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3.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5.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footer13.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diagrams/data2.xml" ContentType="application/vnd.openxmlformats-officedocument.drawingml.diagramData+xml"/>
  <Override PartName="/word/diagrams/layout10.xml" ContentType="application/vnd.openxmlformats-officedocument.drawingml.diagramLayout+xml"/>
  <Override PartName="/word/diagrams/quickStyle10.xml" ContentType="application/vnd.openxmlformats-officedocument.drawingml.diagramStyle+xml"/>
  <Override PartName="/word/diagrams/colors10.xml" ContentType="application/vnd.openxmlformats-officedocument.drawingml.diagramColors+xml"/>
  <Override PartName="/word/diagrams/data4.xml" ContentType="application/vnd.openxmlformats-officedocument.drawingml.diagramData+xml"/>
  <Override PartName="/word/diagrams/layout20.xml" ContentType="application/vnd.openxmlformats-officedocument.drawingml.diagramLayout+xml"/>
  <Override PartName="/word/diagrams/quickStyle20.xml" ContentType="application/vnd.openxmlformats-officedocument.drawingml.diagramStyle+xml"/>
  <Override PartName="/word/diagrams/colors20.xml" ContentType="application/vnd.openxmlformats-officedocument.drawingml.diagramColor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40" w:type="dxa"/>
        <w:tblInd w:w="-34" w:type="dxa"/>
        <w:tblBorders>
          <w:bottom w:val="single" w:sz="24" w:space="0" w:color="auto"/>
          <w:insideH w:val="single" w:sz="8" w:space="0" w:color="auto"/>
        </w:tblBorders>
        <w:tblLayout w:type="fixed"/>
        <w:tblLook w:val="0000" w:firstRow="0" w:lastRow="0" w:firstColumn="0" w:lastColumn="0" w:noHBand="0" w:noVBand="0"/>
      </w:tblPr>
      <w:tblGrid>
        <w:gridCol w:w="2707"/>
        <w:gridCol w:w="5232"/>
        <w:gridCol w:w="1701"/>
      </w:tblGrid>
      <w:tr w:rsidR="00DE796A">
        <w:trPr>
          <w:cantSplit/>
          <w:trHeight w:val="708"/>
        </w:trPr>
        <w:tc>
          <w:tcPr>
            <w:tcW w:w="2707" w:type="dxa"/>
            <w:tcBorders>
              <w:bottom w:val="nil"/>
            </w:tcBorders>
          </w:tcPr>
          <w:p w:rsidR="00DE796A" w:rsidRPr="00C811BE" w:rsidRDefault="00C811BE">
            <w:pPr>
              <w:bidi w:val="0"/>
              <w:rPr>
                <w:rFonts w:cs="Times New Roman"/>
                <w:b/>
                <w:bCs/>
                <w:sz w:val="60"/>
                <w:szCs w:val="60"/>
                <w:rtl/>
              </w:rPr>
            </w:pPr>
            <w:bookmarkStart w:id="0" w:name="_GoBack"/>
            <w:bookmarkEnd w:id="0"/>
            <w:r w:rsidRPr="00C811BE">
              <w:rPr>
                <w:rFonts w:ascii="Univers" w:hAnsi="Univers" w:cs="Times New Roman"/>
                <w:b/>
                <w:sz w:val="60"/>
                <w:szCs w:val="60"/>
              </w:rPr>
              <w:t>EP</w:t>
            </w:r>
          </w:p>
        </w:tc>
        <w:tc>
          <w:tcPr>
            <w:tcW w:w="6933" w:type="dxa"/>
            <w:gridSpan w:val="2"/>
            <w:tcBorders>
              <w:bottom w:val="nil"/>
            </w:tcBorders>
          </w:tcPr>
          <w:p w:rsidR="00DE796A" w:rsidRPr="000844F9" w:rsidRDefault="00DE796A">
            <w:pPr>
              <w:jc w:val="both"/>
              <w:rPr>
                <w:rFonts w:cs="Traditional Arabic"/>
                <w:b/>
                <w:bCs/>
                <w:sz w:val="44"/>
                <w:szCs w:val="44"/>
              </w:rPr>
            </w:pPr>
            <w:r w:rsidRPr="000844F9">
              <w:rPr>
                <w:rFonts w:cs="Traditional Arabic"/>
                <w:b/>
                <w:bCs/>
                <w:sz w:val="44"/>
                <w:szCs w:val="44"/>
                <w:rtl/>
              </w:rPr>
              <w:t>الأمم المتحدة</w:t>
            </w:r>
          </w:p>
        </w:tc>
      </w:tr>
      <w:tr w:rsidR="004B0A17">
        <w:trPr>
          <w:cantSplit/>
          <w:trHeight w:val="415"/>
        </w:trPr>
        <w:tc>
          <w:tcPr>
            <w:tcW w:w="2707" w:type="dxa"/>
            <w:tcBorders>
              <w:top w:val="nil"/>
              <w:bottom w:val="single" w:sz="4" w:space="0" w:color="auto"/>
            </w:tcBorders>
          </w:tcPr>
          <w:p w:rsidR="004B0A17" w:rsidRPr="004B0A17" w:rsidRDefault="00FC1DEC" w:rsidP="00BB5514">
            <w:pPr>
              <w:bidi w:val="0"/>
              <w:spacing w:before="120"/>
              <w:rPr>
                <w:rFonts w:cs="Times New Roman"/>
                <w:b/>
                <w:bCs/>
                <w:sz w:val="20"/>
                <w:szCs w:val="20"/>
              </w:rPr>
            </w:pPr>
            <w:r w:rsidRPr="00A4434B">
              <w:rPr>
                <w:b/>
                <w:bCs/>
                <w:sz w:val="28"/>
                <w:lang w:val="en-GB"/>
              </w:rPr>
              <w:t>UNEP</w:t>
            </w:r>
            <w:r w:rsidRPr="00A4434B">
              <w:rPr>
                <w:lang w:val="en-GB"/>
              </w:rPr>
              <w:t>/</w:t>
            </w:r>
            <w:r w:rsidRPr="00004629">
              <w:rPr>
                <w:sz w:val="20"/>
                <w:szCs w:val="20"/>
                <w:lang w:val="en-GB"/>
              </w:rPr>
              <w:t>EA.</w:t>
            </w:r>
            <w:r w:rsidR="000E24FF">
              <w:rPr>
                <w:sz w:val="20"/>
                <w:szCs w:val="20"/>
                <w:lang w:val="en-GB"/>
              </w:rPr>
              <w:t>2</w:t>
            </w:r>
            <w:r w:rsidRPr="00004629">
              <w:rPr>
                <w:sz w:val="20"/>
                <w:szCs w:val="20"/>
                <w:lang w:val="en-GB"/>
              </w:rPr>
              <w:t>/</w:t>
            </w:r>
            <w:r w:rsidR="00BB5514">
              <w:rPr>
                <w:rFonts w:cs="Times New Roman"/>
                <w:sz w:val="20"/>
                <w:szCs w:val="20"/>
              </w:rPr>
              <w:t>15</w:t>
            </w:r>
          </w:p>
        </w:tc>
        <w:tc>
          <w:tcPr>
            <w:tcW w:w="6933" w:type="dxa"/>
            <w:gridSpan w:val="2"/>
            <w:tcBorders>
              <w:top w:val="nil"/>
              <w:bottom w:val="single" w:sz="4" w:space="0" w:color="auto"/>
            </w:tcBorders>
          </w:tcPr>
          <w:p w:rsidR="004B0A17" w:rsidRPr="004B0A17" w:rsidRDefault="004B0A17" w:rsidP="004B0A17">
            <w:pPr>
              <w:bidi w:val="0"/>
              <w:jc w:val="both"/>
              <w:rPr>
                <w:rFonts w:cs="Times New Roman"/>
                <w:b/>
                <w:bCs/>
                <w:sz w:val="20"/>
                <w:szCs w:val="20"/>
                <w:rtl/>
              </w:rPr>
            </w:pPr>
          </w:p>
        </w:tc>
      </w:tr>
      <w:tr w:rsidR="00DE796A" w:rsidTr="002B0E93">
        <w:trPr>
          <w:cantSplit/>
          <w:trHeight w:val="2659"/>
        </w:trPr>
        <w:tc>
          <w:tcPr>
            <w:tcW w:w="2707" w:type="dxa"/>
            <w:tcBorders>
              <w:top w:val="single" w:sz="4" w:space="0" w:color="auto"/>
            </w:tcBorders>
          </w:tcPr>
          <w:p w:rsidR="00DE796A" w:rsidRPr="00A969A0" w:rsidRDefault="00DE796A" w:rsidP="00D9173E">
            <w:pPr>
              <w:bidi w:val="0"/>
              <w:spacing w:before="360"/>
              <w:jc w:val="both"/>
              <w:rPr>
                <w:rFonts w:cs="Times New Roman"/>
                <w:sz w:val="20"/>
                <w:szCs w:val="20"/>
                <w:lang w:val="en-GB"/>
              </w:rPr>
            </w:pPr>
            <w:r w:rsidRPr="00A969A0">
              <w:rPr>
                <w:rFonts w:cs="Times New Roman"/>
                <w:sz w:val="20"/>
                <w:szCs w:val="20"/>
              </w:rPr>
              <w:t>Distr.</w:t>
            </w:r>
            <w:r w:rsidR="006C560D" w:rsidRPr="00A969A0">
              <w:rPr>
                <w:rFonts w:cs="Times New Roman"/>
                <w:sz w:val="20"/>
                <w:szCs w:val="20"/>
                <w:lang w:val="en-GB"/>
              </w:rPr>
              <w:t>: General</w:t>
            </w:r>
          </w:p>
          <w:p w:rsidR="00DE796A" w:rsidRPr="00A969A0" w:rsidRDefault="00BB5514" w:rsidP="003A3C5E">
            <w:pPr>
              <w:bidi w:val="0"/>
              <w:jc w:val="both"/>
              <w:rPr>
                <w:rFonts w:cs="Times New Roman"/>
                <w:sz w:val="20"/>
                <w:szCs w:val="20"/>
              </w:rPr>
            </w:pPr>
            <w:r>
              <w:rPr>
                <w:rFonts w:cs="Times New Roman"/>
                <w:sz w:val="20"/>
                <w:szCs w:val="20"/>
              </w:rPr>
              <w:t>8</w:t>
            </w:r>
            <w:r w:rsidR="00DE796A" w:rsidRPr="00A969A0">
              <w:rPr>
                <w:rFonts w:cs="Times New Roman"/>
                <w:sz w:val="20"/>
                <w:szCs w:val="20"/>
              </w:rPr>
              <w:t xml:space="preserve"> </w:t>
            </w:r>
            <w:r w:rsidR="003A3C5E">
              <w:rPr>
                <w:rFonts w:cs="Times New Roman"/>
                <w:sz w:val="20"/>
                <w:szCs w:val="20"/>
              </w:rPr>
              <w:t>March</w:t>
            </w:r>
            <w:r w:rsidR="00DE796A" w:rsidRPr="00A969A0">
              <w:rPr>
                <w:rFonts w:cs="Times New Roman"/>
                <w:sz w:val="20"/>
                <w:szCs w:val="20"/>
              </w:rPr>
              <w:t xml:space="preserve"> 20</w:t>
            </w:r>
            <w:r w:rsidR="003D7E80">
              <w:rPr>
                <w:rFonts w:cs="Times New Roman"/>
                <w:sz w:val="20"/>
                <w:szCs w:val="20"/>
              </w:rPr>
              <w:t>1</w:t>
            </w:r>
            <w:r w:rsidR="003A3C5E">
              <w:rPr>
                <w:rFonts w:cs="Times New Roman"/>
                <w:sz w:val="20"/>
                <w:szCs w:val="20"/>
              </w:rPr>
              <w:t>6</w:t>
            </w:r>
          </w:p>
          <w:p w:rsidR="00DE796A" w:rsidRPr="00A969A0" w:rsidRDefault="009819E2" w:rsidP="00A969A0">
            <w:pPr>
              <w:pStyle w:val="Heading5"/>
              <w:bidi w:val="0"/>
              <w:spacing w:before="240"/>
              <w:ind w:left="34" w:right="34"/>
              <w:jc w:val="both"/>
              <w:rPr>
                <w:rFonts w:ascii="Times New Roman" w:hAnsi="Times New Roman" w:cs="Times New Roman"/>
                <w:b w:val="0"/>
                <w:bCs w:val="0"/>
                <w:noProof w:val="0"/>
                <w:szCs w:val="20"/>
                <w:rtl/>
              </w:rPr>
            </w:pPr>
            <w:r w:rsidRPr="00A969A0">
              <w:rPr>
                <w:rFonts w:ascii="Times New Roman" w:hAnsi="Times New Roman" w:cs="Times New Roman"/>
                <w:b w:val="0"/>
                <w:bCs w:val="0"/>
                <w:noProof w:val="0"/>
                <w:szCs w:val="20"/>
              </w:rPr>
              <w:t>Arabic</w:t>
            </w:r>
          </w:p>
          <w:p w:rsidR="00DE796A" w:rsidRDefault="009819E2" w:rsidP="00A969A0">
            <w:pPr>
              <w:bidi w:val="0"/>
              <w:ind w:right="34"/>
              <w:jc w:val="both"/>
            </w:pPr>
            <w:r w:rsidRPr="00A969A0">
              <w:rPr>
                <w:rFonts w:cs="Times New Roman"/>
                <w:sz w:val="20"/>
                <w:szCs w:val="20"/>
              </w:rPr>
              <w:t>Original: English</w:t>
            </w:r>
          </w:p>
        </w:tc>
        <w:tc>
          <w:tcPr>
            <w:tcW w:w="5232" w:type="dxa"/>
            <w:tcBorders>
              <w:top w:val="single" w:sz="4" w:space="0" w:color="auto"/>
            </w:tcBorders>
            <w:vAlign w:val="center"/>
          </w:tcPr>
          <w:p w:rsidR="00DE796A" w:rsidRPr="002B0E93" w:rsidRDefault="00324C76" w:rsidP="00193855">
            <w:pPr>
              <w:spacing w:before="240" w:line="520" w:lineRule="exact"/>
              <w:ind w:left="164" w:right="2005" w:firstLine="17"/>
              <w:jc w:val="both"/>
              <w:rPr>
                <w:sz w:val="48"/>
                <w:szCs w:val="48"/>
                <w:rtl/>
              </w:rPr>
            </w:pPr>
            <w:r w:rsidRPr="002B0E93">
              <w:rPr>
                <w:rFonts w:cs="Traditional Arabic"/>
                <w:b/>
                <w:bCs/>
                <w:sz w:val="48"/>
                <w:szCs w:val="48"/>
                <w:rtl/>
              </w:rPr>
              <w:t xml:space="preserve">جمعية الأمم المتحدة للبيئة </w:t>
            </w:r>
            <w:r w:rsidR="000255EE" w:rsidRPr="002B0E93">
              <w:rPr>
                <w:rFonts w:cs="Traditional Arabic"/>
                <w:b/>
                <w:bCs/>
                <w:sz w:val="48"/>
                <w:szCs w:val="48"/>
                <w:rtl/>
              </w:rPr>
              <w:t xml:space="preserve">التابعة </w:t>
            </w:r>
            <w:r w:rsidR="007C0FF8" w:rsidRPr="002B0E93">
              <w:rPr>
                <w:rFonts w:cs="Traditional Arabic"/>
                <w:b/>
                <w:bCs/>
                <w:sz w:val="48"/>
                <w:szCs w:val="48"/>
                <w:rtl/>
              </w:rPr>
              <w:t>ل</w:t>
            </w:r>
            <w:r w:rsidRPr="002B0E93">
              <w:rPr>
                <w:rFonts w:cs="Traditional Arabic"/>
                <w:b/>
                <w:bCs/>
                <w:sz w:val="48"/>
                <w:szCs w:val="48"/>
                <w:rtl/>
              </w:rPr>
              <w:t>برنامج الأمم المتحدة للبيئة</w:t>
            </w:r>
          </w:p>
        </w:tc>
        <w:tc>
          <w:tcPr>
            <w:tcW w:w="1701" w:type="dxa"/>
            <w:tcBorders>
              <w:top w:val="single" w:sz="4" w:space="0" w:color="auto"/>
            </w:tcBorders>
          </w:tcPr>
          <w:p w:rsidR="00DE796A" w:rsidRDefault="00F3369E" w:rsidP="002B0E93">
            <w:pPr>
              <w:spacing w:line="20" w:lineRule="exact"/>
              <w:jc w:val="right"/>
            </w:pPr>
            <w:r>
              <w:rPr>
                <w:noProof/>
              </w:rPr>
              <w:drawing>
                <wp:anchor distT="0" distB="0" distL="114300" distR="114300" simplePos="0" relativeHeight="251658240" behindDoc="0" locked="0" layoutInCell="1" allowOverlap="1" wp14:anchorId="43B88CC2" wp14:editId="19FCC3F9">
                  <wp:simplePos x="0" y="0"/>
                  <wp:positionH relativeFrom="column">
                    <wp:posOffset>126365</wp:posOffset>
                  </wp:positionH>
                  <wp:positionV relativeFrom="paragraph">
                    <wp:posOffset>962025</wp:posOffset>
                  </wp:positionV>
                  <wp:extent cx="693420" cy="64770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b="9727"/>
                          <a:stretch>
                            <a:fillRect/>
                          </a:stretch>
                        </pic:blipFill>
                        <pic:spPr bwMode="auto">
                          <a:xfrm>
                            <a:off x="0" y="0"/>
                            <a:ext cx="693420" cy="6477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216" behindDoc="0" locked="0" layoutInCell="1" allowOverlap="1" wp14:anchorId="10F6E49A" wp14:editId="6AACA3D0">
                  <wp:simplePos x="0" y="0"/>
                  <wp:positionH relativeFrom="column">
                    <wp:posOffset>206375</wp:posOffset>
                  </wp:positionH>
                  <wp:positionV relativeFrom="paragraph">
                    <wp:posOffset>33020</wp:posOffset>
                  </wp:positionV>
                  <wp:extent cx="652145" cy="791845"/>
                  <wp:effectExtent l="0" t="0" r="0" b="8255"/>
                  <wp:wrapSquare wrapText="bothSides"/>
                  <wp:docPr id="2" name="Picture 2" descr="#UN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LOGO"/>
                          <pic:cNvPicPr>
                            <a:picLocks noChangeAspect="1" noChangeArrowheads="1"/>
                          </pic:cNvPicPr>
                        </pic:nvPicPr>
                        <pic:blipFill>
                          <a:blip r:embed="rId10" cstate="print">
                            <a:extLst>
                              <a:ext uri="{28A0092B-C50C-407E-A947-70E740481C1C}">
                                <a14:useLocalDpi xmlns:a14="http://schemas.microsoft.com/office/drawing/2010/main" val="0"/>
                              </a:ext>
                            </a:extLst>
                          </a:blip>
                          <a:srcRect t="-28909"/>
                          <a:stretch>
                            <a:fillRect/>
                          </a:stretch>
                        </pic:blipFill>
                        <pic:spPr bwMode="auto">
                          <a:xfrm>
                            <a:off x="0" y="0"/>
                            <a:ext cx="652145" cy="79184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rsidR="00A81553" w:rsidRDefault="00A81553" w:rsidP="000255EE">
      <w:pPr>
        <w:spacing w:before="120" w:line="360" w:lineRule="exact"/>
        <w:ind w:left="62" w:right="6663"/>
        <w:jc w:val="both"/>
        <w:rPr>
          <w:rFonts w:cs="Traditional Arabic"/>
          <w:b/>
          <w:bCs/>
          <w:sz w:val="30"/>
          <w:szCs w:val="30"/>
          <w:rtl/>
        </w:rPr>
      </w:pPr>
      <w:r>
        <w:rPr>
          <w:rFonts w:cs="Traditional Arabic"/>
          <w:b/>
          <w:bCs/>
          <w:sz w:val="30"/>
          <w:szCs w:val="30"/>
          <w:rtl/>
        </w:rPr>
        <w:t xml:space="preserve">جمعية الأمم المتحدة للبيئة </w:t>
      </w:r>
      <w:r w:rsidR="000255EE">
        <w:rPr>
          <w:rFonts w:cs="Traditional Arabic"/>
          <w:b/>
          <w:bCs/>
          <w:sz w:val="30"/>
          <w:szCs w:val="30"/>
          <w:rtl/>
        </w:rPr>
        <w:t xml:space="preserve">التابعة </w:t>
      </w:r>
      <w:r w:rsidR="007C0FF8">
        <w:rPr>
          <w:rFonts w:cs="Traditional Arabic"/>
          <w:b/>
          <w:bCs/>
          <w:sz w:val="30"/>
          <w:szCs w:val="30"/>
          <w:rtl/>
        </w:rPr>
        <w:t>ل</w:t>
      </w:r>
      <w:r>
        <w:rPr>
          <w:rFonts w:cs="Traditional Arabic"/>
          <w:b/>
          <w:bCs/>
          <w:sz w:val="30"/>
          <w:szCs w:val="30"/>
          <w:rtl/>
        </w:rPr>
        <w:t>برنامج الأمم المتحدة للبيئة</w:t>
      </w:r>
    </w:p>
    <w:p w:rsidR="00A81553" w:rsidRPr="00A579D1" w:rsidRDefault="00A81553" w:rsidP="003A3C5E">
      <w:pPr>
        <w:spacing w:line="360" w:lineRule="exact"/>
        <w:ind w:left="63" w:right="6946"/>
        <w:jc w:val="both"/>
        <w:rPr>
          <w:rFonts w:cs="Traditional Arabic"/>
          <w:b/>
          <w:bCs/>
          <w:sz w:val="30"/>
          <w:szCs w:val="30"/>
          <w:rtl/>
        </w:rPr>
      </w:pPr>
      <w:r>
        <w:rPr>
          <w:rFonts w:cs="Traditional Arabic"/>
          <w:b/>
          <w:bCs/>
          <w:sz w:val="30"/>
          <w:szCs w:val="30"/>
          <w:rtl/>
        </w:rPr>
        <w:t xml:space="preserve">الدورة </w:t>
      </w:r>
      <w:r w:rsidR="003A3C5E">
        <w:rPr>
          <w:rFonts w:cs="Traditional Arabic"/>
          <w:b/>
          <w:bCs/>
          <w:sz w:val="30"/>
          <w:szCs w:val="30"/>
          <w:rtl/>
        </w:rPr>
        <w:t>الثانية</w:t>
      </w:r>
    </w:p>
    <w:p w:rsidR="00A81553" w:rsidRDefault="00A81553" w:rsidP="003A3C5E">
      <w:pPr>
        <w:spacing w:line="360" w:lineRule="exact"/>
        <w:ind w:left="63" w:right="5812"/>
        <w:jc w:val="both"/>
        <w:rPr>
          <w:rFonts w:cs="Traditional Arabic"/>
          <w:sz w:val="30"/>
          <w:szCs w:val="30"/>
          <w:rtl/>
        </w:rPr>
      </w:pPr>
      <w:r w:rsidRPr="00A579D1">
        <w:rPr>
          <w:rFonts w:cs="Traditional Arabic"/>
          <w:sz w:val="30"/>
          <w:szCs w:val="30"/>
          <w:rtl/>
        </w:rPr>
        <w:t xml:space="preserve">نيروبي، </w:t>
      </w:r>
      <w:r>
        <w:rPr>
          <w:rFonts w:cs="Traditional Arabic"/>
          <w:sz w:val="30"/>
          <w:szCs w:val="30"/>
          <w:rtl/>
        </w:rPr>
        <w:t>23</w:t>
      </w:r>
      <w:r w:rsidRPr="00113EC2">
        <w:rPr>
          <w:rFonts w:cs="Traditional Arabic"/>
          <w:sz w:val="16"/>
          <w:szCs w:val="16"/>
          <w:rtl/>
        </w:rPr>
        <w:t> </w:t>
      </w:r>
      <w:r>
        <w:rPr>
          <w:rFonts w:cs="Traditional Arabic"/>
          <w:sz w:val="30"/>
          <w:szCs w:val="30"/>
          <w:rtl/>
        </w:rPr>
        <w:t>-</w:t>
      </w:r>
      <w:r w:rsidRPr="00113EC2">
        <w:rPr>
          <w:rFonts w:cs="Traditional Arabic"/>
          <w:sz w:val="16"/>
          <w:szCs w:val="16"/>
          <w:rtl/>
        </w:rPr>
        <w:t> </w:t>
      </w:r>
      <w:r>
        <w:rPr>
          <w:rFonts w:cs="Traditional Arabic"/>
          <w:sz w:val="30"/>
          <w:szCs w:val="30"/>
          <w:rtl/>
        </w:rPr>
        <w:t>27</w:t>
      </w:r>
      <w:r w:rsidRPr="00A579D1">
        <w:rPr>
          <w:rFonts w:cs="Traditional Arabic"/>
          <w:sz w:val="30"/>
          <w:szCs w:val="30"/>
          <w:rtl/>
        </w:rPr>
        <w:t xml:space="preserve"> </w:t>
      </w:r>
      <w:r w:rsidR="003A3C5E">
        <w:rPr>
          <w:rFonts w:cs="Traditional Arabic"/>
          <w:sz w:val="30"/>
          <w:szCs w:val="30"/>
          <w:rtl/>
        </w:rPr>
        <w:t>أيار</w:t>
      </w:r>
      <w:r w:rsidRPr="00A579D1">
        <w:rPr>
          <w:rFonts w:cs="Traditional Arabic"/>
          <w:sz w:val="30"/>
          <w:szCs w:val="30"/>
          <w:rtl/>
        </w:rPr>
        <w:t>/</w:t>
      </w:r>
      <w:r w:rsidR="003A3C5E">
        <w:rPr>
          <w:rFonts w:cs="Traditional Arabic"/>
          <w:sz w:val="30"/>
          <w:szCs w:val="30"/>
          <w:rtl/>
        </w:rPr>
        <w:t>مايو</w:t>
      </w:r>
      <w:r w:rsidRPr="00A579D1">
        <w:rPr>
          <w:rFonts w:cs="Traditional Arabic"/>
          <w:sz w:val="30"/>
          <w:szCs w:val="30"/>
          <w:rtl/>
        </w:rPr>
        <w:t xml:space="preserve"> 20</w:t>
      </w:r>
      <w:r>
        <w:rPr>
          <w:rFonts w:cs="Traditional Arabic"/>
          <w:sz w:val="30"/>
          <w:szCs w:val="30"/>
          <w:rtl/>
        </w:rPr>
        <w:t>1</w:t>
      </w:r>
      <w:r w:rsidR="003A3C5E">
        <w:rPr>
          <w:rFonts w:cs="Traditional Arabic"/>
          <w:sz w:val="30"/>
          <w:szCs w:val="30"/>
          <w:rtl/>
        </w:rPr>
        <w:t>6</w:t>
      </w:r>
    </w:p>
    <w:p w:rsidR="00DE796A" w:rsidRDefault="00A81553" w:rsidP="007D5706">
      <w:pPr>
        <w:spacing w:line="360" w:lineRule="exact"/>
        <w:ind w:left="63" w:right="5812"/>
        <w:jc w:val="both"/>
        <w:rPr>
          <w:rFonts w:cs="Times New Roman"/>
          <w:sz w:val="24"/>
          <w:szCs w:val="24"/>
          <w:rtl/>
        </w:rPr>
      </w:pPr>
      <w:r w:rsidRPr="003F4982">
        <w:rPr>
          <w:rFonts w:cs="Traditional Arabic"/>
          <w:sz w:val="30"/>
          <w:szCs w:val="30"/>
          <w:rtl/>
        </w:rPr>
        <w:t xml:space="preserve">البند </w:t>
      </w:r>
      <w:r w:rsidR="007D5706">
        <w:rPr>
          <w:rFonts w:ascii="Traditional Arabic" w:hAnsi="Traditional Arabic" w:cs="Traditional Arabic"/>
          <w:sz w:val="30"/>
          <w:szCs w:val="30"/>
          <w:rtl/>
        </w:rPr>
        <w:t>5</w:t>
      </w:r>
      <w:r w:rsidR="007D5706" w:rsidRPr="00F10516">
        <w:rPr>
          <w:rFonts w:ascii="Traditional Arabic" w:hAnsi="Traditional Arabic" w:cs="Traditional Arabic"/>
          <w:sz w:val="30"/>
          <w:szCs w:val="30"/>
          <w:rtl/>
        </w:rPr>
        <w:t xml:space="preserve"> </w:t>
      </w:r>
      <w:r w:rsidR="00BB5514" w:rsidRPr="00F10516">
        <w:rPr>
          <w:rFonts w:ascii="Traditional Arabic" w:hAnsi="Traditional Arabic" w:cs="Traditional Arabic"/>
          <w:sz w:val="30"/>
          <w:szCs w:val="30"/>
          <w:rtl/>
        </w:rPr>
        <w:t xml:space="preserve">(ب) </w:t>
      </w:r>
      <w:r>
        <w:rPr>
          <w:rFonts w:cs="Traditional Arabic"/>
          <w:sz w:val="30"/>
          <w:szCs w:val="30"/>
          <w:rtl/>
        </w:rPr>
        <w:t>من جدول الأعمال المؤقت</w:t>
      </w:r>
      <w:r w:rsidRPr="00B333EF">
        <w:rPr>
          <w:rStyle w:val="FootnoteReference"/>
          <w:rFonts w:cs="Times New Roman"/>
          <w:sz w:val="24"/>
          <w:szCs w:val="24"/>
          <w:rtl/>
        </w:rPr>
        <w:footnoteReference w:customMarkFollows="1" w:id="1"/>
        <w:t>*</w:t>
      </w:r>
    </w:p>
    <w:p w:rsidR="007D5706" w:rsidRPr="00927EDC" w:rsidRDefault="007D5706" w:rsidP="007D5706">
      <w:pPr>
        <w:spacing w:line="360" w:lineRule="exact"/>
        <w:ind w:left="63" w:right="5812"/>
        <w:jc w:val="both"/>
        <w:rPr>
          <w:rFonts w:cs="Traditional Arabic"/>
          <w:b/>
          <w:bCs/>
          <w:sz w:val="30"/>
          <w:szCs w:val="30"/>
          <w:rtl/>
        </w:rPr>
      </w:pPr>
      <w:r w:rsidRPr="00927EDC">
        <w:rPr>
          <w:rFonts w:cs="Traditional Arabic"/>
          <w:b/>
          <w:bCs/>
          <w:sz w:val="30"/>
          <w:szCs w:val="30"/>
          <w:rtl/>
        </w:rPr>
        <w:t>الاستراتيجية المتوسطة الأجل المقترحة للفترة 2018-2021</w:t>
      </w:r>
    </w:p>
    <w:p w:rsidR="00F3369E" w:rsidRPr="00BB5514" w:rsidRDefault="00F3369E" w:rsidP="003356F3">
      <w:pPr>
        <w:spacing w:before="360" w:after="360" w:line="400" w:lineRule="exact"/>
        <w:ind w:left="1134"/>
        <w:jc w:val="both"/>
        <w:rPr>
          <w:rFonts w:ascii="Traditional Arabic" w:hAnsi="Traditional Arabic" w:cs="Traditional Arabic"/>
          <w:b/>
          <w:bCs/>
          <w:sz w:val="34"/>
          <w:szCs w:val="34"/>
          <w:rtl/>
        </w:rPr>
      </w:pPr>
      <w:r w:rsidRPr="00BB5514">
        <w:rPr>
          <w:rFonts w:ascii="Traditional Arabic" w:hAnsi="Traditional Arabic" w:cs="Traditional Arabic"/>
          <w:b/>
          <w:bCs/>
          <w:sz w:val="34"/>
          <w:szCs w:val="34"/>
          <w:rtl/>
        </w:rPr>
        <w:t xml:space="preserve">الاستراتيجية المتوسطة الأجل </w:t>
      </w:r>
      <w:r w:rsidR="003356F3">
        <w:rPr>
          <w:rFonts w:ascii="Traditional Arabic" w:hAnsi="Traditional Arabic" w:cs="Traditional Arabic"/>
          <w:b/>
          <w:bCs/>
          <w:sz w:val="34"/>
          <w:szCs w:val="34"/>
          <w:rtl/>
        </w:rPr>
        <w:t>المقترحة</w:t>
      </w:r>
      <w:r w:rsidRPr="00BB5514">
        <w:rPr>
          <w:rFonts w:ascii="Traditional Arabic" w:hAnsi="Traditional Arabic" w:cs="Traditional Arabic"/>
          <w:b/>
          <w:bCs/>
          <w:sz w:val="34"/>
          <w:szCs w:val="34"/>
          <w:rtl/>
        </w:rPr>
        <w:t xml:space="preserve"> للفترة 2018-2021</w:t>
      </w:r>
    </w:p>
    <w:p w:rsidR="00F3369E" w:rsidRPr="00BB5514" w:rsidRDefault="00F3369E" w:rsidP="00BB5514">
      <w:pPr>
        <w:spacing w:after="240" w:line="400" w:lineRule="exact"/>
        <w:ind w:left="1134"/>
        <w:jc w:val="both"/>
        <w:rPr>
          <w:rFonts w:ascii="Traditional Arabic" w:hAnsi="Traditional Arabic" w:cs="Traditional Arabic"/>
          <w:b/>
          <w:bCs/>
          <w:sz w:val="32"/>
          <w:szCs w:val="32"/>
          <w:rtl/>
        </w:rPr>
      </w:pPr>
      <w:r w:rsidRPr="00BB5514">
        <w:rPr>
          <w:rFonts w:ascii="Traditional Arabic" w:hAnsi="Traditional Arabic" w:cs="Traditional Arabic"/>
          <w:b/>
          <w:bCs/>
          <w:sz w:val="32"/>
          <w:szCs w:val="32"/>
          <w:rtl/>
        </w:rPr>
        <w:t>تقرير المدير التنفيذي</w:t>
      </w:r>
    </w:p>
    <w:p w:rsidR="00F3369E" w:rsidRPr="00F10516" w:rsidRDefault="00F3369E" w:rsidP="00D73CEA">
      <w:pPr>
        <w:spacing w:after="120" w:line="400" w:lineRule="exact"/>
        <w:ind w:left="1134" w:firstLine="565"/>
        <w:jc w:val="both"/>
        <w:rPr>
          <w:rFonts w:ascii="Traditional Arabic" w:hAnsi="Traditional Arabic" w:cs="Traditional Arabic"/>
          <w:sz w:val="30"/>
          <w:szCs w:val="30"/>
          <w:rtl/>
        </w:rPr>
      </w:pPr>
      <w:r w:rsidRPr="00F10516">
        <w:rPr>
          <w:rFonts w:ascii="Traditional Arabic" w:hAnsi="Traditional Arabic" w:cs="Traditional Arabic"/>
          <w:sz w:val="30"/>
          <w:szCs w:val="30"/>
          <w:rtl/>
        </w:rPr>
        <w:t xml:space="preserve">طلبت جمعية </w:t>
      </w:r>
      <w:r>
        <w:rPr>
          <w:rFonts w:ascii="Traditional Arabic" w:hAnsi="Traditional Arabic" w:cs="Traditional Arabic"/>
          <w:sz w:val="30"/>
          <w:szCs w:val="30"/>
          <w:rtl/>
        </w:rPr>
        <w:t>ا</w:t>
      </w:r>
      <w:r w:rsidRPr="00F10516">
        <w:rPr>
          <w:rFonts w:ascii="Traditional Arabic" w:hAnsi="Traditional Arabic" w:cs="Traditional Arabic"/>
          <w:sz w:val="30"/>
          <w:szCs w:val="30"/>
          <w:rtl/>
        </w:rPr>
        <w:t xml:space="preserve">لأمم المتحدة للبيئة </w:t>
      </w:r>
      <w:r>
        <w:rPr>
          <w:rFonts w:ascii="Traditional Arabic" w:hAnsi="Traditional Arabic" w:cs="Traditional Arabic"/>
          <w:sz w:val="30"/>
          <w:szCs w:val="30"/>
          <w:rtl/>
        </w:rPr>
        <w:t>التابعة لبرنامج البيئة من</w:t>
      </w:r>
      <w:r w:rsidRPr="00F36043">
        <w:rPr>
          <w:rFonts w:ascii="Traditional Arabic" w:hAnsi="Traditional Arabic" w:cs="Traditional Arabic"/>
          <w:sz w:val="30"/>
          <w:szCs w:val="30"/>
          <w:rtl/>
        </w:rPr>
        <w:t xml:space="preserve"> </w:t>
      </w:r>
      <w:r w:rsidRPr="00F10516">
        <w:rPr>
          <w:rFonts w:ascii="Traditional Arabic" w:hAnsi="Traditional Arabic" w:cs="Traditional Arabic"/>
          <w:sz w:val="30"/>
          <w:szCs w:val="30"/>
          <w:rtl/>
        </w:rPr>
        <w:t>المدير التنفيذي ل</w:t>
      </w:r>
      <w:r>
        <w:rPr>
          <w:rFonts w:ascii="Traditional Arabic" w:hAnsi="Traditional Arabic" w:cs="Traditional Arabic"/>
          <w:sz w:val="30"/>
          <w:szCs w:val="30"/>
          <w:rtl/>
        </w:rPr>
        <w:t>برنامج البيئة (برنامج البيئة)،</w:t>
      </w:r>
      <w:r w:rsidRPr="00F10516">
        <w:rPr>
          <w:rFonts w:ascii="Traditional Arabic" w:hAnsi="Traditional Arabic" w:cs="Traditional Arabic"/>
          <w:sz w:val="30"/>
          <w:szCs w:val="30"/>
          <w:rtl/>
        </w:rPr>
        <w:t xml:space="preserve"> في قرارها</w:t>
      </w:r>
      <w:r>
        <w:rPr>
          <w:rFonts w:ascii="Traditional Arabic" w:hAnsi="Traditional Arabic" w:cs="Traditional Arabic"/>
          <w:sz w:val="30"/>
          <w:szCs w:val="30"/>
          <w:rtl/>
        </w:rPr>
        <w:t xml:space="preserve"> 1/15، أن يعد</w:t>
      </w:r>
      <w:r w:rsidRPr="00F10516">
        <w:rPr>
          <w:rFonts w:ascii="Traditional Arabic" w:hAnsi="Traditional Arabic" w:cs="Traditional Arabic"/>
          <w:sz w:val="30"/>
          <w:szCs w:val="30"/>
          <w:rtl/>
        </w:rPr>
        <w:t xml:space="preserve"> استراتيجية متوسطة الأجل للفترة 2018</w:t>
      </w:r>
      <w:r>
        <w:rPr>
          <w:rFonts w:ascii="Traditional Arabic" w:hAnsi="Traditional Arabic" w:cs="Traditional Arabic"/>
          <w:sz w:val="30"/>
          <w:szCs w:val="30"/>
          <w:rtl/>
        </w:rPr>
        <w:t>-</w:t>
      </w:r>
      <w:r w:rsidR="00D73CEA">
        <w:rPr>
          <w:rFonts w:ascii="Traditional Arabic" w:hAnsi="Traditional Arabic" w:cs="Traditional Arabic" w:hint="cs"/>
          <w:sz w:val="30"/>
          <w:szCs w:val="30"/>
          <w:rtl/>
        </w:rPr>
        <w:t>2021</w:t>
      </w:r>
      <w:r>
        <w:rPr>
          <w:rFonts w:ascii="Traditional Arabic" w:hAnsi="Traditional Arabic" w:cs="Traditional Arabic"/>
          <w:sz w:val="30"/>
          <w:szCs w:val="30"/>
          <w:rtl/>
        </w:rPr>
        <w:t xml:space="preserve">، </w:t>
      </w:r>
      <w:r w:rsidRPr="00F10516">
        <w:rPr>
          <w:rFonts w:ascii="Traditional Arabic" w:hAnsi="Traditional Arabic" w:cs="Traditional Arabic"/>
          <w:sz w:val="30"/>
          <w:szCs w:val="30"/>
          <w:rtl/>
        </w:rPr>
        <w:t xml:space="preserve">وبرنامج عمل </w:t>
      </w:r>
      <w:r>
        <w:rPr>
          <w:rFonts w:ascii="Traditional Arabic" w:hAnsi="Traditional Arabic" w:cs="Traditional Arabic"/>
          <w:sz w:val="30"/>
          <w:szCs w:val="30"/>
          <w:rtl/>
        </w:rPr>
        <w:t>و</w:t>
      </w:r>
      <w:r w:rsidRPr="00F10516">
        <w:rPr>
          <w:rFonts w:ascii="Traditional Arabic" w:hAnsi="Traditional Arabic" w:cs="Traditional Arabic"/>
          <w:sz w:val="30"/>
          <w:szCs w:val="30"/>
          <w:rtl/>
        </w:rPr>
        <w:t>ميزانية ل</w:t>
      </w:r>
      <w:r>
        <w:rPr>
          <w:rFonts w:ascii="Traditional Arabic" w:hAnsi="Traditional Arabic" w:cs="Traditional Arabic"/>
          <w:sz w:val="30"/>
          <w:szCs w:val="30"/>
          <w:rtl/>
        </w:rPr>
        <w:t xml:space="preserve">لفترة </w:t>
      </w:r>
      <w:r w:rsidRPr="00F10516">
        <w:rPr>
          <w:rFonts w:ascii="Traditional Arabic" w:hAnsi="Traditional Arabic" w:cs="Traditional Arabic"/>
          <w:sz w:val="30"/>
          <w:szCs w:val="30"/>
          <w:rtl/>
        </w:rPr>
        <w:t>2018</w:t>
      </w:r>
      <w:r>
        <w:rPr>
          <w:rFonts w:ascii="Traditional Arabic" w:hAnsi="Traditional Arabic" w:cs="Traditional Arabic"/>
          <w:sz w:val="30"/>
          <w:szCs w:val="30"/>
          <w:rtl/>
        </w:rPr>
        <w:t>-20</w:t>
      </w:r>
      <w:r w:rsidR="00D73CEA">
        <w:rPr>
          <w:rFonts w:ascii="Traditional Arabic" w:hAnsi="Traditional Arabic" w:cs="Traditional Arabic" w:hint="cs"/>
          <w:sz w:val="30"/>
          <w:szCs w:val="30"/>
          <w:rtl/>
        </w:rPr>
        <w:t>21</w:t>
      </w:r>
      <w:r>
        <w:rPr>
          <w:rFonts w:ascii="Traditional Arabic" w:hAnsi="Traditional Arabic" w:cs="Traditional Arabic"/>
          <w:sz w:val="30"/>
          <w:szCs w:val="30"/>
          <w:rtl/>
        </w:rPr>
        <w:t>، لاعتمادهما</w:t>
      </w:r>
      <w:r w:rsidRPr="00F10516">
        <w:rPr>
          <w:rFonts w:ascii="Traditional Arabic" w:hAnsi="Traditional Arabic" w:cs="Traditional Arabic"/>
          <w:sz w:val="30"/>
          <w:szCs w:val="30"/>
          <w:rtl/>
        </w:rPr>
        <w:t xml:space="preserve"> في دورته</w:t>
      </w:r>
      <w:r>
        <w:rPr>
          <w:rFonts w:ascii="Traditional Arabic" w:hAnsi="Traditional Arabic" w:cs="Traditional Arabic"/>
          <w:sz w:val="30"/>
          <w:szCs w:val="30"/>
          <w:rtl/>
        </w:rPr>
        <w:t>ا</w:t>
      </w:r>
      <w:r w:rsidRPr="00F10516">
        <w:rPr>
          <w:rFonts w:ascii="Traditional Arabic" w:hAnsi="Traditional Arabic" w:cs="Traditional Arabic"/>
          <w:sz w:val="30"/>
          <w:szCs w:val="30"/>
          <w:rtl/>
        </w:rPr>
        <w:t xml:space="preserve"> الثانية، </w:t>
      </w:r>
      <w:r>
        <w:rPr>
          <w:rFonts w:ascii="Traditional Arabic" w:hAnsi="Traditional Arabic" w:cs="Traditional Arabic"/>
          <w:sz w:val="30"/>
          <w:szCs w:val="30"/>
          <w:rtl/>
        </w:rPr>
        <w:t>الت</w:t>
      </w:r>
      <w:r w:rsidRPr="00F10516">
        <w:rPr>
          <w:rFonts w:ascii="Traditional Arabic" w:hAnsi="Traditional Arabic" w:cs="Traditional Arabic"/>
          <w:sz w:val="30"/>
          <w:szCs w:val="30"/>
          <w:rtl/>
        </w:rPr>
        <w:t xml:space="preserve">ي </w:t>
      </w:r>
      <w:r>
        <w:rPr>
          <w:rFonts w:ascii="Traditional Arabic" w:hAnsi="Traditional Arabic" w:cs="Traditional Arabic"/>
          <w:sz w:val="30"/>
          <w:szCs w:val="30"/>
          <w:rtl/>
        </w:rPr>
        <w:t>ست</w:t>
      </w:r>
      <w:r w:rsidRPr="00F10516">
        <w:rPr>
          <w:rFonts w:ascii="Traditional Arabic" w:hAnsi="Traditional Arabic" w:cs="Traditional Arabic"/>
          <w:sz w:val="30"/>
          <w:szCs w:val="30"/>
          <w:rtl/>
        </w:rPr>
        <w:t>عقد في نيروبي</w:t>
      </w:r>
      <w:r>
        <w:rPr>
          <w:rFonts w:ascii="Traditional Arabic" w:hAnsi="Traditional Arabic" w:cs="Traditional Arabic"/>
          <w:sz w:val="30"/>
          <w:szCs w:val="30"/>
          <w:rtl/>
        </w:rPr>
        <w:t xml:space="preserve"> في</w:t>
      </w:r>
      <w:r w:rsidRPr="00F10516">
        <w:rPr>
          <w:rFonts w:ascii="Traditional Arabic" w:hAnsi="Traditional Arabic" w:cs="Traditional Arabic"/>
          <w:sz w:val="30"/>
          <w:szCs w:val="30"/>
          <w:rtl/>
        </w:rPr>
        <w:t xml:space="preserve"> </w:t>
      </w:r>
      <w:r>
        <w:rPr>
          <w:rFonts w:ascii="Traditional Arabic" w:hAnsi="Traditional Arabic" w:cs="Traditional Arabic"/>
          <w:sz w:val="30"/>
          <w:szCs w:val="30"/>
          <w:rtl/>
        </w:rPr>
        <w:t>أيار/</w:t>
      </w:r>
      <w:r w:rsidRPr="00F10516">
        <w:rPr>
          <w:rFonts w:ascii="Traditional Arabic" w:hAnsi="Traditional Arabic" w:cs="Traditional Arabic"/>
          <w:sz w:val="30"/>
          <w:szCs w:val="30"/>
          <w:rtl/>
        </w:rPr>
        <w:t xml:space="preserve">مايو 2016. </w:t>
      </w:r>
    </w:p>
    <w:p w:rsidR="00F3369E" w:rsidRPr="00F10516" w:rsidRDefault="00F3369E" w:rsidP="00045111">
      <w:pPr>
        <w:spacing w:after="120" w:line="400" w:lineRule="exact"/>
        <w:ind w:left="1134" w:firstLine="565"/>
        <w:jc w:val="both"/>
        <w:rPr>
          <w:rFonts w:ascii="Traditional Arabic" w:hAnsi="Traditional Arabic" w:cs="Traditional Arabic"/>
          <w:sz w:val="30"/>
          <w:szCs w:val="30"/>
          <w:rtl/>
        </w:rPr>
      </w:pPr>
      <w:r>
        <w:rPr>
          <w:rFonts w:ascii="Traditional Arabic" w:hAnsi="Traditional Arabic" w:cs="Traditional Arabic"/>
          <w:sz w:val="30"/>
          <w:szCs w:val="30"/>
          <w:rtl/>
        </w:rPr>
        <w:t>ويستند صوغ</w:t>
      </w:r>
      <w:r w:rsidRPr="00F10516">
        <w:rPr>
          <w:rFonts w:ascii="Traditional Arabic" w:hAnsi="Traditional Arabic" w:cs="Traditional Arabic"/>
          <w:sz w:val="30"/>
          <w:szCs w:val="30"/>
          <w:rtl/>
        </w:rPr>
        <w:t xml:space="preserve"> الاستراتيجية المتوسطة الأجل لل</w:t>
      </w:r>
      <w:r>
        <w:rPr>
          <w:rFonts w:ascii="Traditional Arabic" w:hAnsi="Traditional Arabic" w:cs="Traditional Arabic"/>
          <w:sz w:val="30"/>
          <w:szCs w:val="30"/>
          <w:rtl/>
        </w:rPr>
        <w:t xml:space="preserve">فترة </w:t>
      </w:r>
      <w:r w:rsidRPr="00F10516">
        <w:rPr>
          <w:rFonts w:ascii="Traditional Arabic" w:hAnsi="Traditional Arabic" w:cs="Traditional Arabic"/>
          <w:sz w:val="30"/>
          <w:szCs w:val="30"/>
          <w:rtl/>
        </w:rPr>
        <w:t>2018</w:t>
      </w:r>
      <w:r>
        <w:rPr>
          <w:rFonts w:ascii="Traditional Arabic" w:hAnsi="Traditional Arabic" w:cs="Traditional Arabic"/>
          <w:sz w:val="30"/>
          <w:szCs w:val="30"/>
          <w:rtl/>
        </w:rPr>
        <w:t>-2019 إ</w:t>
      </w:r>
      <w:r w:rsidRPr="00F10516">
        <w:rPr>
          <w:rFonts w:ascii="Traditional Arabic" w:hAnsi="Traditional Arabic" w:cs="Traditional Arabic"/>
          <w:sz w:val="30"/>
          <w:szCs w:val="30"/>
          <w:rtl/>
        </w:rPr>
        <w:t xml:space="preserve">لى مبدأ وضع الناس في </w:t>
      </w:r>
      <w:r>
        <w:rPr>
          <w:rFonts w:ascii="Traditional Arabic" w:hAnsi="Traditional Arabic" w:cs="Traditional Arabic"/>
          <w:sz w:val="30"/>
          <w:szCs w:val="30"/>
          <w:rtl/>
        </w:rPr>
        <w:t>صميم</w:t>
      </w:r>
      <w:r w:rsidRPr="00F10516">
        <w:rPr>
          <w:rFonts w:ascii="Traditional Arabic" w:hAnsi="Traditional Arabic" w:cs="Traditional Arabic"/>
          <w:sz w:val="30"/>
          <w:szCs w:val="30"/>
          <w:rtl/>
        </w:rPr>
        <w:t xml:space="preserve"> البعد البيئي للتنمية المستدامة، على النحو المبين في </w:t>
      </w:r>
      <w:r>
        <w:rPr>
          <w:rFonts w:ascii="Traditional Arabic" w:hAnsi="Traditional Arabic" w:cs="Traditional Arabic"/>
          <w:sz w:val="30"/>
          <w:szCs w:val="30"/>
          <w:rtl/>
        </w:rPr>
        <w:t>خطة</w:t>
      </w:r>
      <w:r w:rsidRPr="00F10516">
        <w:rPr>
          <w:rFonts w:ascii="Traditional Arabic" w:hAnsi="Traditional Arabic" w:cs="Traditional Arabic"/>
          <w:sz w:val="30"/>
          <w:szCs w:val="30"/>
          <w:rtl/>
        </w:rPr>
        <w:t xml:space="preserve"> للتنمية المستدامة</w:t>
      </w:r>
      <w:r>
        <w:rPr>
          <w:rFonts w:ascii="Traditional Arabic" w:hAnsi="Traditional Arabic" w:cs="Traditional Arabic"/>
          <w:sz w:val="30"/>
          <w:szCs w:val="30"/>
          <w:rtl/>
        </w:rPr>
        <w:t xml:space="preserve"> لعام</w:t>
      </w:r>
      <w:r w:rsidRPr="00F10516">
        <w:rPr>
          <w:rFonts w:ascii="Traditional Arabic" w:hAnsi="Traditional Arabic" w:cs="Traditional Arabic"/>
          <w:sz w:val="30"/>
          <w:szCs w:val="30"/>
          <w:rtl/>
        </w:rPr>
        <w:t xml:space="preserve"> 2030 وفي الوثيقة الختامية لمؤتمر الأمم المتحدة للتنمية المستدامة </w:t>
      </w:r>
      <w:r>
        <w:rPr>
          <w:rFonts w:ascii="Traditional Arabic" w:hAnsi="Traditional Arabic" w:cs="Traditional Arabic"/>
          <w:sz w:val="30"/>
          <w:szCs w:val="30"/>
          <w:rtl/>
        </w:rPr>
        <w:t>المعنونة</w:t>
      </w:r>
      <w:r w:rsidRPr="00F10516">
        <w:rPr>
          <w:rFonts w:ascii="Traditional Arabic" w:hAnsi="Traditional Arabic" w:cs="Traditional Arabic"/>
          <w:sz w:val="30"/>
          <w:szCs w:val="30"/>
          <w:rtl/>
        </w:rPr>
        <w:t xml:space="preserve"> </w:t>
      </w:r>
      <w:r w:rsidR="00045111">
        <w:rPr>
          <w:rFonts w:ascii="Traditional Arabic" w:hAnsi="Traditional Arabic" w:cs="Traditional Arabic" w:hint="cs"/>
          <w:sz w:val="30"/>
          <w:szCs w:val="30"/>
          <w:rtl/>
        </w:rPr>
        <w:t>’’</w:t>
      </w:r>
      <w:r>
        <w:rPr>
          <w:rFonts w:ascii="Traditional Arabic" w:hAnsi="Traditional Arabic" w:cs="Traditional Arabic"/>
          <w:sz w:val="30"/>
          <w:szCs w:val="30"/>
          <w:rtl/>
        </w:rPr>
        <w:t>ال</w:t>
      </w:r>
      <w:r w:rsidRPr="00F10516">
        <w:rPr>
          <w:rFonts w:ascii="Traditional Arabic" w:hAnsi="Traditional Arabic" w:cs="Traditional Arabic"/>
          <w:sz w:val="30"/>
          <w:szCs w:val="30"/>
          <w:rtl/>
        </w:rPr>
        <w:t xml:space="preserve">مستقبل </w:t>
      </w:r>
      <w:r>
        <w:rPr>
          <w:rFonts w:ascii="Traditional Arabic" w:hAnsi="Traditional Arabic" w:cs="Traditional Arabic"/>
          <w:sz w:val="30"/>
          <w:szCs w:val="30"/>
          <w:rtl/>
        </w:rPr>
        <w:t>الذي نصبو إليه</w:t>
      </w:r>
      <w:r w:rsidR="00045111">
        <w:rPr>
          <w:rFonts w:ascii="Traditional Arabic" w:hAnsi="Traditional Arabic" w:cs="Traditional Arabic" w:hint="cs"/>
          <w:sz w:val="30"/>
          <w:szCs w:val="30"/>
          <w:rtl/>
        </w:rPr>
        <w:t>‘‘</w:t>
      </w:r>
      <w:r>
        <w:rPr>
          <w:rFonts w:ascii="Traditional Arabic" w:hAnsi="Traditional Arabic" w:cs="Traditional Arabic"/>
          <w:sz w:val="30"/>
          <w:szCs w:val="30"/>
          <w:rtl/>
        </w:rPr>
        <w:t xml:space="preserve">. </w:t>
      </w:r>
      <w:r w:rsidRPr="00F10516">
        <w:rPr>
          <w:rFonts w:ascii="Traditional Arabic" w:hAnsi="Traditional Arabic" w:cs="Traditional Arabic"/>
          <w:sz w:val="30"/>
          <w:szCs w:val="30"/>
          <w:rtl/>
        </w:rPr>
        <w:t xml:space="preserve">ويشمل إطار </w:t>
      </w:r>
      <w:r>
        <w:rPr>
          <w:rFonts w:ascii="Traditional Arabic" w:hAnsi="Traditional Arabic" w:cs="Traditional Arabic"/>
          <w:sz w:val="30"/>
          <w:szCs w:val="30"/>
          <w:rtl/>
        </w:rPr>
        <w:t>صوغ</w:t>
      </w:r>
      <w:r w:rsidRPr="00F10516">
        <w:rPr>
          <w:rFonts w:ascii="Traditional Arabic" w:hAnsi="Traditional Arabic" w:cs="Traditional Arabic"/>
          <w:sz w:val="30"/>
          <w:szCs w:val="30"/>
          <w:rtl/>
        </w:rPr>
        <w:t xml:space="preserve"> الاستراتيجية المتوسطة الأجل قرارات جمعية </w:t>
      </w:r>
      <w:r>
        <w:rPr>
          <w:rFonts w:ascii="Traditional Arabic" w:hAnsi="Traditional Arabic" w:cs="Traditional Arabic"/>
          <w:sz w:val="30"/>
          <w:szCs w:val="30"/>
          <w:rtl/>
        </w:rPr>
        <w:t>ا</w:t>
      </w:r>
      <w:r w:rsidRPr="00F10516">
        <w:rPr>
          <w:rFonts w:ascii="Traditional Arabic" w:hAnsi="Traditional Arabic" w:cs="Traditional Arabic"/>
          <w:sz w:val="30"/>
          <w:szCs w:val="30"/>
          <w:rtl/>
        </w:rPr>
        <w:t xml:space="preserve">لأمم المتحدة للبيئة وقرارات مجلس الإدارة ذات الصلة، وقرارات الجمعية العامة، والاتفاقات البيئية المتعددة الأطراف </w:t>
      </w:r>
      <w:r>
        <w:rPr>
          <w:rFonts w:ascii="Traditional Arabic" w:hAnsi="Traditional Arabic" w:cs="Traditional Arabic"/>
          <w:sz w:val="30"/>
          <w:szCs w:val="30"/>
          <w:rtl/>
        </w:rPr>
        <w:t>و</w:t>
      </w:r>
      <w:r w:rsidRPr="00F10516">
        <w:rPr>
          <w:rFonts w:ascii="Traditional Arabic" w:hAnsi="Traditional Arabic" w:cs="Traditional Arabic"/>
          <w:sz w:val="30"/>
          <w:szCs w:val="30"/>
          <w:rtl/>
        </w:rPr>
        <w:t>خطط</w:t>
      </w:r>
      <w:r>
        <w:rPr>
          <w:rFonts w:ascii="Traditional Arabic" w:hAnsi="Traditional Arabic" w:cs="Traditional Arabic"/>
          <w:sz w:val="30"/>
          <w:szCs w:val="30"/>
          <w:rtl/>
        </w:rPr>
        <w:t>ها</w:t>
      </w:r>
      <w:r w:rsidRPr="00F10516">
        <w:rPr>
          <w:rFonts w:ascii="Traditional Arabic" w:hAnsi="Traditional Arabic" w:cs="Traditional Arabic"/>
          <w:sz w:val="30"/>
          <w:szCs w:val="30"/>
          <w:rtl/>
        </w:rPr>
        <w:t xml:space="preserve"> الاستراتيجية وخطط عمل</w:t>
      </w:r>
      <w:r>
        <w:rPr>
          <w:rFonts w:ascii="Traditional Arabic" w:hAnsi="Traditional Arabic" w:cs="Traditional Arabic"/>
          <w:sz w:val="30"/>
          <w:szCs w:val="30"/>
          <w:rtl/>
        </w:rPr>
        <w:t>ها</w:t>
      </w:r>
      <w:r w:rsidRPr="00F10516">
        <w:rPr>
          <w:rFonts w:ascii="Traditional Arabic" w:hAnsi="Traditional Arabic" w:cs="Traditional Arabic"/>
          <w:sz w:val="30"/>
          <w:szCs w:val="30"/>
          <w:rtl/>
        </w:rPr>
        <w:t xml:space="preserve"> </w:t>
      </w:r>
      <w:r>
        <w:rPr>
          <w:rFonts w:ascii="Traditional Arabic" w:hAnsi="Traditional Arabic" w:cs="Traditional Arabic"/>
          <w:sz w:val="30"/>
          <w:szCs w:val="30"/>
          <w:rtl/>
        </w:rPr>
        <w:t>و</w:t>
      </w:r>
      <w:r w:rsidRPr="00F10516">
        <w:rPr>
          <w:rFonts w:ascii="Traditional Arabic" w:hAnsi="Traditional Arabic" w:cs="Traditional Arabic"/>
          <w:sz w:val="30"/>
          <w:szCs w:val="30"/>
          <w:rtl/>
        </w:rPr>
        <w:t>قرارات</w:t>
      </w:r>
      <w:r>
        <w:rPr>
          <w:rFonts w:ascii="Traditional Arabic" w:hAnsi="Traditional Arabic" w:cs="Traditional Arabic"/>
          <w:sz w:val="30"/>
          <w:szCs w:val="30"/>
          <w:rtl/>
        </w:rPr>
        <w:t>ها/</w:t>
      </w:r>
      <w:r w:rsidRPr="00F10516">
        <w:rPr>
          <w:rFonts w:ascii="Traditional Arabic" w:hAnsi="Traditional Arabic" w:cs="Traditional Arabic"/>
          <w:sz w:val="30"/>
          <w:szCs w:val="30"/>
          <w:rtl/>
        </w:rPr>
        <w:t>مقررات</w:t>
      </w:r>
      <w:r>
        <w:rPr>
          <w:rFonts w:ascii="Traditional Arabic" w:hAnsi="Traditional Arabic" w:cs="Traditional Arabic"/>
          <w:sz w:val="30"/>
          <w:szCs w:val="30"/>
          <w:rtl/>
        </w:rPr>
        <w:t>ها</w:t>
      </w:r>
      <w:r w:rsidRPr="00C26771">
        <w:rPr>
          <w:rFonts w:ascii="Traditional Arabic" w:hAnsi="Traditional Arabic" w:cs="Traditional Arabic"/>
          <w:sz w:val="30"/>
          <w:szCs w:val="30"/>
          <w:rtl/>
        </w:rPr>
        <w:t xml:space="preserve"> </w:t>
      </w:r>
      <w:r w:rsidRPr="00F10516">
        <w:rPr>
          <w:rFonts w:ascii="Traditional Arabic" w:hAnsi="Traditional Arabic" w:cs="Traditional Arabic"/>
          <w:sz w:val="30"/>
          <w:szCs w:val="30"/>
          <w:rtl/>
        </w:rPr>
        <w:t xml:space="preserve">ذات </w:t>
      </w:r>
      <w:r>
        <w:rPr>
          <w:rFonts w:ascii="Traditional Arabic" w:hAnsi="Traditional Arabic" w:cs="Traditional Arabic"/>
          <w:sz w:val="30"/>
          <w:szCs w:val="30"/>
          <w:rtl/>
        </w:rPr>
        <w:t>الصلة</w:t>
      </w:r>
      <w:r w:rsidRPr="00F10516">
        <w:rPr>
          <w:rFonts w:ascii="Traditional Arabic" w:hAnsi="Traditional Arabic" w:cs="Traditional Arabic"/>
          <w:sz w:val="30"/>
          <w:szCs w:val="30"/>
          <w:rtl/>
        </w:rPr>
        <w:t xml:space="preserve">، </w:t>
      </w:r>
      <w:r>
        <w:rPr>
          <w:rFonts w:ascii="Traditional Arabic" w:hAnsi="Traditional Arabic" w:cs="Traditional Arabic"/>
          <w:sz w:val="30"/>
          <w:szCs w:val="30"/>
          <w:rtl/>
        </w:rPr>
        <w:t>و</w:t>
      </w:r>
      <w:r w:rsidRPr="00F10516">
        <w:rPr>
          <w:rFonts w:ascii="Traditional Arabic" w:hAnsi="Traditional Arabic" w:cs="Traditional Arabic"/>
          <w:sz w:val="30"/>
          <w:szCs w:val="30"/>
          <w:rtl/>
        </w:rPr>
        <w:t>الأهداف البيئية</w:t>
      </w:r>
      <w:r>
        <w:rPr>
          <w:rFonts w:ascii="Traditional Arabic" w:hAnsi="Traditional Arabic" w:cs="Traditional Arabic"/>
          <w:sz w:val="30"/>
          <w:szCs w:val="30"/>
          <w:rtl/>
        </w:rPr>
        <w:t xml:space="preserve"> الأخرى</w:t>
      </w:r>
      <w:r w:rsidRPr="00F10516">
        <w:rPr>
          <w:rFonts w:ascii="Traditional Arabic" w:hAnsi="Traditional Arabic" w:cs="Traditional Arabic"/>
          <w:sz w:val="30"/>
          <w:szCs w:val="30"/>
          <w:rtl/>
        </w:rPr>
        <w:t xml:space="preserve"> المتفق عليها دوليا</w:t>
      </w:r>
      <w:r w:rsidR="00F340C4">
        <w:rPr>
          <w:rFonts w:ascii="Traditional Arabic" w:hAnsi="Traditional Arabic" w:cs="Traditional Arabic"/>
          <w:sz w:val="30"/>
          <w:szCs w:val="30"/>
          <w:rtl/>
        </w:rPr>
        <w:t>ً</w:t>
      </w:r>
      <w:r>
        <w:rPr>
          <w:rFonts w:ascii="Traditional Arabic" w:hAnsi="Traditional Arabic" w:cs="Traditional Arabic"/>
          <w:sz w:val="30"/>
          <w:szCs w:val="30"/>
          <w:rtl/>
        </w:rPr>
        <w:t>.</w:t>
      </w:r>
      <w:r w:rsidR="00F340C4">
        <w:rPr>
          <w:rFonts w:ascii="Traditional Arabic" w:hAnsi="Traditional Arabic" w:cs="Traditional Arabic"/>
          <w:sz w:val="30"/>
          <w:szCs w:val="30"/>
          <w:vertAlign w:val="superscript"/>
          <w:rtl/>
        </w:rPr>
        <w:t>(</w:t>
      </w:r>
      <w:r>
        <w:rPr>
          <w:rStyle w:val="FootnoteReference"/>
          <w:rFonts w:ascii="Traditional Arabic" w:hAnsi="Traditional Arabic" w:cs="Traditional Arabic"/>
          <w:sz w:val="30"/>
          <w:szCs w:val="30"/>
          <w:rtl/>
        </w:rPr>
        <w:footnoteReference w:id="2"/>
      </w:r>
      <w:r w:rsidR="00F340C4">
        <w:rPr>
          <w:rFonts w:ascii="Traditional Arabic" w:hAnsi="Traditional Arabic" w:cs="Traditional Arabic"/>
          <w:sz w:val="30"/>
          <w:szCs w:val="30"/>
          <w:vertAlign w:val="superscript"/>
          <w:rtl/>
        </w:rPr>
        <w:t>)</w:t>
      </w:r>
    </w:p>
    <w:p w:rsidR="00F3369E" w:rsidRPr="00F10516" w:rsidRDefault="00F3369E" w:rsidP="00BB5514">
      <w:pPr>
        <w:spacing w:after="120" w:line="400" w:lineRule="exact"/>
        <w:ind w:left="1134" w:firstLine="565"/>
        <w:jc w:val="both"/>
        <w:rPr>
          <w:rFonts w:ascii="Traditional Arabic" w:hAnsi="Traditional Arabic" w:cs="Traditional Arabic"/>
          <w:sz w:val="30"/>
          <w:szCs w:val="30"/>
          <w:rtl/>
        </w:rPr>
      </w:pPr>
      <w:r>
        <w:rPr>
          <w:rFonts w:ascii="Traditional Arabic" w:hAnsi="Traditional Arabic" w:cs="Traditional Arabic"/>
          <w:sz w:val="30"/>
          <w:szCs w:val="30"/>
          <w:rtl/>
        </w:rPr>
        <w:lastRenderedPageBreak/>
        <w:t>وقد استعرضت الدول الأعضاء خ</w:t>
      </w:r>
      <w:r w:rsidRPr="00F10516">
        <w:rPr>
          <w:rFonts w:ascii="Traditional Arabic" w:hAnsi="Traditional Arabic" w:cs="Traditional Arabic"/>
          <w:sz w:val="30"/>
          <w:szCs w:val="30"/>
          <w:rtl/>
        </w:rPr>
        <w:t>ر</w:t>
      </w:r>
      <w:r>
        <w:rPr>
          <w:rFonts w:ascii="Traditional Arabic" w:hAnsi="Traditional Arabic" w:cs="Traditional Arabic"/>
          <w:sz w:val="30"/>
          <w:szCs w:val="30"/>
          <w:rtl/>
        </w:rPr>
        <w:t>ي</w:t>
      </w:r>
      <w:r w:rsidRPr="00F10516">
        <w:rPr>
          <w:rFonts w:ascii="Traditional Arabic" w:hAnsi="Traditional Arabic" w:cs="Traditional Arabic"/>
          <w:sz w:val="30"/>
          <w:szCs w:val="30"/>
          <w:rtl/>
        </w:rPr>
        <w:t xml:space="preserve">طة الطريق لإعداد الاستراتيجية المتوسطة الأجل في الاجتماع السنوي الثاني للجنة </w:t>
      </w:r>
      <w:r>
        <w:rPr>
          <w:rFonts w:ascii="Traditional Arabic" w:hAnsi="Traditional Arabic" w:cs="Traditional Arabic"/>
          <w:sz w:val="30"/>
          <w:szCs w:val="30"/>
          <w:rtl/>
        </w:rPr>
        <w:t>ال</w:t>
      </w:r>
      <w:r w:rsidRPr="00F10516">
        <w:rPr>
          <w:rFonts w:ascii="Traditional Arabic" w:hAnsi="Traditional Arabic" w:cs="Traditional Arabic"/>
          <w:sz w:val="30"/>
          <w:szCs w:val="30"/>
          <w:rtl/>
        </w:rPr>
        <w:t xml:space="preserve">فرعية </w:t>
      </w:r>
      <w:r>
        <w:rPr>
          <w:rFonts w:ascii="Traditional Arabic" w:hAnsi="Traditional Arabic" w:cs="Traditional Arabic"/>
          <w:sz w:val="30"/>
          <w:szCs w:val="30"/>
          <w:rtl/>
        </w:rPr>
        <w:t>التابعة ل</w:t>
      </w:r>
      <w:r w:rsidRPr="00F10516">
        <w:rPr>
          <w:rFonts w:ascii="Traditional Arabic" w:hAnsi="Traditional Arabic" w:cs="Traditional Arabic"/>
          <w:sz w:val="30"/>
          <w:szCs w:val="30"/>
          <w:rtl/>
        </w:rPr>
        <w:t xml:space="preserve">لجنة الممثلين الدائمين لدى </w:t>
      </w:r>
      <w:r>
        <w:rPr>
          <w:rFonts w:ascii="Traditional Arabic" w:hAnsi="Traditional Arabic" w:cs="Traditional Arabic"/>
          <w:sz w:val="30"/>
          <w:szCs w:val="30"/>
          <w:rtl/>
        </w:rPr>
        <w:t>برنامج البيئة</w:t>
      </w:r>
      <w:r w:rsidRPr="00F10516">
        <w:rPr>
          <w:rFonts w:ascii="Traditional Arabic" w:hAnsi="Traditional Arabic" w:cs="Traditional Arabic"/>
          <w:sz w:val="30"/>
          <w:szCs w:val="30"/>
          <w:rtl/>
        </w:rPr>
        <w:t xml:space="preserve">، </w:t>
      </w:r>
      <w:r>
        <w:rPr>
          <w:rFonts w:ascii="Traditional Arabic" w:hAnsi="Traditional Arabic" w:cs="Traditional Arabic"/>
          <w:sz w:val="30"/>
          <w:szCs w:val="30"/>
          <w:rtl/>
        </w:rPr>
        <w:t>المعقود</w:t>
      </w:r>
      <w:r w:rsidRPr="00F10516">
        <w:rPr>
          <w:rFonts w:ascii="Traditional Arabic" w:hAnsi="Traditional Arabic" w:cs="Traditional Arabic"/>
          <w:sz w:val="30"/>
          <w:szCs w:val="30"/>
          <w:rtl/>
        </w:rPr>
        <w:t xml:space="preserve"> في </w:t>
      </w:r>
      <w:r>
        <w:rPr>
          <w:rFonts w:ascii="Traditional Arabic" w:hAnsi="Traditional Arabic" w:cs="Traditional Arabic"/>
          <w:sz w:val="30"/>
          <w:szCs w:val="30"/>
          <w:rtl/>
        </w:rPr>
        <w:t>تشرين الأول/</w:t>
      </w:r>
      <w:r w:rsidRPr="00F10516">
        <w:rPr>
          <w:rFonts w:ascii="Traditional Arabic" w:hAnsi="Traditional Arabic" w:cs="Traditional Arabic"/>
          <w:sz w:val="30"/>
          <w:szCs w:val="30"/>
          <w:rtl/>
        </w:rPr>
        <w:t xml:space="preserve">أكتوبر 2014. </w:t>
      </w:r>
      <w:r>
        <w:rPr>
          <w:rFonts w:ascii="Traditional Arabic" w:hAnsi="Traditional Arabic" w:cs="Traditional Arabic"/>
          <w:sz w:val="30"/>
          <w:szCs w:val="30"/>
          <w:rtl/>
        </w:rPr>
        <w:t>وجرت المشاورات وفق</w:t>
      </w:r>
      <w:r w:rsidR="00FC194C">
        <w:rPr>
          <w:rFonts w:ascii="Traditional Arabic" w:hAnsi="Traditional Arabic" w:cs="Traditional Arabic"/>
          <w:sz w:val="30"/>
          <w:szCs w:val="30"/>
          <w:rtl/>
        </w:rPr>
        <w:t xml:space="preserve">اً </w:t>
      </w:r>
      <w:r>
        <w:rPr>
          <w:rFonts w:ascii="Traditional Arabic" w:hAnsi="Traditional Arabic" w:cs="Traditional Arabic"/>
          <w:sz w:val="30"/>
          <w:szCs w:val="30"/>
          <w:rtl/>
        </w:rPr>
        <w:t>للمسارات</w:t>
      </w:r>
      <w:r w:rsidRPr="00F10516">
        <w:rPr>
          <w:rFonts w:ascii="Traditional Arabic" w:hAnsi="Traditional Arabic" w:cs="Traditional Arabic"/>
          <w:sz w:val="30"/>
          <w:szCs w:val="30"/>
          <w:rtl/>
        </w:rPr>
        <w:t xml:space="preserve"> الستة التالية </w:t>
      </w:r>
      <w:r>
        <w:rPr>
          <w:rFonts w:ascii="Traditional Arabic" w:hAnsi="Traditional Arabic" w:cs="Traditional Arabic"/>
          <w:sz w:val="30"/>
          <w:szCs w:val="30"/>
          <w:rtl/>
        </w:rPr>
        <w:t>في إطار</w:t>
      </w:r>
      <w:r w:rsidRPr="00F10516">
        <w:rPr>
          <w:rFonts w:ascii="Traditional Arabic" w:hAnsi="Traditional Arabic" w:cs="Traditional Arabic"/>
          <w:sz w:val="30"/>
          <w:szCs w:val="30"/>
          <w:rtl/>
        </w:rPr>
        <w:t xml:space="preserve"> إعداد الاستراتيجية المتوسطة الأجل: </w:t>
      </w:r>
    </w:p>
    <w:p w:rsidR="00F3369E" w:rsidRPr="00F10516" w:rsidRDefault="00F3369E" w:rsidP="00BB5514">
      <w:pPr>
        <w:spacing w:after="120" w:line="400" w:lineRule="exact"/>
        <w:ind w:left="1134" w:firstLine="565"/>
        <w:jc w:val="both"/>
        <w:rPr>
          <w:rFonts w:ascii="Traditional Arabic" w:hAnsi="Traditional Arabic" w:cs="Traditional Arabic"/>
          <w:sz w:val="30"/>
          <w:szCs w:val="30"/>
          <w:rtl/>
        </w:rPr>
      </w:pPr>
      <w:r>
        <w:rPr>
          <w:rFonts w:ascii="Traditional Arabic" w:hAnsi="Traditional Arabic" w:cs="Traditional Arabic"/>
          <w:sz w:val="30"/>
          <w:szCs w:val="30"/>
          <w:rtl/>
        </w:rPr>
        <w:t>(أ)</w:t>
      </w:r>
      <w:r>
        <w:rPr>
          <w:rFonts w:ascii="Traditional Arabic" w:hAnsi="Traditional Arabic" w:cs="Traditional Arabic"/>
          <w:sz w:val="30"/>
          <w:szCs w:val="30"/>
          <w:rtl/>
        </w:rPr>
        <w:tab/>
        <w:t>عقد ال</w:t>
      </w:r>
      <w:r w:rsidRPr="00F10516">
        <w:rPr>
          <w:rFonts w:ascii="Traditional Arabic" w:hAnsi="Traditional Arabic" w:cs="Traditional Arabic"/>
          <w:sz w:val="30"/>
          <w:szCs w:val="30"/>
          <w:rtl/>
        </w:rPr>
        <w:t xml:space="preserve">جلسات مع لجنة الممثلين الدائمين؛ </w:t>
      </w:r>
    </w:p>
    <w:p w:rsidR="00F3369E" w:rsidRPr="00F10516" w:rsidRDefault="00F3369E" w:rsidP="00BB5514">
      <w:pPr>
        <w:spacing w:after="120" w:line="400" w:lineRule="exact"/>
        <w:ind w:left="1134" w:firstLine="565"/>
        <w:jc w:val="both"/>
        <w:rPr>
          <w:rFonts w:ascii="Traditional Arabic" w:hAnsi="Traditional Arabic" w:cs="Traditional Arabic"/>
          <w:sz w:val="30"/>
          <w:szCs w:val="30"/>
          <w:rtl/>
        </w:rPr>
      </w:pPr>
      <w:r>
        <w:rPr>
          <w:rFonts w:ascii="Traditional Arabic" w:hAnsi="Traditional Arabic" w:cs="Traditional Arabic"/>
          <w:sz w:val="30"/>
          <w:szCs w:val="30"/>
          <w:rtl/>
        </w:rPr>
        <w:t>(ب)</w:t>
      </w:r>
      <w:r>
        <w:rPr>
          <w:rFonts w:ascii="Traditional Arabic" w:hAnsi="Traditional Arabic" w:cs="Traditional Arabic"/>
          <w:sz w:val="30"/>
          <w:szCs w:val="30"/>
          <w:rtl/>
        </w:rPr>
        <w:tab/>
        <w:t>التشاور</w:t>
      </w:r>
      <w:r w:rsidRPr="00F10516">
        <w:rPr>
          <w:rFonts w:ascii="Traditional Arabic" w:hAnsi="Traditional Arabic" w:cs="Traditional Arabic"/>
          <w:sz w:val="30"/>
          <w:szCs w:val="30"/>
          <w:rtl/>
        </w:rPr>
        <w:t xml:space="preserve"> مع الدول الأعضاء من خلال المكاتب الإقليمية والمحافل الإقليمية القائمة؛ </w:t>
      </w:r>
    </w:p>
    <w:p w:rsidR="00F3369E" w:rsidRPr="00F10516" w:rsidRDefault="00F3369E" w:rsidP="00BB5514">
      <w:pPr>
        <w:spacing w:after="120" w:line="400" w:lineRule="exact"/>
        <w:ind w:left="1134" w:firstLine="565"/>
        <w:jc w:val="both"/>
        <w:rPr>
          <w:rFonts w:ascii="Traditional Arabic" w:hAnsi="Traditional Arabic" w:cs="Traditional Arabic"/>
          <w:sz w:val="30"/>
          <w:szCs w:val="30"/>
          <w:rtl/>
        </w:rPr>
      </w:pPr>
      <w:r>
        <w:rPr>
          <w:rFonts w:ascii="Traditional Arabic" w:hAnsi="Traditional Arabic" w:cs="Traditional Arabic"/>
          <w:sz w:val="30"/>
          <w:szCs w:val="30"/>
          <w:rtl/>
        </w:rPr>
        <w:t>(ج)</w:t>
      </w:r>
      <w:r>
        <w:rPr>
          <w:rFonts w:ascii="Traditional Arabic" w:hAnsi="Traditional Arabic" w:cs="Traditional Arabic"/>
          <w:sz w:val="30"/>
          <w:szCs w:val="30"/>
          <w:rtl/>
        </w:rPr>
        <w:tab/>
        <w:t>ال</w:t>
      </w:r>
      <w:r w:rsidRPr="00F10516">
        <w:rPr>
          <w:rFonts w:ascii="Traditional Arabic" w:hAnsi="Traditional Arabic" w:cs="Traditional Arabic"/>
          <w:sz w:val="30"/>
          <w:szCs w:val="30"/>
          <w:rtl/>
        </w:rPr>
        <w:t xml:space="preserve">عمليات </w:t>
      </w:r>
      <w:r>
        <w:rPr>
          <w:rFonts w:ascii="Traditional Arabic" w:hAnsi="Traditional Arabic" w:cs="Traditional Arabic"/>
          <w:sz w:val="30"/>
          <w:szCs w:val="30"/>
          <w:rtl/>
        </w:rPr>
        <w:t>الداخلية في برنامج البيئة</w:t>
      </w:r>
      <w:r w:rsidRPr="002812E8">
        <w:rPr>
          <w:rFonts w:ascii="Traditional Arabic" w:hAnsi="Traditional Arabic" w:cs="Traditional Arabic"/>
          <w:sz w:val="30"/>
          <w:szCs w:val="30"/>
          <w:rtl/>
        </w:rPr>
        <w:t xml:space="preserve"> </w:t>
      </w:r>
      <w:r>
        <w:rPr>
          <w:rFonts w:ascii="Traditional Arabic" w:hAnsi="Traditional Arabic" w:cs="Traditional Arabic"/>
          <w:sz w:val="30"/>
          <w:szCs w:val="30"/>
          <w:rtl/>
        </w:rPr>
        <w:t>لوضع الرؤية؛</w:t>
      </w:r>
    </w:p>
    <w:p w:rsidR="00F3369E" w:rsidRPr="00F10516" w:rsidRDefault="00F3369E" w:rsidP="00BB5514">
      <w:pPr>
        <w:spacing w:after="120" w:line="400" w:lineRule="exact"/>
        <w:ind w:left="1134" w:firstLine="565"/>
        <w:jc w:val="both"/>
        <w:rPr>
          <w:rFonts w:ascii="Traditional Arabic" w:hAnsi="Traditional Arabic" w:cs="Traditional Arabic"/>
          <w:sz w:val="30"/>
          <w:szCs w:val="30"/>
          <w:rtl/>
        </w:rPr>
      </w:pPr>
      <w:r>
        <w:rPr>
          <w:rFonts w:ascii="Traditional Arabic" w:hAnsi="Traditional Arabic" w:cs="Traditional Arabic"/>
          <w:sz w:val="30"/>
          <w:szCs w:val="30"/>
          <w:rtl/>
        </w:rPr>
        <w:t>(د)</w:t>
      </w:r>
      <w:r>
        <w:rPr>
          <w:rFonts w:ascii="Traditional Arabic" w:hAnsi="Traditional Arabic" w:cs="Traditional Arabic"/>
          <w:sz w:val="30"/>
          <w:szCs w:val="30"/>
          <w:rtl/>
        </w:rPr>
        <w:tab/>
        <w:t>ال</w:t>
      </w:r>
      <w:r w:rsidRPr="00F10516">
        <w:rPr>
          <w:rFonts w:ascii="Traditional Arabic" w:hAnsi="Traditional Arabic" w:cs="Traditional Arabic"/>
          <w:sz w:val="30"/>
          <w:szCs w:val="30"/>
          <w:rtl/>
        </w:rPr>
        <w:t xml:space="preserve">مشاورات </w:t>
      </w:r>
      <w:r>
        <w:rPr>
          <w:rFonts w:ascii="Traditional Arabic" w:hAnsi="Traditional Arabic" w:cs="Traditional Arabic"/>
          <w:sz w:val="30"/>
          <w:szCs w:val="30"/>
          <w:rtl/>
        </w:rPr>
        <w:t>مع الشركاء الاستراتيجيين</w:t>
      </w:r>
      <w:r w:rsidRPr="00747F59">
        <w:rPr>
          <w:rFonts w:ascii="Traditional Arabic" w:hAnsi="Traditional Arabic" w:cs="Traditional Arabic"/>
          <w:sz w:val="30"/>
          <w:szCs w:val="30"/>
          <w:rtl/>
        </w:rPr>
        <w:t xml:space="preserve"> </w:t>
      </w:r>
      <w:r>
        <w:rPr>
          <w:rFonts w:ascii="Traditional Arabic" w:hAnsi="Traditional Arabic" w:cs="Traditional Arabic"/>
          <w:sz w:val="30"/>
          <w:szCs w:val="30"/>
          <w:rtl/>
        </w:rPr>
        <w:t>بشأن</w:t>
      </w:r>
      <w:r w:rsidRPr="00F10516">
        <w:rPr>
          <w:rFonts w:ascii="Traditional Arabic" w:hAnsi="Traditional Arabic" w:cs="Traditional Arabic"/>
          <w:sz w:val="30"/>
          <w:szCs w:val="30"/>
          <w:rtl/>
        </w:rPr>
        <w:t xml:space="preserve"> الأ</w:t>
      </w:r>
      <w:r>
        <w:rPr>
          <w:rFonts w:ascii="Traditional Arabic" w:hAnsi="Traditional Arabic" w:cs="Traditional Arabic"/>
          <w:sz w:val="30"/>
          <w:szCs w:val="30"/>
          <w:rtl/>
        </w:rPr>
        <w:t>ولويات؛</w:t>
      </w:r>
      <w:r w:rsidRPr="00F10516">
        <w:rPr>
          <w:rFonts w:ascii="Traditional Arabic" w:hAnsi="Traditional Arabic" w:cs="Traditional Arabic"/>
          <w:sz w:val="30"/>
          <w:szCs w:val="30"/>
          <w:rtl/>
        </w:rPr>
        <w:t xml:space="preserve"> </w:t>
      </w:r>
    </w:p>
    <w:p w:rsidR="00F3369E" w:rsidRPr="00F10516" w:rsidRDefault="00F3369E" w:rsidP="00BB5514">
      <w:pPr>
        <w:spacing w:after="120" w:line="400" w:lineRule="exact"/>
        <w:ind w:left="1134" w:firstLine="565"/>
        <w:jc w:val="both"/>
        <w:rPr>
          <w:rFonts w:ascii="Traditional Arabic" w:hAnsi="Traditional Arabic" w:cs="Traditional Arabic"/>
          <w:sz w:val="30"/>
          <w:szCs w:val="30"/>
          <w:rtl/>
        </w:rPr>
      </w:pPr>
      <w:r>
        <w:rPr>
          <w:rFonts w:ascii="Traditional Arabic" w:hAnsi="Traditional Arabic" w:cs="Traditional Arabic"/>
          <w:sz w:val="30"/>
          <w:szCs w:val="30"/>
          <w:rtl/>
        </w:rPr>
        <w:t>(ه)</w:t>
      </w:r>
      <w:r>
        <w:rPr>
          <w:rFonts w:ascii="Traditional Arabic" w:hAnsi="Traditional Arabic" w:cs="Traditional Arabic"/>
          <w:sz w:val="30"/>
          <w:szCs w:val="30"/>
          <w:rtl/>
        </w:rPr>
        <w:tab/>
        <w:t>ال</w:t>
      </w:r>
      <w:r w:rsidRPr="00F10516">
        <w:rPr>
          <w:rFonts w:ascii="Traditional Arabic" w:hAnsi="Traditional Arabic" w:cs="Traditional Arabic"/>
          <w:sz w:val="30"/>
          <w:szCs w:val="30"/>
          <w:rtl/>
        </w:rPr>
        <w:t xml:space="preserve">مشاورات مع أمانات الاتفاقات البيئية المتعددة الأطراف؛ </w:t>
      </w:r>
    </w:p>
    <w:p w:rsidR="00F3369E" w:rsidRPr="00F10516" w:rsidRDefault="00F3369E" w:rsidP="00BB5514">
      <w:pPr>
        <w:spacing w:after="120" w:line="400" w:lineRule="exact"/>
        <w:ind w:left="1134" w:firstLine="565"/>
        <w:jc w:val="both"/>
        <w:rPr>
          <w:rFonts w:ascii="Traditional Arabic" w:hAnsi="Traditional Arabic" w:cs="Traditional Arabic"/>
          <w:sz w:val="30"/>
          <w:szCs w:val="30"/>
          <w:rtl/>
        </w:rPr>
      </w:pPr>
      <w:r>
        <w:rPr>
          <w:rFonts w:ascii="Traditional Arabic" w:hAnsi="Traditional Arabic" w:cs="Traditional Arabic"/>
          <w:sz w:val="30"/>
          <w:szCs w:val="30"/>
          <w:rtl/>
        </w:rPr>
        <w:t>(و)</w:t>
      </w:r>
      <w:r>
        <w:rPr>
          <w:rFonts w:ascii="Traditional Arabic" w:hAnsi="Traditional Arabic" w:cs="Traditional Arabic"/>
          <w:sz w:val="30"/>
          <w:szCs w:val="30"/>
          <w:rtl/>
        </w:rPr>
        <w:tab/>
        <w:t>عمليات ال</w:t>
      </w:r>
      <w:r w:rsidRPr="00F10516">
        <w:rPr>
          <w:rFonts w:ascii="Traditional Arabic" w:hAnsi="Traditional Arabic" w:cs="Traditional Arabic"/>
          <w:sz w:val="30"/>
          <w:szCs w:val="30"/>
          <w:rtl/>
        </w:rPr>
        <w:t>تفاعل مع الم</w:t>
      </w:r>
      <w:r>
        <w:rPr>
          <w:rFonts w:ascii="Traditional Arabic" w:hAnsi="Traditional Arabic" w:cs="Traditional Arabic"/>
          <w:sz w:val="30"/>
          <w:szCs w:val="30"/>
          <w:rtl/>
        </w:rPr>
        <w:t>جموعات وأصحاب المصلحة الرئيسيين.</w:t>
      </w:r>
    </w:p>
    <w:p w:rsidR="00F3369E" w:rsidRPr="00F10516" w:rsidRDefault="00F3369E" w:rsidP="00FC0B92">
      <w:pPr>
        <w:spacing w:after="120" w:line="400" w:lineRule="exact"/>
        <w:ind w:left="1134" w:firstLine="565"/>
        <w:jc w:val="both"/>
        <w:rPr>
          <w:rFonts w:ascii="Traditional Arabic" w:hAnsi="Traditional Arabic" w:cs="Traditional Arabic"/>
          <w:sz w:val="30"/>
          <w:szCs w:val="30"/>
          <w:rtl/>
        </w:rPr>
      </w:pPr>
      <w:r>
        <w:rPr>
          <w:rFonts w:ascii="Traditional Arabic" w:hAnsi="Traditional Arabic" w:cs="Traditional Arabic"/>
          <w:sz w:val="30"/>
          <w:szCs w:val="30"/>
          <w:rtl/>
        </w:rPr>
        <w:t>وترتكز</w:t>
      </w:r>
      <w:r w:rsidRPr="00F10516">
        <w:rPr>
          <w:rFonts w:ascii="Traditional Arabic" w:hAnsi="Traditional Arabic" w:cs="Traditional Arabic"/>
          <w:sz w:val="30"/>
          <w:szCs w:val="30"/>
          <w:rtl/>
        </w:rPr>
        <w:t xml:space="preserve"> الاستراتيجية المتوسطة الأجل </w:t>
      </w:r>
      <w:r>
        <w:rPr>
          <w:rFonts w:ascii="Traditional Arabic" w:hAnsi="Traditional Arabic" w:cs="Traditional Arabic"/>
          <w:sz w:val="30"/>
          <w:szCs w:val="30"/>
          <w:rtl/>
        </w:rPr>
        <w:t>ع</w:t>
      </w:r>
      <w:r w:rsidRPr="00F10516">
        <w:rPr>
          <w:rFonts w:ascii="Traditional Arabic" w:hAnsi="Traditional Arabic" w:cs="Traditional Arabic"/>
          <w:sz w:val="30"/>
          <w:szCs w:val="30"/>
          <w:rtl/>
        </w:rPr>
        <w:t xml:space="preserve">لى </w:t>
      </w:r>
      <w:r>
        <w:rPr>
          <w:rFonts w:ascii="Traditional Arabic" w:hAnsi="Traditional Arabic" w:cs="Traditional Arabic"/>
          <w:sz w:val="30"/>
          <w:szCs w:val="30"/>
          <w:rtl/>
        </w:rPr>
        <w:t>ال</w:t>
      </w:r>
      <w:r w:rsidRPr="00F10516">
        <w:rPr>
          <w:rFonts w:ascii="Traditional Arabic" w:hAnsi="Traditional Arabic" w:cs="Traditional Arabic"/>
          <w:sz w:val="30"/>
          <w:szCs w:val="30"/>
          <w:rtl/>
        </w:rPr>
        <w:t xml:space="preserve">مشاورات </w:t>
      </w:r>
      <w:r>
        <w:rPr>
          <w:rFonts w:ascii="Traditional Arabic" w:hAnsi="Traditional Arabic" w:cs="Traditional Arabic"/>
          <w:sz w:val="30"/>
          <w:szCs w:val="30"/>
          <w:rtl/>
        </w:rPr>
        <w:t>الت</w:t>
      </w:r>
      <w:r w:rsidRPr="00F10516">
        <w:rPr>
          <w:rFonts w:ascii="Traditional Arabic" w:hAnsi="Traditional Arabic" w:cs="Traditional Arabic"/>
          <w:sz w:val="30"/>
          <w:szCs w:val="30"/>
          <w:rtl/>
        </w:rPr>
        <w:t>ي عقد</w:t>
      </w:r>
      <w:r>
        <w:rPr>
          <w:rFonts w:ascii="Traditional Arabic" w:hAnsi="Traditional Arabic" w:cs="Traditional Arabic"/>
          <w:sz w:val="30"/>
          <w:szCs w:val="30"/>
          <w:rtl/>
        </w:rPr>
        <w:t>ت</w:t>
      </w:r>
      <w:r w:rsidRPr="00F10516">
        <w:rPr>
          <w:rFonts w:ascii="Traditional Arabic" w:hAnsi="Traditional Arabic" w:cs="Traditional Arabic"/>
          <w:sz w:val="30"/>
          <w:szCs w:val="30"/>
          <w:rtl/>
        </w:rPr>
        <w:t xml:space="preserve"> مع لجنة الممثلين الدائمين يوم 10</w:t>
      </w:r>
      <w:r w:rsidR="00045111">
        <w:rPr>
          <w:rFonts w:ascii="Traditional Arabic" w:hAnsi="Traditional Arabic" w:cs="Traditional Arabic" w:hint="cs"/>
          <w:sz w:val="30"/>
          <w:szCs w:val="30"/>
          <w:rtl/>
        </w:rPr>
        <w:t> </w:t>
      </w:r>
      <w:r>
        <w:rPr>
          <w:rFonts w:ascii="Traditional Arabic" w:hAnsi="Traditional Arabic" w:cs="Traditional Arabic"/>
          <w:sz w:val="30"/>
          <w:szCs w:val="30"/>
          <w:rtl/>
        </w:rPr>
        <w:t>آذار/</w:t>
      </w:r>
      <w:r w:rsidRPr="00F10516">
        <w:rPr>
          <w:rFonts w:ascii="Traditional Arabic" w:hAnsi="Traditional Arabic" w:cs="Traditional Arabic"/>
          <w:sz w:val="30"/>
          <w:szCs w:val="30"/>
          <w:rtl/>
        </w:rPr>
        <w:t>مارس 2015 (</w:t>
      </w:r>
      <w:r>
        <w:rPr>
          <w:rFonts w:ascii="Traditional Arabic" w:hAnsi="Traditional Arabic" w:cs="Traditional Arabic"/>
          <w:sz w:val="30"/>
          <w:szCs w:val="30"/>
          <w:rtl/>
        </w:rPr>
        <w:t>بشأن</w:t>
      </w:r>
      <w:r w:rsidRPr="00F10516">
        <w:rPr>
          <w:rFonts w:ascii="Traditional Arabic" w:hAnsi="Traditional Arabic" w:cs="Traditional Arabic"/>
          <w:sz w:val="30"/>
          <w:szCs w:val="30"/>
          <w:rtl/>
        </w:rPr>
        <w:t xml:space="preserve"> نهج </w:t>
      </w:r>
      <w:r>
        <w:rPr>
          <w:rFonts w:ascii="Traditional Arabic" w:hAnsi="Traditional Arabic" w:cs="Traditional Arabic"/>
          <w:sz w:val="30"/>
          <w:szCs w:val="30"/>
          <w:rtl/>
        </w:rPr>
        <w:t>ا</w:t>
      </w:r>
      <w:r w:rsidRPr="00F10516">
        <w:rPr>
          <w:rFonts w:ascii="Traditional Arabic" w:hAnsi="Traditional Arabic" w:cs="Traditional Arabic"/>
          <w:sz w:val="30"/>
          <w:szCs w:val="30"/>
          <w:rtl/>
        </w:rPr>
        <w:t xml:space="preserve">لتخطيط </w:t>
      </w:r>
      <w:r>
        <w:rPr>
          <w:rFonts w:ascii="Traditional Arabic" w:hAnsi="Traditional Arabic" w:cs="Traditional Arabic"/>
          <w:sz w:val="30"/>
          <w:szCs w:val="30"/>
          <w:rtl/>
        </w:rPr>
        <w:t>الأطول أجلا</w:t>
      </w:r>
      <w:r w:rsidR="00045111">
        <w:rPr>
          <w:rFonts w:ascii="Traditional Arabic" w:hAnsi="Traditional Arabic" w:cs="Traditional Arabic" w:hint="cs"/>
          <w:sz w:val="30"/>
          <w:szCs w:val="30"/>
          <w:rtl/>
        </w:rPr>
        <w:t>ً</w:t>
      </w:r>
      <w:r w:rsidRPr="00F10516">
        <w:rPr>
          <w:rFonts w:ascii="Traditional Arabic" w:hAnsi="Traditional Arabic" w:cs="Traditional Arabic"/>
          <w:sz w:val="30"/>
          <w:szCs w:val="30"/>
          <w:rtl/>
        </w:rPr>
        <w:t>)،</w:t>
      </w:r>
      <w:r>
        <w:rPr>
          <w:rFonts w:ascii="Traditional Arabic" w:hAnsi="Traditional Arabic" w:cs="Traditional Arabic"/>
          <w:sz w:val="30"/>
          <w:szCs w:val="30"/>
          <w:rtl/>
        </w:rPr>
        <w:t xml:space="preserve"> ويوم</w:t>
      </w:r>
      <w:r w:rsidRPr="00F10516">
        <w:rPr>
          <w:rFonts w:ascii="Traditional Arabic" w:hAnsi="Traditional Arabic" w:cs="Traditional Arabic"/>
          <w:sz w:val="30"/>
          <w:szCs w:val="30"/>
          <w:rtl/>
        </w:rPr>
        <w:t xml:space="preserve"> 30 </w:t>
      </w:r>
      <w:r>
        <w:rPr>
          <w:rFonts w:ascii="Traditional Arabic" w:hAnsi="Traditional Arabic" w:cs="Traditional Arabic"/>
          <w:sz w:val="30"/>
          <w:szCs w:val="30"/>
          <w:rtl/>
        </w:rPr>
        <w:t>نيسان/</w:t>
      </w:r>
      <w:r w:rsidRPr="00F10516">
        <w:rPr>
          <w:rFonts w:ascii="Traditional Arabic" w:hAnsi="Traditional Arabic" w:cs="Traditional Arabic"/>
          <w:sz w:val="30"/>
          <w:szCs w:val="30"/>
          <w:rtl/>
        </w:rPr>
        <w:t>أبريل 2015 (بشأن القضايا الناشئة)،</w:t>
      </w:r>
      <w:r>
        <w:rPr>
          <w:rFonts w:ascii="Traditional Arabic" w:hAnsi="Traditional Arabic" w:cs="Traditional Arabic"/>
          <w:sz w:val="30"/>
          <w:szCs w:val="30"/>
          <w:rtl/>
        </w:rPr>
        <w:t xml:space="preserve"> ويوم</w:t>
      </w:r>
      <w:r w:rsidRPr="00F10516">
        <w:rPr>
          <w:rFonts w:ascii="Traditional Arabic" w:hAnsi="Traditional Arabic" w:cs="Traditional Arabic"/>
          <w:sz w:val="30"/>
          <w:szCs w:val="30"/>
          <w:rtl/>
        </w:rPr>
        <w:t xml:space="preserve"> 30 </w:t>
      </w:r>
      <w:r>
        <w:rPr>
          <w:rFonts w:ascii="Traditional Arabic" w:hAnsi="Traditional Arabic" w:cs="Traditional Arabic"/>
          <w:sz w:val="30"/>
          <w:szCs w:val="30"/>
          <w:rtl/>
        </w:rPr>
        <w:t>حزيران/</w:t>
      </w:r>
      <w:r w:rsidRPr="00F10516">
        <w:rPr>
          <w:rFonts w:ascii="Traditional Arabic" w:hAnsi="Traditional Arabic" w:cs="Traditional Arabic"/>
          <w:sz w:val="30"/>
          <w:szCs w:val="30"/>
          <w:rtl/>
        </w:rPr>
        <w:t>يوني</w:t>
      </w:r>
      <w:r>
        <w:rPr>
          <w:rFonts w:ascii="Traditional Arabic" w:hAnsi="Traditional Arabic" w:cs="Traditional Arabic"/>
          <w:sz w:val="30"/>
          <w:szCs w:val="30"/>
          <w:rtl/>
        </w:rPr>
        <w:t>ه</w:t>
      </w:r>
      <w:r w:rsidRPr="00F10516">
        <w:rPr>
          <w:rFonts w:ascii="Traditional Arabic" w:hAnsi="Traditional Arabic" w:cs="Traditional Arabic"/>
          <w:sz w:val="30"/>
          <w:szCs w:val="30"/>
          <w:rtl/>
        </w:rPr>
        <w:t xml:space="preserve"> 2015 (</w:t>
      </w:r>
      <w:r>
        <w:rPr>
          <w:rFonts w:ascii="Traditional Arabic" w:hAnsi="Traditional Arabic" w:cs="Traditional Arabic"/>
          <w:sz w:val="30"/>
          <w:szCs w:val="30"/>
          <w:rtl/>
        </w:rPr>
        <w:t>بشأن</w:t>
      </w:r>
      <w:r w:rsidRPr="00F10516">
        <w:rPr>
          <w:rFonts w:ascii="Traditional Arabic" w:hAnsi="Traditional Arabic" w:cs="Traditional Arabic"/>
          <w:sz w:val="30"/>
          <w:szCs w:val="30"/>
          <w:rtl/>
        </w:rPr>
        <w:t xml:space="preserve"> نهج </w:t>
      </w:r>
      <w:r>
        <w:rPr>
          <w:rFonts w:ascii="Traditional Arabic" w:hAnsi="Traditional Arabic" w:cs="Traditional Arabic"/>
          <w:sz w:val="30"/>
          <w:szCs w:val="30"/>
          <w:rtl/>
        </w:rPr>
        <w:t>البر</w:t>
      </w:r>
      <w:r w:rsidRPr="00F10516">
        <w:rPr>
          <w:rFonts w:ascii="Traditional Arabic" w:hAnsi="Traditional Arabic" w:cs="Traditional Arabic"/>
          <w:sz w:val="30"/>
          <w:szCs w:val="30"/>
          <w:rtl/>
        </w:rPr>
        <w:t>امج الفرعي</w:t>
      </w:r>
      <w:r>
        <w:rPr>
          <w:rFonts w:ascii="Traditional Arabic" w:hAnsi="Traditional Arabic" w:cs="Traditional Arabic"/>
          <w:sz w:val="30"/>
          <w:szCs w:val="30"/>
          <w:rtl/>
        </w:rPr>
        <w:t>ة</w:t>
      </w:r>
      <w:r w:rsidRPr="00F10516">
        <w:rPr>
          <w:rFonts w:ascii="Traditional Arabic" w:hAnsi="Traditional Arabic" w:cs="Traditional Arabic"/>
          <w:sz w:val="30"/>
          <w:szCs w:val="30"/>
          <w:rtl/>
        </w:rPr>
        <w:t xml:space="preserve">، في شكل خرائط </w:t>
      </w:r>
      <w:r>
        <w:rPr>
          <w:rFonts w:ascii="Traditional Arabic" w:hAnsi="Traditional Arabic" w:cs="Traditional Arabic"/>
          <w:sz w:val="30"/>
          <w:szCs w:val="30"/>
          <w:rtl/>
        </w:rPr>
        <w:t>نتائج</w:t>
      </w:r>
      <w:r w:rsidRPr="00F10516">
        <w:rPr>
          <w:rFonts w:ascii="Traditional Arabic" w:hAnsi="Traditional Arabic" w:cs="Traditional Arabic"/>
          <w:sz w:val="30"/>
          <w:szCs w:val="30"/>
          <w:rtl/>
        </w:rPr>
        <w:t xml:space="preserve"> </w:t>
      </w:r>
      <w:r>
        <w:rPr>
          <w:rFonts w:ascii="Traditional Arabic" w:hAnsi="Traditional Arabic" w:cs="Traditional Arabic"/>
          <w:sz w:val="30"/>
          <w:szCs w:val="30"/>
          <w:rtl/>
        </w:rPr>
        <w:t>مصحوبة</w:t>
      </w:r>
      <w:r w:rsidRPr="00F10516">
        <w:rPr>
          <w:rFonts w:ascii="Traditional Arabic" w:hAnsi="Traditional Arabic" w:cs="Traditional Arabic"/>
          <w:sz w:val="30"/>
          <w:szCs w:val="30"/>
          <w:rtl/>
        </w:rPr>
        <w:t xml:space="preserve"> </w:t>
      </w:r>
      <w:r>
        <w:rPr>
          <w:rFonts w:ascii="Traditional Arabic" w:hAnsi="Traditional Arabic" w:cs="Traditional Arabic"/>
          <w:sz w:val="30"/>
          <w:szCs w:val="30"/>
          <w:rtl/>
        </w:rPr>
        <w:t>ب</w:t>
      </w:r>
      <w:r w:rsidRPr="00F10516">
        <w:rPr>
          <w:rFonts w:ascii="Traditional Arabic" w:hAnsi="Traditional Arabic" w:cs="Traditional Arabic"/>
          <w:sz w:val="30"/>
          <w:szCs w:val="30"/>
          <w:rtl/>
        </w:rPr>
        <w:t>مؤشرات مقترحة)،</w:t>
      </w:r>
      <w:r>
        <w:rPr>
          <w:rFonts w:ascii="Traditional Arabic" w:hAnsi="Traditional Arabic" w:cs="Traditional Arabic"/>
          <w:sz w:val="30"/>
          <w:szCs w:val="30"/>
          <w:rtl/>
        </w:rPr>
        <w:t xml:space="preserve"> ويوم</w:t>
      </w:r>
      <w:r w:rsidRPr="00F10516">
        <w:rPr>
          <w:rFonts w:ascii="Traditional Arabic" w:hAnsi="Traditional Arabic" w:cs="Traditional Arabic"/>
          <w:sz w:val="30"/>
          <w:szCs w:val="30"/>
          <w:rtl/>
        </w:rPr>
        <w:t xml:space="preserve"> 17 </w:t>
      </w:r>
      <w:r>
        <w:rPr>
          <w:rFonts w:ascii="Traditional Arabic" w:hAnsi="Traditional Arabic" w:cs="Traditional Arabic"/>
          <w:sz w:val="30"/>
          <w:szCs w:val="30"/>
          <w:rtl/>
        </w:rPr>
        <w:t>أيلول/</w:t>
      </w:r>
      <w:r w:rsidRPr="00F10516">
        <w:rPr>
          <w:rFonts w:ascii="Traditional Arabic" w:hAnsi="Traditional Arabic" w:cs="Traditional Arabic"/>
          <w:sz w:val="30"/>
          <w:szCs w:val="30"/>
          <w:rtl/>
        </w:rPr>
        <w:t>سبتمبر 2015 (</w:t>
      </w:r>
      <w:r>
        <w:rPr>
          <w:rFonts w:ascii="Traditional Arabic" w:hAnsi="Traditional Arabic" w:cs="Traditional Arabic"/>
          <w:sz w:val="30"/>
          <w:szCs w:val="30"/>
          <w:rtl/>
        </w:rPr>
        <w:t>بشأن</w:t>
      </w:r>
      <w:r w:rsidRPr="00F10516">
        <w:rPr>
          <w:rFonts w:ascii="Traditional Arabic" w:hAnsi="Traditional Arabic" w:cs="Traditional Arabic"/>
          <w:sz w:val="30"/>
          <w:szCs w:val="30"/>
          <w:rtl/>
        </w:rPr>
        <w:t xml:space="preserve"> البرامج الفرعية المنقحة)</w:t>
      </w:r>
      <w:r>
        <w:rPr>
          <w:rFonts w:ascii="Traditional Arabic" w:hAnsi="Traditional Arabic" w:cs="Traditional Arabic"/>
          <w:sz w:val="30"/>
          <w:szCs w:val="30"/>
          <w:rtl/>
        </w:rPr>
        <w:t>،</w:t>
      </w:r>
      <w:r w:rsidRPr="00F10516">
        <w:rPr>
          <w:rFonts w:ascii="Traditional Arabic" w:hAnsi="Traditional Arabic" w:cs="Traditional Arabic"/>
          <w:sz w:val="30"/>
          <w:szCs w:val="30"/>
          <w:rtl/>
        </w:rPr>
        <w:t xml:space="preserve"> و</w:t>
      </w:r>
      <w:r>
        <w:rPr>
          <w:rFonts w:ascii="Traditional Arabic" w:hAnsi="Traditional Arabic" w:cs="Traditional Arabic"/>
          <w:sz w:val="30"/>
          <w:szCs w:val="30"/>
          <w:rtl/>
        </w:rPr>
        <w:t xml:space="preserve">يوم </w:t>
      </w:r>
      <w:r w:rsidRPr="00F10516">
        <w:rPr>
          <w:rFonts w:ascii="Traditional Arabic" w:hAnsi="Traditional Arabic" w:cs="Traditional Arabic"/>
          <w:sz w:val="30"/>
          <w:szCs w:val="30"/>
          <w:rtl/>
        </w:rPr>
        <w:t xml:space="preserve">14 </w:t>
      </w:r>
      <w:r>
        <w:rPr>
          <w:rFonts w:ascii="Traditional Arabic" w:hAnsi="Traditional Arabic" w:cs="Traditional Arabic"/>
          <w:sz w:val="30"/>
          <w:szCs w:val="30"/>
          <w:rtl/>
        </w:rPr>
        <w:t>كانون الثاني/</w:t>
      </w:r>
      <w:r w:rsidRPr="00F10516">
        <w:rPr>
          <w:rFonts w:ascii="Traditional Arabic" w:hAnsi="Traditional Arabic" w:cs="Traditional Arabic"/>
          <w:sz w:val="30"/>
          <w:szCs w:val="30"/>
          <w:rtl/>
        </w:rPr>
        <w:t>يناير</w:t>
      </w:r>
      <w:r>
        <w:rPr>
          <w:rFonts w:ascii="Traditional Arabic" w:hAnsi="Traditional Arabic" w:cs="Traditional Arabic"/>
          <w:sz w:val="30"/>
          <w:szCs w:val="30"/>
          <w:rtl/>
        </w:rPr>
        <w:t xml:space="preserve"> 2016، </w:t>
      </w:r>
      <w:r w:rsidRPr="00F10516">
        <w:rPr>
          <w:rFonts w:ascii="Traditional Arabic" w:hAnsi="Traditional Arabic" w:cs="Traditional Arabic"/>
          <w:sz w:val="30"/>
          <w:szCs w:val="30"/>
          <w:rtl/>
        </w:rPr>
        <w:t xml:space="preserve">وخلال الاجتماع </w:t>
      </w:r>
      <w:r w:rsidR="00F340C4">
        <w:rPr>
          <w:rFonts w:ascii="Traditional Arabic" w:hAnsi="Traditional Arabic" w:cs="Traditional Arabic"/>
          <w:sz w:val="30"/>
          <w:szCs w:val="30"/>
          <w:rtl/>
        </w:rPr>
        <w:t>الثالث</w:t>
      </w:r>
      <w:r w:rsidR="00F340C4" w:rsidRPr="00F10516">
        <w:rPr>
          <w:rFonts w:ascii="Traditional Arabic" w:hAnsi="Traditional Arabic" w:cs="Traditional Arabic"/>
          <w:sz w:val="30"/>
          <w:szCs w:val="30"/>
          <w:rtl/>
        </w:rPr>
        <w:t xml:space="preserve"> </w:t>
      </w:r>
      <w:r>
        <w:rPr>
          <w:rFonts w:ascii="Traditional Arabic" w:hAnsi="Traditional Arabic" w:cs="Traditional Arabic"/>
          <w:sz w:val="30"/>
          <w:szCs w:val="30"/>
          <w:rtl/>
        </w:rPr>
        <w:t>ل</w:t>
      </w:r>
      <w:r w:rsidRPr="00F10516">
        <w:rPr>
          <w:rFonts w:ascii="Traditional Arabic" w:hAnsi="Traditional Arabic" w:cs="Traditional Arabic"/>
          <w:sz w:val="30"/>
          <w:szCs w:val="30"/>
          <w:rtl/>
        </w:rPr>
        <w:t>لجنة</w:t>
      </w:r>
      <w:r>
        <w:rPr>
          <w:rFonts w:ascii="Traditional Arabic" w:hAnsi="Traditional Arabic" w:cs="Traditional Arabic"/>
          <w:sz w:val="30"/>
          <w:szCs w:val="30"/>
          <w:rtl/>
        </w:rPr>
        <w:t xml:space="preserve"> الفرعية السنوية للجنة</w:t>
      </w:r>
      <w:r w:rsidRPr="00F10516">
        <w:rPr>
          <w:rFonts w:ascii="Traditional Arabic" w:hAnsi="Traditional Arabic" w:cs="Traditional Arabic"/>
          <w:sz w:val="30"/>
          <w:szCs w:val="30"/>
          <w:rtl/>
        </w:rPr>
        <w:t xml:space="preserve"> الممثلين الدائمين، </w:t>
      </w:r>
      <w:r>
        <w:rPr>
          <w:rFonts w:ascii="Traditional Arabic" w:hAnsi="Traditional Arabic" w:cs="Traditional Arabic"/>
          <w:sz w:val="30"/>
          <w:szCs w:val="30"/>
          <w:rtl/>
        </w:rPr>
        <w:t>المعقود</w:t>
      </w:r>
      <w:r w:rsidRPr="00F10516">
        <w:rPr>
          <w:rFonts w:ascii="Traditional Arabic" w:hAnsi="Traditional Arabic" w:cs="Traditional Arabic"/>
          <w:sz w:val="30"/>
          <w:szCs w:val="30"/>
          <w:rtl/>
        </w:rPr>
        <w:t xml:space="preserve"> </w:t>
      </w:r>
      <w:r>
        <w:rPr>
          <w:rFonts w:ascii="Traditional Arabic" w:hAnsi="Traditional Arabic" w:cs="Traditional Arabic"/>
          <w:sz w:val="30"/>
          <w:szCs w:val="30"/>
          <w:rtl/>
        </w:rPr>
        <w:t>يوم</w:t>
      </w:r>
      <w:r w:rsidRPr="00F10516">
        <w:rPr>
          <w:rFonts w:ascii="Traditional Arabic" w:hAnsi="Traditional Arabic" w:cs="Traditional Arabic"/>
          <w:sz w:val="30"/>
          <w:szCs w:val="30"/>
          <w:rtl/>
        </w:rPr>
        <w:t xml:space="preserve"> 30 تشرين الأول</w:t>
      </w:r>
      <w:r>
        <w:rPr>
          <w:rFonts w:ascii="Traditional Arabic" w:hAnsi="Traditional Arabic" w:cs="Traditional Arabic"/>
          <w:sz w:val="30"/>
          <w:szCs w:val="30"/>
          <w:rtl/>
        </w:rPr>
        <w:t>/أكتوبر</w:t>
      </w:r>
      <w:r w:rsidRPr="00F10516">
        <w:rPr>
          <w:rFonts w:ascii="Traditional Arabic" w:hAnsi="Traditional Arabic" w:cs="Traditional Arabic"/>
          <w:sz w:val="30"/>
          <w:szCs w:val="30"/>
          <w:rtl/>
        </w:rPr>
        <w:t xml:space="preserve"> 2015، و</w:t>
      </w:r>
      <w:r>
        <w:rPr>
          <w:rFonts w:ascii="Traditional Arabic" w:hAnsi="Traditional Arabic" w:cs="Traditional Arabic"/>
          <w:sz w:val="30"/>
          <w:szCs w:val="30"/>
          <w:rtl/>
        </w:rPr>
        <w:t xml:space="preserve">أثناء </w:t>
      </w:r>
      <w:r w:rsidRPr="00F10516">
        <w:rPr>
          <w:rFonts w:ascii="Traditional Arabic" w:hAnsi="Traditional Arabic" w:cs="Traditional Arabic"/>
          <w:sz w:val="30"/>
          <w:szCs w:val="30"/>
          <w:rtl/>
        </w:rPr>
        <w:t xml:space="preserve">الاجتماع الثاني </w:t>
      </w:r>
      <w:r>
        <w:rPr>
          <w:rFonts w:ascii="Traditional Arabic" w:hAnsi="Traditional Arabic" w:cs="Traditional Arabic"/>
          <w:sz w:val="30"/>
          <w:szCs w:val="30"/>
          <w:rtl/>
        </w:rPr>
        <w:t>ال</w:t>
      </w:r>
      <w:r w:rsidRPr="00F10516">
        <w:rPr>
          <w:rFonts w:ascii="Traditional Arabic" w:hAnsi="Traditional Arabic" w:cs="Traditional Arabic"/>
          <w:sz w:val="30"/>
          <w:szCs w:val="30"/>
          <w:rtl/>
        </w:rPr>
        <w:t xml:space="preserve">مفتوح العضوية للجنة </w:t>
      </w:r>
      <w:r>
        <w:rPr>
          <w:rFonts w:ascii="Traditional Arabic" w:hAnsi="Traditional Arabic" w:cs="Traditional Arabic"/>
          <w:sz w:val="30"/>
          <w:szCs w:val="30"/>
          <w:rtl/>
        </w:rPr>
        <w:t>الممثلين الدائمين</w:t>
      </w:r>
      <w:r w:rsidRPr="00F10516">
        <w:rPr>
          <w:rFonts w:ascii="Traditional Arabic" w:hAnsi="Traditional Arabic" w:cs="Traditional Arabic"/>
          <w:sz w:val="30"/>
          <w:szCs w:val="30"/>
          <w:rtl/>
        </w:rPr>
        <w:t xml:space="preserve">، </w:t>
      </w:r>
      <w:r>
        <w:rPr>
          <w:rFonts w:ascii="Traditional Arabic" w:hAnsi="Traditional Arabic" w:cs="Traditional Arabic"/>
          <w:sz w:val="30"/>
          <w:szCs w:val="30"/>
          <w:rtl/>
        </w:rPr>
        <w:t>المعقود</w:t>
      </w:r>
      <w:r w:rsidRPr="00F10516">
        <w:rPr>
          <w:rFonts w:ascii="Traditional Arabic" w:hAnsi="Traditional Arabic" w:cs="Traditional Arabic"/>
          <w:sz w:val="30"/>
          <w:szCs w:val="30"/>
          <w:rtl/>
        </w:rPr>
        <w:t xml:space="preserve"> في </w:t>
      </w:r>
      <w:r>
        <w:rPr>
          <w:rFonts w:ascii="Traditional Arabic" w:hAnsi="Traditional Arabic" w:cs="Traditional Arabic"/>
          <w:sz w:val="30"/>
          <w:szCs w:val="30"/>
          <w:rtl/>
        </w:rPr>
        <w:t>شباط/</w:t>
      </w:r>
      <w:r w:rsidRPr="00F10516">
        <w:rPr>
          <w:rFonts w:ascii="Traditional Arabic" w:hAnsi="Traditional Arabic" w:cs="Traditional Arabic"/>
          <w:sz w:val="30"/>
          <w:szCs w:val="30"/>
          <w:rtl/>
        </w:rPr>
        <w:t xml:space="preserve">فبراير 2016. </w:t>
      </w:r>
      <w:r>
        <w:rPr>
          <w:rFonts w:ascii="Traditional Arabic" w:hAnsi="Traditional Arabic" w:cs="Traditional Arabic"/>
          <w:sz w:val="30"/>
          <w:szCs w:val="30"/>
          <w:rtl/>
        </w:rPr>
        <w:t>وت</w:t>
      </w:r>
      <w:r w:rsidRPr="00F10516">
        <w:rPr>
          <w:rFonts w:ascii="Traditional Arabic" w:hAnsi="Traditional Arabic" w:cs="Traditional Arabic"/>
          <w:sz w:val="30"/>
          <w:szCs w:val="30"/>
          <w:rtl/>
        </w:rPr>
        <w:t>وضح</w:t>
      </w:r>
      <w:r>
        <w:rPr>
          <w:rFonts w:ascii="Traditional Arabic" w:hAnsi="Traditional Arabic" w:cs="Traditional Arabic"/>
          <w:sz w:val="30"/>
          <w:szCs w:val="30"/>
          <w:rtl/>
        </w:rPr>
        <w:t xml:space="preserve"> </w:t>
      </w:r>
      <w:r w:rsidRPr="00C11CFA">
        <w:rPr>
          <w:rFonts w:ascii="Traditional Arabic" w:hAnsi="Traditional Arabic" w:cs="Traditional Arabic"/>
          <w:sz w:val="30"/>
          <w:szCs w:val="30"/>
          <w:rtl/>
        </w:rPr>
        <w:t>الاستراتيجية المتوسطة الأجل</w:t>
      </w:r>
      <w:r w:rsidRPr="00F10516">
        <w:rPr>
          <w:rFonts w:ascii="Traditional Arabic" w:hAnsi="Traditional Arabic" w:cs="Traditional Arabic"/>
          <w:sz w:val="30"/>
          <w:szCs w:val="30"/>
          <w:rtl/>
        </w:rPr>
        <w:t xml:space="preserve"> رؤية </w:t>
      </w:r>
      <w:r>
        <w:rPr>
          <w:rFonts w:ascii="Traditional Arabic" w:hAnsi="Traditional Arabic" w:cs="Traditional Arabic"/>
          <w:sz w:val="30"/>
          <w:szCs w:val="30"/>
          <w:rtl/>
        </w:rPr>
        <w:t xml:space="preserve">عام </w:t>
      </w:r>
      <w:r w:rsidRPr="00F10516">
        <w:rPr>
          <w:rFonts w:ascii="Traditional Arabic" w:hAnsi="Traditional Arabic" w:cs="Traditional Arabic"/>
          <w:sz w:val="30"/>
          <w:szCs w:val="30"/>
          <w:rtl/>
        </w:rPr>
        <w:t xml:space="preserve">2030 </w:t>
      </w:r>
      <w:r>
        <w:rPr>
          <w:rFonts w:ascii="Traditional Arabic" w:hAnsi="Traditional Arabic" w:cs="Traditional Arabic"/>
          <w:sz w:val="30"/>
          <w:szCs w:val="30"/>
          <w:rtl/>
        </w:rPr>
        <w:t>لبرنامج البيئة</w:t>
      </w:r>
      <w:r w:rsidRPr="00F10516">
        <w:rPr>
          <w:rFonts w:ascii="Traditional Arabic" w:hAnsi="Traditional Arabic" w:cs="Traditional Arabic"/>
          <w:sz w:val="30"/>
          <w:szCs w:val="30"/>
          <w:rtl/>
        </w:rPr>
        <w:t xml:space="preserve"> </w:t>
      </w:r>
      <w:r>
        <w:rPr>
          <w:rFonts w:ascii="Traditional Arabic" w:hAnsi="Traditional Arabic" w:cs="Traditional Arabic"/>
          <w:sz w:val="30"/>
          <w:szCs w:val="30"/>
          <w:rtl/>
        </w:rPr>
        <w:t>وتحدد</w:t>
      </w:r>
      <w:r w:rsidRPr="00F10516">
        <w:rPr>
          <w:rFonts w:ascii="Traditional Arabic" w:hAnsi="Traditional Arabic" w:cs="Traditional Arabic"/>
          <w:sz w:val="30"/>
          <w:szCs w:val="30"/>
          <w:rtl/>
        </w:rPr>
        <w:t xml:space="preserve"> نموذج </w:t>
      </w:r>
      <w:r>
        <w:rPr>
          <w:rFonts w:ascii="Traditional Arabic" w:hAnsi="Traditional Arabic" w:cs="Traditional Arabic"/>
          <w:sz w:val="30"/>
          <w:szCs w:val="30"/>
          <w:rtl/>
        </w:rPr>
        <w:t>الأعمال</w:t>
      </w:r>
      <w:r w:rsidRPr="00F10516">
        <w:rPr>
          <w:rFonts w:ascii="Traditional Arabic" w:hAnsi="Traditional Arabic" w:cs="Traditional Arabic"/>
          <w:sz w:val="30"/>
          <w:szCs w:val="30"/>
          <w:rtl/>
        </w:rPr>
        <w:t xml:space="preserve"> </w:t>
      </w:r>
      <w:r>
        <w:rPr>
          <w:rFonts w:ascii="Traditional Arabic" w:hAnsi="Traditional Arabic" w:cs="Traditional Arabic"/>
          <w:sz w:val="30"/>
          <w:szCs w:val="30"/>
          <w:rtl/>
        </w:rPr>
        <w:t>وتستند</w:t>
      </w:r>
      <w:r w:rsidRPr="00F10516">
        <w:rPr>
          <w:rFonts w:ascii="Traditional Arabic" w:hAnsi="Traditional Arabic" w:cs="Traditional Arabic"/>
          <w:sz w:val="30"/>
          <w:szCs w:val="30"/>
          <w:rtl/>
        </w:rPr>
        <w:t xml:space="preserve"> </w:t>
      </w:r>
      <w:r>
        <w:rPr>
          <w:rFonts w:ascii="Traditional Arabic" w:hAnsi="Traditional Arabic" w:cs="Traditional Arabic"/>
          <w:sz w:val="30"/>
          <w:szCs w:val="30"/>
          <w:rtl/>
        </w:rPr>
        <w:t>إ</w:t>
      </w:r>
      <w:r w:rsidRPr="00F10516">
        <w:rPr>
          <w:rFonts w:ascii="Traditional Arabic" w:hAnsi="Traditional Arabic" w:cs="Traditional Arabic"/>
          <w:sz w:val="30"/>
          <w:szCs w:val="30"/>
          <w:rtl/>
        </w:rPr>
        <w:t xml:space="preserve">لى الدروس المستفادة. </w:t>
      </w:r>
    </w:p>
    <w:p w:rsidR="00F3369E" w:rsidRDefault="00F3369E" w:rsidP="00FC0B92">
      <w:pPr>
        <w:bidi w:val="0"/>
        <w:jc w:val="right"/>
        <w:rPr>
          <w:rFonts w:ascii="Traditional Arabic" w:hAnsi="Traditional Arabic" w:cs="Traditional Arabic"/>
          <w:sz w:val="30"/>
          <w:szCs w:val="30"/>
          <w:rtl/>
        </w:rPr>
      </w:pPr>
      <w:r>
        <w:rPr>
          <w:rFonts w:ascii="Traditional Arabic" w:hAnsi="Traditional Arabic" w:cs="Traditional Arabic"/>
          <w:sz w:val="30"/>
          <w:szCs w:val="30"/>
          <w:rtl/>
        </w:rPr>
        <w:br w:type="page"/>
      </w:r>
    </w:p>
    <w:p w:rsidR="00F3369E" w:rsidRPr="00032877" w:rsidRDefault="00F3369E" w:rsidP="007B63F7">
      <w:pPr>
        <w:spacing w:after="240" w:line="400" w:lineRule="exact"/>
        <w:ind w:left="720"/>
        <w:rPr>
          <w:rFonts w:ascii="Traditional Arabic" w:hAnsi="Traditional Arabic" w:cs="Traditional Arabic"/>
          <w:b/>
          <w:bCs/>
          <w:sz w:val="32"/>
          <w:szCs w:val="32"/>
          <w:rtl/>
        </w:rPr>
      </w:pPr>
      <w:r w:rsidRPr="00032877">
        <w:rPr>
          <w:rFonts w:ascii="Traditional Arabic" w:hAnsi="Traditional Arabic" w:cs="Traditional Arabic"/>
          <w:b/>
          <w:bCs/>
          <w:sz w:val="32"/>
          <w:szCs w:val="32"/>
          <w:rtl/>
        </w:rPr>
        <w:lastRenderedPageBreak/>
        <w:t xml:space="preserve">المحتويات </w:t>
      </w:r>
    </w:p>
    <w:sdt>
      <w:sdtPr>
        <w:rPr>
          <w:rFonts w:ascii="Times New Roman" w:eastAsia="Times New Roman" w:hAnsi="Times New Roman" w:cs="Simplified Arabic"/>
          <w:b w:val="0"/>
          <w:bCs w:val="0"/>
          <w:color w:val="auto"/>
          <w:sz w:val="22"/>
          <w:rtl/>
          <w:lang w:eastAsia="en-US"/>
        </w:rPr>
        <w:id w:val="1399794443"/>
        <w:docPartObj>
          <w:docPartGallery w:val="Table of Contents"/>
          <w:docPartUnique/>
        </w:docPartObj>
      </w:sdtPr>
      <w:sdtEndPr/>
      <w:sdtContent>
        <w:p w:rsidR="00E047C8" w:rsidRPr="00E047C8" w:rsidRDefault="00E047C8" w:rsidP="007B63F7">
          <w:pPr>
            <w:pStyle w:val="TOCHeading"/>
            <w:bidi/>
            <w:spacing w:before="0" w:line="20" w:lineRule="exact"/>
            <w:ind w:left="1134"/>
            <w:rPr>
              <w:rFonts w:ascii="Times New Roman" w:hAnsi="Times New Roman" w:cs="Traditional Arabic"/>
              <w:b w:val="0"/>
              <w:bCs w:val="0"/>
              <w:sz w:val="18"/>
              <w:rtl/>
            </w:rPr>
          </w:pPr>
        </w:p>
        <w:p w:rsidR="00000E9E" w:rsidRPr="00000E9E" w:rsidRDefault="00E047C8" w:rsidP="00000E9E">
          <w:pPr>
            <w:pStyle w:val="TOC1"/>
            <w:rPr>
              <w:rFonts w:eastAsiaTheme="minorEastAsia"/>
              <w:noProof/>
              <w:rtl/>
              <w:lang w:val="en-US" w:eastAsia="en-US"/>
            </w:rPr>
          </w:pPr>
          <w:r w:rsidRPr="00E047C8">
            <w:fldChar w:fldCharType="begin"/>
          </w:r>
          <w:r w:rsidRPr="00E047C8">
            <w:instrText xml:space="preserve"> TOC \o "1-3" \h \z \u </w:instrText>
          </w:r>
          <w:r w:rsidRPr="00E047C8">
            <w:fldChar w:fldCharType="separate"/>
          </w:r>
          <w:hyperlink w:anchor="_Toc449099447" w:history="1">
            <w:r w:rsidR="00000E9E" w:rsidRPr="00000E9E">
              <w:rPr>
                <w:rStyle w:val="Hyperlink"/>
                <w:rFonts w:ascii="Traditional Arabic" w:hAnsi="Traditional Arabic" w:cs="Traditional Arabic"/>
                <w:b w:val="0"/>
                <w:bCs w:val="0"/>
                <w:noProof/>
                <w:sz w:val="28"/>
                <w:szCs w:val="28"/>
                <w:rtl/>
              </w:rPr>
              <w:t>1-</w:t>
            </w:r>
            <w:r w:rsidR="00000E9E" w:rsidRPr="00000E9E">
              <w:rPr>
                <w:rFonts w:eastAsiaTheme="minorEastAsia"/>
                <w:noProof/>
                <w:rtl/>
                <w:lang w:val="en-US" w:eastAsia="en-US"/>
              </w:rPr>
              <w:tab/>
            </w:r>
            <w:r w:rsidR="00000E9E" w:rsidRPr="00000E9E">
              <w:rPr>
                <w:rStyle w:val="Hyperlink"/>
                <w:rFonts w:ascii="Traditional Arabic" w:hAnsi="Traditional Arabic" w:cs="Traditional Arabic"/>
                <w:b w:val="0"/>
                <w:bCs w:val="0"/>
                <w:noProof/>
                <w:sz w:val="28"/>
                <w:szCs w:val="28"/>
                <w:rtl/>
              </w:rPr>
              <w:t>مقدمة</w:t>
            </w:r>
            <w:r w:rsidR="00000E9E">
              <w:rPr>
                <w:rFonts w:hint="cs"/>
                <w:noProof/>
                <w:webHidden/>
                <w:rtl/>
              </w:rPr>
              <w:tab/>
            </w:r>
            <w:r w:rsidR="00000E9E" w:rsidRPr="00000E9E">
              <w:rPr>
                <w:noProof/>
                <w:webHidden/>
                <w:rtl/>
              </w:rPr>
              <w:tab/>
            </w:r>
            <w:r w:rsidR="00000E9E" w:rsidRPr="00000E9E">
              <w:rPr>
                <w:noProof/>
                <w:webHidden/>
                <w:rtl/>
              </w:rPr>
              <w:fldChar w:fldCharType="begin"/>
            </w:r>
            <w:r w:rsidR="00000E9E" w:rsidRPr="00000E9E">
              <w:rPr>
                <w:noProof/>
                <w:webHidden/>
                <w:rtl/>
              </w:rPr>
              <w:instrText xml:space="preserve"> </w:instrText>
            </w:r>
            <w:r w:rsidR="00000E9E" w:rsidRPr="00000E9E">
              <w:rPr>
                <w:noProof/>
                <w:webHidden/>
              </w:rPr>
              <w:instrText>PAGEREF</w:instrText>
            </w:r>
            <w:r w:rsidR="00000E9E" w:rsidRPr="00000E9E">
              <w:rPr>
                <w:noProof/>
                <w:webHidden/>
                <w:rtl/>
              </w:rPr>
              <w:instrText xml:space="preserve"> _</w:instrText>
            </w:r>
            <w:r w:rsidR="00000E9E" w:rsidRPr="00000E9E">
              <w:rPr>
                <w:noProof/>
                <w:webHidden/>
              </w:rPr>
              <w:instrText>Toc449099447 \h</w:instrText>
            </w:r>
            <w:r w:rsidR="00000E9E" w:rsidRPr="00000E9E">
              <w:rPr>
                <w:noProof/>
                <w:webHidden/>
                <w:rtl/>
              </w:rPr>
              <w:instrText xml:space="preserve"> </w:instrText>
            </w:r>
            <w:r w:rsidR="00000E9E" w:rsidRPr="00000E9E">
              <w:rPr>
                <w:noProof/>
                <w:webHidden/>
                <w:rtl/>
              </w:rPr>
            </w:r>
            <w:r w:rsidR="00000E9E" w:rsidRPr="00000E9E">
              <w:rPr>
                <w:noProof/>
                <w:webHidden/>
                <w:rtl/>
              </w:rPr>
              <w:fldChar w:fldCharType="separate"/>
            </w:r>
            <w:r w:rsidR="007C2F4C">
              <w:rPr>
                <w:noProof/>
                <w:webHidden/>
                <w:rtl/>
              </w:rPr>
              <w:t>4</w:t>
            </w:r>
            <w:r w:rsidR="00000E9E" w:rsidRPr="00000E9E">
              <w:rPr>
                <w:noProof/>
                <w:webHidden/>
                <w:rtl/>
              </w:rPr>
              <w:fldChar w:fldCharType="end"/>
            </w:r>
          </w:hyperlink>
        </w:p>
        <w:p w:rsidR="00000E9E" w:rsidRPr="00000E9E" w:rsidRDefault="009D5855" w:rsidP="00000E9E">
          <w:pPr>
            <w:pStyle w:val="TOC1"/>
            <w:rPr>
              <w:rFonts w:eastAsiaTheme="minorEastAsia"/>
              <w:noProof/>
              <w:rtl/>
              <w:lang w:val="en-US" w:eastAsia="en-US"/>
            </w:rPr>
          </w:pPr>
          <w:hyperlink w:anchor="_Toc449099448" w:history="1">
            <w:r w:rsidR="00000E9E" w:rsidRPr="00000E9E">
              <w:rPr>
                <w:rStyle w:val="Hyperlink"/>
                <w:rFonts w:ascii="Traditional Arabic" w:hAnsi="Traditional Arabic" w:cs="Traditional Arabic"/>
                <w:b w:val="0"/>
                <w:bCs w:val="0"/>
                <w:noProof/>
                <w:sz w:val="28"/>
                <w:szCs w:val="28"/>
                <w:rtl/>
              </w:rPr>
              <w:t>2-</w:t>
            </w:r>
            <w:r w:rsidR="00000E9E" w:rsidRPr="00000E9E">
              <w:rPr>
                <w:rFonts w:eastAsiaTheme="minorEastAsia"/>
                <w:noProof/>
                <w:rtl/>
                <w:lang w:val="en-US" w:eastAsia="en-US"/>
              </w:rPr>
              <w:tab/>
            </w:r>
            <w:r w:rsidR="00000E9E" w:rsidRPr="00000E9E">
              <w:rPr>
                <w:rStyle w:val="Hyperlink"/>
                <w:rFonts w:ascii="Traditional Arabic" w:hAnsi="Traditional Arabic" w:cs="Traditional Arabic"/>
                <w:b w:val="0"/>
                <w:bCs w:val="0"/>
                <w:noProof/>
                <w:sz w:val="28"/>
                <w:szCs w:val="28"/>
                <w:rtl/>
              </w:rPr>
              <w:t>تحليل الوضع</w:t>
            </w:r>
            <w:r w:rsidR="00000E9E" w:rsidRPr="00000E9E">
              <w:rPr>
                <w:noProof/>
                <w:webHidden/>
                <w:rtl/>
              </w:rPr>
              <w:tab/>
            </w:r>
            <w:r w:rsidR="00000E9E" w:rsidRPr="00000E9E">
              <w:rPr>
                <w:noProof/>
                <w:webHidden/>
                <w:rtl/>
              </w:rPr>
              <w:fldChar w:fldCharType="begin"/>
            </w:r>
            <w:r w:rsidR="00000E9E" w:rsidRPr="00000E9E">
              <w:rPr>
                <w:noProof/>
                <w:webHidden/>
                <w:rtl/>
              </w:rPr>
              <w:instrText xml:space="preserve"> </w:instrText>
            </w:r>
            <w:r w:rsidR="00000E9E" w:rsidRPr="00000E9E">
              <w:rPr>
                <w:noProof/>
                <w:webHidden/>
              </w:rPr>
              <w:instrText>PAGEREF</w:instrText>
            </w:r>
            <w:r w:rsidR="00000E9E" w:rsidRPr="00000E9E">
              <w:rPr>
                <w:noProof/>
                <w:webHidden/>
                <w:rtl/>
              </w:rPr>
              <w:instrText xml:space="preserve"> _</w:instrText>
            </w:r>
            <w:r w:rsidR="00000E9E" w:rsidRPr="00000E9E">
              <w:rPr>
                <w:noProof/>
                <w:webHidden/>
              </w:rPr>
              <w:instrText>Toc449099448 \h</w:instrText>
            </w:r>
            <w:r w:rsidR="00000E9E" w:rsidRPr="00000E9E">
              <w:rPr>
                <w:noProof/>
                <w:webHidden/>
                <w:rtl/>
              </w:rPr>
              <w:instrText xml:space="preserve"> </w:instrText>
            </w:r>
            <w:r w:rsidR="00000E9E" w:rsidRPr="00000E9E">
              <w:rPr>
                <w:noProof/>
                <w:webHidden/>
                <w:rtl/>
              </w:rPr>
            </w:r>
            <w:r w:rsidR="00000E9E" w:rsidRPr="00000E9E">
              <w:rPr>
                <w:noProof/>
                <w:webHidden/>
                <w:rtl/>
              </w:rPr>
              <w:fldChar w:fldCharType="separate"/>
            </w:r>
            <w:r w:rsidR="007C2F4C">
              <w:rPr>
                <w:noProof/>
                <w:webHidden/>
                <w:rtl/>
              </w:rPr>
              <w:t>5</w:t>
            </w:r>
            <w:r w:rsidR="00000E9E" w:rsidRPr="00000E9E">
              <w:rPr>
                <w:noProof/>
                <w:webHidden/>
                <w:rtl/>
              </w:rPr>
              <w:fldChar w:fldCharType="end"/>
            </w:r>
          </w:hyperlink>
        </w:p>
        <w:p w:rsidR="00000E9E" w:rsidRPr="00000E9E" w:rsidRDefault="009D5855" w:rsidP="00000E9E">
          <w:pPr>
            <w:pStyle w:val="TOC1"/>
            <w:rPr>
              <w:rFonts w:eastAsiaTheme="minorEastAsia"/>
              <w:noProof/>
              <w:rtl/>
              <w:lang w:val="en-US" w:eastAsia="en-US"/>
            </w:rPr>
          </w:pPr>
          <w:hyperlink w:anchor="_Toc449099449" w:history="1">
            <w:r w:rsidR="00000E9E" w:rsidRPr="00000E9E">
              <w:rPr>
                <w:rStyle w:val="Hyperlink"/>
                <w:rFonts w:ascii="Traditional Arabic" w:hAnsi="Traditional Arabic" w:cs="Traditional Arabic"/>
                <w:b w:val="0"/>
                <w:bCs w:val="0"/>
                <w:noProof/>
                <w:sz w:val="28"/>
                <w:szCs w:val="28"/>
                <w:rtl/>
              </w:rPr>
              <w:t>3-</w:t>
            </w:r>
            <w:r w:rsidR="00000E9E" w:rsidRPr="00000E9E">
              <w:rPr>
                <w:rFonts w:eastAsiaTheme="minorEastAsia"/>
                <w:noProof/>
                <w:rtl/>
                <w:lang w:val="en-US" w:eastAsia="en-US"/>
              </w:rPr>
              <w:tab/>
            </w:r>
            <w:r w:rsidR="00000E9E" w:rsidRPr="00000E9E">
              <w:rPr>
                <w:rStyle w:val="Hyperlink"/>
                <w:rFonts w:ascii="Traditional Arabic" w:hAnsi="Traditional Arabic" w:cs="Traditional Arabic"/>
                <w:b w:val="0"/>
                <w:bCs w:val="0"/>
                <w:noProof/>
                <w:sz w:val="28"/>
                <w:szCs w:val="28"/>
                <w:rtl/>
              </w:rPr>
              <w:t>رؤية عام 2030</w:t>
            </w:r>
            <w:r w:rsidR="00000E9E" w:rsidRPr="00000E9E">
              <w:rPr>
                <w:noProof/>
                <w:webHidden/>
                <w:rtl/>
              </w:rPr>
              <w:tab/>
            </w:r>
            <w:r w:rsidR="00000E9E" w:rsidRPr="00000E9E">
              <w:rPr>
                <w:noProof/>
                <w:webHidden/>
                <w:rtl/>
              </w:rPr>
              <w:fldChar w:fldCharType="begin"/>
            </w:r>
            <w:r w:rsidR="00000E9E" w:rsidRPr="00000E9E">
              <w:rPr>
                <w:noProof/>
                <w:webHidden/>
                <w:rtl/>
              </w:rPr>
              <w:instrText xml:space="preserve"> </w:instrText>
            </w:r>
            <w:r w:rsidR="00000E9E" w:rsidRPr="00000E9E">
              <w:rPr>
                <w:noProof/>
                <w:webHidden/>
              </w:rPr>
              <w:instrText>PAGEREF</w:instrText>
            </w:r>
            <w:r w:rsidR="00000E9E" w:rsidRPr="00000E9E">
              <w:rPr>
                <w:noProof/>
                <w:webHidden/>
                <w:rtl/>
              </w:rPr>
              <w:instrText xml:space="preserve"> _</w:instrText>
            </w:r>
            <w:r w:rsidR="00000E9E" w:rsidRPr="00000E9E">
              <w:rPr>
                <w:noProof/>
                <w:webHidden/>
              </w:rPr>
              <w:instrText>Toc449099449 \h</w:instrText>
            </w:r>
            <w:r w:rsidR="00000E9E" w:rsidRPr="00000E9E">
              <w:rPr>
                <w:noProof/>
                <w:webHidden/>
                <w:rtl/>
              </w:rPr>
              <w:instrText xml:space="preserve"> </w:instrText>
            </w:r>
            <w:r w:rsidR="00000E9E" w:rsidRPr="00000E9E">
              <w:rPr>
                <w:noProof/>
                <w:webHidden/>
                <w:rtl/>
              </w:rPr>
            </w:r>
            <w:r w:rsidR="00000E9E" w:rsidRPr="00000E9E">
              <w:rPr>
                <w:noProof/>
                <w:webHidden/>
                <w:rtl/>
              </w:rPr>
              <w:fldChar w:fldCharType="separate"/>
            </w:r>
            <w:r w:rsidR="007C2F4C">
              <w:rPr>
                <w:noProof/>
                <w:webHidden/>
                <w:rtl/>
              </w:rPr>
              <w:t>13</w:t>
            </w:r>
            <w:r w:rsidR="00000E9E" w:rsidRPr="00000E9E">
              <w:rPr>
                <w:noProof/>
                <w:webHidden/>
                <w:rtl/>
              </w:rPr>
              <w:fldChar w:fldCharType="end"/>
            </w:r>
          </w:hyperlink>
        </w:p>
        <w:p w:rsidR="00000E9E" w:rsidRPr="00000E9E" w:rsidRDefault="009D5855" w:rsidP="00000E9E">
          <w:pPr>
            <w:pStyle w:val="TOC1"/>
            <w:rPr>
              <w:rFonts w:eastAsiaTheme="minorEastAsia"/>
              <w:noProof/>
              <w:rtl/>
              <w:lang w:val="en-US" w:eastAsia="en-US"/>
            </w:rPr>
          </w:pPr>
          <w:hyperlink w:anchor="_Toc449099450" w:history="1">
            <w:r w:rsidR="00000E9E" w:rsidRPr="00000E9E">
              <w:rPr>
                <w:rStyle w:val="Hyperlink"/>
                <w:rFonts w:ascii="Traditional Arabic" w:hAnsi="Traditional Arabic" w:cs="Traditional Arabic"/>
                <w:b w:val="0"/>
                <w:bCs w:val="0"/>
                <w:noProof/>
                <w:sz w:val="28"/>
                <w:szCs w:val="28"/>
                <w:rtl/>
              </w:rPr>
              <w:t>4-</w:t>
            </w:r>
            <w:r w:rsidR="00000E9E" w:rsidRPr="00000E9E">
              <w:rPr>
                <w:rFonts w:eastAsiaTheme="minorEastAsia"/>
                <w:noProof/>
                <w:rtl/>
                <w:lang w:val="en-US" w:eastAsia="en-US"/>
              </w:rPr>
              <w:tab/>
            </w:r>
            <w:r w:rsidR="00000E9E" w:rsidRPr="00000E9E">
              <w:rPr>
                <w:rStyle w:val="Hyperlink"/>
                <w:rFonts w:ascii="Traditional Arabic" w:hAnsi="Traditional Arabic" w:cs="Traditional Arabic"/>
                <w:b w:val="0"/>
                <w:bCs w:val="0"/>
                <w:noProof/>
                <w:sz w:val="28"/>
                <w:szCs w:val="28"/>
                <w:rtl/>
              </w:rPr>
              <w:t>المبادئ التشغيلية</w:t>
            </w:r>
            <w:r w:rsidR="00000E9E" w:rsidRPr="00000E9E">
              <w:rPr>
                <w:noProof/>
                <w:webHidden/>
                <w:rtl/>
              </w:rPr>
              <w:tab/>
            </w:r>
            <w:r w:rsidR="00000E9E" w:rsidRPr="00000E9E">
              <w:rPr>
                <w:noProof/>
                <w:webHidden/>
                <w:rtl/>
              </w:rPr>
              <w:fldChar w:fldCharType="begin"/>
            </w:r>
            <w:r w:rsidR="00000E9E" w:rsidRPr="00000E9E">
              <w:rPr>
                <w:noProof/>
                <w:webHidden/>
                <w:rtl/>
              </w:rPr>
              <w:instrText xml:space="preserve"> </w:instrText>
            </w:r>
            <w:r w:rsidR="00000E9E" w:rsidRPr="00000E9E">
              <w:rPr>
                <w:noProof/>
                <w:webHidden/>
              </w:rPr>
              <w:instrText>PAGEREF</w:instrText>
            </w:r>
            <w:r w:rsidR="00000E9E" w:rsidRPr="00000E9E">
              <w:rPr>
                <w:noProof/>
                <w:webHidden/>
                <w:rtl/>
              </w:rPr>
              <w:instrText xml:space="preserve"> _</w:instrText>
            </w:r>
            <w:r w:rsidR="00000E9E" w:rsidRPr="00000E9E">
              <w:rPr>
                <w:noProof/>
                <w:webHidden/>
              </w:rPr>
              <w:instrText>Toc449099450 \h</w:instrText>
            </w:r>
            <w:r w:rsidR="00000E9E" w:rsidRPr="00000E9E">
              <w:rPr>
                <w:noProof/>
                <w:webHidden/>
                <w:rtl/>
              </w:rPr>
              <w:instrText xml:space="preserve"> </w:instrText>
            </w:r>
            <w:r w:rsidR="00000E9E" w:rsidRPr="00000E9E">
              <w:rPr>
                <w:noProof/>
                <w:webHidden/>
                <w:rtl/>
              </w:rPr>
            </w:r>
            <w:r w:rsidR="00000E9E" w:rsidRPr="00000E9E">
              <w:rPr>
                <w:noProof/>
                <w:webHidden/>
                <w:rtl/>
              </w:rPr>
              <w:fldChar w:fldCharType="separate"/>
            </w:r>
            <w:r w:rsidR="007C2F4C">
              <w:rPr>
                <w:noProof/>
                <w:webHidden/>
                <w:rtl/>
              </w:rPr>
              <w:t>16</w:t>
            </w:r>
            <w:r w:rsidR="00000E9E" w:rsidRPr="00000E9E">
              <w:rPr>
                <w:noProof/>
                <w:webHidden/>
                <w:rtl/>
              </w:rPr>
              <w:fldChar w:fldCharType="end"/>
            </w:r>
          </w:hyperlink>
        </w:p>
        <w:p w:rsidR="00000E9E" w:rsidRPr="00000E9E" w:rsidRDefault="009D5855" w:rsidP="00000E9E">
          <w:pPr>
            <w:pStyle w:val="TOC1"/>
            <w:rPr>
              <w:rFonts w:eastAsiaTheme="minorEastAsia"/>
              <w:noProof/>
              <w:rtl/>
              <w:lang w:val="en-US" w:eastAsia="en-US"/>
            </w:rPr>
          </w:pPr>
          <w:hyperlink w:anchor="_Toc449099451" w:history="1">
            <w:r w:rsidR="00000E9E" w:rsidRPr="00000E9E">
              <w:rPr>
                <w:rStyle w:val="Hyperlink"/>
                <w:rFonts w:ascii="Traditional Arabic" w:hAnsi="Traditional Arabic" w:cs="Traditional Arabic"/>
                <w:b w:val="0"/>
                <w:bCs w:val="0"/>
                <w:noProof/>
                <w:sz w:val="28"/>
                <w:szCs w:val="28"/>
                <w:rtl/>
              </w:rPr>
              <w:t>5-</w:t>
            </w:r>
            <w:r w:rsidR="00000E9E" w:rsidRPr="00000E9E">
              <w:rPr>
                <w:rFonts w:eastAsiaTheme="minorEastAsia"/>
                <w:noProof/>
                <w:rtl/>
                <w:lang w:val="en-US" w:eastAsia="en-US"/>
              </w:rPr>
              <w:tab/>
            </w:r>
            <w:r w:rsidR="00000E9E" w:rsidRPr="00000E9E">
              <w:rPr>
                <w:rStyle w:val="Hyperlink"/>
                <w:rFonts w:ascii="Traditional Arabic" w:hAnsi="Traditional Arabic" w:cs="Traditional Arabic"/>
                <w:b w:val="0"/>
                <w:bCs w:val="0"/>
                <w:noProof/>
                <w:sz w:val="28"/>
                <w:szCs w:val="28"/>
                <w:rtl/>
              </w:rPr>
              <w:t>المجالات ذات الأولوية</w:t>
            </w:r>
            <w:r w:rsidR="00000E9E" w:rsidRPr="00000E9E">
              <w:rPr>
                <w:noProof/>
                <w:webHidden/>
                <w:rtl/>
              </w:rPr>
              <w:tab/>
            </w:r>
            <w:r w:rsidR="00000E9E" w:rsidRPr="00000E9E">
              <w:rPr>
                <w:noProof/>
                <w:webHidden/>
                <w:rtl/>
              </w:rPr>
              <w:fldChar w:fldCharType="begin"/>
            </w:r>
            <w:r w:rsidR="00000E9E" w:rsidRPr="00000E9E">
              <w:rPr>
                <w:noProof/>
                <w:webHidden/>
                <w:rtl/>
              </w:rPr>
              <w:instrText xml:space="preserve"> </w:instrText>
            </w:r>
            <w:r w:rsidR="00000E9E" w:rsidRPr="00000E9E">
              <w:rPr>
                <w:noProof/>
                <w:webHidden/>
              </w:rPr>
              <w:instrText>PAGEREF</w:instrText>
            </w:r>
            <w:r w:rsidR="00000E9E" w:rsidRPr="00000E9E">
              <w:rPr>
                <w:noProof/>
                <w:webHidden/>
                <w:rtl/>
              </w:rPr>
              <w:instrText xml:space="preserve"> _</w:instrText>
            </w:r>
            <w:r w:rsidR="00000E9E" w:rsidRPr="00000E9E">
              <w:rPr>
                <w:noProof/>
                <w:webHidden/>
              </w:rPr>
              <w:instrText>Toc449099451 \h</w:instrText>
            </w:r>
            <w:r w:rsidR="00000E9E" w:rsidRPr="00000E9E">
              <w:rPr>
                <w:noProof/>
                <w:webHidden/>
                <w:rtl/>
              </w:rPr>
              <w:instrText xml:space="preserve"> </w:instrText>
            </w:r>
            <w:r w:rsidR="00000E9E" w:rsidRPr="00000E9E">
              <w:rPr>
                <w:noProof/>
                <w:webHidden/>
                <w:rtl/>
              </w:rPr>
            </w:r>
            <w:r w:rsidR="00000E9E" w:rsidRPr="00000E9E">
              <w:rPr>
                <w:noProof/>
                <w:webHidden/>
                <w:rtl/>
              </w:rPr>
              <w:fldChar w:fldCharType="separate"/>
            </w:r>
            <w:r w:rsidR="007C2F4C">
              <w:rPr>
                <w:noProof/>
                <w:webHidden/>
                <w:rtl/>
              </w:rPr>
              <w:t>18</w:t>
            </w:r>
            <w:r w:rsidR="00000E9E" w:rsidRPr="00000E9E">
              <w:rPr>
                <w:noProof/>
                <w:webHidden/>
                <w:rtl/>
              </w:rPr>
              <w:fldChar w:fldCharType="end"/>
            </w:r>
          </w:hyperlink>
        </w:p>
        <w:p w:rsidR="00000E9E" w:rsidRPr="00000E9E" w:rsidRDefault="009D5855" w:rsidP="00000E9E">
          <w:pPr>
            <w:pStyle w:val="TOC1"/>
            <w:rPr>
              <w:rFonts w:eastAsiaTheme="minorEastAsia"/>
              <w:noProof/>
              <w:rtl/>
              <w:lang w:val="en-US" w:eastAsia="en-US"/>
            </w:rPr>
          </w:pPr>
          <w:hyperlink w:anchor="_Toc449099452" w:history="1">
            <w:r w:rsidR="00000E9E" w:rsidRPr="00000E9E">
              <w:rPr>
                <w:rStyle w:val="Hyperlink"/>
                <w:rFonts w:ascii="Traditional Arabic" w:hAnsi="Traditional Arabic" w:cs="Traditional Arabic"/>
                <w:b w:val="0"/>
                <w:bCs w:val="0"/>
                <w:noProof/>
                <w:sz w:val="28"/>
                <w:szCs w:val="28"/>
                <w:rtl/>
              </w:rPr>
              <w:t>6-</w:t>
            </w:r>
            <w:r w:rsidR="00000E9E" w:rsidRPr="00000E9E">
              <w:rPr>
                <w:rFonts w:eastAsiaTheme="minorEastAsia"/>
                <w:noProof/>
                <w:rtl/>
                <w:lang w:val="en-US" w:eastAsia="en-US"/>
              </w:rPr>
              <w:tab/>
            </w:r>
            <w:r w:rsidR="00000E9E" w:rsidRPr="00000E9E">
              <w:rPr>
                <w:rStyle w:val="Hyperlink"/>
                <w:rFonts w:ascii="Traditional Arabic" w:hAnsi="Traditional Arabic" w:cs="Traditional Arabic"/>
                <w:b w:val="0"/>
                <w:bCs w:val="0"/>
                <w:noProof/>
                <w:sz w:val="28"/>
                <w:szCs w:val="28"/>
                <w:rtl/>
              </w:rPr>
              <w:t>النتائج المقترحة</w:t>
            </w:r>
            <w:r w:rsidR="00000E9E" w:rsidRPr="00000E9E">
              <w:rPr>
                <w:noProof/>
                <w:webHidden/>
                <w:rtl/>
              </w:rPr>
              <w:tab/>
            </w:r>
            <w:r w:rsidR="00000E9E" w:rsidRPr="00000E9E">
              <w:rPr>
                <w:noProof/>
                <w:webHidden/>
                <w:rtl/>
              </w:rPr>
              <w:fldChar w:fldCharType="begin"/>
            </w:r>
            <w:r w:rsidR="00000E9E" w:rsidRPr="00000E9E">
              <w:rPr>
                <w:noProof/>
                <w:webHidden/>
                <w:rtl/>
              </w:rPr>
              <w:instrText xml:space="preserve"> </w:instrText>
            </w:r>
            <w:r w:rsidR="00000E9E" w:rsidRPr="00000E9E">
              <w:rPr>
                <w:noProof/>
                <w:webHidden/>
              </w:rPr>
              <w:instrText>PAGEREF</w:instrText>
            </w:r>
            <w:r w:rsidR="00000E9E" w:rsidRPr="00000E9E">
              <w:rPr>
                <w:noProof/>
                <w:webHidden/>
                <w:rtl/>
              </w:rPr>
              <w:instrText xml:space="preserve"> _</w:instrText>
            </w:r>
            <w:r w:rsidR="00000E9E" w:rsidRPr="00000E9E">
              <w:rPr>
                <w:noProof/>
                <w:webHidden/>
              </w:rPr>
              <w:instrText>Toc449099452 \h</w:instrText>
            </w:r>
            <w:r w:rsidR="00000E9E" w:rsidRPr="00000E9E">
              <w:rPr>
                <w:noProof/>
                <w:webHidden/>
                <w:rtl/>
              </w:rPr>
              <w:instrText xml:space="preserve"> </w:instrText>
            </w:r>
            <w:r w:rsidR="00000E9E" w:rsidRPr="00000E9E">
              <w:rPr>
                <w:noProof/>
                <w:webHidden/>
                <w:rtl/>
              </w:rPr>
            </w:r>
            <w:r w:rsidR="00000E9E" w:rsidRPr="00000E9E">
              <w:rPr>
                <w:noProof/>
                <w:webHidden/>
                <w:rtl/>
              </w:rPr>
              <w:fldChar w:fldCharType="separate"/>
            </w:r>
            <w:r w:rsidR="007C2F4C">
              <w:rPr>
                <w:noProof/>
                <w:webHidden/>
                <w:rtl/>
              </w:rPr>
              <w:t>18</w:t>
            </w:r>
            <w:r w:rsidR="00000E9E" w:rsidRPr="00000E9E">
              <w:rPr>
                <w:noProof/>
                <w:webHidden/>
                <w:rtl/>
              </w:rPr>
              <w:fldChar w:fldCharType="end"/>
            </w:r>
          </w:hyperlink>
        </w:p>
        <w:p w:rsidR="00000E9E" w:rsidRPr="00000E9E" w:rsidRDefault="009D5855" w:rsidP="00000E9E">
          <w:pPr>
            <w:pStyle w:val="TOC1"/>
            <w:rPr>
              <w:rFonts w:eastAsiaTheme="minorEastAsia"/>
              <w:noProof/>
              <w:rtl/>
              <w:lang w:val="en-US" w:eastAsia="en-US"/>
            </w:rPr>
          </w:pPr>
          <w:hyperlink w:anchor="_Toc449099453" w:history="1">
            <w:r w:rsidR="00000E9E" w:rsidRPr="00000E9E">
              <w:rPr>
                <w:rStyle w:val="Hyperlink"/>
                <w:rFonts w:ascii="Traditional Arabic" w:hAnsi="Traditional Arabic" w:cs="Traditional Arabic"/>
                <w:b w:val="0"/>
                <w:bCs w:val="0"/>
                <w:noProof/>
                <w:sz w:val="28"/>
                <w:szCs w:val="28"/>
                <w:rtl/>
              </w:rPr>
              <w:t>7 -</w:t>
            </w:r>
            <w:r w:rsidR="00000E9E" w:rsidRPr="00000E9E">
              <w:rPr>
                <w:rFonts w:eastAsiaTheme="minorEastAsia"/>
                <w:noProof/>
                <w:rtl/>
                <w:lang w:val="en-US" w:eastAsia="en-US"/>
              </w:rPr>
              <w:tab/>
            </w:r>
            <w:r w:rsidR="00000E9E" w:rsidRPr="00000E9E">
              <w:rPr>
                <w:rStyle w:val="Hyperlink"/>
                <w:rFonts w:ascii="Traditional Arabic" w:hAnsi="Traditional Arabic" w:cs="Traditional Arabic"/>
                <w:b w:val="0"/>
                <w:bCs w:val="0"/>
                <w:noProof/>
                <w:sz w:val="28"/>
                <w:szCs w:val="28"/>
                <w:rtl/>
              </w:rPr>
              <w:t>نموذج تسيير الأعمال لبرنامج البيئة</w:t>
            </w:r>
            <w:r w:rsidR="00000E9E" w:rsidRPr="00000E9E">
              <w:rPr>
                <w:noProof/>
                <w:webHidden/>
                <w:rtl/>
              </w:rPr>
              <w:tab/>
            </w:r>
            <w:r w:rsidR="00000E9E" w:rsidRPr="00000E9E">
              <w:rPr>
                <w:noProof/>
                <w:webHidden/>
                <w:rtl/>
              </w:rPr>
              <w:fldChar w:fldCharType="begin"/>
            </w:r>
            <w:r w:rsidR="00000E9E" w:rsidRPr="00000E9E">
              <w:rPr>
                <w:noProof/>
                <w:webHidden/>
                <w:rtl/>
              </w:rPr>
              <w:instrText xml:space="preserve"> </w:instrText>
            </w:r>
            <w:r w:rsidR="00000E9E" w:rsidRPr="00000E9E">
              <w:rPr>
                <w:noProof/>
                <w:webHidden/>
              </w:rPr>
              <w:instrText>PAGEREF</w:instrText>
            </w:r>
            <w:r w:rsidR="00000E9E" w:rsidRPr="00000E9E">
              <w:rPr>
                <w:noProof/>
                <w:webHidden/>
                <w:rtl/>
              </w:rPr>
              <w:instrText xml:space="preserve"> _</w:instrText>
            </w:r>
            <w:r w:rsidR="00000E9E" w:rsidRPr="00000E9E">
              <w:rPr>
                <w:noProof/>
                <w:webHidden/>
              </w:rPr>
              <w:instrText>Toc449099453 \h</w:instrText>
            </w:r>
            <w:r w:rsidR="00000E9E" w:rsidRPr="00000E9E">
              <w:rPr>
                <w:noProof/>
                <w:webHidden/>
                <w:rtl/>
              </w:rPr>
              <w:instrText xml:space="preserve"> </w:instrText>
            </w:r>
            <w:r w:rsidR="00000E9E" w:rsidRPr="00000E9E">
              <w:rPr>
                <w:noProof/>
                <w:webHidden/>
                <w:rtl/>
              </w:rPr>
            </w:r>
            <w:r w:rsidR="00000E9E" w:rsidRPr="00000E9E">
              <w:rPr>
                <w:noProof/>
                <w:webHidden/>
                <w:rtl/>
              </w:rPr>
              <w:fldChar w:fldCharType="separate"/>
            </w:r>
            <w:r w:rsidR="007C2F4C">
              <w:rPr>
                <w:noProof/>
                <w:webHidden/>
                <w:rtl/>
              </w:rPr>
              <w:t>40</w:t>
            </w:r>
            <w:r w:rsidR="00000E9E" w:rsidRPr="00000E9E">
              <w:rPr>
                <w:noProof/>
                <w:webHidden/>
                <w:rtl/>
              </w:rPr>
              <w:fldChar w:fldCharType="end"/>
            </w:r>
          </w:hyperlink>
        </w:p>
        <w:p w:rsidR="00000E9E" w:rsidRPr="00000E9E" w:rsidRDefault="009D5855" w:rsidP="00000E9E">
          <w:pPr>
            <w:pStyle w:val="TOC1"/>
            <w:rPr>
              <w:rFonts w:eastAsiaTheme="minorEastAsia"/>
              <w:noProof/>
              <w:rtl/>
              <w:lang w:val="en-US" w:eastAsia="en-US"/>
            </w:rPr>
          </w:pPr>
          <w:hyperlink w:anchor="_Toc449099454" w:history="1">
            <w:r w:rsidR="00000E9E" w:rsidRPr="00000E9E">
              <w:rPr>
                <w:rStyle w:val="Hyperlink"/>
                <w:rFonts w:ascii="Traditional Arabic" w:hAnsi="Traditional Arabic" w:cs="Traditional Arabic"/>
                <w:b w:val="0"/>
                <w:bCs w:val="0"/>
                <w:noProof/>
                <w:sz w:val="28"/>
                <w:szCs w:val="28"/>
                <w:rtl/>
              </w:rPr>
              <w:t>8 -</w:t>
            </w:r>
            <w:r w:rsidR="00000E9E" w:rsidRPr="00000E9E">
              <w:rPr>
                <w:rFonts w:eastAsiaTheme="minorEastAsia"/>
                <w:noProof/>
                <w:rtl/>
                <w:lang w:val="en-US" w:eastAsia="en-US"/>
              </w:rPr>
              <w:tab/>
            </w:r>
            <w:r w:rsidR="00000E9E" w:rsidRPr="00000E9E">
              <w:rPr>
                <w:rStyle w:val="Hyperlink"/>
                <w:rFonts w:ascii="Traditional Arabic" w:hAnsi="Traditional Arabic" w:cs="Traditional Arabic"/>
                <w:b w:val="0"/>
                <w:bCs w:val="0"/>
                <w:noProof/>
                <w:sz w:val="28"/>
                <w:szCs w:val="28"/>
                <w:rtl/>
              </w:rPr>
              <w:t>تقييم الاستراتيجية</w:t>
            </w:r>
            <w:r w:rsidR="00000E9E" w:rsidRPr="00000E9E">
              <w:rPr>
                <w:noProof/>
                <w:webHidden/>
                <w:rtl/>
              </w:rPr>
              <w:tab/>
            </w:r>
            <w:r w:rsidR="00000E9E" w:rsidRPr="00000E9E">
              <w:rPr>
                <w:noProof/>
                <w:webHidden/>
                <w:rtl/>
              </w:rPr>
              <w:fldChar w:fldCharType="begin"/>
            </w:r>
            <w:r w:rsidR="00000E9E" w:rsidRPr="00000E9E">
              <w:rPr>
                <w:noProof/>
                <w:webHidden/>
                <w:rtl/>
              </w:rPr>
              <w:instrText xml:space="preserve"> </w:instrText>
            </w:r>
            <w:r w:rsidR="00000E9E" w:rsidRPr="00000E9E">
              <w:rPr>
                <w:noProof/>
                <w:webHidden/>
              </w:rPr>
              <w:instrText>PAGEREF</w:instrText>
            </w:r>
            <w:r w:rsidR="00000E9E" w:rsidRPr="00000E9E">
              <w:rPr>
                <w:noProof/>
                <w:webHidden/>
                <w:rtl/>
              </w:rPr>
              <w:instrText xml:space="preserve"> _</w:instrText>
            </w:r>
            <w:r w:rsidR="00000E9E" w:rsidRPr="00000E9E">
              <w:rPr>
                <w:noProof/>
                <w:webHidden/>
              </w:rPr>
              <w:instrText>Toc449099454 \h</w:instrText>
            </w:r>
            <w:r w:rsidR="00000E9E" w:rsidRPr="00000E9E">
              <w:rPr>
                <w:noProof/>
                <w:webHidden/>
                <w:rtl/>
              </w:rPr>
              <w:instrText xml:space="preserve"> </w:instrText>
            </w:r>
            <w:r w:rsidR="00000E9E" w:rsidRPr="00000E9E">
              <w:rPr>
                <w:noProof/>
                <w:webHidden/>
                <w:rtl/>
              </w:rPr>
            </w:r>
            <w:r w:rsidR="00000E9E" w:rsidRPr="00000E9E">
              <w:rPr>
                <w:noProof/>
                <w:webHidden/>
                <w:rtl/>
              </w:rPr>
              <w:fldChar w:fldCharType="separate"/>
            </w:r>
            <w:r w:rsidR="007C2F4C">
              <w:rPr>
                <w:noProof/>
                <w:webHidden/>
                <w:rtl/>
              </w:rPr>
              <w:t>43</w:t>
            </w:r>
            <w:r w:rsidR="00000E9E" w:rsidRPr="00000E9E">
              <w:rPr>
                <w:noProof/>
                <w:webHidden/>
                <w:rtl/>
              </w:rPr>
              <w:fldChar w:fldCharType="end"/>
            </w:r>
          </w:hyperlink>
        </w:p>
        <w:p w:rsidR="00000E9E" w:rsidRPr="00000E9E" w:rsidRDefault="009D5855" w:rsidP="00000E9E">
          <w:pPr>
            <w:pStyle w:val="TOC1"/>
            <w:rPr>
              <w:rFonts w:eastAsiaTheme="minorEastAsia"/>
              <w:noProof/>
              <w:rtl/>
              <w:lang w:val="en-US" w:eastAsia="en-US"/>
            </w:rPr>
          </w:pPr>
          <w:hyperlink w:anchor="_Toc449099455" w:history="1">
            <w:r w:rsidR="00000E9E" w:rsidRPr="00000E9E">
              <w:rPr>
                <w:rStyle w:val="Hyperlink"/>
                <w:rFonts w:ascii="Traditional Arabic" w:hAnsi="Traditional Arabic" w:cs="Traditional Arabic"/>
                <w:b w:val="0"/>
                <w:bCs w:val="0"/>
                <w:noProof/>
                <w:sz w:val="28"/>
                <w:szCs w:val="28"/>
                <w:rtl/>
              </w:rPr>
              <w:t>ثبت المراجع</w:t>
            </w:r>
            <w:r w:rsidR="00377440">
              <w:rPr>
                <w:rFonts w:hint="cs"/>
                <w:noProof/>
                <w:webHidden/>
                <w:rtl/>
              </w:rPr>
              <w:tab/>
            </w:r>
            <w:r w:rsidR="00000E9E" w:rsidRPr="00000E9E">
              <w:rPr>
                <w:noProof/>
                <w:webHidden/>
                <w:rtl/>
              </w:rPr>
              <w:tab/>
            </w:r>
            <w:r w:rsidR="00000E9E" w:rsidRPr="00000E9E">
              <w:rPr>
                <w:noProof/>
                <w:webHidden/>
                <w:rtl/>
              </w:rPr>
              <w:fldChar w:fldCharType="begin"/>
            </w:r>
            <w:r w:rsidR="00000E9E" w:rsidRPr="00000E9E">
              <w:rPr>
                <w:noProof/>
                <w:webHidden/>
                <w:rtl/>
              </w:rPr>
              <w:instrText xml:space="preserve"> </w:instrText>
            </w:r>
            <w:r w:rsidR="00000E9E" w:rsidRPr="00000E9E">
              <w:rPr>
                <w:noProof/>
                <w:webHidden/>
              </w:rPr>
              <w:instrText>PAGEREF</w:instrText>
            </w:r>
            <w:r w:rsidR="00000E9E" w:rsidRPr="00000E9E">
              <w:rPr>
                <w:noProof/>
                <w:webHidden/>
                <w:rtl/>
              </w:rPr>
              <w:instrText xml:space="preserve"> _</w:instrText>
            </w:r>
            <w:r w:rsidR="00000E9E" w:rsidRPr="00000E9E">
              <w:rPr>
                <w:noProof/>
                <w:webHidden/>
              </w:rPr>
              <w:instrText>Toc449099455 \h</w:instrText>
            </w:r>
            <w:r w:rsidR="00000E9E" w:rsidRPr="00000E9E">
              <w:rPr>
                <w:noProof/>
                <w:webHidden/>
                <w:rtl/>
              </w:rPr>
              <w:instrText xml:space="preserve"> </w:instrText>
            </w:r>
            <w:r w:rsidR="00000E9E" w:rsidRPr="00000E9E">
              <w:rPr>
                <w:noProof/>
                <w:webHidden/>
                <w:rtl/>
              </w:rPr>
            </w:r>
            <w:r w:rsidR="00000E9E" w:rsidRPr="00000E9E">
              <w:rPr>
                <w:noProof/>
                <w:webHidden/>
                <w:rtl/>
              </w:rPr>
              <w:fldChar w:fldCharType="separate"/>
            </w:r>
            <w:r w:rsidR="007C2F4C">
              <w:rPr>
                <w:noProof/>
                <w:webHidden/>
                <w:rtl/>
              </w:rPr>
              <w:t>44</w:t>
            </w:r>
            <w:r w:rsidR="00000E9E" w:rsidRPr="00000E9E">
              <w:rPr>
                <w:noProof/>
                <w:webHidden/>
                <w:rtl/>
              </w:rPr>
              <w:fldChar w:fldCharType="end"/>
            </w:r>
          </w:hyperlink>
        </w:p>
        <w:p w:rsidR="00000E9E" w:rsidRPr="00000E9E" w:rsidRDefault="009D5855" w:rsidP="00000E9E">
          <w:pPr>
            <w:pStyle w:val="TOC1"/>
            <w:rPr>
              <w:rFonts w:eastAsiaTheme="minorEastAsia"/>
              <w:noProof/>
              <w:rtl/>
              <w:lang w:val="en-US" w:eastAsia="en-US"/>
            </w:rPr>
          </w:pPr>
          <w:hyperlink w:anchor="_Toc449099456" w:history="1">
            <w:r w:rsidR="00000E9E" w:rsidRPr="00000E9E">
              <w:rPr>
                <w:rStyle w:val="Hyperlink"/>
                <w:rFonts w:ascii="Traditional Arabic" w:hAnsi="Traditional Arabic" w:cs="Traditional Arabic"/>
                <w:b w:val="0"/>
                <w:bCs w:val="0"/>
                <w:noProof/>
                <w:sz w:val="28"/>
                <w:szCs w:val="28"/>
                <w:rtl/>
              </w:rPr>
              <w:t>الأولويات والاتجاهات والقضايا الناشئة على الصعيد الإقليمي</w:t>
            </w:r>
            <w:r w:rsidR="00000E9E" w:rsidRPr="00000E9E">
              <w:rPr>
                <w:noProof/>
                <w:webHidden/>
                <w:rtl/>
              </w:rPr>
              <w:tab/>
            </w:r>
            <w:r w:rsidR="00000E9E" w:rsidRPr="00000E9E">
              <w:rPr>
                <w:noProof/>
                <w:webHidden/>
                <w:rtl/>
              </w:rPr>
              <w:fldChar w:fldCharType="begin"/>
            </w:r>
            <w:r w:rsidR="00000E9E" w:rsidRPr="00000E9E">
              <w:rPr>
                <w:noProof/>
                <w:webHidden/>
                <w:rtl/>
              </w:rPr>
              <w:instrText xml:space="preserve"> </w:instrText>
            </w:r>
            <w:r w:rsidR="00000E9E" w:rsidRPr="00000E9E">
              <w:rPr>
                <w:noProof/>
                <w:webHidden/>
              </w:rPr>
              <w:instrText>PAGEREF</w:instrText>
            </w:r>
            <w:r w:rsidR="00000E9E" w:rsidRPr="00000E9E">
              <w:rPr>
                <w:noProof/>
                <w:webHidden/>
                <w:rtl/>
              </w:rPr>
              <w:instrText xml:space="preserve"> _</w:instrText>
            </w:r>
            <w:r w:rsidR="00000E9E" w:rsidRPr="00000E9E">
              <w:rPr>
                <w:noProof/>
                <w:webHidden/>
              </w:rPr>
              <w:instrText>Toc449099456 \h</w:instrText>
            </w:r>
            <w:r w:rsidR="00000E9E" w:rsidRPr="00000E9E">
              <w:rPr>
                <w:noProof/>
                <w:webHidden/>
                <w:rtl/>
              </w:rPr>
              <w:instrText xml:space="preserve"> </w:instrText>
            </w:r>
            <w:r w:rsidR="00000E9E" w:rsidRPr="00000E9E">
              <w:rPr>
                <w:noProof/>
                <w:webHidden/>
                <w:rtl/>
              </w:rPr>
            </w:r>
            <w:r w:rsidR="00000E9E" w:rsidRPr="00000E9E">
              <w:rPr>
                <w:noProof/>
                <w:webHidden/>
                <w:rtl/>
              </w:rPr>
              <w:fldChar w:fldCharType="separate"/>
            </w:r>
            <w:r w:rsidR="007C2F4C">
              <w:rPr>
                <w:noProof/>
                <w:webHidden/>
                <w:rtl/>
              </w:rPr>
              <w:t>46</w:t>
            </w:r>
            <w:r w:rsidR="00000E9E" w:rsidRPr="00000E9E">
              <w:rPr>
                <w:noProof/>
                <w:webHidden/>
                <w:rtl/>
              </w:rPr>
              <w:fldChar w:fldCharType="end"/>
            </w:r>
          </w:hyperlink>
        </w:p>
        <w:p w:rsidR="00000E9E" w:rsidRDefault="009D5855" w:rsidP="00000E9E">
          <w:pPr>
            <w:pStyle w:val="TOC1"/>
            <w:rPr>
              <w:rFonts w:asciiTheme="minorHAnsi" w:eastAsiaTheme="minorEastAsia" w:hAnsiTheme="minorHAnsi" w:cstheme="minorBidi"/>
              <w:noProof/>
              <w:sz w:val="22"/>
              <w:szCs w:val="22"/>
              <w:rtl/>
              <w:lang w:val="en-US" w:eastAsia="en-US"/>
            </w:rPr>
          </w:pPr>
          <w:hyperlink w:anchor="_Toc449099457" w:history="1">
            <w:r w:rsidR="00000E9E" w:rsidRPr="00000E9E">
              <w:rPr>
                <w:rStyle w:val="Hyperlink"/>
                <w:rFonts w:ascii="Traditional Arabic" w:hAnsi="Traditional Arabic" w:cs="Traditional Arabic"/>
                <w:b w:val="0"/>
                <w:bCs w:val="0"/>
                <w:i/>
                <w:iCs/>
                <w:noProof/>
                <w:sz w:val="28"/>
                <w:szCs w:val="28"/>
                <w:rtl/>
              </w:rPr>
              <w:t>استراتيجيات الاتفاقات البيئية المتعددة الأطراف</w:t>
            </w:r>
            <w:r w:rsidR="00000E9E" w:rsidRPr="00000E9E">
              <w:rPr>
                <w:noProof/>
                <w:webHidden/>
                <w:rtl/>
              </w:rPr>
              <w:tab/>
            </w:r>
            <w:r w:rsidR="00000E9E" w:rsidRPr="00000E9E">
              <w:rPr>
                <w:noProof/>
                <w:webHidden/>
                <w:rtl/>
              </w:rPr>
              <w:fldChar w:fldCharType="begin"/>
            </w:r>
            <w:r w:rsidR="00000E9E" w:rsidRPr="00000E9E">
              <w:rPr>
                <w:noProof/>
                <w:webHidden/>
                <w:rtl/>
              </w:rPr>
              <w:instrText xml:space="preserve"> </w:instrText>
            </w:r>
            <w:r w:rsidR="00000E9E" w:rsidRPr="00000E9E">
              <w:rPr>
                <w:noProof/>
                <w:webHidden/>
              </w:rPr>
              <w:instrText>PAGEREF</w:instrText>
            </w:r>
            <w:r w:rsidR="00000E9E" w:rsidRPr="00000E9E">
              <w:rPr>
                <w:noProof/>
                <w:webHidden/>
                <w:rtl/>
              </w:rPr>
              <w:instrText xml:space="preserve"> _</w:instrText>
            </w:r>
            <w:r w:rsidR="00000E9E" w:rsidRPr="00000E9E">
              <w:rPr>
                <w:noProof/>
                <w:webHidden/>
              </w:rPr>
              <w:instrText>Toc449099457 \h</w:instrText>
            </w:r>
            <w:r w:rsidR="00000E9E" w:rsidRPr="00000E9E">
              <w:rPr>
                <w:noProof/>
                <w:webHidden/>
                <w:rtl/>
              </w:rPr>
              <w:instrText xml:space="preserve"> </w:instrText>
            </w:r>
            <w:r w:rsidR="00000E9E" w:rsidRPr="00000E9E">
              <w:rPr>
                <w:noProof/>
                <w:webHidden/>
                <w:rtl/>
              </w:rPr>
            </w:r>
            <w:r w:rsidR="00000E9E" w:rsidRPr="00000E9E">
              <w:rPr>
                <w:noProof/>
                <w:webHidden/>
                <w:rtl/>
              </w:rPr>
              <w:fldChar w:fldCharType="separate"/>
            </w:r>
            <w:r w:rsidR="007C2F4C">
              <w:rPr>
                <w:noProof/>
                <w:webHidden/>
                <w:rtl/>
              </w:rPr>
              <w:t>55</w:t>
            </w:r>
            <w:r w:rsidR="00000E9E" w:rsidRPr="00000E9E">
              <w:rPr>
                <w:noProof/>
                <w:webHidden/>
                <w:rtl/>
              </w:rPr>
              <w:fldChar w:fldCharType="end"/>
            </w:r>
          </w:hyperlink>
        </w:p>
        <w:p w:rsidR="00E047C8" w:rsidRDefault="00E047C8" w:rsidP="006B76D3">
          <w:pPr>
            <w:tabs>
              <w:tab w:val="left" w:pos="2077"/>
            </w:tabs>
            <w:spacing w:after="120" w:line="360" w:lineRule="exact"/>
          </w:pPr>
          <w:r w:rsidRPr="00E047C8">
            <w:rPr>
              <w:rFonts w:cs="Traditional Arabic"/>
              <w:noProof/>
              <w:sz w:val="18"/>
            </w:rPr>
            <w:fldChar w:fldCharType="end"/>
          </w:r>
          <w:r w:rsidR="006B76D3">
            <w:rPr>
              <w:rFonts w:cs="Traditional Arabic"/>
              <w:noProof/>
              <w:sz w:val="18"/>
            </w:rPr>
            <w:tab/>
          </w:r>
        </w:p>
      </w:sdtContent>
    </w:sdt>
    <w:p w:rsidR="00F3369E" w:rsidRPr="00F10516" w:rsidRDefault="00F3369E" w:rsidP="00E047C8">
      <w:pPr>
        <w:spacing w:after="120" w:line="360" w:lineRule="exact"/>
        <w:rPr>
          <w:rFonts w:ascii="Traditional Arabic" w:hAnsi="Traditional Arabic" w:cs="Traditional Arabic"/>
          <w:sz w:val="30"/>
          <w:szCs w:val="30"/>
          <w:rtl/>
        </w:rPr>
      </w:pPr>
    </w:p>
    <w:p w:rsidR="00F3369E" w:rsidRPr="00F10516" w:rsidRDefault="00F3369E" w:rsidP="00BB5514">
      <w:pPr>
        <w:bidi w:val="0"/>
        <w:rPr>
          <w:rFonts w:ascii="Traditional Arabic" w:hAnsi="Traditional Arabic" w:cs="Traditional Arabic"/>
          <w:sz w:val="30"/>
          <w:szCs w:val="30"/>
        </w:rPr>
      </w:pPr>
      <w:r>
        <w:rPr>
          <w:rFonts w:ascii="Traditional Arabic" w:hAnsi="Traditional Arabic" w:cs="Traditional Arabic"/>
          <w:sz w:val="30"/>
          <w:szCs w:val="30"/>
          <w:rtl/>
        </w:rPr>
        <w:br w:type="page"/>
      </w:r>
    </w:p>
    <w:p w:rsidR="00F3369E" w:rsidRPr="00760C04" w:rsidRDefault="00F3369E" w:rsidP="00045111">
      <w:pPr>
        <w:spacing w:after="360" w:line="400" w:lineRule="exact"/>
        <w:ind w:left="1134"/>
        <w:jc w:val="both"/>
        <w:rPr>
          <w:rFonts w:ascii="Traditional Arabic" w:hAnsi="Traditional Arabic" w:cs="Traditional Arabic"/>
          <w:b/>
          <w:bCs/>
          <w:sz w:val="34"/>
          <w:szCs w:val="34"/>
          <w:rtl/>
        </w:rPr>
      </w:pPr>
      <w:r w:rsidRPr="00760C04">
        <w:rPr>
          <w:rFonts w:ascii="Traditional Arabic" w:hAnsi="Traditional Arabic" w:cs="Traditional Arabic"/>
          <w:b/>
          <w:bCs/>
          <w:sz w:val="34"/>
          <w:szCs w:val="34"/>
          <w:rtl/>
        </w:rPr>
        <w:lastRenderedPageBreak/>
        <w:t xml:space="preserve">الاستراتيجية المتوسطة الأجل لبرنامج الأمم </w:t>
      </w:r>
      <w:r w:rsidR="00032877">
        <w:rPr>
          <w:rFonts w:ascii="Traditional Arabic" w:hAnsi="Traditional Arabic" w:cs="Traditional Arabic"/>
          <w:b/>
          <w:bCs/>
          <w:sz w:val="34"/>
          <w:szCs w:val="34"/>
          <w:rtl/>
        </w:rPr>
        <w:t>المتحدة للبيئة للفترة 2018-2021</w:t>
      </w:r>
    </w:p>
    <w:p w:rsidR="00F3369E" w:rsidRPr="00045111" w:rsidRDefault="00F3369E" w:rsidP="00045111">
      <w:pPr>
        <w:pStyle w:val="Heading1"/>
        <w:spacing w:line="400" w:lineRule="exact"/>
        <w:ind w:left="1132" w:hanging="708"/>
        <w:jc w:val="both"/>
        <w:rPr>
          <w:rFonts w:cs="Traditional Arabic"/>
          <w:b/>
          <w:bCs/>
          <w:sz w:val="20"/>
          <w:szCs w:val="32"/>
          <w:u w:val="none"/>
          <w:rtl/>
        </w:rPr>
      </w:pPr>
      <w:bookmarkStart w:id="1" w:name="_Toc449099447"/>
      <w:r w:rsidRPr="00045111">
        <w:rPr>
          <w:rFonts w:cs="Traditional Arabic"/>
          <w:b/>
          <w:bCs/>
          <w:sz w:val="20"/>
          <w:szCs w:val="32"/>
          <w:u w:val="none"/>
          <w:rtl/>
        </w:rPr>
        <w:t>1-</w:t>
      </w:r>
      <w:r w:rsidRPr="00045111">
        <w:rPr>
          <w:rFonts w:cs="Traditional Arabic"/>
          <w:b/>
          <w:bCs/>
          <w:sz w:val="20"/>
          <w:szCs w:val="32"/>
          <w:u w:val="none"/>
          <w:rtl/>
        </w:rPr>
        <w:tab/>
        <w:t>مقدمة</w:t>
      </w:r>
      <w:bookmarkEnd w:id="1"/>
    </w:p>
    <w:p w:rsidR="00F3369E" w:rsidRPr="00F10516" w:rsidRDefault="00F3369E" w:rsidP="00760C04">
      <w:pPr>
        <w:spacing w:after="120" w:line="380" w:lineRule="exact"/>
        <w:ind w:left="1134"/>
        <w:jc w:val="both"/>
        <w:rPr>
          <w:rFonts w:ascii="Traditional Arabic" w:hAnsi="Traditional Arabic" w:cs="Traditional Arabic"/>
          <w:sz w:val="30"/>
          <w:szCs w:val="30"/>
          <w:rtl/>
        </w:rPr>
      </w:pPr>
      <w:r>
        <w:rPr>
          <w:rFonts w:ascii="Traditional Arabic" w:hAnsi="Traditional Arabic" w:cs="Traditional Arabic"/>
          <w:sz w:val="30"/>
          <w:szCs w:val="30"/>
          <w:rtl/>
        </w:rPr>
        <w:t>1-</w:t>
      </w:r>
      <w:r>
        <w:rPr>
          <w:rFonts w:ascii="Traditional Arabic" w:hAnsi="Traditional Arabic" w:cs="Traditional Arabic"/>
          <w:sz w:val="30"/>
          <w:szCs w:val="30"/>
          <w:rtl/>
        </w:rPr>
        <w:tab/>
      </w:r>
      <w:r w:rsidRPr="00A24DA5">
        <w:rPr>
          <w:rFonts w:ascii="Traditional Arabic" w:hAnsi="Traditional Arabic" w:cs="Traditional Arabic"/>
          <w:sz w:val="30"/>
          <w:szCs w:val="30"/>
          <w:rtl/>
        </w:rPr>
        <w:t>في أيلول/سبتمبر 2015، اعتمدت</w:t>
      </w:r>
      <w:r w:rsidRPr="00F10516">
        <w:rPr>
          <w:rFonts w:ascii="Traditional Arabic" w:hAnsi="Traditional Arabic" w:cs="Traditional Arabic"/>
          <w:sz w:val="30"/>
          <w:szCs w:val="30"/>
          <w:rtl/>
        </w:rPr>
        <w:t xml:space="preserve"> الجمعية العامة </w:t>
      </w:r>
      <w:r w:rsidRPr="00744C80">
        <w:rPr>
          <w:rFonts w:ascii="Traditional Arabic" w:hAnsi="Traditional Arabic" w:cs="Traditional Arabic"/>
          <w:sz w:val="30"/>
          <w:szCs w:val="30"/>
          <w:rtl/>
        </w:rPr>
        <w:t xml:space="preserve">خطة </w:t>
      </w:r>
      <w:r>
        <w:rPr>
          <w:rFonts w:ascii="Traditional Arabic" w:hAnsi="Traditional Arabic" w:cs="Traditional Arabic"/>
          <w:sz w:val="30"/>
          <w:szCs w:val="30"/>
          <w:rtl/>
        </w:rPr>
        <w:t>ا</w:t>
      </w:r>
      <w:r w:rsidRPr="00744C80">
        <w:rPr>
          <w:rFonts w:ascii="Traditional Arabic" w:hAnsi="Traditional Arabic" w:cs="Traditional Arabic"/>
          <w:sz w:val="30"/>
          <w:szCs w:val="30"/>
          <w:rtl/>
        </w:rPr>
        <w:t>لتنمية المستدامة لعام</w:t>
      </w:r>
      <w:r>
        <w:rPr>
          <w:rFonts w:ascii="Traditional Arabic" w:hAnsi="Traditional Arabic" w:cs="Traditional Arabic"/>
          <w:sz w:val="30"/>
          <w:szCs w:val="30"/>
          <w:rtl/>
        </w:rPr>
        <w:t xml:space="preserve"> 2030</w:t>
      </w:r>
      <w:r w:rsidRPr="00F10516">
        <w:rPr>
          <w:rFonts w:ascii="Traditional Arabic" w:hAnsi="Traditional Arabic" w:cs="Traditional Arabic"/>
          <w:sz w:val="30"/>
          <w:szCs w:val="30"/>
          <w:rtl/>
        </w:rPr>
        <w:t xml:space="preserve"> (</w:t>
      </w:r>
      <w:r>
        <w:rPr>
          <w:rFonts w:ascii="Traditional Arabic" w:hAnsi="Traditional Arabic" w:cs="Traditional Arabic"/>
          <w:sz w:val="30"/>
          <w:szCs w:val="30"/>
          <w:rtl/>
        </w:rPr>
        <w:t xml:space="preserve">خطة عام </w:t>
      </w:r>
      <w:r w:rsidRPr="00F10516">
        <w:rPr>
          <w:rFonts w:ascii="Traditional Arabic" w:hAnsi="Traditional Arabic" w:cs="Traditional Arabic"/>
          <w:sz w:val="30"/>
          <w:szCs w:val="30"/>
          <w:rtl/>
        </w:rPr>
        <w:t>2030</w:t>
      </w:r>
      <w:r>
        <w:rPr>
          <w:rFonts w:ascii="Traditional Arabic" w:hAnsi="Traditional Arabic" w:cs="Traditional Arabic"/>
          <w:sz w:val="30"/>
          <w:szCs w:val="30"/>
          <w:rtl/>
        </w:rPr>
        <w:t>) و</w:t>
      </w:r>
      <w:r w:rsidRPr="00F10516">
        <w:rPr>
          <w:rFonts w:ascii="Traditional Arabic" w:hAnsi="Traditional Arabic" w:cs="Traditional Arabic"/>
          <w:sz w:val="30"/>
          <w:szCs w:val="30"/>
          <w:rtl/>
        </w:rPr>
        <w:t>أهداف</w:t>
      </w:r>
      <w:r>
        <w:rPr>
          <w:rFonts w:ascii="Traditional Arabic" w:hAnsi="Traditional Arabic" w:cs="Traditional Arabic"/>
          <w:sz w:val="30"/>
          <w:szCs w:val="30"/>
          <w:rtl/>
        </w:rPr>
        <w:t>ها</w:t>
      </w:r>
      <w:r w:rsidRPr="00F10516">
        <w:rPr>
          <w:rFonts w:ascii="Traditional Arabic" w:hAnsi="Traditional Arabic" w:cs="Traditional Arabic"/>
          <w:sz w:val="30"/>
          <w:szCs w:val="30"/>
          <w:rtl/>
        </w:rPr>
        <w:t xml:space="preserve"> </w:t>
      </w:r>
      <w:r>
        <w:rPr>
          <w:rFonts w:ascii="Traditional Arabic" w:hAnsi="Traditional Arabic" w:cs="Traditional Arabic"/>
          <w:sz w:val="30"/>
          <w:szCs w:val="30"/>
          <w:rtl/>
        </w:rPr>
        <w:t>السبعة عشر</w:t>
      </w:r>
      <w:r w:rsidRPr="00F10516">
        <w:rPr>
          <w:rFonts w:ascii="Traditional Arabic" w:hAnsi="Traditional Arabic" w:cs="Traditional Arabic"/>
          <w:sz w:val="30"/>
          <w:szCs w:val="30"/>
          <w:rtl/>
        </w:rPr>
        <w:t xml:space="preserve"> </w:t>
      </w:r>
      <w:r>
        <w:rPr>
          <w:rFonts w:ascii="Traditional Arabic" w:hAnsi="Traditional Arabic" w:cs="Traditional Arabic"/>
          <w:sz w:val="30"/>
          <w:szCs w:val="30"/>
          <w:rtl/>
        </w:rPr>
        <w:t>لل</w:t>
      </w:r>
      <w:r w:rsidRPr="00F10516">
        <w:rPr>
          <w:rFonts w:ascii="Traditional Arabic" w:hAnsi="Traditional Arabic" w:cs="Traditional Arabic"/>
          <w:sz w:val="30"/>
          <w:szCs w:val="30"/>
          <w:rtl/>
        </w:rPr>
        <w:t xml:space="preserve">تنمية المستدامة، التي </w:t>
      </w:r>
      <w:r>
        <w:rPr>
          <w:rFonts w:ascii="Traditional Arabic" w:hAnsi="Traditional Arabic" w:cs="Traditional Arabic"/>
          <w:sz w:val="30"/>
          <w:szCs w:val="30"/>
          <w:rtl/>
        </w:rPr>
        <w:t>تشمل</w:t>
      </w:r>
      <w:r w:rsidRPr="00F10516">
        <w:rPr>
          <w:rFonts w:ascii="Traditional Arabic" w:hAnsi="Traditional Arabic" w:cs="Traditional Arabic"/>
          <w:sz w:val="30"/>
          <w:szCs w:val="30"/>
          <w:rtl/>
        </w:rPr>
        <w:t xml:space="preserve"> مختلف التخصصات</w:t>
      </w:r>
      <w:r>
        <w:rPr>
          <w:rFonts w:ascii="Traditional Arabic" w:hAnsi="Traditional Arabic" w:cs="Traditional Arabic"/>
          <w:sz w:val="30"/>
          <w:szCs w:val="30"/>
          <w:rtl/>
        </w:rPr>
        <w:t xml:space="preserve"> والقطاعات وولايات المؤسسات. وتسلِّم</w:t>
      </w:r>
      <w:r w:rsidRPr="00F10516">
        <w:rPr>
          <w:rFonts w:ascii="Traditional Arabic" w:hAnsi="Traditional Arabic" w:cs="Traditional Arabic"/>
          <w:sz w:val="30"/>
          <w:szCs w:val="30"/>
          <w:rtl/>
        </w:rPr>
        <w:t xml:space="preserve"> </w:t>
      </w:r>
      <w:r>
        <w:rPr>
          <w:rFonts w:ascii="Traditional Arabic" w:hAnsi="Traditional Arabic" w:cs="Traditional Arabic"/>
          <w:sz w:val="30"/>
          <w:szCs w:val="30"/>
          <w:rtl/>
        </w:rPr>
        <w:t>الخطة</w:t>
      </w:r>
      <w:r w:rsidRPr="00F10516">
        <w:rPr>
          <w:rFonts w:ascii="Traditional Arabic" w:hAnsi="Traditional Arabic" w:cs="Traditional Arabic"/>
          <w:sz w:val="30"/>
          <w:szCs w:val="30"/>
          <w:rtl/>
        </w:rPr>
        <w:t xml:space="preserve"> الجديد</w:t>
      </w:r>
      <w:r>
        <w:rPr>
          <w:rFonts w:ascii="Traditional Arabic" w:hAnsi="Traditional Arabic" w:cs="Traditional Arabic"/>
          <w:sz w:val="30"/>
          <w:szCs w:val="30"/>
          <w:rtl/>
        </w:rPr>
        <w:t>ة</w:t>
      </w:r>
      <w:r w:rsidRPr="00F10516">
        <w:rPr>
          <w:rFonts w:ascii="Traditional Arabic" w:hAnsi="Traditional Arabic" w:cs="Traditional Arabic"/>
          <w:sz w:val="30"/>
          <w:szCs w:val="30"/>
          <w:rtl/>
        </w:rPr>
        <w:t xml:space="preserve"> </w:t>
      </w:r>
      <w:r>
        <w:rPr>
          <w:rFonts w:ascii="Traditional Arabic" w:hAnsi="Traditional Arabic" w:cs="Traditional Arabic"/>
          <w:sz w:val="30"/>
          <w:szCs w:val="30"/>
          <w:rtl/>
        </w:rPr>
        <w:t>بالطابع المتكامل</w:t>
      </w:r>
      <w:r w:rsidRPr="00F10516">
        <w:rPr>
          <w:rFonts w:ascii="Traditional Arabic" w:hAnsi="Traditional Arabic" w:cs="Traditional Arabic"/>
          <w:sz w:val="30"/>
          <w:szCs w:val="30"/>
          <w:rtl/>
        </w:rPr>
        <w:t xml:space="preserve"> للعديد من التحديات التي تواجهها البشرية: من عدم المساواة بين الجنسين إلى عدم </w:t>
      </w:r>
      <w:r>
        <w:rPr>
          <w:rFonts w:ascii="Traditional Arabic" w:hAnsi="Traditional Arabic" w:cs="Traditional Arabic"/>
          <w:sz w:val="30"/>
          <w:szCs w:val="30"/>
          <w:rtl/>
        </w:rPr>
        <w:t>ملاءمة البنية التحتية؛ و</w:t>
      </w:r>
      <w:r w:rsidRPr="00F10516">
        <w:rPr>
          <w:rFonts w:ascii="Traditional Arabic" w:hAnsi="Traditional Arabic" w:cs="Traditional Arabic"/>
          <w:sz w:val="30"/>
          <w:szCs w:val="30"/>
          <w:rtl/>
        </w:rPr>
        <w:t xml:space="preserve">من بطالة الشباب </w:t>
      </w:r>
      <w:r>
        <w:rPr>
          <w:rFonts w:ascii="Traditional Arabic" w:hAnsi="Traditional Arabic" w:cs="Traditional Arabic"/>
          <w:sz w:val="30"/>
          <w:szCs w:val="30"/>
          <w:rtl/>
        </w:rPr>
        <w:t>إلى</w:t>
      </w:r>
      <w:r w:rsidRPr="00F10516">
        <w:rPr>
          <w:rFonts w:ascii="Traditional Arabic" w:hAnsi="Traditional Arabic" w:cs="Traditional Arabic"/>
          <w:sz w:val="30"/>
          <w:szCs w:val="30"/>
          <w:rtl/>
        </w:rPr>
        <w:t xml:space="preserve"> التدهور البيئي</w:t>
      </w:r>
      <w:r>
        <w:rPr>
          <w:rFonts w:ascii="Traditional Arabic" w:hAnsi="Traditional Arabic" w:cs="Traditional Arabic"/>
          <w:sz w:val="30"/>
          <w:szCs w:val="30"/>
          <w:rtl/>
        </w:rPr>
        <w:t xml:space="preserve">. وقد </w:t>
      </w:r>
      <w:r w:rsidRPr="00F10516">
        <w:rPr>
          <w:rFonts w:ascii="Traditional Arabic" w:hAnsi="Traditional Arabic" w:cs="Traditional Arabic"/>
          <w:sz w:val="30"/>
          <w:szCs w:val="30"/>
          <w:rtl/>
        </w:rPr>
        <w:t>أكد زعماء العالم</w:t>
      </w:r>
      <w:r>
        <w:rPr>
          <w:rFonts w:ascii="Traditional Arabic" w:hAnsi="Traditional Arabic" w:cs="Traditional Arabic"/>
          <w:sz w:val="30"/>
          <w:szCs w:val="30"/>
          <w:rtl/>
        </w:rPr>
        <w:t>،</w:t>
      </w:r>
      <w:r w:rsidRPr="00F10516">
        <w:rPr>
          <w:rFonts w:ascii="Traditional Arabic" w:hAnsi="Traditional Arabic" w:cs="Traditional Arabic"/>
          <w:sz w:val="30"/>
          <w:szCs w:val="30"/>
          <w:rtl/>
        </w:rPr>
        <w:t xml:space="preserve"> في ديباجة </w:t>
      </w:r>
      <w:r>
        <w:rPr>
          <w:rFonts w:ascii="Traditional Arabic" w:hAnsi="Traditional Arabic" w:cs="Traditional Arabic"/>
          <w:sz w:val="30"/>
          <w:szCs w:val="30"/>
          <w:rtl/>
        </w:rPr>
        <w:t>خطة</w:t>
      </w:r>
      <w:r w:rsidRPr="00F10516">
        <w:rPr>
          <w:rFonts w:ascii="Traditional Arabic" w:hAnsi="Traditional Arabic" w:cs="Traditional Arabic"/>
          <w:sz w:val="30"/>
          <w:szCs w:val="30"/>
          <w:rtl/>
        </w:rPr>
        <w:t xml:space="preserve"> عام 2030، أنهم </w:t>
      </w:r>
      <w:r>
        <w:rPr>
          <w:rFonts w:ascii="Traditional Arabic" w:hAnsi="Traditional Arabic" w:cs="Traditional Arabic"/>
          <w:sz w:val="30"/>
          <w:szCs w:val="30"/>
          <w:rtl/>
        </w:rPr>
        <w:t>مصممو</w:t>
      </w:r>
      <w:r w:rsidRPr="00F10516">
        <w:rPr>
          <w:rFonts w:ascii="Traditional Arabic" w:hAnsi="Traditional Arabic" w:cs="Traditional Arabic"/>
          <w:sz w:val="30"/>
          <w:szCs w:val="30"/>
          <w:rtl/>
        </w:rPr>
        <w:t xml:space="preserve">ن على حماية كوكب الأرض من التدهور، </w:t>
      </w:r>
      <w:r>
        <w:rPr>
          <w:rFonts w:ascii="Traditional Arabic" w:hAnsi="Traditional Arabic" w:cs="Traditional Arabic"/>
          <w:sz w:val="30"/>
          <w:szCs w:val="30"/>
          <w:rtl/>
        </w:rPr>
        <w:t>بسبل منها</w:t>
      </w:r>
      <w:r w:rsidRPr="00F10516">
        <w:rPr>
          <w:rFonts w:ascii="Traditional Arabic" w:hAnsi="Traditional Arabic" w:cs="Traditional Arabic"/>
          <w:sz w:val="30"/>
          <w:szCs w:val="30"/>
          <w:rtl/>
        </w:rPr>
        <w:t xml:space="preserve"> الاستهلاك والإنتاج المستدام</w:t>
      </w:r>
      <w:r>
        <w:rPr>
          <w:rFonts w:ascii="Traditional Arabic" w:hAnsi="Traditional Arabic" w:cs="Traditional Arabic"/>
          <w:sz w:val="30"/>
          <w:szCs w:val="30"/>
          <w:rtl/>
        </w:rPr>
        <w:t>ان</w:t>
      </w:r>
      <w:r w:rsidRPr="00F10516">
        <w:rPr>
          <w:rFonts w:ascii="Traditional Arabic" w:hAnsi="Traditional Arabic" w:cs="Traditional Arabic"/>
          <w:sz w:val="30"/>
          <w:szCs w:val="30"/>
          <w:rtl/>
        </w:rPr>
        <w:t>، و</w:t>
      </w:r>
      <w:r>
        <w:rPr>
          <w:rFonts w:ascii="Traditional Arabic" w:hAnsi="Traditional Arabic" w:cs="Traditional Arabic"/>
          <w:sz w:val="30"/>
          <w:szCs w:val="30"/>
          <w:rtl/>
        </w:rPr>
        <w:t>ال</w:t>
      </w:r>
      <w:r w:rsidRPr="00F10516">
        <w:rPr>
          <w:rFonts w:ascii="Traditional Arabic" w:hAnsi="Traditional Arabic" w:cs="Traditional Arabic"/>
          <w:sz w:val="30"/>
          <w:szCs w:val="30"/>
          <w:rtl/>
        </w:rPr>
        <w:t xml:space="preserve">إدارة </w:t>
      </w:r>
      <w:r>
        <w:rPr>
          <w:rFonts w:ascii="Traditional Arabic" w:hAnsi="Traditional Arabic" w:cs="Traditional Arabic"/>
          <w:sz w:val="30"/>
          <w:szCs w:val="30"/>
          <w:rtl/>
        </w:rPr>
        <w:t>ال</w:t>
      </w:r>
      <w:r w:rsidRPr="00F10516">
        <w:rPr>
          <w:rFonts w:ascii="Traditional Arabic" w:hAnsi="Traditional Arabic" w:cs="Traditional Arabic"/>
          <w:sz w:val="30"/>
          <w:szCs w:val="30"/>
          <w:rtl/>
        </w:rPr>
        <w:t xml:space="preserve">مستدامة </w:t>
      </w:r>
      <w:r>
        <w:rPr>
          <w:rFonts w:ascii="Traditional Arabic" w:hAnsi="Traditional Arabic" w:cs="Traditional Arabic"/>
          <w:sz w:val="30"/>
          <w:szCs w:val="30"/>
          <w:rtl/>
        </w:rPr>
        <w:t>للموارد الطبيعية</w:t>
      </w:r>
      <w:r w:rsidRPr="00F10516">
        <w:rPr>
          <w:rFonts w:ascii="Traditional Arabic" w:hAnsi="Traditional Arabic" w:cs="Traditional Arabic"/>
          <w:sz w:val="30"/>
          <w:szCs w:val="30"/>
          <w:rtl/>
        </w:rPr>
        <w:t xml:space="preserve">، واتخاذ إجراءات عاجلة </w:t>
      </w:r>
      <w:r>
        <w:rPr>
          <w:rFonts w:ascii="Traditional Arabic" w:hAnsi="Traditional Arabic" w:cs="Traditional Arabic"/>
          <w:sz w:val="30"/>
          <w:szCs w:val="30"/>
          <w:rtl/>
        </w:rPr>
        <w:t>بشأن تغير المناخ، بحيث يمكن أن يلبي</w:t>
      </w:r>
      <w:r w:rsidRPr="00F10516">
        <w:rPr>
          <w:rFonts w:ascii="Traditional Arabic" w:hAnsi="Traditional Arabic" w:cs="Traditional Arabic"/>
          <w:sz w:val="30"/>
          <w:szCs w:val="30"/>
          <w:rtl/>
        </w:rPr>
        <w:t xml:space="preserve"> </w:t>
      </w:r>
      <w:r>
        <w:rPr>
          <w:rFonts w:ascii="Traditional Arabic" w:hAnsi="Traditional Arabic" w:cs="Traditional Arabic"/>
          <w:sz w:val="30"/>
          <w:szCs w:val="30"/>
          <w:rtl/>
        </w:rPr>
        <w:t xml:space="preserve">الكوكب </w:t>
      </w:r>
      <w:r w:rsidRPr="00F10516">
        <w:rPr>
          <w:rFonts w:ascii="Traditional Arabic" w:hAnsi="Traditional Arabic" w:cs="Traditional Arabic"/>
          <w:sz w:val="30"/>
          <w:szCs w:val="30"/>
          <w:rtl/>
        </w:rPr>
        <w:t xml:space="preserve">احتياجات </w:t>
      </w:r>
      <w:r w:rsidR="00032877">
        <w:rPr>
          <w:rFonts w:ascii="Traditional Arabic" w:hAnsi="Traditional Arabic" w:cs="Traditional Arabic" w:hint="cs"/>
          <w:sz w:val="30"/>
          <w:szCs w:val="30"/>
          <w:rtl/>
        </w:rPr>
        <w:t>ال</w:t>
      </w:r>
      <w:r w:rsidRPr="00F10516">
        <w:rPr>
          <w:rFonts w:ascii="Traditional Arabic" w:hAnsi="Traditional Arabic" w:cs="Traditional Arabic"/>
          <w:sz w:val="30"/>
          <w:szCs w:val="30"/>
          <w:rtl/>
        </w:rPr>
        <w:t xml:space="preserve">أجيال الحالية والمستقبلية. </w:t>
      </w:r>
    </w:p>
    <w:p w:rsidR="00F3369E" w:rsidRPr="00F10516" w:rsidRDefault="00F3369E" w:rsidP="00760C04">
      <w:pPr>
        <w:spacing w:after="120" w:line="380" w:lineRule="exact"/>
        <w:ind w:left="1134"/>
        <w:jc w:val="both"/>
        <w:rPr>
          <w:rFonts w:ascii="Traditional Arabic" w:hAnsi="Traditional Arabic" w:cs="Traditional Arabic"/>
          <w:sz w:val="30"/>
          <w:szCs w:val="30"/>
          <w:rtl/>
        </w:rPr>
      </w:pPr>
      <w:r>
        <w:rPr>
          <w:rFonts w:ascii="Traditional Arabic" w:hAnsi="Traditional Arabic" w:cs="Traditional Arabic"/>
          <w:sz w:val="30"/>
          <w:szCs w:val="30"/>
          <w:rtl/>
        </w:rPr>
        <w:t>2-</w:t>
      </w:r>
      <w:r>
        <w:rPr>
          <w:rFonts w:ascii="Traditional Arabic" w:hAnsi="Traditional Arabic" w:cs="Traditional Arabic"/>
          <w:sz w:val="30"/>
          <w:szCs w:val="30"/>
          <w:rtl/>
        </w:rPr>
        <w:tab/>
        <w:t>ويذكر تقرير تجميعي أعده ا</w:t>
      </w:r>
      <w:r w:rsidRPr="00F10516">
        <w:rPr>
          <w:rFonts w:ascii="Traditional Arabic" w:hAnsi="Traditional Arabic" w:cs="Traditional Arabic"/>
          <w:sz w:val="30"/>
          <w:szCs w:val="30"/>
          <w:rtl/>
        </w:rPr>
        <w:t xml:space="preserve">لأمين العام للأمم المتحدة </w:t>
      </w:r>
      <w:r>
        <w:rPr>
          <w:rFonts w:ascii="Traditional Arabic" w:hAnsi="Traditional Arabic" w:cs="Traditional Arabic"/>
          <w:sz w:val="30"/>
          <w:szCs w:val="30"/>
          <w:rtl/>
        </w:rPr>
        <w:t>عن</w:t>
      </w:r>
      <w:r w:rsidRPr="00F10516">
        <w:rPr>
          <w:rFonts w:ascii="Traditional Arabic" w:hAnsi="Traditional Arabic" w:cs="Traditional Arabic"/>
          <w:sz w:val="30"/>
          <w:szCs w:val="30"/>
          <w:rtl/>
        </w:rPr>
        <w:t xml:space="preserve"> </w:t>
      </w:r>
      <w:r>
        <w:rPr>
          <w:rFonts w:ascii="Traditional Arabic" w:hAnsi="Traditional Arabic" w:cs="Traditional Arabic"/>
          <w:sz w:val="30"/>
          <w:szCs w:val="30"/>
          <w:rtl/>
        </w:rPr>
        <w:t>خطة</w:t>
      </w:r>
      <w:r w:rsidRPr="00F10516">
        <w:rPr>
          <w:rFonts w:ascii="Traditional Arabic" w:hAnsi="Traditional Arabic" w:cs="Traditional Arabic"/>
          <w:sz w:val="30"/>
          <w:szCs w:val="30"/>
          <w:rtl/>
        </w:rPr>
        <w:t xml:space="preserve"> التنمية المستدامة </w:t>
      </w:r>
      <w:r>
        <w:rPr>
          <w:rFonts w:ascii="Traditional Arabic" w:hAnsi="Traditional Arabic" w:cs="Traditional Arabic"/>
          <w:sz w:val="30"/>
          <w:szCs w:val="30"/>
          <w:rtl/>
        </w:rPr>
        <w:t xml:space="preserve">لما </w:t>
      </w:r>
      <w:r w:rsidRPr="00F10516">
        <w:rPr>
          <w:rFonts w:ascii="Traditional Arabic" w:hAnsi="Traditional Arabic" w:cs="Traditional Arabic"/>
          <w:sz w:val="30"/>
          <w:szCs w:val="30"/>
          <w:rtl/>
        </w:rPr>
        <w:t xml:space="preserve">بعد عام 2015 أن </w:t>
      </w:r>
      <w:r>
        <w:rPr>
          <w:rFonts w:ascii="Traditional Arabic" w:hAnsi="Traditional Arabic" w:cs="Traditional Arabic"/>
          <w:sz w:val="30"/>
          <w:szCs w:val="30"/>
          <w:rtl/>
        </w:rPr>
        <w:t>خطة عام 2030 ت</w:t>
      </w:r>
      <w:r w:rsidRPr="00F10516">
        <w:rPr>
          <w:rFonts w:ascii="Traditional Arabic" w:hAnsi="Traditional Arabic" w:cs="Traditional Arabic"/>
          <w:sz w:val="30"/>
          <w:szCs w:val="30"/>
          <w:rtl/>
        </w:rPr>
        <w:t xml:space="preserve">مثل </w:t>
      </w:r>
      <w:r>
        <w:rPr>
          <w:rFonts w:ascii="Traditional Arabic" w:hAnsi="Traditional Arabic" w:cs="Traditional Arabic"/>
          <w:sz w:val="30"/>
          <w:szCs w:val="30"/>
          <w:rtl/>
        </w:rPr>
        <w:t>مسار</w:t>
      </w:r>
      <w:r w:rsidR="00FC194C">
        <w:rPr>
          <w:rFonts w:ascii="Traditional Arabic" w:hAnsi="Traditional Arabic" w:cs="Traditional Arabic"/>
          <w:sz w:val="30"/>
          <w:szCs w:val="30"/>
          <w:rtl/>
        </w:rPr>
        <w:t xml:space="preserve">اً </w:t>
      </w:r>
      <w:r>
        <w:rPr>
          <w:rFonts w:ascii="Traditional Arabic" w:hAnsi="Traditional Arabic" w:cs="Traditional Arabic"/>
          <w:sz w:val="30"/>
          <w:szCs w:val="30"/>
          <w:rtl/>
        </w:rPr>
        <w:t>عالمي</w:t>
      </w:r>
      <w:r w:rsidR="00FC194C">
        <w:rPr>
          <w:rFonts w:ascii="Traditional Arabic" w:hAnsi="Traditional Arabic" w:cs="Traditional Arabic"/>
          <w:sz w:val="30"/>
          <w:szCs w:val="30"/>
          <w:rtl/>
        </w:rPr>
        <w:t xml:space="preserve">اً </w:t>
      </w:r>
      <w:r>
        <w:rPr>
          <w:rFonts w:ascii="Traditional Arabic" w:hAnsi="Traditional Arabic" w:cs="Traditional Arabic"/>
          <w:sz w:val="30"/>
          <w:szCs w:val="30"/>
          <w:rtl/>
        </w:rPr>
        <w:t>وتحولي</w:t>
      </w:r>
      <w:r w:rsidR="00FC194C">
        <w:rPr>
          <w:rFonts w:ascii="Traditional Arabic" w:hAnsi="Traditional Arabic" w:cs="Traditional Arabic"/>
          <w:sz w:val="30"/>
          <w:szCs w:val="30"/>
          <w:rtl/>
        </w:rPr>
        <w:t xml:space="preserve">اً </w:t>
      </w:r>
      <w:r w:rsidRPr="00F10516">
        <w:rPr>
          <w:rFonts w:ascii="Traditional Arabic" w:hAnsi="Traditional Arabic" w:cs="Traditional Arabic"/>
          <w:sz w:val="30"/>
          <w:szCs w:val="30"/>
          <w:rtl/>
        </w:rPr>
        <w:t>حق</w:t>
      </w:r>
      <w:r w:rsidR="00FC194C">
        <w:rPr>
          <w:rFonts w:ascii="Traditional Arabic" w:hAnsi="Traditional Arabic" w:cs="Traditional Arabic"/>
          <w:sz w:val="30"/>
          <w:szCs w:val="30"/>
          <w:rtl/>
        </w:rPr>
        <w:t xml:space="preserve">اً </w:t>
      </w:r>
      <w:r>
        <w:rPr>
          <w:rFonts w:ascii="Traditional Arabic" w:hAnsi="Traditional Arabic" w:cs="Traditional Arabic"/>
          <w:sz w:val="30"/>
          <w:szCs w:val="30"/>
          <w:rtl/>
        </w:rPr>
        <w:t>ل</w:t>
      </w:r>
      <w:r w:rsidRPr="00F10516">
        <w:rPr>
          <w:rFonts w:ascii="Traditional Arabic" w:hAnsi="Traditional Arabic" w:cs="Traditional Arabic"/>
          <w:sz w:val="30"/>
          <w:szCs w:val="30"/>
          <w:rtl/>
        </w:rPr>
        <w:t xml:space="preserve">لتنمية المستدامة. </w:t>
      </w:r>
    </w:p>
    <w:p w:rsidR="00F3369E" w:rsidRPr="00F10516" w:rsidRDefault="00F3369E" w:rsidP="00760C04">
      <w:pPr>
        <w:spacing w:after="120" w:line="380" w:lineRule="exact"/>
        <w:ind w:left="1134"/>
        <w:jc w:val="both"/>
        <w:rPr>
          <w:rFonts w:ascii="Traditional Arabic" w:hAnsi="Traditional Arabic" w:cs="Traditional Arabic"/>
          <w:sz w:val="30"/>
          <w:szCs w:val="30"/>
          <w:rtl/>
        </w:rPr>
      </w:pPr>
      <w:r>
        <w:rPr>
          <w:rFonts w:ascii="Traditional Arabic" w:hAnsi="Traditional Arabic" w:cs="Traditional Arabic"/>
          <w:sz w:val="30"/>
          <w:szCs w:val="30"/>
          <w:rtl/>
        </w:rPr>
        <w:t>3-</w:t>
      </w:r>
      <w:r>
        <w:rPr>
          <w:rFonts w:ascii="Traditional Arabic" w:hAnsi="Traditional Arabic" w:cs="Traditional Arabic"/>
          <w:sz w:val="30"/>
          <w:szCs w:val="30"/>
          <w:rtl/>
        </w:rPr>
        <w:tab/>
        <w:t>وسوف</w:t>
      </w:r>
      <w:r w:rsidRPr="00F10516">
        <w:rPr>
          <w:rFonts w:ascii="Traditional Arabic" w:hAnsi="Traditional Arabic" w:cs="Traditional Arabic"/>
          <w:sz w:val="30"/>
          <w:szCs w:val="30"/>
          <w:rtl/>
        </w:rPr>
        <w:t xml:space="preserve"> </w:t>
      </w:r>
      <w:r>
        <w:rPr>
          <w:rFonts w:ascii="Traditional Arabic" w:hAnsi="Traditional Arabic" w:cs="Traditional Arabic"/>
          <w:sz w:val="30"/>
          <w:szCs w:val="30"/>
          <w:rtl/>
        </w:rPr>
        <w:t>ي</w:t>
      </w:r>
      <w:r w:rsidRPr="00F10516">
        <w:rPr>
          <w:rFonts w:ascii="Traditional Arabic" w:hAnsi="Traditional Arabic" w:cs="Traditional Arabic"/>
          <w:sz w:val="30"/>
          <w:szCs w:val="30"/>
          <w:rtl/>
        </w:rPr>
        <w:t xml:space="preserve">تطلب تحقيق </w:t>
      </w:r>
      <w:r>
        <w:rPr>
          <w:rFonts w:ascii="Traditional Arabic" w:hAnsi="Traditional Arabic" w:cs="Traditional Arabic"/>
          <w:sz w:val="30"/>
          <w:szCs w:val="30"/>
          <w:rtl/>
        </w:rPr>
        <w:t>خطة عام 2030</w:t>
      </w:r>
      <w:r w:rsidRPr="00F10516">
        <w:rPr>
          <w:rFonts w:ascii="Traditional Arabic" w:hAnsi="Traditional Arabic" w:cs="Traditional Arabic"/>
          <w:sz w:val="30"/>
          <w:szCs w:val="30"/>
          <w:rtl/>
        </w:rPr>
        <w:t xml:space="preserve"> نموذج</w:t>
      </w:r>
      <w:r w:rsidR="00FC194C">
        <w:rPr>
          <w:rFonts w:ascii="Traditional Arabic" w:hAnsi="Traditional Arabic" w:cs="Traditional Arabic"/>
          <w:sz w:val="30"/>
          <w:szCs w:val="30"/>
          <w:rtl/>
        </w:rPr>
        <w:t xml:space="preserve">اً </w:t>
      </w:r>
      <w:r w:rsidRPr="00F10516">
        <w:rPr>
          <w:rFonts w:ascii="Traditional Arabic" w:hAnsi="Traditional Arabic" w:cs="Traditional Arabic"/>
          <w:sz w:val="30"/>
          <w:szCs w:val="30"/>
          <w:rtl/>
        </w:rPr>
        <w:t>جديد</w:t>
      </w:r>
      <w:r w:rsidR="00FC194C">
        <w:rPr>
          <w:rFonts w:ascii="Traditional Arabic" w:hAnsi="Traditional Arabic" w:cs="Traditional Arabic"/>
          <w:sz w:val="30"/>
          <w:szCs w:val="30"/>
          <w:rtl/>
        </w:rPr>
        <w:t xml:space="preserve">اً </w:t>
      </w:r>
      <w:r w:rsidRPr="00F10516">
        <w:rPr>
          <w:rFonts w:ascii="Traditional Arabic" w:hAnsi="Traditional Arabic" w:cs="Traditional Arabic"/>
          <w:sz w:val="30"/>
          <w:szCs w:val="30"/>
          <w:rtl/>
        </w:rPr>
        <w:t>للتنمية المستدامة</w:t>
      </w:r>
      <w:r>
        <w:rPr>
          <w:rFonts w:ascii="Traditional Arabic" w:hAnsi="Traditional Arabic" w:cs="Traditional Arabic"/>
          <w:sz w:val="30"/>
          <w:szCs w:val="30"/>
          <w:rtl/>
        </w:rPr>
        <w:t>،</w:t>
      </w:r>
      <w:r w:rsidRPr="00F10516">
        <w:rPr>
          <w:rFonts w:ascii="Traditional Arabic" w:hAnsi="Traditional Arabic" w:cs="Traditional Arabic"/>
          <w:sz w:val="30"/>
          <w:szCs w:val="30"/>
          <w:rtl/>
        </w:rPr>
        <w:t xml:space="preserve"> </w:t>
      </w:r>
      <w:r>
        <w:rPr>
          <w:rFonts w:ascii="Traditional Arabic" w:hAnsi="Traditional Arabic" w:cs="Traditional Arabic"/>
          <w:sz w:val="30"/>
          <w:szCs w:val="30"/>
          <w:rtl/>
        </w:rPr>
        <w:t xml:space="preserve">لا تعالج فيه بصورة منعزلة </w:t>
      </w:r>
      <w:r w:rsidRPr="00F10516">
        <w:rPr>
          <w:rFonts w:ascii="Traditional Arabic" w:hAnsi="Traditional Arabic" w:cs="Traditional Arabic"/>
          <w:sz w:val="30"/>
          <w:szCs w:val="30"/>
          <w:rtl/>
        </w:rPr>
        <w:t>قضايا مثل الصحة والتعليم</w:t>
      </w:r>
      <w:r>
        <w:rPr>
          <w:rFonts w:ascii="Traditional Arabic" w:hAnsi="Traditional Arabic" w:cs="Traditional Arabic"/>
          <w:sz w:val="30"/>
          <w:szCs w:val="30"/>
          <w:rtl/>
        </w:rPr>
        <w:t xml:space="preserve"> </w:t>
      </w:r>
      <w:r w:rsidRPr="00F10516">
        <w:rPr>
          <w:rFonts w:ascii="Traditional Arabic" w:hAnsi="Traditional Arabic" w:cs="Traditional Arabic"/>
          <w:sz w:val="30"/>
          <w:szCs w:val="30"/>
          <w:rtl/>
        </w:rPr>
        <w:t>و</w:t>
      </w:r>
      <w:r>
        <w:rPr>
          <w:rFonts w:ascii="Traditional Arabic" w:hAnsi="Traditional Arabic" w:cs="Traditional Arabic"/>
          <w:sz w:val="30"/>
          <w:szCs w:val="30"/>
          <w:rtl/>
        </w:rPr>
        <w:t>البيئة، التي تكتسي أهمية حاسمة،</w:t>
      </w:r>
      <w:r w:rsidRPr="00F10516">
        <w:rPr>
          <w:rFonts w:ascii="Traditional Arabic" w:hAnsi="Traditional Arabic" w:cs="Traditional Arabic"/>
          <w:sz w:val="30"/>
          <w:szCs w:val="30"/>
          <w:rtl/>
        </w:rPr>
        <w:t xml:space="preserve"> </w:t>
      </w:r>
      <w:r>
        <w:rPr>
          <w:rFonts w:ascii="Traditional Arabic" w:hAnsi="Traditional Arabic" w:cs="Traditional Arabic"/>
          <w:sz w:val="30"/>
          <w:szCs w:val="30"/>
          <w:rtl/>
        </w:rPr>
        <w:t>بل</w:t>
      </w:r>
      <w:r w:rsidRPr="00F10516">
        <w:rPr>
          <w:rFonts w:ascii="Traditional Arabic" w:hAnsi="Traditional Arabic" w:cs="Traditional Arabic"/>
          <w:sz w:val="30"/>
          <w:szCs w:val="30"/>
          <w:rtl/>
        </w:rPr>
        <w:t xml:space="preserve"> </w:t>
      </w:r>
      <w:r>
        <w:rPr>
          <w:rFonts w:ascii="Traditional Arabic" w:hAnsi="Traditional Arabic" w:cs="Traditional Arabic"/>
          <w:sz w:val="30"/>
          <w:szCs w:val="30"/>
          <w:rtl/>
        </w:rPr>
        <w:t>يتم ذلك حسب نهج مترابط ترابط</w:t>
      </w:r>
      <w:r w:rsidR="00FC194C">
        <w:rPr>
          <w:rFonts w:ascii="Traditional Arabic" w:hAnsi="Traditional Arabic" w:cs="Traditional Arabic"/>
          <w:sz w:val="30"/>
          <w:szCs w:val="30"/>
          <w:rtl/>
        </w:rPr>
        <w:t xml:space="preserve">اً </w:t>
      </w:r>
      <w:r>
        <w:rPr>
          <w:rFonts w:ascii="Traditional Arabic" w:hAnsi="Traditional Arabic" w:cs="Traditional Arabic"/>
          <w:sz w:val="30"/>
          <w:szCs w:val="30"/>
          <w:rtl/>
        </w:rPr>
        <w:t>وثيقا</w:t>
      </w:r>
      <w:r w:rsidR="00FC194C">
        <w:rPr>
          <w:rFonts w:ascii="Traditional Arabic" w:hAnsi="Traditional Arabic" w:cs="Traditional Arabic"/>
          <w:sz w:val="30"/>
          <w:szCs w:val="30"/>
          <w:rtl/>
        </w:rPr>
        <w:t>ً</w:t>
      </w:r>
      <w:r>
        <w:rPr>
          <w:rFonts w:ascii="Traditional Arabic" w:hAnsi="Traditional Arabic" w:cs="Traditional Arabic"/>
          <w:sz w:val="30"/>
          <w:szCs w:val="30"/>
          <w:rtl/>
        </w:rPr>
        <w:t>. وتتعلق</w:t>
      </w:r>
      <w:r w:rsidRPr="00F10516">
        <w:rPr>
          <w:rFonts w:ascii="Traditional Arabic" w:hAnsi="Traditional Arabic" w:cs="Traditional Arabic"/>
          <w:sz w:val="30"/>
          <w:szCs w:val="30"/>
          <w:rtl/>
        </w:rPr>
        <w:t xml:space="preserve"> أكثر من 86 </w:t>
      </w:r>
      <w:r>
        <w:rPr>
          <w:rFonts w:ascii="Traditional Arabic" w:hAnsi="Traditional Arabic" w:cs="Traditional Arabic"/>
          <w:sz w:val="30"/>
          <w:szCs w:val="30"/>
          <w:rtl/>
        </w:rPr>
        <w:t>غاية من غايات</w:t>
      </w:r>
      <w:r w:rsidRPr="00F10516">
        <w:rPr>
          <w:rFonts w:ascii="Traditional Arabic" w:hAnsi="Traditional Arabic" w:cs="Traditional Arabic"/>
          <w:sz w:val="30"/>
          <w:szCs w:val="30"/>
          <w:rtl/>
        </w:rPr>
        <w:t xml:space="preserve"> </w:t>
      </w:r>
      <w:r>
        <w:rPr>
          <w:rFonts w:ascii="Traditional Arabic" w:hAnsi="Traditional Arabic" w:cs="Traditional Arabic"/>
          <w:sz w:val="30"/>
          <w:szCs w:val="30"/>
          <w:rtl/>
        </w:rPr>
        <w:t>خطة عام 2030 ب</w:t>
      </w:r>
      <w:r w:rsidRPr="00F10516">
        <w:rPr>
          <w:rFonts w:ascii="Traditional Arabic" w:hAnsi="Traditional Arabic" w:cs="Traditional Arabic"/>
          <w:sz w:val="30"/>
          <w:szCs w:val="30"/>
          <w:rtl/>
        </w:rPr>
        <w:t xml:space="preserve">الاستدامة البيئية، بما في ذلك </w:t>
      </w:r>
      <w:r>
        <w:rPr>
          <w:rFonts w:ascii="Traditional Arabic" w:hAnsi="Traditional Arabic" w:cs="Traditional Arabic"/>
          <w:sz w:val="30"/>
          <w:szCs w:val="30"/>
          <w:rtl/>
        </w:rPr>
        <w:t xml:space="preserve">هدف </w:t>
      </w:r>
      <w:r w:rsidRPr="00F10516">
        <w:rPr>
          <w:rFonts w:ascii="Traditional Arabic" w:hAnsi="Traditional Arabic" w:cs="Traditional Arabic"/>
          <w:sz w:val="30"/>
          <w:szCs w:val="30"/>
          <w:rtl/>
        </w:rPr>
        <w:t xml:space="preserve">واحد على الأقل في كل من </w:t>
      </w:r>
      <w:r>
        <w:rPr>
          <w:rFonts w:ascii="Traditional Arabic" w:hAnsi="Traditional Arabic" w:cs="Traditional Arabic"/>
          <w:sz w:val="30"/>
          <w:szCs w:val="30"/>
          <w:rtl/>
        </w:rPr>
        <w:t>الأهداف السبعة عشر</w:t>
      </w:r>
      <w:r w:rsidRPr="00F10516">
        <w:rPr>
          <w:rFonts w:ascii="Traditional Arabic" w:hAnsi="Traditional Arabic" w:cs="Traditional Arabic"/>
          <w:sz w:val="30"/>
          <w:szCs w:val="30"/>
          <w:rtl/>
        </w:rPr>
        <w:t xml:space="preserve">. </w:t>
      </w:r>
    </w:p>
    <w:p w:rsidR="00F3369E" w:rsidRPr="00F10516" w:rsidRDefault="00F3369E" w:rsidP="00F340C4">
      <w:pPr>
        <w:spacing w:after="120" w:line="380" w:lineRule="exact"/>
        <w:ind w:left="1134"/>
        <w:jc w:val="both"/>
        <w:rPr>
          <w:rFonts w:ascii="Traditional Arabic" w:hAnsi="Traditional Arabic" w:cs="Traditional Arabic"/>
          <w:sz w:val="30"/>
          <w:szCs w:val="30"/>
          <w:rtl/>
        </w:rPr>
      </w:pPr>
      <w:r>
        <w:rPr>
          <w:rFonts w:ascii="Traditional Arabic" w:hAnsi="Traditional Arabic" w:cs="Traditional Arabic"/>
          <w:sz w:val="30"/>
          <w:szCs w:val="30"/>
          <w:rtl/>
        </w:rPr>
        <w:t>4-</w:t>
      </w:r>
      <w:r>
        <w:rPr>
          <w:rFonts w:ascii="Traditional Arabic" w:hAnsi="Traditional Arabic" w:cs="Traditional Arabic"/>
          <w:sz w:val="30"/>
          <w:szCs w:val="30"/>
          <w:rtl/>
        </w:rPr>
        <w:tab/>
      </w:r>
      <w:r w:rsidRPr="00F10516">
        <w:rPr>
          <w:rFonts w:ascii="Traditional Arabic" w:hAnsi="Traditional Arabic" w:cs="Traditional Arabic"/>
          <w:sz w:val="30"/>
          <w:szCs w:val="30"/>
          <w:rtl/>
        </w:rPr>
        <w:t xml:space="preserve">وفي هذا الإطار، </w:t>
      </w:r>
      <w:r>
        <w:rPr>
          <w:rFonts w:ascii="Traditional Arabic" w:hAnsi="Traditional Arabic" w:cs="Traditional Arabic"/>
          <w:sz w:val="30"/>
          <w:szCs w:val="30"/>
          <w:rtl/>
        </w:rPr>
        <w:t>ترتكز</w:t>
      </w:r>
      <w:r w:rsidRPr="00F10516">
        <w:rPr>
          <w:rFonts w:ascii="Traditional Arabic" w:hAnsi="Traditional Arabic" w:cs="Traditional Arabic"/>
          <w:sz w:val="30"/>
          <w:szCs w:val="30"/>
          <w:rtl/>
        </w:rPr>
        <w:t xml:space="preserve"> </w:t>
      </w:r>
      <w:r w:rsidR="00F340C4">
        <w:rPr>
          <w:rFonts w:ascii="Traditional Arabic" w:hAnsi="Traditional Arabic" w:cs="Traditional Arabic"/>
          <w:sz w:val="30"/>
          <w:szCs w:val="30"/>
          <w:rtl/>
        </w:rPr>
        <w:t xml:space="preserve">استراتيجية برنامج الأمم المتحدة للبيئة للفترة 2018-2021 </w:t>
      </w:r>
      <w:r>
        <w:rPr>
          <w:rFonts w:ascii="Traditional Arabic" w:hAnsi="Traditional Arabic" w:cs="Traditional Arabic"/>
          <w:sz w:val="30"/>
          <w:szCs w:val="30"/>
          <w:rtl/>
        </w:rPr>
        <w:t>على</w:t>
      </w:r>
      <w:r w:rsidRPr="00F10516">
        <w:rPr>
          <w:rFonts w:ascii="Traditional Arabic" w:hAnsi="Traditional Arabic" w:cs="Traditional Arabic"/>
          <w:sz w:val="30"/>
          <w:szCs w:val="30"/>
          <w:rtl/>
        </w:rPr>
        <w:t xml:space="preserve"> القرارات والمقررات ذات الصلة </w:t>
      </w:r>
      <w:r>
        <w:rPr>
          <w:rFonts w:ascii="Traditional Arabic" w:hAnsi="Traditional Arabic" w:cs="Traditional Arabic"/>
          <w:sz w:val="30"/>
          <w:szCs w:val="30"/>
          <w:rtl/>
        </w:rPr>
        <w:t>الصادرة عن جمعية الأمم المتحدة للبيئة</w:t>
      </w:r>
      <w:r w:rsidRPr="00F10516">
        <w:rPr>
          <w:rFonts w:ascii="Traditional Arabic" w:hAnsi="Traditional Arabic" w:cs="Traditional Arabic"/>
          <w:sz w:val="30"/>
          <w:szCs w:val="30"/>
          <w:rtl/>
        </w:rPr>
        <w:t xml:space="preserve"> والجمعية العامة ومجلس إدارة </w:t>
      </w:r>
      <w:r>
        <w:rPr>
          <w:rFonts w:ascii="Traditional Arabic" w:hAnsi="Traditional Arabic" w:cs="Traditional Arabic"/>
          <w:sz w:val="30"/>
          <w:szCs w:val="30"/>
          <w:rtl/>
        </w:rPr>
        <w:t>برنامج البيئة</w:t>
      </w:r>
      <w:r w:rsidRPr="00F10516">
        <w:rPr>
          <w:rFonts w:ascii="Traditional Arabic" w:hAnsi="Traditional Arabic" w:cs="Traditional Arabic"/>
          <w:sz w:val="30"/>
          <w:szCs w:val="30"/>
          <w:rtl/>
        </w:rPr>
        <w:t xml:space="preserve">، </w:t>
      </w:r>
      <w:r>
        <w:rPr>
          <w:rFonts w:ascii="Traditional Arabic" w:hAnsi="Traditional Arabic" w:cs="Traditional Arabic"/>
          <w:sz w:val="30"/>
          <w:szCs w:val="30"/>
          <w:rtl/>
        </w:rPr>
        <w:t>وعلى</w:t>
      </w:r>
      <w:r w:rsidRPr="00F10516">
        <w:rPr>
          <w:rFonts w:ascii="Traditional Arabic" w:hAnsi="Traditional Arabic" w:cs="Traditional Arabic"/>
          <w:sz w:val="30"/>
          <w:szCs w:val="30"/>
          <w:rtl/>
        </w:rPr>
        <w:t xml:space="preserve"> استراتيجيات وخطط الاتفاقات البيئية المتعددة الأطرا</w:t>
      </w:r>
      <w:r>
        <w:rPr>
          <w:rFonts w:ascii="Traditional Arabic" w:hAnsi="Traditional Arabic" w:cs="Traditional Arabic"/>
          <w:sz w:val="30"/>
          <w:szCs w:val="30"/>
          <w:rtl/>
        </w:rPr>
        <w:t>ف وغير ذلك</w:t>
      </w:r>
      <w:r w:rsidRPr="00F10516">
        <w:rPr>
          <w:rFonts w:ascii="Traditional Arabic" w:hAnsi="Traditional Arabic" w:cs="Traditional Arabic"/>
          <w:sz w:val="30"/>
          <w:szCs w:val="30"/>
          <w:rtl/>
        </w:rPr>
        <w:t xml:space="preserve"> من الأه</w:t>
      </w:r>
      <w:r>
        <w:rPr>
          <w:rFonts w:ascii="Traditional Arabic" w:hAnsi="Traditional Arabic" w:cs="Traditional Arabic"/>
          <w:sz w:val="30"/>
          <w:szCs w:val="30"/>
          <w:rtl/>
        </w:rPr>
        <w:t>داف البيئية المتفق عليها دوليا</w:t>
      </w:r>
      <w:r w:rsidR="00FC194C">
        <w:rPr>
          <w:rFonts w:ascii="Traditional Arabic" w:hAnsi="Traditional Arabic" w:cs="Traditional Arabic"/>
          <w:sz w:val="30"/>
          <w:szCs w:val="30"/>
          <w:rtl/>
        </w:rPr>
        <w:t>ً</w:t>
      </w:r>
      <w:r>
        <w:rPr>
          <w:rFonts w:ascii="Traditional Arabic" w:hAnsi="Traditional Arabic" w:cs="Traditional Arabic"/>
          <w:sz w:val="30"/>
          <w:szCs w:val="30"/>
          <w:rtl/>
        </w:rPr>
        <w:t>.</w:t>
      </w:r>
      <w:r w:rsidRPr="00F10516">
        <w:rPr>
          <w:rFonts w:ascii="Traditional Arabic" w:hAnsi="Traditional Arabic" w:cs="Traditional Arabic"/>
          <w:sz w:val="30"/>
          <w:szCs w:val="30"/>
          <w:rtl/>
        </w:rPr>
        <w:t xml:space="preserve"> </w:t>
      </w:r>
      <w:r>
        <w:rPr>
          <w:rFonts w:ascii="Traditional Arabic" w:hAnsi="Traditional Arabic" w:cs="Traditional Arabic"/>
          <w:sz w:val="30"/>
          <w:szCs w:val="30"/>
          <w:rtl/>
        </w:rPr>
        <w:t>وانطلاقا</w:t>
      </w:r>
      <w:r w:rsidR="00FC194C">
        <w:rPr>
          <w:rFonts w:ascii="Traditional Arabic" w:hAnsi="Traditional Arabic" w:cs="Traditional Arabic"/>
          <w:sz w:val="30"/>
          <w:szCs w:val="30"/>
          <w:rtl/>
        </w:rPr>
        <w:t>ً</w:t>
      </w:r>
      <w:r>
        <w:rPr>
          <w:rFonts w:ascii="Traditional Arabic" w:hAnsi="Traditional Arabic" w:cs="Traditional Arabic"/>
          <w:sz w:val="30"/>
          <w:szCs w:val="30"/>
          <w:rtl/>
        </w:rPr>
        <w:t xml:space="preserve"> من هذه التوجيهات، سيمارس برنامج البيئة</w:t>
      </w:r>
      <w:r w:rsidRPr="00F10516">
        <w:rPr>
          <w:rFonts w:ascii="Traditional Arabic" w:hAnsi="Traditional Arabic" w:cs="Traditional Arabic"/>
          <w:sz w:val="30"/>
          <w:szCs w:val="30"/>
          <w:rtl/>
        </w:rPr>
        <w:t xml:space="preserve"> </w:t>
      </w:r>
      <w:r>
        <w:rPr>
          <w:rFonts w:ascii="Traditional Arabic" w:hAnsi="Traditional Arabic" w:cs="Traditional Arabic"/>
          <w:sz w:val="30"/>
          <w:szCs w:val="30"/>
          <w:rtl/>
        </w:rPr>
        <w:t>دوره</w:t>
      </w:r>
      <w:r w:rsidRPr="00F10516">
        <w:rPr>
          <w:rFonts w:ascii="Traditional Arabic" w:hAnsi="Traditional Arabic" w:cs="Traditional Arabic"/>
          <w:sz w:val="30"/>
          <w:szCs w:val="30"/>
          <w:rtl/>
        </w:rPr>
        <w:t xml:space="preserve"> القيادي في منظومة الأمم المتحدة ومع شركاء آخرين في المسائل البيئية، </w:t>
      </w:r>
      <w:r>
        <w:rPr>
          <w:rFonts w:ascii="Traditional Arabic" w:hAnsi="Traditional Arabic" w:cs="Traditional Arabic"/>
          <w:sz w:val="30"/>
          <w:szCs w:val="30"/>
          <w:rtl/>
        </w:rPr>
        <w:t>وهو دور س</w:t>
      </w:r>
      <w:r w:rsidRPr="00F10516">
        <w:rPr>
          <w:rFonts w:ascii="Traditional Arabic" w:hAnsi="Traditional Arabic" w:cs="Traditional Arabic"/>
          <w:sz w:val="30"/>
          <w:szCs w:val="30"/>
          <w:rtl/>
        </w:rPr>
        <w:t xml:space="preserve">ينطوي على تشجيع </w:t>
      </w:r>
      <w:r>
        <w:rPr>
          <w:rFonts w:ascii="Traditional Arabic" w:hAnsi="Traditional Arabic" w:cs="Traditional Arabic"/>
          <w:sz w:val="30"/>
          <w:szCs w:val="30"/>
          <w:rtl/>
        </w:rPr>
        <w:t xml:space="preserve">منظومة الأمم المتحدة على دمج </w:t>
      </w:r>
      <w:r w:rsidRPr="00F10516">
        <w:rPr>
          <w:rFonts w:ascii="Traditional Arabic" w:hAnsi="Traditional Arabic" w:cs="Traditional Arabic"/>
          <w:sz w:val="30"/>
          <w:szCs w:val="30"/>
          <w:rtl/>
        </w:rPr>
        <w:t>البيئة في التنمية المستدامة</w:t>
      </w:r>
      <w:r>
        <w:rPr>
          <w:rFonts w:ascii="Traditional Arabic" w:hAnsi="Traditional Arabic" w:cs="Traditional Arabic"/>
          <w:sz w:val="30"/>
          <w:szCs w:val="30"/>
          <w:rtl/>
        </w:rPr>
        <w:t xml:space="preserve"> بأسلوب متماسك</w:t>
      </w:r>
      <w:r w:rsidRPr="00F10516">
        <w:rPr>
          <w:rFonts w:ascii="Traditional Arabic" w:hAnsi="Traditional Arabic" w:cs="Traditional Arabic"/>
          <w:sz w:val="30"/>
          <w:szCs w:val="30"/>
          <w:rtl/>
        </w:rPr>
        <w:t xml:space="preserve">. </w:t>
      </w:r>
      <w:r>
        <w:rPr>
          <w:rFonts w:ascii="Traditional Arabic" w:hAnsi="Traditional Arabic" w:cs="Traditional Arabic"/>
          <w:sz w:val="30"/>
          <w:szCs w:val="30"/>
          <w:rtl/>
        </w:rPr>
        <w:t>وسيقوم برنامج البيئة أيض</w:t>
      </w:r>
      <w:r w:rsidR="005F0F4C">
        <w:rPr>
          <w:rFonts w:ascii="Traditional Arabic" w:hAnsi="Traditional Arabic" w:cs="Traditional Arabic"/>
          <w:sz w:val="30"/>
          <w:szCs w:val="30"/>
          <w:rtl/>
        </w:rPr>
        <w:t>اً،</w:t>
      </w:r>
      <w:r>
        <w:rPr>
          <w:rFonts w:ascii="Traditional Arabic" w:hAnsi="Traditional Arabic" w:cs="Traditional Arabic"/>
          <w:sz w:val="30"/>
          <w:szCs w:val="30"/>
          <w:rtl/>
        </w:rPr>
        <w:t xml:space="preserve"> في إطار ولايته، ب</w:t>
      </w:r>
      <w:r w:rsidRPr="00F10516">
        <w:rPr>
          <w:rFonts w:ascii="Traditional Arabic" w:hAnsi="Traditional Arabic" w:cs="Traditional Arabic"/>
          <w:sz w:val="30"/>
          <w:szCs w:val="30"/>
          <w:rtl/>
        </w:rPr>
        <w:t xml:space="preserve">دعم البلدان في </w:t>
      </w:r>
      <w:r>
        <w:rPr>
          <w:rFonts w:ascii="Traditional Arabic" w:hAnsi="Traditional Arabic" w:cs="Traditional Arabic"/>
          <w:sz w:val="30"/>
          <w:szCs w:val="30"/>
          <w:rtl/>
        </w:rPr>
        <w:t>ما تبذله من جهود</w:t>
      </w:r>
      <w:r w:rsidRPr="00F10516">
        <w:rPr>
          <w:rFonts w:ascii="Traditional Arabic" w:hAnsi="Traditional Arabic" w:cs="Traditional Arabic"/>
          <w:sz w:val="30"/>
          <w:szCs w:val="30"/>
          <w:rtl/>
        </w:rPr>
        <w:t xml:space="preserve"> </w:t>
      </w:r>
      <w:r>
        <w:rPr>
          <w:rFonts w:ascii="Traditional Arabic" w:hAnsi="Traditional Arabic" w:cs="Traditional Arabic"/>
          <w:sz w:val="30"/>
          <w:szCs w:val="30"/>
          <w:rtl/>
        </w:rPr>
        <w:t>لتحقيق المزيد من ال</w:t>
      </w:r>
      <w:r w:rsidRPr="00F10516">
        <w:rPr>
          <w:rFonts w:ascii="Traditional Arabic" w:hAnsi="Traditional Arabic" w:cs="Traditional Arabic"/>
          <w:sz w:val="30"/>
          <w:szCs w:val="30"/>
          <w:rtl/>
        </w:rPr>
        <w:t xml:space="preserve">استدامة </w:t>
      </w:r>
      <w:r>
        <w:rPr>
          <w:rFonts w:ascii="Traditional Arabic" w:hAnsi="Traditional Arabic" w:cs="Traditional Arabic"/>
          <w:sz w:val="30"/>
          <w:szCs w:val="30"/>
          <w:rtl/>
        </w:rPr>
        <w:t>ال</w:t>
      </w:r>
      <w:r w:rsidRPr="00F10516">
        <w:rPr>
          <w:rFonts w:ascii="Traditional Arabic" w:hAnsi="Traditional Arabic" w:cs="Traditional Arabic"/>
          <w:sz w:val="30"/>
          <w:szCs w:val="30"/>
          <w:rtl/>
        </w:rPr>
        <w:t>بيئي</w:t>
      </w:r>
      <w:r>
        <w:rPr>
          <w:rFonts w:ascii="Traditional Arabic" w:hAnsi="Traditional Arabic" w:cs="Traditional Arabic"/>
          <w:sz w:val="30"/>
          <w:szCs w:val="30"/>
          <w:rtl/>
        </w:rPr>
        <w:t>ة</w:t>
      </w:r>
      <w:r w:rsidRPr="00F10516">
        <w:rPr>
          <w:rFonts w:ascii="Traditional Arabic" w:hAnsi="Traditional Arabic" w:cs="Traditional Arabic"/>
          <w:sz w:val="30"/>
          <w:szCs w:val="30"/>
          <w:rtl/>
        </w:rPr>
        <w:t xml:space="preserve">، </w:t>
      </w:r>
      <w:r>
        <w:rPr>
          <w:rFonts w:ascii="Traditional Arabic" w:hAnsi="Traditional Arabic" w:cs="Traditional Arabic"/>
          <w:sz w:val="30"/>
          <w:szCs w:val="30"/>
          <w:rtl/>
        </w:rPr>
        <w:t>مع تحقيق ال</w:t>
      </w:r>
      <w:r w:rsidRPr="00F10516">
        <w:rPr>
          <w:rFonts w:ascii="Traditional Arabic" w:hAnsi="Traditional Arabic" w:cs="Traditional Arabic"/>
          <w:sz w:val="30"/>
          <w:szCs w:val="30"/>
          <w:rtl/>
        </w:rPr>
        <w:t xml:space="preserve">توازن </w:t>
      </w:r>
      <w:r>
        <w:rPr>
          <w:rFonts w:ascii="Traditional Arabic" w:hAnsi="Traditional Arabic" w:cs="Traditional Arabic"/>
          <w:sz w:val="30"/>
          <w:szCs w:val="30"/>
          <w:rtl/>
        </w:rPr>
        <w:t>و</w:t>
      </w:r>
      <w:r w:rsidRPr="00F10516">
        <w:rPr>
          <w:rFonts w:ascii="Traditional Arabic" w:hAnsi="Traditional Arabic" w:cs="Traditional Arabic"/>
          <w:sz w:val="30"/>
          <w:szCs w:val="30"/>
          <w:rtl/>
        </w:rPr>
        <w:t xml:space="preserve">التكامل بين الأبعاد الاقتصادية والاجتماعية للتنمية المستدامة. </w:t>
      </w:r>
    </w:p>
    <w:p w:rsidR="00F3369E" w:rsidRPr="00F10516" w:rsidRDefault="00F3369E" w:rsidP="00A10F50">
      <w:pPr>
        <w:spacing w:after="120" w:line="380" w:lineRule="exact"/>
        <w:ind w:left="1134"/>
        <w:jc w:val="both"/>
        <w:rPr>
          <w:rFonts w:ascii="Traditional Arabic" w:hAnsi="Traditional Arabic" w:cs="Traditional Arabic"/>
          <w:sz w:val="30"/>
          <w:szCs w:val="30"/>
          <w:rtl/>
        </w:rPr>
      </w:pPr>
      <w:r>
        <w:rPr>
          <w:rFonts w:ascii="Traditional Arabic" w:hAnsi="Traditional Arabic" w:cs="Traditional Arabic"/>
          <w:sz w:val="30"/>
          <w:szCs w:val="30"/>
          <w:rtl/>
        </w:rPr>
        <w:t>5-</w:t>
      </w:r>
      <w:r>
        <w:rPr>
          <w:rFonts w:ascii="Traditional Arabic" w:hAnsi="Traditional Arabic" w:cs="Traditional Arabic"/>
          <w:sz w:val="30"/>
          <w:szCs w:val="30"/>
          <w:rtl/>
        </w:rPr>
        <w:tab/>
        <w:t>وتقدم</w:t>
      </w:r>
      <w:r w:rsidRPr="00380B42">
        <w:rPr>
          <w:rFonts w:ascii="Traditional Arabic" w:hAnsi="Traditional Arabic" w:cs="Traditional Arabic"/>
          <w:sz w:val="30"/>
          <w:szCs w:val="30"/>
          <w:rtl/>
        </w:rPr>
        <w:t xml:space="preserve"> الاستراتيجية المتوسطة الأجل تحليل</w:t>
      </w:r>
      <w:r w:rsidR="00FC194C">
        <w:rPr>
          <w:rFonts w:ascii="Traditional Arabic" w:hAnsi="Traditional Arabic" w:cs="Traditional Arabic"/>
          <w:sz w:val="30"/>
          <w:szCs w:val="30"/>
          <w:rtl/>
        </w:rPr>
        <w:t xml:space="preserve">اً </w:t>
      </w:r>
      <w:r w:rsidRPr="00380B42">
        <w:rPr>
          <w:rFonts w:ascii="Traditional Arabic" w:hAnsi="Traditional Arabic" w:cs="Traditional Arabic"/>
          <w:sz w:val="30"/>
          <w:szCs w:val="30"/>
          <w:rtl/>
        </w:rPr>
        <w:t>للتحديات</w:t>
      </w:r>
      <w:r w:rsidRPr="00DE6437">
        <w:rPr>
          <w:rFonts w:ascii="Traditional Arabic" w:hAnsi="Traditional Arabic" w:cs="Traditional Arabic"/>
          <w:sz w:val="30"/>
          <w:szCs w:val="30"/>
          <w:rtl/>
        </w:rPr>
        <w:t xml:space="preserve"> البيئية الكبيرة</w:t>
      </w:r>
      <w:r w:rsidRPr="00F10516">
        <w:rPr>
          <w:rFonts w:ascii="Traditional Arabic" w:hAnsi="Traditional Arabic" w:cs="Traditional Arabic"/>
          <w:sz w:val="30"/>
          <w:szCs w:val="30"/>
          <w:rtl/>
        </w:rPr>
        <w:t xml:space="preserve"> التي سيواجهها العالم في السنوات المقبلة (</w:t>
      </w:r>
      <w:r>
        <w:rPr>
          <w:rFonts w:ascii="Traditional Arabic" w:hAnsi="Traditional Arabic" w:cs="Traditional Arabic"/>
          <w:sz w:val="30"/>
          <w:szCs w:val="30"/>
          <w:rtl/>
        </w:rPr>
        <w:t>الفرع 2). ويظل</w:t>
      </w:r>
      <w:r w:rsidRPr="00F10516">
        <w:rPr>
          <w:rFonts w:ascii="Traditional Arabic" w:hAnsi="Traditional Arabic" w:cs="Traditional Arabic"/>
          <w:sz w:val="30"/>
          <w:szCs w:val="30"/>
          <w:rtl/>
        </w:rPr>
        <w:t xml:space="preserve"> تغير المناخ قضية ملحة يجب أن تعالج من خلال تعزيز التكيف والحد من </w:t>
      </w:r>
      <w:r>
        <w:rPr>
          <w:rFonts w:ascii="Traditional Arabic" w:hAnsi="Traditional Arabic" w:cs="Traditional Arabic"/>
          <w:sz w:val="30"/>
          <w:szCs w:val="30"/>
          <w:rtl/>
        </w:rPr>
        <w:t xml:space="preserve">انبعاثات </w:t>
      </w:r>
      <w:r w:rsidRPr="00F10516">
        <w:rPr>
          <w:rFonts w:ascii="Traditional Arabic" w:hAnsi="Traditional Arabic" w:cs="Traditional Arabic"/>
          <w:sz w:val="30"/>
          <w:szCs w:val="30"/>
          <w:rtl/>
        </w:rPr>
        <w:t xml:space="preserve">غازات </w:t>
      </w:r>
      <w:r w:rsidR="006C2ABF">
        <w:rPr>
          <w:rFonts w:ascii="Traditional Arabic" w:hAnsi="Traditional Arabic" w:cs="Traditional Arabic"/>
          <w:sz w:val="30"/>
          <w:szCs w:val="30"/>
          <w:rtl/>
        </w:rPr>
        <w:t>الاحتباس الحراري</w:t>
      </w:r>
      <w:r>
        <w:rPr>
          <w:rFonts w:ascii="Traditional Arabic" w:hAnsi="Traditional Arabic" w:cs="Traditional Arabic"/>
          <w:sz w:val="30"/>
          <w:szCs w:val="30"/>
          <w:rtl/>
        </w:rPr>
        <w:t xml:space="preserve">. ومما له </w:t>
      </w:r>
      <w:r w:rsidRPr="00F10516">
        <w:rPr>
          <w:rFonts w:ascii="Traditional Arabic" w:hAnsi="Traditional Arabic" w:cs="Traditional Arabic"/>
          <w:sz w:val="30"/>
          <w:szCs w:val="30"/>
          <w:rtl/>
        </w:rPr>
        <w:t xml:space="preserve">نفس القدر من الأهمية القدرة على </w:t>
      </w:r>
      <w:r>
        <w:rPr>
          <w:rFonts w:ascii="Traditional Arabic" w:hAnsi="Traditional Arabic" w:cs="Traditional Arabic"/>
          <w:sz w:val="30"/>
          <w:szCs w:val="30"/>
          <w:rtl/>
        </w:rPr>
        <w:t>الصمود أمام ا</w:t>
      </w:r>
      <w:r w:rsidRPr="00F10516">
        <w:rPr>
          <w:rFonts w:ascii="Traditional Arabic" w:hAnsi="Traditional Arabic" w:cs="Traditional Arabic"/>
          <w:sz w:val="30"/>
          <w:szCs w:val="30"/>
          <w:rtl/>
        </w:rPr>
        <w:t>لحوادث الصناعية وا</w:t>
      </w:r>
      <w:r>
        <w:rPr>
          <w:rFonts w:ascii="Traditional Arabic" w:hAnsi="Traditional Arabic" w:cs="Traditional Arabic"/>
          <w:sz w:val="30"/>
          <w:szCs w:val="30"/>
          <w:rtl/>
        </w:rPr>
        <w:t xml:space="preserve">لنزاعات والكوارث الطبيعية، </w:t>
      </w:r>
      <w:r w:rsidRPr="00F10516">
        <w:rPr>
          <w:rFonts w:ascii="Traditional Arabic" w:hAnsi="Traditional Arabic" w:cs="Traditional Arabic"/>
          <w:sz w:val="30"/>
          <w:szCs w:val="30"/>
          <w:rtl/>
        </w:rPr>
        <w:t xml:space="preserve">التي </w:t>
      </w:r>
      <w:r>
        <w:rPr>
          <w:rFonts w:ascii="Traditional Arabic" w:hAnsi="Traditional Arabic" w:cs="Traditional Arabic"/>
          <w:sz w:val="30"/>
          <w:szCs w:val="30"/>
          <w:rtl/>
        </w:rPr>
        <w:t xml:space="preserve">غدت أكثر </w:t>
      </w:r>
      <w:r w:rsidRPr="00F10516">
        <w:rPr>
          <w:rFonts w:ascii="Traditional Arabic" w:hAnsi="Traditional Arabic" w:cs="Traditional Arabic"/>
          <w:sz w:val="30"/>
          <w:szCs w:val="30"/>
          <w:rtl/>
        </w:rPr>
        <w:t>تكرا</w:t>
      </w:r>
      <w:r>
        <w:rPr>
          <w:rFonts w:ascii="Traditional Arabic" w:hAnsi="Traditional Arabic" w:cs="Traditional Arabic"/>
          <w:sz w:val="30"/>
          <w:szCs w:val="30"/>
          <w:rtl/>
        </w:rPr>
        <w:t>ر</w:t>
      </w:r>
      <w:r w:rsidR="00FC194C">
        <w:rPr>
          <w:rFonts w:ascii="Traditional Arabic" w:hAnsi="Traditional Arabic" w:cs="Traditional Arabic"/>
          <w:sz w:val="30"/>
          <w:szCs w:val="30"/>
          <w:rtl/>
        </w:rPr>
        <w:t xml:space="preserve">اً </w:t>
      </w:r>
      <w:r>
        <w:rPr>
          <w:rFonts w:ascii="Traditional Arabic" w:hAnsi="Traditional Arabic" w:cs="Traditional Arabic"/>
          <w:sz w:val="30"/>
          <w:szCs w:val="30"/>
          <w:rtl/>
        </w:rPr>
        <w:t>وأشد ضرر</w:t>
      </w:r>
      <w:r w:rsidR="00FC194C">
        <w:rPr>
          <w:rFonts w:ascii="Traditional Arabic" w:hAnsi="Traditional Arabic" w:cs="Traditional Arabic"/>
          <w:sz w:val="30"/>
          <w:szCs w:val="30"/>
          <w:rtl/>
        </w:rPr>
        <w:t xml:space="preserve">اً </w:t>
      </w:r>
      <w:r>
        <w:rPr>
          <w:rFonts w:ascii="Traditional Arabic" w:hAnsi="Traditional Arabic" w:cs="Traditional Arabic"/>
          <w:sz w:val="30"/>
          <w:szCs w:val="30"/>
          <w:rtl/>
        </w:rPr>
        <w:t>مع احترار المناخ.</w:t>
      </w:r>
      <w:r w:rsidRPr="00F10516">
        <w:rPr>
          <w:rFonts w:ascii="Traditional Arabic" w:hAnsi="Traditional Arabic" w:cs="Traditional Arabic"/>
          <w:sz w:val="30"/>
          <w:szCs w:val="30"/>
          <w:rtl/>
        </w:rPr>
        <w:t xml:space="preserve"> </w:t>
      </w:r>
      <w:r>
        <w:rPr>
          <w:rFonts w:ascii="Traditional Arabic" w:hAnsi="Traditional Arabic" w:cs="Traditional Arabic"/>
          <w:sz w:val="30"/>
          <w:szCs w:val="30"/>
          <w:rtl/>
        </w:rPr>
        <w:t>و</w:t>
      </w:r>
      <w:r w:rsidRPr="00F10516">
        <w:rPr>
          <w:rFonts w:ascii="Traditional Arabic" w:hAnsi="Traditional Arabic" w:cs="Traditional Arabic"/>
          <w:sz w:val="30"/>
          <w:szCs w:val="30"/>
          <w:rtl/>
        </w:rPr>
        <w:t xml:space="preserve">التنوع البيولوجي </w:t>
      </w:r>
      <w:r w:rsidR="006C2ABF">
        <w:rPr>
          <w:rFonts w:ascii="Traditional Arabic" w:hAnsi="Traditional Arabic" w:cs="Traditional Arabic"/>
          <w:sz w:val="30"/>
          <w:szCs w:val="30"/>
          <w:rtl/>
        </w:rPr>
        <w:t>شرط أساس</w:t>
      </w:r>
      <w:r w:rsidR="006C2ABF">
        <w:rPr>
          <w:rFonts w:ascii="Traditional Arabic" w:hAnsi="Traditional Arabic" w:cs="Traditional Arabic" w:hint="cs"/>
          <w:sz w:val="30"/>
          <w:szCs w:val="30"/>
          <w:rtl/>
        </w:rPr>
        <w:t>ي</w:t>
      </w:r>
      <w:r>
        <w:rPr>
          <w:rFonts w:ascii="Traditional Arabic" w:hAnsi="Traditional Arabic" w:cs="Traditional Arabic"/>
          <w:sz w:val="30"/>
          <w:szCs w:val="30"/>
          <w:rtl/>
        </w:rPr>
        <w:t xml:space="preserve"> ل</w:t>
      </w:r>
      <w:r w:rsidRPr="00F10516">
        <w:rPr>
          <w:rFonts w:ascii="Traditional Arabic" w:hAnsi="Traditional Arabic" w:cs="Traditional Arabic"/>
          <w:sz w:val="30"/>
          <w:szCs w:val="30"/>
          <w:rtl/>
        </w:rPr>
        <w:t xml:space="preserve">لحفاظ على نظم إيكولوجية </w:t>
      </w:r>
      <w:r>
        <w:rPr>
          <w:rFonts w:ascii="Traditional Arabic" w:hAnsi="Traditional Arabic" w:cs="Traditional Arabic"/>
          <w:sz w:val="30"/>
          <w:szCs w:val="30"/>
          <w:rtl/>
        </w:rPr>
        <w:t>سليمة</w:t>
      </w:r>
      <w:r w:rsidRPr="00F10516">
        <w:rPr>
          <w:rFonts w:ascii="Traditional Arabic" w:hAnsi="Traditional Arabic" w:cs="Traditional Arabic"/>
          <w:sz w:val="30"/>
          <w:szCs w:val="30"/>
          <w:rtl/>
        </w:rPr>
        <w:t xml:space="preserve"> ومنتجة، </w:t>
      </w:r>
      <w:r>
        <w:rPr>
          <w:rFonts w:ascii="Traditional Arabic" w:hAnsi="Traditional Arabic" w:cs="Traditional Arabic"/>
          <w:sz w:val="30"/>
          <w:szCs w:val="30"/>
          <w:rtl/>
        </w:rPr>
        <w:t>وهذه</w:t>
      </w:r>
      <w:r w:rsidRPr="00F10516">
        <w:rPr>
          <w:rFonts w:ascii="Traditional Arabic" w:hAnsi="Traditional Arabic" w:cs="Traditional Arabic"/>
          <w:sz w:val="30"/>
          <w:szCs w:val="30"/>
          <w:rtl/>
        </w:rPr>
        <w:t xml:space="preserve"> </w:t>
      </w:r>
      <w:r>
        <w:rPr>
          <w:rFonts w:ascii="Traditional Arabic" w:hAnsi="Traditional Arabic" w:cs="Traditional Arabic"/>
          <w:sz w:val="30"/>
          <w:szCs w:val="30"/>
          <w:rtl/>
        </w:rPr>
        <w:t xml:space="preserve">النظم </w:t>
      </w:r>
      <w:r w:rsidRPr="00F10516">
        <w:rPr>
          <w:rFonts w:ascii="Traditional Arabic" w:hAnsi="Traditional Arabic" w:cs="Traditional Arabic"/>
          <w:sz w:val="30"/>
          <w:szCs w:val="30"/>
          <w:rtl/>
        </w:rPr>
        <w:t xml:space="preserve">ضرورية </w:t>
      </w:r>
      <w:r>
        <w:rPr>
          <w:rFonts w:ascii="Traditional Arabic" w:hAnsi="Traditional Arabic" w:cs="Traditional Arabic"/>
          <w:sz w:val="30"/>
          <w:szCs w:val="30"/>
          <w:rtl/>
        </w:rPr>
        <w:t xml:space="preserve">بدورها </w:t>
      </w:r>
      <w:r w:rsidRPr="00F10516">
        <w:rPr>
          <w:rFonts w:ascii="Traditional Arabic" w:hAnsi="Traditional Arabic" w:cs="Traditional Arabic"/>
          <w:sz w:val="30"/>
          <w:szCs w:val="30"/>
          <w:rtl/>
        </w:rPr>
        <w:t>للحفاظ</w:t>
      </w:r>
      <w:r>
        <w:rPr>
          <w:rFonts w:ascii="Traditional Arabic" w:hAnsi="Traditional Arabic" w:cs="Traditional Arabic"/>
          <w:sz w:val="30"/>
          <w:szCs w:val="30"/>
          <w:rtl/>
        </w:rPr>
        <w:t xml:space="preserve"> على الحياة النباتية والحيوانية</w:t>
      </w:r>
      <w:r w:rsidRPr="00F10516">
        <w:rPr>
          <w:rFonts w:ascii="Traditional Arabic" w:hAnsi="Traditional Arabic" w:cs="Traditional Arabic"/>
          <w:sz w:val="30"/>
          <w:szCs w:val="30"/>
          <w:rtl/>
        </w:rPr>
        <w:t xml:space="preserve"> وتوفير مجموعة </w:t>
      </w:r>
      <w:r>
        <w:rPr>
          <w:rFonts w:ascii="Traditional Arabic" w:hAnsi="Traditional Arabic" w:cs="Traditional Arabic"/>
          <w:sz w:val="30"/>
          <w:szCs w:val="30"/>
          <w:rtl/>
        </w:rPr>
        <w:t>كبيرة</w:t>
      </w:r>
      <w:r w:rsidRPr="00F10516">
        <w:rPr>
          <w:rFonts w:ascii="Traditional Arabic" w:hAnsi="Traditional Arabic" w:cs="Traditional Arabic"/>
          <w:sz w:val="30"/>
          <w:szCs w:val="30"/>
          <w:rtl/>
        </w:rPr>
        <w:t xml:space="preserve"> من خدمات النظم الإيكولوجية</w:t>
      </w:r>
      <w:r>
        <w:rPr>
          <w:rFonts w:ascii="Traditional Arabic" w:hAnsi="Traditional Arabic" w:cs="Traditional Arabic"/>
          <w:sz w:val="30"/>
          <w:szCs w:val="30"/>
          <w:rtl/>
        </w:rPr>
        <w:t>،</w:t>
      </w:r>
      <w:r w:rsidRPr="00F10516">
        <w:rPr>
          <w:rFonts w:ascii="Traditional Arabic" w:hAnsi="Traditional Arabic" w:cs="Traditional Arabic"/>
          <w:sz w:val="30"/>
          <w:szCs w:val="30"/>
          <w:rtl/>
        </w:rPr>
        <w:t xml:space="preserve"> مثل مي</w:t>
      </w:r>
      <w:r>
        <w:rPr>
          <w:rFonts w:ascii="Traditional Arabic" w:hAnsi="Traditional Arabic" w:cs="Traditional Arabic"/>
          <w:sz w:val="30"/>
          <w:szCs w:val="30"/>
          <w:rtl/>
        </w:rPr>
        <w:t xml:space="preserve">اه الشرب والنظم الغذائية الآمنة. </w:t>
      </w:r>
      <w:r w:rsidRPr="00F10516">
        <w:rPr>
          <w:rFonts w:ascii="Traditional Arabic" w:hAnsi="Traditional Arabic" w:cs="Traditional Arabic"/>
          <w:sz w:val="30"/>
          <w:szCs w:val="30"/>
          <w:rtl/>
        </w:rPr>
        <w:t xml:space="preserve">وهناك حاجة إلى </w:t>
      </w:r>
      <w:r>
        <w:rPr>
          <w:rFonts w:ascii="Traditional Arabic" w:hAnsi="Traditional Arabic" w:cs="Traditional Arabic"/>
          <w:sz w:val="30"/>
          <w:szCs w:val="30"/>
          <w:rtl/>
        </w:rPr>
        <w:t>تحسين استخدام الموارد الطبيعية من أجل ا</w:t>
      </w:r>
      <w:r w:rsidRPr="00F10516">
        <w:rPr>
          <w:rFonts w:ascii="Traditional Arabic" w:hAnsi="Traditional Arabic" w:cs="Traditional Arabic"/>
          <w:sz w:val="30"/>
          <w:szCs w:val="30"/>
          <w:rtl/>
        </w:rPr>
        <w:t>لنمو الاقتصادي والاجتماعي، و</w:t>
      </w:r>
      <w:r>
        <w:rPr>
          <w:rFonts w:ascii="Traditional Arabic" w:hAnsi="Traditional Arabic" w:cs="Traditional Arabic"/>
          <w:sz w:val="30"/>
          <w:szCs w:val="30"/>
          <w:rtl/>
        </w:rPr>
        <w:t xml:space="preserve">إلى </w:t>
      </w:r>
      <w:r w:rsidRPr="00F10516">
        <w:rPr>
          <w:rFonts w:ascii="Traditional Arabic" w:hAnsi="Traditional Arabic" w:cs="Traditional Arabic"/>
          <w:sz w:val="30"/>
          <w:szCs w:val="30"/>
          <w:rtl/>
        </w:rPr>
        <w:t xml:space="preserve">تحسين </w:t>
      </w:r>
      <w:r>
        <w:rPr>
          <w:rFonts w:ascii="Traditional Arabic" w:hAnsi="Traditional Arabic" w:cs="Traditional Arabic"/>
          <w:sz w:val="30"/>
          <w:szCs w:val="30"/>
          <w:rtl/>
        </w:rPr>
        <w:t>التصرف في</w:t>
      </w:r>
      <w:r w:rsidRPr="00F10516">
        <w:rPr>
          <w:rFonts w:ascii="Traditional Arabic" w:hAnsi="Traditional Arabic" w:cs="Traditional Arabic"/>
          <w:sz w:val="30"/>
          <w:szCs w:val="30"/>
          <w:rtl/>
        </w:rPr>
        <w:t xml:space="preserve"> النفايات والمنتجات الكيم</w:t>
      </w:r>
      <w:r>
        <w:rPr>
          <w:rFonts w:ascii="Traditional Arabic" w:hAnsi="Traditional Arabic" w:cs="Traditional Arabic"/>
          <w:sz w:val="30"/>
          <w:szCs w:val="30"/>
          <w:rtl/>
        </w:rPr>
        <w:t>يائ</w:t>
      </w:r>
      <w:r w:rsidRPr="00F10516">
        <w:rPr>
          <w:rFonts w:ascii="Traditional Arabic" w:hAnsi="Traditional Arabic" w:cs="Traditional Arabic"/>
          <w:sz w:val="30"/>
          <w:szCs w:val="30"/>
          <w:rtl/>
        </w:rPr>
        <w:t>ية</w:t>
      </w:r>
      <w:r>
        <w:rPr>
          <w:rFonts w:ascii="Traditional Arabic" w:hAnsi="Traditional Arabic" w:cs="Traditional Arabic"/>
          <w:sz w:val="30"/>
          <w:szCs w:val="30"/>
          <w:rtl/>
        </w:rPr>
        <w:t>،</w:t>
      </w:r>
      <w:r w:rsidRPr="00F10516">
        <w:rPr>
          <w:rFonts w:ascii="Traditional Arabic" w:hAnsi="Traditional Arabic" w:cs="Traditional Arabic"/>
          <w:sz w:val="30"/>
          <w:szCs w:val="30"/>
          <w:rtl/>
        </w:rPr>
        <w:t xml:space="preserve"> و</w:t>
      </w:r>
      <w:r>
        <w:rPr>
          <w:rFonts w:ascii="Traditional Arabic" w:hAnsi="Traditional Arabic" w:cs="Traditional Arabic"/>
          <w:sz w:val="30"/>
          <w:szCs w:val="30"/>
          <w:rtl/>
        </w:rPr>
        <w:t>إلى إرساء</w:t>
      </w:r>
      <w:r w:rsidRPr="00F10516">
        <w:rPr>
          <w:rFonts w:ascii="Traditional Arabic" w:hAnsi="Traditional Arabic" w:cs="Traditional Arabic"/>
          <w:sz w:val="30"/>
          <w:szCs w:val="30"/>
          <w:rtl/>
        </w:rPr>
        <w:t xml:space="preserve"> قوانين وسياسات ومؤسسات فعالة لتنظيم ا</w:t>
      </w:r>
      <w:r>
        <w:rPr>
          <w:rFonts w:ascii="Traditional Arabic" w:hAnsi="Traditional Arabic" w:cs="Traditional Arabic"/>
          <w:sz w:val="30"/>
          <w:szCs w:val="30"/>
          <w:rtl/>
        </w:rPr>
        <w:t xml:space="preserve">لأنشطة التي تؤثر على البيئة. </w:t>
      </w:r>
      <w:r w:rsidRPr="00F10516">
        <w:rPr>
          <w:rFonts w:ascii="Traditional Arabic" w:hAnsi="Traditional Arabic" w:cs="Traditional Arabic"/>
          <w:sz w:val="30"/>
          <w:szCs w:val="30"/>
          <w:rtl/>
        </w:rPr>
        <w:t>وهناك أيض</w:t>
      </w:r>
      <w:r w:rsidR="00FC194C">
        <w:rPr>
          <w:rFonts w:ascii="Traditional Arabic" w:hAnsi="Traditional Arabic" w:cs="Traditional Arabic"/>
          <w:sz w:val="30"/>
          <w:szCs w:val="30"/>
          <w:rtl/>
        </w:rPr>
        <w:t xml:space="preserve">اً </w:t>
      </w:r>
      <w:r w:rsidRPr="00F10516">
        <w:rPr>
          <w:rFonts w:ascii="Traditional Arabic" w:hAnsi="Traditional Arabic" w:cs="Traditional Arabic"/>
          <w:sz w:val="30"/>
          <w:szCs w:val="30"/>
          <w:rtl/>
        </w:rPr>
        <w:t>حاجة إلى رصد حالة</w:t>
      </w:r>
      <w:r>
        <w:rPr>
          <w:rFonts w:ascii="Traditional Arabic" w:hAnsi="Traditional Arabic" w:cs="Traditional Arabic"/>
          <w:sz w:val="30"/>
          <w:szCs w:val="30"/>
          <w:rtl/>
        </w:rPr>
        <w:t xml:space="preserve"> الكوكب</w:t>
      </w:r>
      <w:r w:rsidRPr="00F10516">
        <w:rPr>
          <w:rFonts w:ascii="Traditional Arabic" w:hAnsi="Traditional Arabic" w:cs="Traditional Arabic"/>
          <w:sz w:val="30"/>
          <w:szCs w:val="30"/>
          <w:rtl/>
        </w:rPr>
        <w:t xml:space="preserve"> الصحية </w:t>
      </w:r>
      <w:r>
        <w:rPr>
          <w:rFonts w:ascii="Traditional Arabic" w:hAnsi="Traditional Arabic" w:cs="Traditional Arabic"/>
          <w:sz w:val="30"/>
          <w:szCs w:val="30"/>
          <w:rtl/>
        </w:rPr>
        <w:t>من أجل التوصل إلى فهم أفضل ل</w:t>
      </w:r>
      <w:r w:rsidRPr="00F10516">
        <w:rPr>
          <w:rFonts w:ascii="Traditional Arabic" w:hAnsi="Traditional Arabic" w:cs="Traditional Arabic"/>
          <w:sz w:val="30"/>
          <w:szCs w:val="30"/>
          <w:rtl/>
        </w:rPr>
        <w:t xml:space="preserve">لمدى الكامل للتحديات </w:t>
      </w:r>
      <w:r>
        <w:rPr>
          <w:rFonts w:ascii="Traditional Arabic" w:hAnsi="Traditional Arabic" w:cs="Traditional Arabic"/>
          <w:sz w:val="30"/>
          <w:szCs w:val="30"/>
          <w:rtl/>
        </w:rPr>
        <w:t>يوجهها</w:t>
      </w:r>
      <w:r w:rsidRPr="00F10516">
        <w:rPr>
          <w:rFonts w:ascii="Traditional Arabic" w:hAnsi="Traditional Arabic" w:cs="Traditional Arabic"/>
          <w:sz w:val="30"/>
          <w:szCs w:val="30"/>
          <w:rtl/>
        </w:rPr>
        <w:t xml:space="preserve">. </w:t>
      </w:r>
    </w:p>
    <w:p w:rsidR="00F3369E" w:rsidRPr="00F10516" w:rsidRDefault="00F3369E" w:rsidP="00927EDC">
      <w:pPr>
        <w:spacing w:after="120" w:line="380" w:lineRule="exact"/>
        <w:ind w:left="1134"/>
        <w:jc w:val="both"/>
        <w:rPr>
          <w:rFonts w:ascii="Traditional Arabic" w:hAnsi="Traditional Arabic" w:cs="Traditional Arabic"/>
          <w:sz w:val="30"/>
          <w:szCs w:val="30"/>
          <w:rtl/>
        </w:rPr>
      </w:pPr>
      <w:r>
        <w:rPr>
          <w:rFonts w:ascii="Traditional Arabic" w:hAnsi="Traditional Arabic" w:cs="Traditional Arabic"/>
          <w:sz w:val="30"/>
          <w:szCs w:val="30"/>
          <w:rtl/>
        </w:rPr>
        <w:t>6-</w:t>
      </w:r>
      <w:r>
        <w:rPr>
          <w:rFonts w:ascii="Traditional Arabic" w:hAnsi="Traditional Arabic" w:cs="Traditional Arabic"/>
          <w:sz w:val="30"/>
          <w:szCs w:val="30"/>
          <w:rtl/>
        </w:rPr>
        <w:tab/>
      </w:r>
      <w:r w:rsidRPr="00F10516">
        <w:rPr>
          <w:rFonts w:ascii="Traditional Arabic" w:hAnsi="Traditional Arabic" w:cs="Traditional Arabic"/>
          <w:sz w:val="30"/>
          <w:szCs w:val="30"/>
          <w:rtl/>
        </w:rPr>
        <w:t xml:space="preserve">وتعترف الاستراتيجية المتوسطة الأجل </w:t>
      </w:r>
      <w:r>
        <w:rPr>
          <w:rFonts w:ascii="Traditional Arabic" w:hAnsi="Traditional Arabic" w:cs="Traditional Arabic"/>
          <w:sz w:val="30"/>
          <w:szCs w:val="30"/>
          <w:rtl/>
        </w:rPr>
        <w:t>ب</w:t>
      </w:r>
      <w:r w:rsidRPr="00F10516">
        <w:rPr>
          <w:rFonts w:ascii="Traditional Arabic" w:hAnsi="Traditional Arabic" w:cs="Traditional Arabic"/>
          <w:sz w:val="30"/>
          <w:szCs w:val="30"/>
          <w:rtl/>
        </w:rPr>
        <w:t>أن تحقيق الأهداف البيئية للتنمية المستدامة يستغرق وقت</w:t>
      </w:r>
      <w:r w:rsidR="005F0F4C">
        <w:rPr>
          <w:rFonts w:ascii="Traditional Arabic" w:hAnsi="Traditional Arabic" w:cs="Traditional Arabic"/>
          <w:sz w:val="30"/>
          <w:szCs w:val="30"/>
          <w:rtl/>
        </w:rPr>
        <w:t>اً.</w:t>
      </w:r>
      <w:r>
        <w:rPr>
          <w:rFonts w:ascii="Traditional Arabic" w:hAnsi="Traditional Arabic" w:cs="Traditional Arabic"/>
          <w:sz w:val="30"/>
          <w:szCs w:val="30"/>
          <w:rtl/>
        </w:rPr>
        <w:t xml:space="preserve"> </w:t>
      </w:r>
      <w:r w:rsidRPr="00F10516">
        <w:rPr>
          <w:rFonts w:ascii="Traditional Arabic" w:hAnsi="Traditional Arabic" w:cs="Traditional Arabic"/>
          <w:sz w:val="30"/>
          <w:szCs w:val="30"/>
          <w:rtl/>
        </w:rPr>
        <w:t>و</w:t>
      </w:r>
      <w:r>
        <w:rPr>
          <w:rFonts w:ascii="Traditional Arabic" w:hAnsi="Traditional Arabic" w:cs="Traditional Arabic"/>
          <w:sz w:val="30"/>
          <w:szCs w:val="30"/>
          <w:rtl/>
        </w:rPr>
        <w:t xml:space="preserve">هي </w:t>
      </w:r>
      <w:r w:rsidRPr="00F10516">
        <w:rPr>
          <w:rFonts w:ascii="Traditional Arabic" w:hAnsi="Traditional Arabic" w:cs="Traditional Arabic"/>
          <w:sz w:val="30"/>
          <w:szCs w:val="30"/>
          <w:rtl/>
        </w:rPr>
        <w:t xml:space="preserve">تعترف </w:t>
      </w:r>
      <w:r>
        <w:rPr>
          <w:rFonts w:ascii="Traditional Arabic" w:hAnsi="Traditional Arabic" w:cs="Traditional Arabic"/>
          <w:sz w:val="30"/>
          <w:szCs w:val="30"/>
          <w:rtl/>
        </w:rPr>
        <w:t>ب</w:t>
      </w:r>
      <w:r w:rsidRPr="00F10516">
        <w:rPr>
          <w:rFonts w:ascii="Traditional Arabic" w:hAnsi="Traditional Arabic" w:cs="Traditional Arabic"/>
          <w:sz w:val="30"/>
          <w:szCs w:val="30"/>
          <w:rtl/>
        </w:rPr>
        <w:t>هذا الدرس المهم من خلال تحديد رؤية طموحة</w:t>
      </w:r>
      <w:r>
        <w:rPr>
          <w:rFonts w:ascii="Traditional Arabic" w:hAnsi="Traditional Arabic" w:cs="Traditional Arabic"/>
          <w:sz w:val="30"/>
          <w:szCs w:val="30"/>
          <w:rtl/>
        </w:rPr>
        <w:t xml:space="preserve"> لعام</w:t>
      </w:r>
      <w:r w:rsidRPr="00F10516">
        <w:rPr>
          <w:rFonts w:ascii="Traditional Arabic" w:hAnsi="Traditional Arabic" w:cs="Traditional Arabic"/>
          <w:sz w:val="30"/>
          <w:szCs w:val="30"/>
          <w:rtl/>
        </w:rPr>
        <w:t xml:space="preserve"> 2030 </w:t>
      </w:r>
      <w:r>
        <w:rPr>
          <w:rFonts w:ascii="Traditional Arabic" w:hAnsi="Traditional Arabic" w:cs="Traditional Arabic"/>
          <w:sz w:val="30"/>
          <w:szCs w:val="30"/>
          <w:rtl/>
        </w:rPr>
        <w:t xml:space="preserve">لبرنامج البيئة </w:t>
      </w:r>
      <w:r w:rsidRPr="00F10516">
        <w:rPr>
          <w:rFonts w:ascii="Traditional Arabic" w:hAnsi="Traditional Arabic" w:cs="Traditional Arabic"/>
          <w:sz w:val="30"/>
          <w:szCs w:val="30"/>
          <w:rtl/>
        </w:rPr>
        <w:t>(</w:t>
      </w:r>
      <w:r>
        <w:rPr>
          <w:rFonts w:ascii="Traditional Arabic" w:hAnsi="Traditional Arabic" w:cs="Traditional Arabic"/>
          <w:sz w:val="30"/>
          <w:szCs w:val="30"/>
          <w:rtl/>
        </w:rPr>
        <w:t xml:space="preserve">الفرع 3) </w:t>
      </w:r>
      <w:r w:rsidR="00F340C4">
        <w:rPr>
          <w:rFonts w:ascii="Traditional Arabic" w:hAnsi="Traditional Arabic" w:cs="Traditional Arabic"/>
          <w:sz w:val="30"/>
          <w:szCs w:val="30"/>
          <w:rtl/>
        </w:rPr>
        <w:t>ومواءمة الاستراتيجية</w:t>
      </w:r>
      <w:r w:rsidR="00F340C4" w:rsidRPr="00F10516">
        <w:rPr>
          <w:rFonts w:ascii="Traditional Arabic" w:hAnsi="Traditional Arabic" w:cs="Traditional Arabic"/>
          <w:sz w:val="30"/>
          <w:szCs w:val="30"/>
          <w:rtl/>
        </w:rPr>
        <w:t xml:space="preserve"> </w:t>
      </w:r>
      <w:r w:rsidRPr="00F10516">
        <w:rPr>
          <w:rFonts w:ascii="Traditional Arabic" w:hAnsi="Traditional Arabic" w:cs="Traditional Arabic"/>
          <w:sz w:val="30"/>
          <w:szCs w:val="30"/>
          <w:rtl/>
        </w:rPr>
        <w:t xml:space="preserve">مع المبادئ الواردة في الوثيقة الختامية لمؤتمر الأمم المتحدة للتنمية المستدامة </w:t>
      </w:r>
      <w:r>
        <w:rPr>
          <w:rFonts w:ascii="Traditional Arabic" w:hAnsi="Traditional Arabic" w:cs="Traditional Arabic"/>
          <w:sz w:val="30"/>
          <w:szCs w:val="30"/>
          <w:rtl/>
        </w:rPr>
        <w:t>المعنونة</w:t>
      </w:r>
      <w:r w:rsidRPr="00F10516">
        <w:rPr>
          <w:rFonts w:ascii="Traditional Arabic" w:hAnsi="Traditional Arabic" w:cs="Traditional Arabic"/>
          <w:sz w:val="30"/>
          <w:szCs w:val="30"/>
          <w:rtl/>
        </w:rPr>
        <w:t xml:space="preserve"> </w:t>
      </w:r>
      <w:r w:rsidR="00927EDC">
        <w:rPr>
          <w:rFonts w:ascii="Traditional Arabic" w:hAnsi="Traditional Arabic" w:cs="Traditional Arabic"/>
          <w:sz w:val="30"/>
          <w:szCs w:val="30"/>
          <w:rtl/>
        </w:rPr>
        <w:t>’’</w:t>
      </w:r>
      <w:r>
        <w:rPr>
          <w:rFonts w:ascii="Traditional Arabic" w:hAnsi="Traditional Arabic" w:cs="Traditional Arabic"/>
          <w:sz w:val="30"/>
          <w:szCs w:val="30"/>
          <w:rtl/>
        </w:rPr>
        <w:t>ال</w:t>
      </w:r>
      <w:r w:rsidRPr="00F10516">
        <w:rPr>
          <w:rFonts w:ascii="Traditional Arabic" w:hAnsi="Traditional Arabic" w:cs="Traditional Arabic"/>
          <w:sz w:val="30"/>
          <w:szCs w:val="30"/>
          <w:rtl/>
        </w:rPr>
        <w:t xml:space="preserve">مستقبل </w:t>
      </w:r>
      <w:r>
        <w:rPr>
          <w:rFonts w:ascii="Traditional Arabic" w:hAnsi="Traditional Arabic" w:cs="Traditional Arabic"/>
          <w:sz w:val="30"/>
          <w:szCs w:val="30"/>
          <w:rtl/>
        </w:rPr>
        <w:t xml:space="preserve">الذي </w:t>
      </w:r>
      <w:r>
        <w:rPr>
          <w:rFonts w:ascii="Traditional Arabic" w:hAnsi="Traditional Arabic" w:cs="Traditional Arabic"/>
          <w:sz w:val="30"/>
          <w:szCs w:val="30"/>
          <w:rtl/>
        </w:rPr>
        <w:lastRenderedPageBreak/>
        <w:t>نصبو إليه</w:t>
      </w:r>
      <w:r w:rsidR="00927EDC">
        <w:rPr>
          <w:rFonts w:ascii="Traditional Arabic" w:hAnsi="Traditional Arabic" w:cs="Traditional Arabic"/>
          <w:sz w:val="30"/>
          <w:szCs w:val="30"/>
          <w:rtl/>
        </w:rPr>
        <w:t>‘‘</w:t>
      </w:r>
      <w:r w:rsidRPr="00F10516">
        <w:rPr>
          <w:rFonts w:ascii="Traditional Arabic" w:hAnsi="Traditional Arabic" w:cs="Traditional Arabic"/>
          <w:sz w:val="30"/>
          <w:szCs w:val="30"/>
          <w:rtl/>
        </w:rPr>
        <w:t>، فضل</w:t>
      </w:r>
      <w:r w:rsidR="00FC194C">
        <w:rPr>
          <w:rFonts w:ascii="Traditional Arabic" w:hAnsi="Traditional Arabic" w:cs="Traditional Arabic"/>
          <w:sz w:val="30"/>
          <w:szCs w:val="30"/>
          <w:rtl/>
        </w:rPr>
        <w:t xml:space="preserve">اً </w:t>
      </w:r>
      <w:r w:rsidRPr="00F10516">
        <w:rPr>
          <w:rFonts w:ascii="Traditional Arabic" w:hAnsi="Traditional Arabic" w:cs="Traditional Arabic"/>
          <w:sz w:val="30"/>
          <w:szCs w:val="30"/>
          <w:rtl/>
        </w:rPr>
        <w:t>عن</w:t>
      </w:r>
      <w:r>
        <w:rPr>
          <w:rFonts w:ascii="Traditional Arabic" w:hAnsi="Traditional Arabic" w:cs="Traditional Arabic"/>
          <w:sz w:val="30"/>
          <w:szCs w:val="30"/>
          <w:rtl/>
        </w:rPr>
        <w:t xml:space="preserve"> خطة عام</w:t>
      </w:r>
      <w:r w:rsidRPr="00F10516">
        <w:rPr>
          <w:rFonts w:ascii="Traditional Arabic" w:hAnsi="Traditional Arabic" w:cs="Traditional Arabic"/>
          <w:sz w:val="30"/>
          <w:szCs w:val="30"/>
          <w:rtl/>
        </w:rPr>
        <w:t xml:space="preserve"> 2030</w:t>
      </w:r>
      <w:r>
        <w:rPr>
          <w:rFonts w:ascii="Traditional Arabic" w:hAnsi="Traditional Arabic" w:cs="Traditional Arabic"/>
          <w:sz w:val="30"/>
          <w:szCs w:val="30"/>
          <w:rtl/>
        </w:rPr>
        <w:t xml:space="preserve">. والميزة النسبية </w:t>
      </w:r>
      <w:r w:rsidRPr="00F10516">
        <w:rPr>
          <w:rFonts w:ascii="Traditional Arabic" w:hAnsi="Traditional Arabic" w:cs="Traditional Arabic"/>
          <w:sz w:val="30"/>
          <w:szCs w:val="30"/>
          <w:rtl/>
        </w:rPr>
        <w:t>ل</w:t>
      </w:r>
      <w:r>
        <w:rPr>
          <w:rFonts w:ascii="Traditional Arabic" w:hAnsi="Traditional Arabic" w:cs="Traditional Arabic"/>
          <w:sz w:val="30"/>
          <w:szCs w:val="30"/>
          <w:rtl/>
        </w:rPr>
        <w:t>برنامج البيئة في هذا العمل هي</w:t>
      </w:r>
      <w:r w:rsidRPr="00F10516">
        <w:rPr>
          <w:rFonts w:ascii="Traditional Arabic" w:hAnsi="Traditional Arabic" w:cs="Traditional Arabic"/>
          <w:sz w:val="30"/>
          <w:szCs w:val="30"/>
          <w:rtl/>
        </w:rPr>
        <w:t xml:space="preserve"> توفير </w:t>
      </w:r>
      <w:r>
        <w:rPr>
          <w:rFonts w:ascii="Traditional Arabic" w:hAnsi="Traditional Arabic" w:cs="Traditional Arabic"/>
          <w:sz w:val="30"/>
          <w:szCs w:val="30"/>
          <w:rtl/>
        </w:rPr>
        <w:t>منظور بيئي</w:t>
      </w:r>
      <w:r w:rsidRPr="00F10516">
        <w:rPr>
          <w:rFonts w:ascii="Traditional Arabic" w:hAnsi="Traditional Arabic" w:cs="Traditional Arabic"/>
          <w:sz w:val="30"/>
          <w:szCs w:val="30"/>
          <w:rtl/>
        </w:rPr>
        <w:t xml:space="preserve"> </w:t>
      </w:r>
      <w:r>
        <w:rPr>
          <w:rFonts w:ascii="Traditional Arabic" w:hAnsi="Traditional Arabic" w:cs="Traditional Arabic"/>
          <w:sz w:val="30"/>
          <w:szCs w:val="30"/>
          <w:rtl/>
        </w:rPr>
        <w:t>يمكن من خلاله</w:t>
      </w:r>
      <w:r w:rsidRPr="00F10516">
        <w:rPr>
          <w:rFonts w:ascii="Traditional Arabic" w:hAnsi="Traditional Arabic" w:cs="Traditional Arabic"/>
          <w:sz w:val="30"/>
          <w:szCs w:val="30"/>
          <w:rtl/>
        </w:rPr>
        <w:t xml:space="preserve"> </w:t>
      </w:r>
      <w:r>
        <w:rPr>
          <w:rFonts w:ascii="Traditional Arabic" w:hAnsi="Traditional Arabic" w:cs="Traditional Arabic"/>
          <w:sz w:val="30"/>
          <w:szCs w:val="30"/>
          <w:rtl/>
        </w:rPr>
        <w:t>استبانة</w:t>
      </w:r>
      <w:r w:rsidRPr="00F10516">
        <w:rPr>
          <w:rFonts w:ascii="Traditional Arabic" w:hAnsi="Traditional Arabic" w:cs="Traditional Arabic"/>
          <w:sz w:val="30"/>
          <w:szCs w:val="30"/>
          <w:rtl/>
        </w:rPr>
        <w:t xml:space="preserve"> التنمية المستدامة وفهم</w:t>
      </w:r>
      <w:r>
        <w:rPr>
          <w:rFonts w:ascii="Traditional Arabic" w:hAnsi="Traditional Arabic" w:cs="Traditional Arabic"/>
          <w:sz w:val="30"/>
          <w:szCs w:val="30"/>
          <w:rtl/>
        </w:rPr>
        <w:t>ها</w:t>
      </w:r>
      <w:r w:rsidRPr="00F10516">
        <w:rPr>
          <w:rFonts w:ascii="Traditional Arabic" w:hAnsi="Traditional Arabic" w:cs="Traditional Arabic"/>
          <w:sz w:val="30"/>
          <w:szCs w:val="30"/>
          <w:rtl/>
        </w:rPr>
        <w:t xml:space="preserve"> وتقديم المشورة بشأن</w:t>
      </w:r>
      <w:r>
        <w:rPr>
          <w:rFonts w:ascii="Traditional Arabic" w:hAnsi="Traditional Arabic" w:cs="Traditional Arabic"/>
          <w:sz w:val="30"/>
          <w:szCs w:val="30"/>
          <w:rtl/>
        </w:rPr>
        <w:t>ها</w:t>
      </w:r>
      <w:r w:rsidRPr="00F10516">
        <w:rPr>
          <w:rFonts w:ascii="Traditional Arabic" w:hAnsi="Traditional Arabic" w:cs="Traditional Arabic"/>
          <w:sz w:val="30"/>
          <w:szCs w:val="30"/>
          <w:rtl/>
        </w:rPr>
        <w:t xml:space="preserve">. </w:t>
      </w:r>
    </w:p>
    <w:p w:rsidR="00F3369E" w:rsidRPr="00F10516" w:rsidRDefault="00F3369E" w:rsidP="00760C04">
      <w:pPr>
        <w:spacing w:after="120" w:line="380" w:lineRule="exact"/>
        <w:ind w:left="1134"/>
        <w:jc w:val="both"/>
        <w:rPr>
          <w:rFonts w:ascii="Traditional Arabic" w:hAnsi="Traditional Arabic" w:cs="Traditional Arabic"/>
          <w:sz w:val="30"/>
          <w:szCs w:val="30"/>
          <w:rtl/>
        </w:rPr>
      </w:pPr>
      <w:r>
        <w:rPr>
          <w:rFonts w:ascii="Traditional Arabic" w:hAnsi="Traditional Arabic" w:cs="Traditional Arabic"/>
          <w:sz w:val="30"/>
          <w:szCs w:val="30"/>
          <w:rtl/>
        </w:rPr>
        <w:t>7-</w:t>
      </w:r>
      <w:r>
        <w:rPr>
          <w:rFonts w:ascii="Traditional Arabic" w:hAnsi="Traditional Arabic" w:cs="Traditional Arabic"/>
          <w:sz w:val="30"/>
          <w:szCs w:val="30"/>
          <w:rtl/>
        </w:rPr>
        <w:tab/>
        <w:t>ويحدِّد</w:t>
      </w:r>
      <w:r w:rsidRPr="00F10516">
        <w:rPr>
          <w:rFonts w:ascii="Traditional Arabic" w:hAnsi="Traditional Arabic" w:cs="Traditional Arabic"/>
          <w:sz w:val="30"/>
          <w:szCs w:val="30"/>
          <w:rtl/>
        </w:rPr>
        <w:t xml:space="preserve"> </w:t>
      </w:r>
      <w:r>
        <w:rPr>
          <w:rFonts w:ascii="Traditional Arabic" w:hAnsi="Traditional Arabic" w:cs="Traditional Arabic"/>
          <w:sz w:val="30"/>
          <w:szCs w:val="30"/>
          <w:rtl/>
        </w:rPr>
        <w:t>الفرع</w:t>
      </w:r>
      <w:r w:rsidRPr="00F10516">
        <w:rPr>
          <w:rFonts w:ascii="Traditional Arabic" w:hAnsi="Traditional Arabic" w:cs="Traditional Arabic"/>
          <w:sz w:val="30"/>
          <w:szCs w:val="30"/>
          <w:rtl/>
        </w:rPr>
        <w:t xml:space="preserve"> 4 كيف</w:t>
      </w:r>
      <w:r>
        <w:rPr>
          <w:rFonts w:ascii="Traditional Arabic" w:hAnsi="Traditional Arabic" w:cs="Traditional Arabic"/>
          <w:sz w:val="30"/>
          <w:szCs w:val="30"/>
          <w:rtl/>
        </w:rPr>
        <w:t>ية</w:t>
      </w:r>
      <w:r w:rsidRPr="00F10516">
        <w:rPr>
          <w:rFonts w:ascii="Traditional Arabic" w:hAnsi="Traditional Arabic" w:cs="Traditional Arabic"/>
          <w:sz w:val="30"/>
          <w:szCs w:val="30"/>
          <w:rtl/>
        </w:rPr>
        <w:t xml:space="preserve"> اتخاذ القرارات من خلال </w:t>
      </w:r>
      <w:r>
        <w:rPr>
          <w:rFonts w:ascii="Traditional Arabic" w:hAnsi="Traditional Arabic" w:cs="Traditional Arabic"/>
          <w:sz w:val="30"/>
          <w:szCs w:val="30"/>
          <w:rtl/>
        </w:rPr>
        <w:t>ال</w:t>
      </w:r>
      <w:r w:rsidRPr="00F10516">
        <w:rPr>
          <w:rFonts w:ascii="Traditional Arabic" w:hAnsi="Traditional Arabic" w:cs="Traditional Arabic"/>
          <w:sz w:val="30"/>
          <w:szCs w:val="30"/>
          <w:rtl/>
        </w:rPr>
        <w:t>مبادئ التشغيل</w:t>
      </w:r>
      <w:r>
        <w:rPr>
          <w:rFonts w:ascii="Traditional Arabic" w:hAnsi="Traditional Arabic" w:cs="Traditional Arabic"/>
          <w:sz w:val="30"/>
          <w:szCs w:val="30"/>
          <w:rtl/>
        </w:rPr>
        <w:t xml:space="preserve">ية </w:t>
      </w:r>
      <w:r w:rsidRPr="00F10516">
        <w:rPr>
          <w:rFonts w:ascii="Traditional Arabic" w:hAnsi="Traditional Arabic" w:cs="Traditional Arabic"/>
          <w:sz w:val="30"/>
          <w:szCs w:val="30"/>
          <w:rtl/>
        </w:rPr>
        <w:t>ل</w:t>
      </w:r>
      <w:r>
        <w:rPr>
          <w:rFonts w:ascii="Traditional Arabic" w:hAnsi="Traditional Arabic" w:cs="Traditional Arabic"/>
          <w:sz w:val="30"/>
          <w:szCs w:val="30"/>
          <w:rtl/>
        </w:rPr>
        <w:t xml:space="preserve">برنامج البيئة. </w:t>
      </w:r>
      <w:r w:rsidRPr="00F10516">
        <w:rPr>
          <w:rFonts w:ascii="Traditional Arabic" w:hAnsi="Traditional Arabic" w:cs="Traditional Arabic"/>
          <w:sz w:val="30"/>
          <w:szCs w:val="30"/>
          <w:rtl/>
        </w:rPr>
        <w:t xml:space="preserve">ويرد </w:t>
      </w:r>
      <w:r>
        <w:rPr>
          <w:rFonts w:ascii="Traditional Arabic" w:hAnsi="Traditional Arabic" w:cs="Traditional Arabic"/>
          <w:sz w:val="30"/>
          <w:szCs w:val="30"/>
          <w:rtl/>
        </w:rPr>
        <w:t>مجال تركيز</w:t>
      </w:r>
      <w:r w:rsidRPr="00F10516">
        <w:rPr>
          <w:rFonts w:ascii="Traditional Arabic" w:hAnsi="Traditional Arabic" w:cs="Traditional Arabic"/>
          <w:sz w:val="30"/>
          <w:szCs w:val="30"/>
          <w:rtl/>
        </w:rPr>
        <w:t xml:space="preserve"> عمل </w:t>
      </w:r>
      <w:r>
        <w:rPr>
          <w:rFonts w:ascii="Traditional Arabic" w:hAnsi="Traditional Arabic" w:cs="Traditional Arabic"/>
          <w:sz w:val="30"/>
          <w:szCs w:val="30"/>
          <w:rtl/>
        </w:rPr>
        <w:t>برنامج البيئة</w:t>
      </w:r>
      <w:r w:rsidRPr="00F10516">
        <w:rPr>
          <w:rFonts w:ascii="Traditional Arabic" w:hAnsi="Traditional Arabic" w:cs="Traditional Arabic"/>
          <w:sz w:val="30"/>
          <w:szCs w:val="30"/>
          <w:rtl/>
        </w:rPr>
        <w:t xml:space="preserve"> في السنوات القادمة في </w:t>
      </w:r>
      <w:r>
        <w:rPr>
          <w:rFonts w:ascii="Traditional Arabic" w:hAnsi="Traditional Arabic" w:cs="Traditional Arabic"/>
          <w:sz w:val="30"/>
          <w:szCs w:val="30"/>
          <w:rtl/>
        </w:rPr>
        <w:t>الفرعين</w:t>
      </w:r>
      <w:r w:rsidRPr="00F10516">
        <w:rPr>
          <w:rFonts w:ascii="Traditional Arabic" w:hAnsi="Traditional Arabic" w:cs="Traditional Arabic"/>
          <w:sz w:val="30"/>
          <w:szCs w:val="30"/>
          <w:rtl/>
        </w:rPr>
        <w:t xml:space="preserve"> 5 و6، </w:t>
      </w:r>
      <w:r>
        <w:rPr>
          <w:rFonts w:ascii="Traditional Arabic" w:hAnsi="Traditional Arabic" w:cs="Traditional Arabic"/>
          <w:sz w:val="30"/>
          <w:szCs w:val="30"/>
          <w:rtl/>
        </w:rPr>
        <w:t>المنظمين</w:t>
      </w:r>
      <w:r w:rsidRPr="00F10516">
        <w:rPr>
          <w:rFonts w:ascii="Traditional Arabic" w:hAnsi="Traditional Arabic" w:cs="Traditional Arabic"/>
          <w:sz w:val="30"/>
          <w:szCs w:val="30"/>
          <w:rtl/>
        </w:rPr>
        <w:t xml:space="preserve"> في </w:t>
      </w:r>
      <w:r>
        <w:rPr>
          <w:rFonts w:ascii="Traditional Arabic" w:hAnsi="Traditional Arabic" w:cs="Traditional Arabic"/>
          <w:sz w:val="30"/>
          <w:szCs w:val="30"/>
          <w:rtl/>
        </w:rPr>
        <w:t xml:space="preserve">شكل برامج فرعية </w:t>
      </w:r>
      <w:r w:rsidRPr="00F10516">
        <w:rPr>
          <w:rFonts w:ascii="Traditional Arabic" w:hAnsi="Traditional Arabic" w:cs="Traditional Arabic"/>
          <w:sz w:val="30"/>
          <w:szCs w:val="30"/>
          <w:rtl/>
        </w:rPr>
        <w:t>مو</w:t>
      </w:r>
      <w:r>
        <w:rPr>
          <w:rFonts w:ascii="Traditional Arabic" w:hAnsi="Traditional Arabic" w:cs="Traditional Arabic"/>
          <w:sz w:val="30"/>
          <w:szCs w:val="30"/>
          <w:rtl/>
        </w:rPr>
        <w:t>اضي</w:t>
      </w:r>
      <w:r w:rsidRPr="00F10516">
        <w:rPr>
          <w:rFonts w:ascii="Traditional Arabic" w:hAnsi="Traditional Arabic" w:cs="Traditional Arabic"/>
          <w:sz w:val="30"/>
          <w:szCs w:val="30"/>
          <w:rtl/>
        </w:rPr>
        <w:t>عية ترسم الطريق نحو تحقيق رؤية</w:t>
      </w:r>
      <w:r>
        <w:rPr>
          <w:rFonts w:ascii="Traditional Arabic" w:hAnsi="Traditional Arabic" w:cs="Traditional Arabic"/>
          <w:sz w:val="30"/>
          <w:szCs w:val="30"/>
          <w:rtl/>
        </w:rPr>
        <w:t xml:space="preserve"> برنامج البيئة </w:t>
      </w:r>
      <w:r w:rsidRPr="00F10516">
        <w:rPr>
          <w:rFonts w:ascii="Traditional Arabic" w:hAnsi="Traditional Arabic" w:cs="Traditional Arabic"/>
          <w:sz w:val="30"/>
          <w:szCs w:val="30"/>
          <w:rtl/>
        </w:rPr>
        <w:t xml:space="preserve">لعام 2030، </w:t>
      </w:r>
      <w:r>
        <w:rPr>
          <w:rFonts w:ascii="Traditional Arabic" w:hAnsi="Traditional Arabic" w:cs="Traditional Arabic"/>
          <w:sz w:val="30"/>
          <w:szCs w:val="30"/>
          <w:rtl/>
        </w:rPr>
        <w:t>بينما</w:t>
      </w:r>
      <w:r w:rsidRPr="00F10516">
        <w:rPr>
          <w:rFonts w:ascii="Traditional Arabic" w:hAnsi="Traditional Arabic" w:cs="Traditional Arabic"/>
          <w:sz w:val="30"/>
          <w:szCs w:val="30"/>
          <w:rtl/>
        </w:rPr>
        <w:t xml:space="preserve"> </w:t>
      </w:r>
      <w:r>
        <w:rPr>
          <w:rFonts w:ascii="Traditional Arabic" w:hAnsi="Traditional Arabic" w:cs="Traditional Arabic"/>
          <w:sz w:val="30"/>
          <w:szCs w:val="30"/>
          <w:rtl/>
        </w:rPr>
        <w:t>ي</w:t>
      </w:r>
      <w:r w:rsidRPr="00F10516">
        <w:rPr>
          <w:rFonts w:ascii="Traditional Arabic" w:hAnsi="Traditional Arabic" w:cs="Traditional Arabic"/>
          <w:sz w:val="30"/>
          <w:szCs w:val="30"/>
          <w:rtl/>
        </w:rPr>
        <w:t xml:space="preserve">حدد </w:t>
      </w:r>
      <w:r>
        <w:rPr>
          <w:rFonts w:ascii="Traditional Arabic" w:hAnsi="Traditional Arabic" w:cs="Traditional Arabic"/>
          <w:sz w:val="30"/>
          <w:szCs w:val="30"/>
          <w:rtl/>
        </w:rPr>
        <w:t>الفرع</w:t>
      </w:r>
      <w:r w:rsidRPr="00F10516">
        <w:rPr>
          <w:rFonts w:ascii="Traditional Arabic" w:hAnsi="Traditional Arabic" w:cs="Traditional Arabic"/>
          <w:sz w:val="30"/>
          <w:szCs w:val="30"/>
          <w:rtl/>
        </w:rPr>
        <w:t xml:space="preserve"> 7 </w:t>
      </w:r>
      <w:r>
        <w:rPr>
          <w:rFonts w:ascii="Traditional Arabic" w:hAnsi="Traditional Arabic" w:cs="Traditional Arabic"/>
          <w:sz w:val="30"/>
          <w:szCs w:val="30"/>
          <w:rtl/>
        </w:rPr>
        <w:t xml:space="preserve">نموذج </w:t>
      </w:r>
      <w:r w:rsidRPr="00F10516">
        <w:rPr>
          <w:rFonts w:ascii="Traditional Arabic" w:hAnsi="Traditional Arabic" w:cs="Traditional Arabic"/>
          <w:sz w:val="30"/>
          <w:szCs w:val="30"/>
          <w:rtl/>
        </w:rPr>
        <w:t xml:space="preserve">أعمال </w:t>
      </w:r>
      <w:r>
        <w:rPr>
          <w:rFonts w:ascii="Traditional Arabic" w:hAnsi="Traditional Arabic" w:cs="Traditional Arabic"/>
          <w:sz w:val="30"/>
          <w:szCs w:val="30"/>
          <w:rtl/>
        </w:rPr>
        <w:t xml:space="preserve">المنظمة. ويتجلى التركيز القوي </w:t>
      </w:r>
      <w:r w:rsidRPr="00F10516">
        <w:rPr>
          <w:rFonts w:ascii="Traditional Arabic" w:hAnsi="Traditional Arabic" w:cs="Traditional Arabic"/>
          <w:sz w:val="30"/>
          <w:szCs w:val="30"/>
          <w:rtl/>
        </w:rPr>
        <w:t>ل</w:t>
      </w:r>
      <w:r>
        <w:rPr>
          <w:rFonts w:ascii="Traditional Arabic" w:hAnsi="Traditional Arabic" w:cs="Traditional Arabic"/>
          <w:sz w:val="30"/>
          <w:szCs w:val="30"/>
          <w:rtl/>
        </w:rPr>
        <w:t>برنامج البيئة</w:t>
      </w:r>
      <w:r w:rsidRPr="00F10516">
        <w:rPr>
          <w:rFonts w:ascii="Traditional Arabic" w:hAnsi="Traditional Arabic" w:cs="Traditional Arabic"/>
          <w:sz w:val="30"/>
          <w:szCs w:val="30"/>
          <w:rtl/>
        </w:rPr>
        <w:t xml:space="preserve"> على النتائج </w:t>
      </w:r>
      <w:r>
        <w:rPr>
          <w:rFonts w:ascii="Traditional Arabic" w:hAnsi="Traditional Arabic" w:cs="Traditional Arabic"/>
          <w:sz w:val="30"/>
          <w:szCs w:val="30"/>
          <w:rtl/>
        </w:rPr>
        <w:t>في نهجه بشأن ا</w:t>
      </w:r>
      <w:r w:rsidRPr="00F10516">
        <w:rPr>
          <w:rFonts w:ascii="Traditional Arabic" w:hAnsi="Traditional Arabic" w:cs="Traditional Arabic"/>
          <w:sz w:val="30"/>
          <w:szCs w:val="30"/>
          <w:rtl/>
        </w:rPr>
        <w:t xml:space="preserve">لتقييم، كما هو </w:t>
      </w:r>
      <w:r>
        <w:rPr>
          <w:rFonts w:ascii="Traditional Arabic" w:hAnsi="Traditional Arabic" w:cs="Traditional Arabic"/>
          <w:sz w:val="30"/>
          <w:szCs w:val="30"/>
          <w:rtl/>
        </w:rPr>
        <w:t>مبين بالتفصيل</w:t>
      </w:r>
      <w:r w:rsidRPr="00F10516">
        <w:rPr>
          <w:rFonts w:ascii="Traditional Arabic" w:hAnsi="Traditional Arabic" w:cs="Traditional Arabic"/>
          <w:sz w:val="30"/>
          <w:szCs w:val="30"/>
          <w:rtl/>
        </w:rPr>
        <w:t xml:space="preserve"> في </w:t>
      </w:r>
      <w:r>
        <w:rPr>
          <w:rFonts w:ascii="Traditional Arabic" w:hAnsi="Traditional Arabic" w:cs="Traditional Arabic"/>
          <w:sz w:val="30"/>
          <w:szCs w:val="30"/>
          <w:rtl/>
        </w:rPr>
        <w:t>الفرع</w:t>
      </w:r>
      <w:r w:rsidRPr="00F10516">
        <w:rPr>
          <w:rFonts w:ascii="Traditional Arabic" w:hAnsi="Traditional Arabic" w:cs="Traditional Arabic"/>
          <w:sz w:val="30"/>
          <w:szCs w:val="30"/>
          <w:rtl/>
        </w:rPr>
        <w:t xml:space="preserve"> 8. </w:t>
      </w:r>
      <w:r>
        <w:rPr>
          <w:rFonts w:ascii="Traditional Arabic" w:hAnsi="Traditional Arabic" w:cs="Traditional Arabic"/>
          <w:sz w:val="30"/>
          <w:szCs w:val="30"/>
          <w:rtl/>
        </w:rPr>
        <w:t>وستكفل</w:t>
      </w:r>
      <w:r w:rsidRPr="00F10516">
        <w:rPr>
          <w:rFonts w:ascii="Traditional Arabic" w:hAnsi="Traditional Arabic" w:cs="Traditional Arabic"/>
          <w:sz w:val="30"/>
          <w:szCs w:val="30"/>
          <w:rtl/>
        </w:rPr>
        <w:t xml:space="preserve"> هذه التدابير</w:t>
      </w:r>
      <w:r>
        <w:rPr>
          <w:rFonts w:ascii="Traditional Arabic" w:hAnsi="Traditional Arabic" w:cs="Traditional Arabic"/>
          <w:sz w:val="30"/>
          <w:szCs w:val="30"/>
          <w:rtl/>
        </w:rPr>
        <w:t xml:space="preserve"> أن</w:t>
      </w:r>
      <w:r w:rsidRPr="00F10516">
        <w:rPr>
          <w:rFonts w:ascii="Traditional Arabic" w:hAnsi="Traditional Arabic" w:cs="Traditional Arabic"/>
          <w:sz w:val="30"/>
          <w:szCs w:val="30"/>
          <w:rtl/>
        </w:rPr>
        <w:t xml:space="preserve"> </w:t>
      </w:r>
      <w:r>
        <w:rPr>
          <w:rFonts w:ascii="Traditional Arabic" w:hAnsi="Traditional Arabic" w:cs="Traditional Arabic"/>
          <w:sz w:val="30"/>
          <w:szCs w:val="30"/>
          <w:rtl/>
        </w:rPr>
        <w:t>يكون برنامج البيئة</w:t>
      </w:r>
      <w:r w:rsidRPr="00F10516">
        <w:rPr>
          <w:rFonts w:ascii="Traditional Arabic" w:hAnsi="Traditional Arabic" w:cs="Traditional Arabic"/>
          <w:sz w:val="30"/>
          <w:szCs w:val="30"/>
          <w:rtl/>
        </w:rPr>
        <w:t xml:space="preserve"> في وضع أفضل لمواجهة التحديات البيئية</w:t>
      </w:r>
      <w:r>
        <w:rPr>
          <w:rFonts w:ascii="Traditional Arabic" w:hAnsi="Traditional Arabic" w:cs="Traditional Arabic"/>
          <w:sz w:val="30"/>
          <w:szCs w:val="30"/>
          <w:rtl/>
        </w:rPr>
        <w:t>،</w:t>
      </w:r>
      <w:r w:rsidRPr="00F10516">
        <w:rPr>
          <w:rFonts w:ascii="Traditional Arabic" w:hAnsi="Traditional Arabic" w:cs="Traditional Arabic"/>
          <w:sz w:val="30"/>
          <w:szCs w:val="30"/>
          <w:rtl/>
        </w:rPr>
        <w:t xml:space="preserve"> وفي نهاية المطاف بناء عالم أ</w:t>
      </w:r>
      <w:r>
        <w:rPr>
          <w:rFonts w:ascii="Traditional Arabic" w:hAnsi="Traditional Arabic" w:cs="Traditional Arabic"/>
          <w:sz w:val="30"/>
          <w:szCs w:val="30"/>
          <w:rtl/>
        </w:rPr>
        <w:t>وف</w:t>
      </w:r>
      <w:r w:rsidRPr="00F10516">
        <w:rPr>
          <w:rFonts w:ascii="Traditional Arabic" w:hAnsi="Traditional Arabic" w:cs="Traditional Arabic"/>
          <w:sz w:val="30"/>
          <w:szCs w:val="30"/>
          <w:rtl/>
        </w:rPr>
        <w:t xml:space="preserve">ر صحة </w:t>
      </w:r>
      <w:r>
        <w:rPr>
          <w:rFonts w:ascii="Traditional Arabic" w:hAnsi="Traditional Arabic" w:cs="Traditional Arabic"/>
          <w:sz w:val="30"/>
          <w:szCs w:val="30"/>
          <w:rtl/>
        </w:rPr>
        <w:t xml:space="preserve">وأكثر </w:t>
      </w:r>
      <w:r w:rsidRPr="00F10516">
        <w:rPr>
          <w:rFonts w:ascii="Traditional Arabic" w:hAnsi="Traditional Arabic" w:cs="Traditional Arabic"/>
          <w:sz w:val="30"/>
          <w:szCs w:val="30"/>
          <w:rtl/>
        </w:rPr>
        <w:t xml:space="preserve">استدامة للجميع. </w:t>
      </w:r>
    </w:p>
    <w:p w:rsidR="00F3369E" w:rsidRPr="00045111" w:rsidRDefault="00F3369E" w:rsidP="00045111">
      <w:pPr>
        <w:pStyle w:val="Heading1"/>
        <w:spacing w:line="400" w:lineRule="exact"/>
        <w:ind w:left="1132" w:hanging="708"/>
        <w:jc w:val="both"/>
        <w:rPr>
          <w:rFonts w:cs="Traditional Arabic"/>
          <w:b/>
          <w:bCs/>
          <w:sz w:val="20"/>
          <w:szCs w:val="32"/>
          <w:u w:val="none"/>
          <w:rtl/>
        </w:rPr>
      </w:pPr>
      <w:bookmarkStart w:id="2" w:name="_Toc449099448"/>
      <w:r w:rsidRPr="00045111">
        <w:rPr>
          <w:rFonts w:cs="Traditional Arabic"/>
          <w:b/>
          <w:bCs/>
          <w:sz w:val="20"/>
          <w:szCs w:val="32"/>
          <w:u w:val="none"/>
          <w:rtl/>
        </w:rPr>
        <w:t>2-</w:t>
      </w:r>
      <w:r w:rsidRPr="00045111">
        <w:rPr>
          <w:rFonts w:cs="Traditional Arabic"/>
          <w:b/>
          <w:bCs/>
          <w:sz w:val="20"/>
          <w:szCs w:val="32"/>
          <w:u w:val="none"/>
          <w:rtl/>
        </w:rPr>
        <w:tab/>
        <w:t>تحليل الوضع</w:t>
      </w:r>
      <w:bookmarkEnd w:id="2"/>
    </w:p>
    <w:p w:rsidR="00F3369E" w:rsidRPr="00F10516" w:rsidRDefault="00F3369E" w:rsidP="00760C04">
      <w:pPr>
        <w:spacing w:after="120" w:line="380" w:lineRule="exact"/>
        <w:ind w:left="1134"/>
        <w:jc w:val="both"/>
        <w:rPr>
          <w:rFonts w:ascii="Traditional Arabic" w:hAnsi="Traditional Arabic" w:cs="Traditional Arabic"/>
          <w:sz w:val="30"/>
          <w:szCs w:val="30"/>
          <w:rtl/>
        </w:rPr>
      </w:pPr>
      <w:r>
        <w:rPr>
          <w:rFonts w:ascii="Traditional Arabic" w:hAnsi="Traditional Arabic" w:cs="Traditional Arabic"/>
          <w:sz w:val="30"/>
          <w:szCs w:val="30"/>
          <w:rtl/>
        </w:rPr>
        <w:t>8-</w:t>
      </w:r>
      <w:r>
        <w:rPr>
          <w:rFonts w:ascii="Traditional Arabic" w:hAnsi="Traditional Arabic" w:cs="Traditional Arabic"/>
          <w:sz w:val="30"/>
          <w:szCs w:val="30"/>
          <w:rtl/>
        </w:rPr>
        <w:tab/>
      </w:r>
      <w:r w:rsidRPr="00F10516">
        <w:rPr>
          <w:rFonts w:ascii="Traditional Arabic" w:hAnsi="Traditional Arabic" w:cs="Traditional Arabic"/>
          <w:sz w:val="30"/>
          <w:szCs w:val="30"/>
          <w:rtl/>
        </w:rPr>
        <w:t xml:space="preserve">تتطور البيئة العالمية </w:t>
      </w:r>
      <w:r>
        <w:rPr>
          <w:rFonts w:ascii="Traditional Arabic" w:hAnsi="Traditional Arabic" w:cs="Traditional Arabic"/>
          <w:sz w:val="30"/>
          <w:szCs w:val="30"/>
          <w:rtl/>
        </w:rPr>
        <w:t>تطور</w:t>
      </w:r>
      <w:r w:rsidR="00FC194C">
        <w:rPr>
          <w:rFonts w:ascii="Traditional Arabic" w:hAnsi="Traditional Arabic" w:cs="Traditional Arabic"/>
          <w:sz w:val="30"/>
          <w:szCs w:val="30"/>
          <w:rtl/>
        </w:rPr>
        <w:t xml:space="preserve">اً </w:t>
      </w:r>
      <w:r>
        <w:rPr>
          <w:rFonts w:ascii="Traditional Arabic" w:hAnsi="Traditional Arabic" w:cs="Traditional Arabic"/>
          <w:sz w:val="30"/>
          <w:szCs w:val="30"/>
          <w:rtl/>
        </w:rPr>
        <w:t>مستمر</w:t>
      </w:r>
      <w:r w:rsidR="005F0F4C">
        <w:rPr>
          <w:rFonts w:ascii="Traditional Arabic" w:hAnsi="Traditional Arabic" w:cs="Traditional Arabic"/>
          <w:sz w:val="30"/>
          <w:szCs w:val="30"/>
          <w:rtl/>
        </w:rPr>
        <w:t>اً،</w:t>
      </w:r>
      <w:r w:rsidRPr="00F10516">
        <w:rPr>
          <w:rFonts w:ascii="Traditional Arabic" w:hAnsi="Traditional Arabic" w:cs="Traditional Arabic"/>
          <w:sz w:val="30"/>
          <w:szCs w:val="30"/>
          <w:rtl/>
        </w:rPr>
        <w:t xml:space="preserve"> ويجب</w:t>
      </w:r>
      <w:r>
        <w:rPr>
          <w:rFonts w:ascii="Traditional Arabic" w:hAnsi="Traditional Arabic" w:cs="Traditional Arabic"/>
          <w:sz w:val="30"/>
          <w:szCs w:val="30"/>
          <w:rtl/>
        </w:rPr>
        <w:t xml:space="preserve"> على</w:t>
      </w:r>
      <w:r w:rsidRPr="00F10516">
        <w:rPr>
          <w:rFonts w:ascii="Traditional Arabic" w:hAnsi="Traditional Arabic" w:cs="Traditional Arabic"/>
          <w:sz w:val="30"/>
          <w:szCs w:val="30"/>
          <w:rtl/>
        </w:rPr>
        <w:t xml:space="preserve"> </w:t>
      </w:r>
      <w:r>
        <w:rPr>
          <w:rFonts w:ascii="Traditional Arabic" w:hAnsi="Traditional Arabic" w:cs="Traditional Arabic"/>
          <w:sz w:val="30"/>
          <w:szCs w:val="30"/>
          <w:rtl/>
        </w:rPr>
        <w:t xml:space="preserve">برنامج البيئة أن يعمل ضمن هذا السياق. كما أن </w:t>
      </w:r>
      <w:r w:rsidRPr="00F10516">
        <w:rPr>
          <w:rFonts w:ascii="Traditional Arabic" w:hAnsi="Traditional Arabic" w:cs="Traditional Arabic"/>
          <w:sz w:val="30"/>
          <w:szCs w:val="30"/>
          <w:rtl/>
        </w:rPr>
        <w:t>العديد من التحديات البيئية الأكثر إلحاح</w:t>
      </w:r>
      <w:r w:rsidR="00FC194C">
        <w:rPr>
          <w:rFonts w:ascii="Traditional Arabic" w:hAnsi="Traditional Arabic" w:cs="Traditional Arabic"/>
          <w:sz w:val="30"/>
          <w:szCs w:val="30"/>
          <w:rtl/>
        </w:rPr>
        <w:t xml:space="preserve">اً </w:t>
      </w:r>
      <w:r>
        <w:rPr>
          <w:rFonts w:ascii="Traditional Arabic" w:hAnsi="Traditional Arabic" w:cs="Traditional Arabic"/>
          <w:sz w:val="30"/>
          <w:szCs w:val="30"/>
          <w:rtl/>
        </w:rPr>
        <w:t>أمامن</w:t>
      </w:r>
      <w:r w:rsidR="006C2ABF">
        <w:rPr>
          <w:rFonts w:ascii="Traditional Arabic" w:hAnsi="Traditional Arabic" w:cs="Traditional Arabic"/>
          <w:sz w:val="30"/>
          <w:szCs w:val="30"/>
          <w:rtl/>
        </w:rPr>
        <w:t>ا</w:t>
      </w:r>
      <w:r w:rsidR="00FC194C">
        <w:rPr>
          <w:rFonts w:ascii="Traditional Arabic" w:hAnsi="Traditional Arabic" w:cs="Traditional Arabic"/>
          <w:sz w:val="30"/>
          <w:szCs w:val="30"/>
          <w:rtl/>
        </w:rPr>
        <w:t xml:space="preserve"> </w:t>
      </w:r>
      <w:r>
        <w:rPr>
          <w:rFonts w:ascii="Traditional Arabic" w:hAnsi="Traditional Arabic" w:cs="Traditional Arabic"/>
          <w:sz w:val="30"/>
          <w:szCs w:val="30"/>
          <w:rtl/>
        </w:rPr>
        <w:t>تحركه</w:t>
      </w:r>
      <w:r w:rsidRPr="00F10516">
        <w:rPr>
          <w:rFonts w:ascii="Traditional Arabic" w:hAnsi="Traditional Arabic" w:cs="Traditional Arabic"/>
          <w:sz w:val="30"/>
          <w:szCs w:val="30"/>
          <w:rtl/>
        </w:rPr>
        <w:t xml:space="preserve"> </w:t>
      </w:r>
      <w:r>
        <w:rPr>
          <w:rFonts w:ascii="Traditional Arabic" w:hAnsi="Traditional Arabic" w:cs="Traditional Arabic"/>
          <w:sz w:val="30"/>
          <w:szCs w:val="30"/>
          <w:rtl/>
        </w:rPr>
        <w:t>قوى عالمية تحولية</w:t>
      </w:r>
      <w:r w:rsidRPr="00F10516">
        <w:rPr>
          <w:rFonts w:ascii="Traditional Arabic" w:hAnsi="Traditional Arabic" w:cs="Traditional Arabic"/>
          <w:sz w:val="30"/>
          <w:szCs w:val="30"/>
          <w:rtl/>
        </w:rPr>
        <w:t xml:space="preserve"> كبيرة، تؤثر على كل شخص </w:t>
      </w:r>
      <w:r>
        <w:rPr>
          <w:rFonts w:ascii="Traditional Arabic" w:hAnsi="Traditional Arabic" w:cs="Traditional Arabic"/>
          <w:sz w:val="30"/>
          <w:szCs w:val="30"/>
          <w:rtl/>
        </w:rPr>
        <w:t>في</w:t>
      </w:r>
      <w:r w:rsidRPr="00F10516">
        <w:rPr>
          <w:rFonts w:ascii="Traditional Arabic" w:hAnsi="Traditional Arabic" w:cs="Traditional Arabic"/>
          <w:sz w:val="30"/>
          <w:szCs w:val="30"/>
          <w:rtl/>
        </w:rPr>
        <w:t xml:space="preserve"> الكوكب. </w:t>
      </w:r>
    </w:p>
    <w:p w:rsidR="00F3369E" w:rsidRPr="00DA4D59" w:rsidRDefault="00F3369E" w:rsidP="00DA4D59">
      <w:pPr>
        <w:spacing w:before="240" w:after="120" w:line="400" w:lineRule="exact"/>
        <w:ind w:left="1134"/>
        <w:jc w:val="both"/>
        <w:rPr>
          <w:rFonts w:ascii="Traditional Arabic" w:hAnsi="Traditional Arabic" w:cs="Traditional Arabic"/>
          <w:b/>
          <w:bCs/>
          <w:sz w:val="32"/>
          <w:szCs w:val="32"/>
          <w:rtl/>
        </w:rPr>
      </w:pPr>
      <w:r w:rsidRPr="00DA4D59">
        <w:rPr>
          <w:rFonts w:ascii="Traditional Arabic" w:hAnsi="Traditional Arabic" w:cs="Traditional Arabic"/>
          <w:b/>
          <w:bCs/>
          <w:sz w:val="32"/>
          <w:szCs w:val="32"/>
          <w:rtl/>
        </w:rPr>
        <w:t>الكفاءة في استخدام</w:t>
      </w:r>
      <w:r w:rsidR="006C2ABF">
        <w:rPr>
          <w:rFonts w:ascii="Traditional Arabic" w:hAnsi="Traditional Arabic" w:cs="Traditional Arabic"/>
          <w:b/>
          <w:bCs/>
          <w:sz w:val="32"/>
          <w:szCs w:val="32"/>
          <w:rtl/>
        </w:rPr>
        <w:t xml:space="preserve"> الموارد والتغيرات الديموغرافية</w:t>
      </w:r>
    </w:p>
    <w:p w:rsidR="00F3369E" w:rsidRPr="00F10516" w:rsidRDefault="00F3369E" w:rsidP="00760C04">
      <w:pPr>
        <w:spacing w:after="120" w:line="380" w:lineRule="exact"/>
        <w:ind w:left="1134"/>
        <w:jc w:val="both"/>
        <w:rPr>
          <w:rFonts w:ascii="Traditional Arabic" w:hAnsi="Traditional Arabic" w:cs="Traditional Arabic"/>
          <w:sz w:val="30"/>
          <w:szCs w:val="30"/>
          <w:rtl/>
        </w:rPr>
      </w:pPr>
      <w:r>
        <w:rPr>
          <w:rFonts w:ascii="Traditional Arabic" w:hAnsi="Traditional Arabic" w:cs="Traditional Arabic"/>
          <w:sz w:val="30"/>
          <w:szCs w:val="30"/>
          <w:rtl/>
        </w:rPr>
        <w:t>9-</w:t>
      </w:r>
      <w:r>
        <w:rPr>
          <w:rFonts w:ascii="Traditional Arabic" w:hAnsi="Traditional Arabic" w:cs="Traditional Arabic"/>
          <w:sz w:val="30"/>
          <w:szCs w:val="30"/>
          <w:rtl/>
        </w:rPr>
        <w:tab/>
      </w:r>
      <w:r w:rsidRPr="00F10516">
        <w:rPr>
          <w:rFonts w:ascii="Traditional Arabic" w:hAnsi="Traditional Arabic" w:cs="Traditional Arabic"/>
          <w:sz w:val="30"/>
          <w:szCs w:val="30"/>
          <w:rtl/>
        </w:rPr>
        <w:t xml:space="preserve">بحلول عام 2050، </w:t>
      </w:r>
      <w:r>
        <w:rPr>
          <w:rFonts w:ascii="Traditional Arabic" w:hAnsi="Traditional Arabic" w:cs="Traditional Arabic"/>
          <w:sz w:val="30"/>
          <w:szCs w:val="30"/>
          <w:rtl/>
        </w:rPr>
        <w:t>س</w:t>
      </w:r>
      <w:r w:rsidRPr="00F10516">
        <w:rPr>
          <w:rFonts w:ascii="Traditional Arabic" w:hAnsi="Traditional Arabic" w:cs="Traditional Arabic"/>
          <w:sz w:val="30"/>
          <w:szCs w:val="30"/>
          <w:rtl/>
        </w:rPr>
        <w:t>ي</w:t>
      </w:r>
      <w:r>
        <w:rPr>
          <w:rFonts w:ascii="Traditional Arabic" w:hAnsi="Traditional Arabic" w:cs="Traditional Arabic"/>
          <w:sz w:val="30"/>
          <w:szCs w:val="30"/>
          <w:rtl/>
        </w:rPr>
        <w:t>سبب</w:t>
      </w:r>
      <w:r w:rsidRPr="00F10516">
        <w:rPr>
          <w:rFonts w:ascii="Traditional Arabic" w:hAnsi="Traditional Arabic" w:cs="Traditional Arabic"/>
          <w:sz w:val="30"/>
          <w:szCs w:val="30"/>
          <w:rtl/>
        </w:rPr>
        <w:t xml:space="preserve"> النمو السكاني مزيد</w:t>
      </w:r>
      <w:r w:rsidR="00FC194C">
        <w:rPr>
          <w:rFonts w:ascii="Traditional Arabic" w:hAnsi="Traditional Arabic" w:cs="Traditional Arabic"/>
          <w:sz w:val="30"/>
          <w:szCs w:val="30"/>
          <w:rtl/>
        </w:rPr>
        <w:t xml:space="preserve">اً </w:t>
      </w:r>
      <w:r w:rsidRPr="00F10516">
        <w:rPr>
          <w:rFonts w:ascii="Traditional Arabic" w:hAnsi="Traditional Arabic" w:cs="Traditional Arabic"/>
          <w:sz w:val="30"/>
          <w:szCs w:val="30"/>
          <w:rtl/>
        </w:rPr>
        <w:t xml:space="preserve">من الضغوط على النظم الإيكولوجية </w:t>
      </w:r>
      <w:r>
        <w:rPr>
          <w:rFonts w:ascii="Traditional Arabic" w:hAnsi="Traditional Arabic" w:cs="Traditional Arabic"/>
          <w:sz w:val="30"/>
          <w:szCs w:val="30"/>
          <w:rtl/>
        </w:rPr>
        <w:t xml:space="preserve">للكوكب </w:t>
      </w:r>
      <w:r w:rsidRPr="00F10516">
        <w:rPr>
          <w:rFonts w:ascii="Traditional Arabic" w:hAnsi="Traditional Arabic" w:cs="Traditional Arabic"/>
          <w:sz w:val="30"/>
          <w:szCs w:val="30"/>
          <w:rtl/>
        </w:rPr>
        <w:t>و</w:t>
      </w:r>
      <w:r>
        <w:rPr>
          <w:rFonts w:ascii="Traditional Arabic" w:hAnsi="Traditional Arabic" w:cs="Traditional Arabic"/>
          <w:sz w:val="30"/>
          <w:szCs w:val="30"/>
          <w:rtl/>
        </w:rPr>
        <w:t xml:space="preserve">على </w:t>
      </w:r>
      <w:r w:rsidRPr="00F10516">
        <w:rPr>
          <w:rFonts w:ascii="Traditional Arabic" w:hAnsi="Traditional Arabic" w:cs="Traditional Arabic"/>
          <w:sz w:val="30"/>
          <w:szCs w:val="30"/>
          <w:rtl/>
        </w:rPr>
        <w:t xml:space="preserve">السلع والخدمات التي </w:t>
      </w:r>
      <w:r>
        <w:rPr>
          <w:rFonts w:ascii="Traditional Arabic" w:hAnsi="Traditional Arabic" w:cs="Traditional Arabic"/>
          <w:sz w:val="30"/>
          <w:szCs w:val="30"/>
          <w:rtl/>
        </w:rPr>
        <w:t>توفرها هذه النظم. ومن جراء</w:t>
      </w:r>
      <w:r w:rsidRPr="00F10516">
        <w:rPr>
          <w:rFonts w:ascii="Traditional Arabic" w:hAnsi="Traditional Arabic" w:cs="Traditional Arabic"/>
          <w:sz w:val="30"/>
          <w:szCs w:val="30"/>
          <w:rtl/>
        </w:rPr>
        <w:t xml:space="preserve"> </w:t>
      </w:r>
      <w:r>
        <w:rPr>
          <w:rFonts w:ascii="Traditional Arabic" w:hAnsi="Traditional Arabic" w:cs="Traditional Arabic"/>
          <w:sz w:val="30"/>
          <w:szCs w:val="30"/>
          <w:rtl/>
        </w:rPr>
        <w:t xml:space="preserve">تزايد </w:t>
      </w:r>
      <w:r w:rsidRPr="00F10516">
        <w:rPr>
          <w:rFonts w:ascii="Traditional Arabic" w:hAnsi="Traditional Arabic" w:cs="Traditional Arabic"/>
          <w:sz w:val="30"/>
          <w:szCs w:val="30"/>
          <w:rtl/>
        </w:rPr>
        <w:t>ندرة الغذاء والماء</w:t>
      </w:r>
      <w:r>
        <w:rPr>
          <w:rFonts w:ascii="Traditional Arabic" w:hAnsi="Traditional Arabic" w:cs="Traditional Arabic"/>
          <w:sz w:val="30"/>
          <w:szCs w:val="30"/>
          <w:rtl/>
        </w:rPr>
        <w:t>، سيصبح</w:t>
      </w:r>
      <w:r w:rsidRPr="00F10516">
        <w:rPr>
          <w:rFonts w:ascii="Traditional Arabic" w:hAnsi="Traditional Arabic" w:cs="Traditional Arabic"/>
          <w:sz w:val="30"/>
          <w:szCs w:val="30"/>
          <w:rtl/>
        </w:rPr>
        <w:t xml:space="preserve"> من ال</w:t>
      </w:r>
      <w:r>
        <w:rPr>
          <w:rFonts w:ascii="Traditional Arabic" w:hAnsi="Traditional Arabic" w:cs="Traditional Arabic"/>
          <w:sz w:val="30"/>
          <w:szCs w:val="30"/>
          <w:rtl/>
        </w:rPr>
        <w:t>أ</w:t>
      </w:r>
      <w:r w:rsidRPr="00F10516">
        <w:rPr>
          <w:rFonts w:ascii="Traditional Arabic" w:hAnsi="Traditional Arabic" w:cs="Traditional Arabic"/>
          <w:sz w:val="30"/>
          <w:szCs w:val="30"/>
          <w:rtl/>
        </w:rPr>
        <w:t xml:space="preserve">صعب على </w:t>
      </w:r>
      <w:r>
        <w:rPr>
          <w:rFonts w:ascii="Traditional Arabic" w:hAnsi="Traditional Arabic" w:cs="Traditional Arabic"/>
          <w:sz w:val="30"/>
          <w:szCs w:val="30"/>
          <w:rtl/>
        </w:rPr>
        <w:t xml:space="preserve">سكان </w:t>
      </w:r>
      <w:r w:rsidRPr="00F10516">
        <w:rPr>
          <w:rFonts w:ascii="Traditional Arabic" w:hAnsi="Traditional Arabic" w:cs="Traditional Arabic"/>
          <w:sz w:val="30"/>
          <w:szCs w:val="30"/>
          <w:rtl/>
        </w:rPr>
        <w:t xml:space="preserve">البلدان النامية </w:t>
      </w:r>
      <w:r>
        <w:rPr>
          <w:rFonts w:ascii="Traditional Arabic" w:hAnsi="Traditional Arabic" w:cs="Traditional Arabic"/>
          <w:sz w:val="30"/>
          <w:szCs w:val="30"/>
          <w:rtl/>
        </w:rPr>
        <w:t>أن يحصلوا على</w:t>
      </w:r>
      <w:r w:rsidRPr="00F10516">
        <w:rPr>
          <w:rFonts w:ascii="Traditional Arabic" w:hAnsi="Traditional Arabic" w:cs="Traditional Arabic"/>
          <w:sz w:val="30"/>
          <w:szCs w:val="30"/>
          <w:rtl/>
        </w:rPr>
        <w:t xml:space="preserve"> نظام غذائي صحي </w:t>
      </w:r>
      <w:r>
        <w:rPr>
          <w:rFonts w:ascii="Traditional Arabic" w:hAnsi="Traditional Arabic" w:cs="Traditional Arabic"/>
          <w:sz w:val="30"/>
          <w:szCs w:val="30"/>
          <w:rtl/>
        </w:rPr>
        <w:t xml:space="preserve">وعلى مياه </w:t>
      </w:r>
      <w:r w:rsidRPr="00F10516">
        <w:rPr>
          <w:rFonts w:ascii="Traditional Arabic" w:hAnsi="Traditional Arabic" w:cs="Traditional Arabic"/>
          <w:sz w:val="30"/>
          <w:szCs w:val="30"/>
          <w:rtl/>
        </w:rPr>
        <w:t>نظيفة</w:t>
      </w:r>
      <w:r>
        <w:rPr>
          <w:rFonts w:ascii="Traditional Arabic" w:hAnsi="Traditional Arabic" w:cs="Traditional Arabic"/>
          <w:sz w:val="30"/>
          <w:szCs w:val="30"/>
          <w:rtl/>
        </w:rPr>
        <w:t>،</w:t>
      </w:r>
      <w:r w:rsidRPr="00F10516">
        <w:rPr>
          <w:rFonts w:ascii="Traditional Arabic" w:hAnsi="Traditional Arabic" w:cs="Traditional Arabic"/>
          <w:sz w:val="30"/>
          <w:szCs w:val="30"/>
          <w:rtl/>
        </w:rPr>
        <w:t xml:space="preserve"> </w:t>
      </w:r>
      <w:r>
        <w:rPr>
          <w:rFonts w:ascii="Traditional Arabic" w:hAnsi="Traditional Arabic" w:cs="Traditional Arabic"/>
          <w:sz w:val="30"/>
          <w:szCs w:val="30"/>
          <w:rtl/>
        </w:rPr>
        <w:t>وأن يتبعوا ممارسات صحية</w:t>
      </w:r>
      <w:r w:rsidRPr="00F10516">
        <w:rPr>
          <w:rFonts w:ascii="Traditional Arabic" w:hAnsi="Traditional Arabic" w:cs="Traditional Arabic"/>
          <w:sz w:val="30"/>
          <w:szCs w:val="30"/>
          <w:rtl/>
        </w:rPr>
        <w:t xml:space="preserve"> جيدة (الشكل 1). </w:t>
      </w:r>
    </w:p>
    <w:p w:rsidR="00F3369E" w:rsidRPr="00F10516" w:rsidRDefault="00F3369E" w:rsidP="007B63F7">
      <w:pPr>
        <w:spacing w:line="380" w:lineRule="exact"/>
        <w:ind w:left="1134"/>
        <w:jc w:val="both"/>
        <w:rPr>
          <w:rFonts w:ascii="Traditional Arabic" w:hAnsi="Traditional Arabic" w:cs="Traditional Arabic"/>
          <w:sz w:val="30"/>
          <w:szCs w:val="30"/>
          <w:rtl/>
        </w:rPr>
      </w:pPr>
      <w:r w:rsidRPr="00F10516">
        <w:rPr>
          <w:rFonts w:ascii="Traditional Arabic" w:hAnsi="Traditional Arabic" w:cs="Traditional Arabic"/>
          <w:sz w:val="30"/>
          <w:szCs w:val="30"/>
          <w:rtl/>
        </w:rPr>
        <w:t xml:space="preserve">الشكل 1 </w:t>
      </w:r>
    </w:p>
    <w:p w:rsidR="00F3369E" w:rsidRDefault="00F3369E" w:rsidP="007B63F7">
      <w:pPr>
        <w:spacing w:line="380" w:lineRule="exact"/>
        <w:ind w:left="1134"/>
        <w:jc w:val="both"/>
        <w:rPr>
          <w:rFonts w:ascii="Traditional Arabic" w:hAnsi="Traditional Arabic" w:cs="Traditional Arabic"/>
          <w:b/>
          <w:bCs/>
          <w:sz w:val="30"/>
          <w:szCs w:val="30"/>
          <w:rtl/>
        </w:rPr>
      </w:pPr>
      <w:r w:rsidRPr="00BC2477">
        <w:rPr>
          <w:rFonts w:ascii="Traditional Arabic" w:hAnsi="Traditional Arabic" w:cs="Traditional Arabic"/>
          <w:b/>
          <w:bCs/>
          <w:sz w:val="30"/>
          <w:szCs w:val="30"/>
          <w:rtl/>
        </w:rPr>
        <w:t>الطلب المتوقع ع</w:t>
      </w:r>
      <w:r>
        <w:rPr>
          <w:rFonts w:ascii="Traditional Arabic" w:hAnsi="Traditional Arabic" w:cs="Traditional Arabic"/>
          <w:b/>
          <w:bCs/>
          <w:sz w:val="30"/>
          <w:szCs w:val="30"/>
          <w:rtl/>
        </w:rPr>
        <w:t>لى الغذاء والماء بحلول عام 2050</w:t>
      </w:r>
      <w:r w:rsidR="00F340C4">
        <w:rPr>
          <w:rFonts w:ascii="Traditional Arabic" w:hAnsi="Traditional Arabic" w:cs="Traditional Arabic"/>
          <w:b/>
          <w:bCs/>
          <w:sz w:val="30"/>
          <w:szCs w:val="30"/>
          <w:vertAlign w:val="superscript"/>
          <w:rtl/>
        </w:rPr>
        <w:t>(</w:t>
      </w:r>
      <w:r>
        <w:rPr>
          <w:rStyle w:val="FootnoteReference"/>
          <w:rFonts w:ascii="Traditional Arabic" w:hAnsi="Traditional Arabic" w:cs="Traditional Arabic"/>
          <w:b/>
          <w:bCs/>
          <w:sz w:val="30"/>
          <w:szCs w:val="30"/>
          <w:rtl/>
        </w:rPr>
        <w:footnoteReference w:id="3"/>
      </w:r>
      <w:r w:rsidR="00F340C4">
        <w:rPr>
          <w:rFonts w:ascii="Traditional Arabic" w:hAnsi="Traditional Arabic" w:cs="Traditional Arabic"/>
          <w:b/>
          <w:bCs/>
          <w:sz w:val="30"/>
          <w:szCs w:val="30"/>
          <w:vertAlign w:val="superscript"/>
          <w:rtl/>
        </w:rPr>
        <w:t>)</w:t>
      </w:r>
    </w:p>
    <w:p w:rsidR="00760C04" w:rsidRDefault="00760C04" w:rsidP="00760C04">
      <w:pPr>
        <w:spacing w:after="120" w:line="400" w:lineRule="exact"/>
        <w:ind w:left="1134"/>
        <w:jc w:val="both"/>
        <w:rPr>
          <w:rFonts w:ascii="Traditional Arabic" w:hAnsi="Traditional Arabic" w:cs="Traditional Arabic"/>
          <w:b/>
          <w:bCs/>
          <w:sz w:val="30"/>
          <w:szCs w:val="30"/>
          <w:rtl/>
        </w:rPr>
      </w:pPr>
      <w:r>
        <w:rPr>
          <w:rFonts w:ascii="Traditional Arabic" w:hAnsi="Traditional Arabic" w:cs="Traditional Arabic"/>
          <w:b/>
          <w:bCs/>
          <w:noProof/>
          <w:sz w:val="30"/>
          <w:szCs w:val="30"/>
          <w:rtl/>
        </w:rPr>
        <mc:AlternateContent>
          <mc:Choice Requires="wps">
            <w:drawing>
              <wp:anchor distT="0" distB="0" distL="114300" distR="114300" simplePos="0" relativeHeight="251661312" behindDoc="0" locked="0" layoutInCell="1" allowOverlap="1" wp14:anchorId="1FFE1859" wp14:editId="71F8DD87">
                <wp:simplePos x="0" y="0"/>
                <wp:positionH relativeFrom="column">
                  <wp:posOffset>143803</wp:posOffset>
                </wp:positionH>
                <wp:positionV relativeFrom="paragraph">
                  <wp:posOffset>111223</wp:posOffset>
                </wp:positionV>
                <wp:extent cx="5176911" cy="2651760"/>
                <wp:effectExtent l="0" t="0" r="24130" b="15240"/>
                <wp:wrapNone/>
                <wp:docPr id="1" name="Text Box 1"/>
                <wp:cNvGraphicFramePr/>
                <a:graphic xmlns:a="http://schemas.openxmlformats.org/drawingml/2006/main">
                  <a:graphicData uri="http://schemas.microsoft.com/office/word/2010/wordprocessingShape">
                    <wps:wsp>
                      <wps:cNvSpPr txBox="1"/>
                      <wps:spPr>
                        <a:xfrm>
                          <a:off x="0" y="0"/>
                          <a:ext cx="5176911" cy="265176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AC7A8D" w:rsidRPr="00760C04" w:rsidRDefault="00AC7A8D" w:rsidP="00760C04">
                            <w:pPr>
                              <w:pStyle w:val="ListParagraph"/>
                              <w:ind w:left="0"/>
                              <w:contextualSpacing w:val="0"/>
                              <w:jc w:val="both"/>
                              <w:rPr>
                                <w:rStyle w:val="Normal-poolChar"/>
                                <w14:textOutline w14:w="9525" w14:cap="rnd" w14:cmpd="sng" w14:algn="ctr">
                                  <w14:solidFill>
                                    <w14:schemeClr w14:val="bg1"/>
                                  </w14:solidFill>
                                  <w14:prstDash w14:val="solid"/>
                                  <w14:bevel/>
                                </w14:textOutline>
                              </w:rPr>
                            </w:pPr>
                            <w:r w:rsidRPr="00760C04">
                              <w:rPr>
                                <w:rFonts w:eastAsia="MS Mincho" w:cstheme="minorHAnsi"/>
                                <w:iCs/>
                                <w:noProof/>
                                <w:color w:val="000000" w:themeColor="text1"/>
                                <w:sz w:val="24"/>
                                <w:szCs w:val="24"/>
                                <w14:textOutline w14:w="9525" w14:cap="rnd" w14:cmpd="sng" w14:algn="ctr">
                                  <w14:solidFill>
                                    <w14:schemeClr w14:val="bg1"/>
                                  </w14:solidFill>
                                  <w14:prstDash w14:val="solid"/>
                                  <w14:bevel/>
                                </w14:textOutline>
                              </w:rPr>
                              <w:drawing>
                                <wp:inline distT="0" distB="0" distL="0" distR="0" wp14:anchorId="589BE99E" wp14:editId="705E3A65">
                                  <wp:extent cx="5943600" cy="2174240"/>
                                  <wp:effectExtent l="0" t="0" r="0" b="0"/>
                                  <wp:docPr id="12328" name="Diagram 1232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rsidR="00AC7A8D" w:rsidRPr="00760C04" w:rsidRDefault="00AC7A8D">
                            <w:pPr>
                              <w:rPr>
                                <w14:textOutline w14:w="9525" w14:cap="rnd" w14:cmpd="sng" w14:algn="ctr">
                                  <w14:solidFill>
                                    <w14:schemeClr w14:val="bg1"/>
                                  </w14:solid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11.3pt;margin-top:8.75pt;width:407.65pt;height:208.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" fillcolor="white [3201]" strokecolor="white [3212]" strokeweight=".5pt">
                <v:textbox>
                  <w:txbxContent>
                    <w:p w:rsidR="00AC7A8D" w:rsidRPr="00760C04" w:rsidRDefault="00AC7A8D" w:rsidP="00760C04">
                      <w:pPr>
                        <w:pStyle w:val="ListParagraph"/>
                        <w:ind w:left="0"/>
                        <w:contextualSpacing w:val="0"/>
                        <w:jc w:val="both"/>
                        <w:rPr>
                          <w:rStyle w:val="Normal-poolChar"/>
                          <w14:textOutline w14:w="9525" w14:cap="rnd" w14:cmpd="sng" w14:algn="ctr">
                            <w14:solidFill>
                              <w14:schemeClr w14:val="bg1"/>
                            </w14:solidFill>
                            <w14:prstDash w14:val="solid"/>
                            <w14:bevel/>
                          </w14:textOutline>
                        </w:rPr>
                      </w:pPr>
                      <w:r w:rsidRPr="00760C04">
                        <w:rPr>
                          <w:rFonts w:eastAsia="MS Mincho" w:cstheme="minorHAnsi"/>
                          <w:iCs/>
                          <w:noProof/>
                          <w:color w:val="000000" w:themeColor="text1"/>
                          <w:sz w:val="24"/>
                          <w:szCs w:val="24"/>
                          <w14:textOutline w14:w="9525" w14:cap="rnd" w14:cmpd="sng" w14:algn="ctr">
                            <w14:solidFill>
                              <w14:schemeClr w14:val="bg1"/>
                            </w14:solidFill>
                            <w14:prstDash w14:val="solid"/>
                            <w14:bevel/>
                          </w14:textOutline>
                        </w:rPr>
                        <w:drawing>
                          <wp:inline distT="0" distB="0" distL="0" distR="0" wp14:anchorId="589BE99E" wp14:editId="705E3A65">
                            <wp:extent cx="5943600" cy="2174240"/>
                            <wp:effectExtent l="0" t="0" r="0" b="0"/>
                            <wp:docPr id="12328" name="Diagram 1232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rsidR="00AC7A8D" w:rsidRPr="00760C04" w:rsidRDefault="00AC7A8D">
                      <w:pPr>
                        <w:rPr>
                          <w14:textOutline w14:w="9525" w14:cap="rnd" w14:cmpd="sng" w14:algn="ctr">
                            <w14:solidFill>
                              <w14:schemeClr w14:val="bg1"/>
                            </w14:solidFill>
                            <w14:prstDash w14:val="solid"/>
                            <w14:bevel/>
                          </w14:textOutline>
                        </w:rPr>
                      </w:pPr>
                    </w:p>
                  </w:txbxContent>
                </v:textbox>
              </v:shape>
            </w:pict>
          </mc:Fallback>
        </mc:AlternateContent>
      </w:r>
    </w:p>
    <w:p w:rsidR="00760C04" w:rsidRDefault="00760C04" w:rsidP="00760C04">
      <w:pPr>
        <w:spacing w:after="120" w:line="400" w:lineRule="exact"/>
        <w:ind w:left="1134"/>
        <w:jc w:val="both"/>
        <w:rPr>
          <w:rFonts w:ascii="Traditional Arabic" w:hAnsi="Traditional Arabic" w:cs="Traditional Arabic"/>
          <w:b/>
          <w:bCs/>
          <w:sz w:val="30"/>
          <w:szCs w:val="30"/>
          <w:rtl/>
        </w:rPr>
      </w:pPr>
    </w:p>
    <w:p w:rsidR="00760C04" w:rsidRDefault="00760C04" w:rsidP="00760C04">
      <w:pPr>
        <w:spacing w:after="120" w:line="400" w:lineRule="exact"/>
        <w:ind w:left="1134"/>
        <w:jc w:val="both"/>
        <w:rPr>
          <w:rFonts w:ascii="Traditional Arabic" w:hAnsi="Traditional Arabic" w:cs="Traditional Arabic"/>
          <w:b/>
          <w:bCs/>
          <w:sz w:val="30"/>
          <w:szCs w:val="30"/>
        </w:rPr>
      </w:pPr>
    </w:p>
    <w:p w:rsidR="00760C04" w:rsidRDefault="00760C04" w:rsidP="00760C04">
      <w:pPr>
        <w:spacing w:after="120" w:line="400" w:lineRule="exact"/>
        <w:ind w:left="1134"/>
        <w:jc w:val="both"/>
        <w:rPr>
          <w:rFonts w:ascii="Traditional Arabic" w:hAnsi="Traditional Arabic" w:cs="Traditional Arabic"/>
          <w:b/>
          <w:bCs/>
          <w:sz w:val="30"/>
          <w:szCs w:val="30"/>
          <w:rtl/>
        </w:rPr>
      </w:pPr>
    </w:p>
    <w:p w:rsidR="00760C04" w:rsidRDefault="00760C04" w:rsidP="00760C04">
      <w:pPr>
        <w:spacing w:after="120" w:line="400" w:lineRule="exact"/>
        <w:ind w:left="1134"/>
        <w:jc w:val="both"/>
        <w:rPr>
          <w:rFonts w:ascii="Traditional Arabic" w:hAnsi="Traditional Arabic" w:cs="Traditional Arabic"/>
          <w:b/>
          <w:bCs/>
          <w:sz w:val="30"/>
          <w:szCs w:val="30"/>
          <w:rtl/>
        </w:rPr>
      </w:pPr>
    </w:p>
    <w:p w:rsidR="00760C04" w:rsidRDefault="00760C04" w:rsidP="00760C04">
      <w:pPr>
        <w:spacing w:after="120" w:line="400" w:lineRule="exact"/>
        <w:ind w:left="1134"/>
        <w:jc w:val="both"/>
        <w:rPr>
          <w:rFonts w:ascii="Traditional Arabic" w:hAnsi="Traditional Arabic" w:cs="Traditional Arabic"/>
          <w:b/>
          <w:bCs/>
          <w:sz w:val="30"/>
          <w:szCs w:val="30"/>
          <w:rtl/>
        </w:rPr>
      </w:pPr>
    </w:p>
    <w:p w:rsidR="00760C04" w:rsidRDefault="00760C04" w:rsidP="00760C04">
      <w:pPr>
        <w:spacing w:after="120" w:line="400" w:lineRule="exact"/>
        <w:ind w:left="1134"/>
        <w:jc w:val="both"/>
        <w:rPr>
          <w:rFonts w:ascii="Traditional Arabic" w:hAnsi="Traditional Arabic" w:cs="Traditional Arabic"/>
          <w:b/>
          <w:bCs/>
          <w:sz w:val="30"/>
          <w:szCs w:val="30"/>
          <w:rtl/>
        </w:rPr>
      </w:pPr>
    </w:p>
    <w:p w:rsidR="00760C04" w:rsidRDefault="00760C04" w:rsidP="00760C04">
      <w:pPr>
        <w:spacing w:after="120" w:line="400" w:lineRule="exact"/>
        <w:ind w:left="1134"/>
        <w:jc w:val="both"/>
        <w:rPr>
          <w:rFonts w:ascii="Traditional Arabic" w:hAnsi="Traditional Arabic" w:cs="Traditional Arabic"/>
          <w:b/>
          <w:bCs/>
          <w:sz w:val="30"/>
          <w:szCs w:val="30"/>
          <w:rtl/>
        </w:rPr>
      </w:pPr>
    </w:p>
    <w:p w:rsidR="00760C04" w:rsidRDefault="00760C04" w:rsidP="00760C04">
      <w:pPr>
        <w:spacing w:after="120" w:line="400" w:lineRule="exact"/>
        <w:ind w:left="1134"/>
        <w:jc w:val="both"/>
        <w:rPr>
          <w:rFonts w:ascii="Traditional Arabic" w:hAnsi="Traditional Arabic" w:cs="Traditional Arabic"/>
          <w:b/>
          <w:bCs/>
          <w:sz w:val="30"/>
          <w:szCs w:val="30"/>
          <w:rtl/>
        </w:rPr>
      </w:pPr>
    </w:p>
    <w:p w:rsidR="00F3369E" w:rsidRPr="00F10516" w:rsidRDefault="00F3369E" w:rsidP="00760C04">
      <w:pPr>
        <w:spacing w:after="120" w:line="380" w:lineRule="exact"/>
        <w:ind w:left="1134"/>
        <w:jc w:val="both"/>
        <w:rPr>
          <w:rFonts w:ascii="Traditional Arabic" w:hAnsi="Traditional Arabic" w:cs="Traditional Arabic"/>
          <w:sz w:val="30"/>
          <w:szCs w:val="30"/>
          <w:rtl/>
        </w:rPr>
      </w:pPr>
      <w:r>
        <w:rPr>
          <w:rFonts w:ascii="Traditional Arabic" w:hAnsi="Traditional Arabic" w:cs="Traditional Arabic"/>
          <w:sz w:val="30"/>
          <w:szCs w:val="30"/>
          <w:rtl/>
        </w:rPr>
        <w:lastRenderedPageBreak/>
        <w:t>10-</w:t>
      </w:r>
      <w:r>
        <w:rPr>
          <w:rFonts w:ascii="Traditional Arabic" w:hAnsi="Traditional Arabic" w:cs="Traditional Arabic"/>
          <w:sz w:val="30"/>
          <w:szCs w:val="30"/>
          <w:rtl/>
        </w:rPr>
        <w:tab/>
        <w:t xml:space="preserve">وسيؤدي </w:t>
      </w:r>
      <w:r w:rsidRPr="00C9232B">
        <w:rPr>
          <w:rFonts w:ascii="Traditional Arabic" w:hAnsi="Traditional Arabic" w:cs="Traditional Arabic"/>
          <w:sz w:val="30"/>
          <w:szCs w:val="30"/>
          <w:rtl/>
        </w:rPr>
        <w:t>تزايد الضغوط ال</w:t>
      </w:r>
      <w:r>
        <w:rPr>
          <w:rFonts w:ascii="Traditional Arabic" w:hAnsi="Traditional Arabic" w:cs="Traditional Arabic"/>
          <w:sz w:val="30"/>
          <w:szCs w:val="30"/>
          <w:rtl/>
        </w:rPr>
        <w:t>سكانية</w:t>
      </w:r>
      <w:r w:rsidRPr="00C9232B">
        <w:rPr>
          <w:rFonts w:ascii="Traditional Arabic" w:hAnsi="Traditional Arabic" w:cs="Traditional Arabic"/>
          <w:sz w:val="30"/>
          <w:szCs w:val="30"/>
          <w:rtl/>
        </w:rPr>
        <w:t xml:space="preserve">، </w:t>
      </w:r>
      <w:r>
        <w:rPr>
          <w:rFonts w:ascii="Traditional Arabic" w:hAnsi="Traditional Arabic" w:cs="Traditional Arabic"/>
          <w:sz w:val="30"/>
          <w:szCs w:val="30"/>
          <w:rtl/>
        </w:rPr>
        <w:t>التي تتفاقم</w:t>
      </w:r>
      <w:r w:rsidRPr="00C9232B">
        <w:rPr>
          <w:rFonts w:ascii="Traditional Arabic" w:hAnsi="Traditional Arabic" w:cs="Traditional Arabic"/>
          <w:sz w:val="30"/>
          <w:szCs w:val="30"/>
          <w:rtl/>
        </w:rPr>
        <w:t xml:space="preserve"> من </w:t>
      </w:r>
      <w:r>
        <w:rPr>
          <w:rFonts w:ascii="Traditional Arabic" w:hAnsi="Traditional Arabic" w:cs="Traditional Arabic"/>
          <w:sz w:val="30"/>
          <w:szCs w:val="30"/>
          <w:rtl/>
        </w:rPr>
        <w:t xml:space="preserve">جرَّاء </w:t>
      </w:r>
      <w:r w:rsidRPr="00C9232B">
        <w:rPr>
          <w:rFonts w:ascii="Traditional Arabic" w:hAnsi="Traditional Arabic" w:cs="Traditional Arabic"/>
          <w:sz w:val="30"/>
          <w:szCs w:val="30"/>
          <w:rtl/>
        </w:rPr>
        <w:t xml:space="preserve">أنماط الاستهلاك المفرط، </w:t>
      </w:r>
      <w:r>
        <w:rPr>
          <w:rFonts w:ascii="Traditional Arabic" w:hAnsi="Traditional Arabic" w:cs="Traditional Arabic"/>
          <w:sz w:val="30"/>
          <w:szCs w:val="30"/>
          <w:rtl/>
        </w:rPr>
        <w:t>إلى</w:t>
      </w:r>
      <w:r w:rsidRPr="00C9232B">
        <w:rPr>
          <w:rFonts w:ascii="Traditional Arabic" w:hAnsi="Traditional Arabic" w:cs="Traditional Arabic"/>
          <w:sz w:val="30"/>
          <w:szCs w:val="30"/>
          <w:rtl/>
        </w:rPr>
        <w:t xml:space="preserve"> </w:t>
      </w:r>
      <w:r>
        <w:rPr>
          <w:rFonts w:ascii="Traditional Arabic" w:hAnsi="Traditional Arabic" w:cs="Traditional Arabic"/>
          <w:sz w:val="30"/>
          <w:szCs w:val="30"/>
          <w:rtl/>
        </w:rPr>
        <w:t>استنزاف</w:t>
      </w:r>
      <w:r w:rsidRPr="00C9232B">
        <w:rPr>
          <w:rFonts w:ascii="Traditional Arabic" w:hAnsi="Traditional Arabic" w:cs="Traditional Arabic"/>
          <w:sz w:val="30"/>
          <w:szCs w:val="30"/>
          <w:rtl/>
        </w:rPr>
        <w:t xml:space="preserve"> </w:t>
      </w:r>
      <w:r w:rsidRPr="00F10516">
        <w:rPr>
          <w:rFonts w:ascii="Traditional Arabic" w:hAnsi="Traditional Arabic" w:cs="Traditional Arabic"/>
          <w:sz w:val="30"/>
          <w:szCs w:val="30"/>
          <w:rtl/>
        </w:rPr>
        <w:t>إمدادات</w:t>
      </w:r>
      <w:r>
        <w:rPr>
          <w:rFonts w:ascii="Traditional Arabic" w:hAnsi="Traditional Arabic" w:cs="Traditional Arabic"/>
          <w:sz w:val="30"/>
          <w:szCs w:val="30"/>
          <w:rtl/>
        </w:rPr>
        <w:t>نا</w:t>
      </w:r>
      <w:r w:rsidRPr="00F10516">
        <w:rPr>
          <w:rFonts w:ascii="Traditional Arabic" w:hAnsi="Traditional Arabic" w:cs="Traditional Arabic"/>
          <w:sz w:val="30"/>
          <w:szCs w:val="30"/>
          <w:rtl/>
        </w:rPr>
        <w:t xml:space="preserve"> من الموارد الطبيعية </w:t>
      </w:r>
      <w:r>
        <w:rPr>
          <w:rFonts w:ascii="Traditional Arabic" w:hAnsi="Traditional Arabic" w:cs="Traditional Arabic"/>
          <w:sz w:val="30"/>
          <w:szCs w:val="30"/>
          <w:rtl/>
        </w:rPr>
        <w:t>وازدياد</w:t>
      </w:r>
      <w:r w:rsidRPr="00F10516">
        <w:rPr>
          <w:rFonts w:ascii="Traditional Arabic" w:hAnsi="Traditional Arabic" w:cs="Traditional Arabic"/>
          <w:sz w:val="30"/>
          <w:szCs w:val="30"/>
          <w:rtl/>
        </w:rPr>
        <w:t xml:space="preserve"> إنتاج النفايات، </w:t>
      </w:r>
      <w:r>
        <w:rPr>
          <w:rFonts w:ascii="Traditional Arabic" w:hAnsi="Traditional Arabic" w:cs="Traditional Arabic"/>
          <w:sz w:val="30"/>
          <w:szCs w:val="30"/>
          <w:rtl/>
        </w:rPr>
        <w:t>مفضي</w:t>
      </w:r>
      <w:r w:rsidR="00FC194C">
        <w:rPr>
          <w:rFonts w:ascii="Traditional Arabic" w:hAnsi="Traditional Arabic" w:cs="Traditional Arabic"/>
          <w:sz w:val="30"/>
          <w:szCs w:val="30"/>
          <w:rtl/>
        </w:rPr>
        <w:t xml:space="preserve">اً </w:t>
      </w:r>
      <w:r w:rsidRPr="00F10516">
        <w:rPr>
          <w:rFonts w:ascii="Traditional Arabic" w:hAnsi="Traditional Arabic" w:cs="Traditional Arabic"/>
          <w:sz w:val="30"/>
          <w:szCs w:val="30"/>
          <w:rtl/>
        </w:rPr>
        <w:t xml:space="preserve">إلى عواقب </w:t>
      </w:r>
      <w:r>
        <w:rPr>
          <w:rFonts w:ascii="Traditional Arabic" w:hAnsi="Traditional Arabic" w:cs="Traditional Arabic"/>
          <w:sz w:val="30"/>
          <w:szCs w:val="30"/>
          <w:rtl/>
        </w:rPr>
        <w:t>اجتماعية و</w:t>
      </w:r>
      <w:r w:rsidRPr="00F10516">
        <w:rPr>
          <w:rFonts w:ascii="Traditional Arabic" w:hAnsi="Traditional Arabic" w:cs="Traditional Arabic"/>
          <w:sz w:val="30"/>
          <w:szCs w:val="30"/>
          <w:rtl/>
        </w:rPr>
        <w:t>صحية و</w:t>
      </w:r>
      <w:r>
        <w:rPr>
          <w:rFonts w:ascii="Traditional Arabic" w:hAnsi="Traditional Arabic" w:cs="Traditional Arabic"/>
          <w:sz w:val="30"/>
          <w:szCs w:val="30"/>
          <w:rtl/>
        </w:rPr>
        <w:t>اقتصادية</w:t>
      </w:r>
      <w:r w:rsidRPr="005F135A">
        <w:rPr>
          <w:rFonts w:ascii="Traditional Arabic" w:hAnsi="Traditional Arabic" w:cs="Traditional Arabic"/>
          <w:sz w:val="30"/>
          <w:szCs w:val="30"/>
          <w:rtl/>
        </w:rPr>
        <w:t xml:space="preserve"> </w:t>
      </w:r>
      <w:r w:rsidRPr="00F10516">
        <w:rPr>
          <w:rFonts w:ascii="Traditional Arabic" w:hAnsi="Traditional Arabic" w:cs="Traditional Arabic"/>
          <w:sz w:val="30"/>
          <w:szCs w:val="30"/>
          <w:rtl/>
        </w:rPr>
        <w:t>سلبية</w:t>
      </w:r>
      <w:r>
        <w:rPr>
          <w:rFonts w:ascii="Traditional Arabic" w:hAnsi="Traditional Arabic" w:cs="Traditional Arabic"/>
          <w:sz w:val="30"/>
          <w:szCs w:val="30"/>
          <w:rtl/>
        </w:rPr>
        <w:t xml:space="preserve">. ويسبب </w:t>
      </w:r>
      <w:r w:rsidRPr="00F10516">
        <w:rPr>
          <w:rFonts w:ascii="Traditional Arabic" w:hAnsi="Traditional Arabic" w:cs="Traditional Arabic"/>
          <w:sz w:val="30"/>
          <w:szCs w:val="30"/>
          <w:rtl/>
        </w:rPr>
        <w:t>تصاعد استخدام الموارد ضغط</w:t>
      </w:r>
      <w:r w:rsidR="00FC194C">
        <w:rPr>
          <w:rFonts w:ascii="Traditional Arabic" w:hAnsi="Traditional Arabic" w:cs="Traditional Arabic"/>
          <w:sz w:val="30"/>
          <w:szCs w:val="30"/>
          <w:rtl/>
        </w:rPr>
        <w:t xml:space="preserve">اً </w:t>
      </w:r>
      <w:r w:rsidRPr="00F10516">
        <w:rPr>
          <w:rFonts w:ascii="Traditional Arabic" w:hAnsi="Traditional Arabic" w:cs="Traditional Arabic"/>
          <w:sz w:val="30"/>
          <w:szCs w:val="30"/>
          <w:rtl/>
        </w:rPr>
        <w:t>كبير</w:t>
      </w:r>
      <w:r w:rsidR="00FC194C">
        <w:rPr>
          <w:rFonts w:ascii="Traditional Arabic" w:hAnsi="Traditional Arabic" w:cs="Traditional Arabic"/>
          <w:sz w:val="30"/>
          <w:szCs w:val="30"/>
          <w:rtl/>
        </w:rPr>
        <w:t xml:space="preserve">اً </w:t>
      </w:r>
      <w:r w:rsidRPr="00F10516">
        <w:rPr>
          <w:rFonts w:ascii="Traditional Arabic" w:hAnsi="Traditional Arabic" w:cs="Traditional Arabic"/>
          <w:sz w:val="30"/>
          <w:szCs w:val="30"/>
          <w:rtl/>
        </w:rPr>
        <w:t xml:space="preserve">على البيئة </w:t>
      </w:r>
      <w:r>
        <w:rPr>
          <w:rFonts w:ascii="Traditional Arabic" w:hAnsi="Traditional Arabic" w:cs="Traditional Arabic"/>
          <w:sz w:val="30"/>
          <w:szCs w:val="30"/>
          <w:rtl/>
        </w:rPr>
        <w:t>إلى حد</w:t>
      </w:r>
      <w:r w:rsidRPr="00F10516">
        <w:rPr>
          <w:rFonts w:ascii="Traditional Arabic" w:hAnsi="Traditional Arabic" w:cs="Traditional Arabic"/>
          <w:sz w:val="30"/>
          <w:szCs w:val="30"/>
          <w:rtl/>
        </w:rPr>
        <w:t xml:space="preserve"> أن سيناريو </w:t>
      </w:r>
      <w:r>
        <w:rPr>
          <w:rFonts w:ascii="Traditional Arabic" w:hAnsi="Traditional Arabic" w:cs="Traditional Arabic"/>
          <w:sz w:val="30"/>
          <w:szCs w:val="30"/>
          <w:rtl/>
        </w:rPr>
        <w:t>استمرار الحال كما هو عليه</w:t>
      </w:r>
      <w:r w:rsidRPr="00F10516">
        <w:rPr>
          <w:rFonts w:ascii="Traditional Arabic" w:hAnsi="Traditional Arabic" w:cs="Traditional Arabic"/>
          <w:sz w:val="30"/>
          <w:szCs w:val="30"/>
          <w:rtl/>
        </w:rPr>
        <w:t xml:space="preserve"> يمكن</w:t>
      </w:r>
      <w:r>
        <w:rPr>
          <w:rFonts w:ascii="Traditional Arabic" w:hAnsi="Traditional Arabic" w:cs="Traditional Arabic"/>
          <w:sz w:val="30"/>
          <w:szCs w:val="30"/>
          <w:rtl/>
        </w:rPr>
        <w:t xml:space="preserve"> أن يؤدي إلى تضاعف</w:t>
      </w:r>
      <w:r w:rsidRPr="00F10516">
        <w:rPr>
          <w:rFonts w:ascii="Traditional Arabic" w:hAnsi="Traditional Arabic" w:cs="Traditional Arabic"/>
          <w:sz w:val="30"/>
          <w:szCs w:val="30"/>
          <w:rtl/>
        </w:rPr>
        <w:t xml:space="preserve"> استخراج الموارد العالمي</w:t>
      </w:r>
      <w:r>
        <w:rPr>
          <w:rFonts w:ascii="Traditional Arabic" w:hAnsi="Traditional Arabic" w:cs="Traditional Arabic"/>
          <w:sz w:val="30"/>
          <w:szCs w:val="30"/>
          <w:rtl/>
        </w:rPr>
        <w:t>ة وانبعاثات ثاني أكسيد الكربون لل</w:t>
      </w:r>
      <w:r w:rsidRPr="00F10516">
        <w:rPr>
          <w:rFonts w:ascii="Traditional Arabic" w:hAnsi="Traditional Arabic" w:cs="Traditional Arabic"/>
          <w:sz w:val="30"/>
          <w:szCs w:val="30"/>
          <w:rtl/>
        </w:rPr>
        <w:t xml:space="preserve">فرد </w:t>
      </w:r>
      <w:r>
        <w:rPr>
          <w:rFonts w:ascii="Traditional Arabic" w:hAnsi="Traditional Arabic" w:cs="Traditional Arabic"/>
          <w:sz w:val="30"/>
          <w:szCs w:val="30"/>
          <w:rtl/>
        </w:rPr>
        <w:t>إلى</w:t>
      </w:r>
      <w:r w:rsidRPr="00F10516">
        <w:rPr>
          <w:rFonts w:ascii="Traditional Arabic" w:hAnsi="Traditional Arabic" w:cs="Traditional Arabic"/>
          <w:sz w:val="30"/>
          <w:szCs w:val="30"/>
          <w:rtl/>
        </w:rPr>
        <w:t xml:space="preserve"> أكثر من </w:t>
      </w:r>
      <w:r>
        <w:rPr>
          <w:rFonts w:ascii="Traditional Arabic" w:hAnsi="Traditional Arabic" w:cs="Traditional Arabic"/>
          <w:sz w:val="30"/>
          <w:szCs w:val="30"/>
          <w:rtl/>
        </w:rPr>
        <w:t>ثلاثة أضعاف</w:t>
      </w:r>
      <w:r w:rsidRPr="00F10516">
        <w:rPr>
          <w:rFonts w:ascii="Traditional Arabic" w:hAnsi="Traditional Arabic" w:cs="Traditional Arabic"/>
          <w:sz w:val="30"/>
          <w:szCs w:val="30"/>
          <w:rtl/>
        </w:rPr>
        <w:t xml:space="preserve"> بحلول منتصف القرن الحادي وا</w:t>
      </w:r>
      <w:r>
        <w:rPr>
          <w:rFonts w:ascii="Traditional Arabic" w:hAnsi="Traditional Arabic" w:cs="Traditional Arabic"/>
          <w:sz w:val="30"/>
          <w:szCs w:val="30"/>
          <w:rtl/>
        </w:rPr>
        <w:t>لعشرين (الشكل 2).</w:t>
      </w:r>
      <w:r w:rsidR="00F340C4">
        <w:rPr>
          <w:rFonts w:ascii="Traditional Arabic" w:hAnsi="Traditional Arabic" w:cs="Traditional Arabic"/>
          <w:sz w:val="30"/>
          <w:szCs w:val="30"/>
          <w:vertAlign w:val="superscript"/>
          <w:rtl/>
        </w:rPr>
        <w:t>(</w:t>
      </w:r>
      <w:r>
        <w:rPr>
          <w:rStyle w:val="FootnoteReference"/>
          <w:rFonts w:ascii="Traditional Arabic" w:hAnsi="Traditional Arabic" w:cs="Traditional Arabic"/>
          <w:sz w:val="30"/>
          <w:szCs w:val="30"/>
          <w:rtl/>
        </w:rPr>
        <w:footnoteReference w:id="4"/>
      </w:r>
      <w:r w:rsidR="00F340C4">
        <w:rPr>
          <w:rFonts w:ascii="Traditional Arabic" w:hAnsi="Traditional Arabic" w:cs="Traditional Arabic"/>
          <w:sz w:val="30"/>
          <w:szCs w:val="30"/>
          <w:vertAlign w:val="superscript"/>
          <w:rtl/>
        </w:rPr>
        <w:t>)</w:t>
      </w:r>
      <w:r w:rsidRPr="00F10516">
        <w:rPr>
          <w:rFonts w:ascii="Traditional Arabic" w:hAnsi="Traditional Arabic" w:cs="Traditional Arabic"/>
          <w:sz w:val="30"/>
          <w:szCs w:val="30"/>
          <w:rtl/>
        </w:rPr>
        <w:t xml:space="preserve"> و</w:t>
      </w:r>
      <w:r>
        <w:rPr>
          <w:rFonts w:ascii="Traditional Arabic" w:hAnsi="Traditional Arabic" w:cs="Traditional Arabic"/>
          <w:sz w:val="30"/>
          <w:szCs w:val="30"/>
          <w:rtl/>
        </w:rPr>
        <w:t>سيعوق استنزاف ا</w:t>
      </w:r>
      <w:r w:rsidRPr="00F10516">
        <w:rPr>
          <w:rFonts w:ascii="Traditional Arabic" w:hAnsi="Traditional Arabic" w:cs="Traditional Arabic"/>
          <w:sz w:val="30"/>
          <w:szCs w:val="30"/>
          <w:rtl/>
        </w:rPr>
        <w:t xml:space="preserve">لموارد الطبيعية النمو الاقتصادي على المدى الطويل، </w:t>
      </w:r>
      <w:r>
        <w:rPr>
          <w:rFonts w:ascii="Traditional Arabic" w:hAnsi="Traditional Arabic" w:cs="Traditional Arabic"/>
          <w:sz w:val="30"/>
          <w:szCs w:val="30"/>
          <w:rtl/>
        </w:rPr>
        <w:t>وسي</w:t>
      </w:r>
      <w:r w:rsidRPr="00F10516">
        <w:rPr>
          <w:rFonts w:ascii="Traditional Arabic" w:hAnsi="Traditional Arabic" w:cs="Traditional Arabic"/>
          <w:sz w:val="30"/>
          <w:szCs w:val="30"/>
          <w:rtl/>
        </w:rPr>
        <w:t>فاقم التفاوت</w:t>
      </w:r>
      <w:r>
        <w:rPr>
          <w:rFonts w:ascii="Traditional Arabic" w:hAnsi="Traditional Arabic" w:cs="Traditional Arabic"/>
          <w:sz w:val="30"/>
          <w:szCs w:val="30"/>
          <w:rtl/>
        </w:rPr>
        <w:t>ات</w:t>
      </w:r>
      <w:r w:rsidRPr="00F10516">
        <w:rPr>
          <w:rFonts w:ascii="Traditional Arabic" w:hAnsi="Traditional Arabic" w:cs="Traditional Arabic"/>
          <w:sz w:val="30"/>
          <w:szCs w:val="30"/>
          <w:rtl/>
        </w:rPr>
        <w:t xml:space="preserve"> العالمي</w:t>
      </w:r>
      <w:r>
        <w:rPr>
          <w:rFonts w:ascii="Traditional Arabic" w:hAnsi="Traditional Arabic" w:cs="Traditional Arabic"/>
          <w:sz w:val="30"/>
          <w:szCs w:val="30"/>
          <w:rtl/>
        </w:rPr>
        <w:t>ة. و</w:t>
      </w:r>
      <w:r w:rsidRPr="00F10516">
        <w:rPr>
          <w:rFonts w:ascii="Traditional Arabic" w:hAnsi="Traditional Arabic" w:cs="Traditional Arabic"/>
          <w:sz w:val="30"/>
          <w:szCs w:val="30"/>
          <w:rtl/>
        </w:rPr>
        <w:t>في الوقت</w:t>
      </w:r>
      <w:r w:rsidRPr="0035700F">
        <w:rPr>
          <w:rFonts w:ascii="Traditional Arabic" w:hAnsi="Traditional Arabic" w:cs="Traditional Arabic"/>
          <w:sz w:val="30"/>
          <w:szCs w:val="30"/>
          <w:rtl/>
        </w:rPr>
        <w:t xml:space="preserve"> </w:t>
      </w:r>
      <w:r>
        <w:rPr>
          <w:rFonts w:ascii="Traditional Arabic" w:hAnsi="Traditional Arabic" w:cs="Traditional Arabic"/>
          <w:sz w:val="30"/>
          <w:szCs w:val="30"/>
          <w:rtl/>
        </w:rPr>
        <w:t xml:space="preserve">نفسه يمكن أن يؤدي </w:t>
      </w:r>
      <w:r w:rsidRPr="00F10516">
        <w:rPr>
          <w:rFonts w:ascii="Traditional Arabic" w:hAnsi="Traditional Arabic" w:cs="Traditional Arabic"/>
          <w:sz w:val="30"/>
          <w:szCs w:val="30"/>
          <w:rtl/>
        </w:rPr>
        <w:t xml:space="preserve">التعدين </w:t>
      </w:r>
      <w:r>
        <w:rPr>
          <w:rFonts w:ascii="Traditional Arabic" w:hAnsi="Traditional Arabic" w:cs="Traditional Arabic"/>
          <w:sz w:val="30"/>
          <w:szCs w:val="30"/>
          <w:rtl/>
        </w:rPr>
        <w:t>وقطع الأشجار</w:t>
      </w:r>
      <w:r w:rsidRPr="00F10516">
        <w:rPr>
          <w:rFonts w:ascii="Traditional Arabic" w:hAnsi="Traditional Arabic" w:cs="Traditional Arabic"/>
          <w:sz w:val="30"/>
          <w:szCs w:val="30"/>
          <w:rtl/>
        </w:rPr>
        <w:t xml:space="preserve"> والصناعات الزراعية واستخراج النفط والغاز </w:t>
      </w:r>
      <w:r>
        <w:rPr>
          <w:rFonts w:ascii="Traditional Arabic" w:hAnsi="Traditional Arabic" w:cs="Traditional Arabic"/>
          <w:sz w:val="30"/>
          <w:szCs w:val="30"/>
          <w:rtl/>
        </w:rPr>
        <w:t>بصورة مكثفة إلى</w:t>
      </w:r>
      <w:r w:rsidRPr="00F10516">
        <w:rPr>
          <w:rFonts w:ascii="Traditional Arabic" w:hAnsi="Traditional Arabic" w:cs="Traditional Arabic"/>
          <w:sz w:val="30"/>
          <w:szCs w:val="30"/>
          <w:rtl/>
        </w:rPr>
        <w:t xml:space="preserve"> </w:t>
      </w:r>
      <w:r>
        <w:rPr>
          <w:rFonts w:ascii="Traditional Arabic" w:hAnsi="Traditional Arabic" w:cs="Traditional Arabic"/>
          <w:sz w:val="30"/>
          <w:szCs w:val="30"/>
          <w:rtl/>
        </w:rPr>
        <w:t>ازدياد خطر تدهور البيئة والتلوث، الأمر الذي يمكن أن يسبب توترات في المجتمعات المحلية.</w:t>
      </w:r>
    </w:p>
    <w:p w:rsidR="00F3369E" w:rsidRPr="00F10516" w:rsidRDefault="00F3369E" w:rsidP="00B77503">
      <w:pPr>
        <w:spacing w:after="120" w:line="380" w:lineRule="exact"/>
        <w:ind w:left="1134"/>
        <w:rPr>
          <w:rFonts w:ascii="Traditional Arabic" w:hAnsi="Traditional Arabic" w:cs="Traditional Arabic"/>
          <w:sz w:val="30"/>
          <w:szCs w:val="30"/>
          <w:rtl/>
        </w:rPr>
      </w:pPr>
      <w:r w:rsidRPr="00F10516">
        <w:rPr>
          <w:rFonts w:ascii="Traditional Arabic" w:hAnsi="Traditional Arabic" w:cs="Traditional Arabic"/>
          <w:sz w:val="30"/>
          <w:szCs w:val="30"/>
          <w:rtl/>
        </w:rPr>
        <w:t xml:space="preserve">الشكل 2 </w:t>
      </w:r>
    </w:p>
    <w:p w:rsidR="00F3369E" w:rsidRDefault="00F3369E" w:rsidP="00B77503">
      <w:pPr>
        <w:spacing w:after="120" w:line="380" w:lineRule="exact"/>
        <w:ind w:left="1134"/>
        <w:rPr>
          <w:rFonts w:ascii="Traditional Arabic" w:hAnsi="Traditional Arabic" w:cs="Traditional Arabic"/>
          <w:b/>
          <w:bCs/>
          <w:sz w:val="30"/>
          <w:szCs w:val="30"/>
          <w:rtl/>
        </w:rPr>
      </w:pPr>
      <w:r w:rsidRPr="00AC4887">
        <w:rPr>
          <w:rFonts w:ascii="Traditional Arabic" w:hAnsi="Traditional Arabic" w:cs="Traditional Arabic"/>
          <w:b/>
          <w:bCs/>
          <w:sz w:val="30"/>
          <w:szCs w:val="30"/>
          <w:rtl/>
        </w:rPr>
        <w:t>الآثار ال</w:t>
      </w:r>
      <w:r>
        <w:rPr>
          <w:rFonts w:ascii="Traditional Arabic" w:hAnsi="Traditional Arabic" w:cs="Traditional Arabic"/>
          <w:b/>
          <w:bCs/>
          <w:sz w:val="30"/>
          <w:szCs w:val="30"/>
          <w:rtl/>
        </w:rPr>
        <w:t xml:space="preserve">مترتبة </w:t>
      </w:r>
      <w:r w:rsidRPr="00AC4887">
        <w:rPr>
          <w:rFonts w:ascii="Traditional Arabic" w:hAnsi="Traditional Arabic" w:cs="Traditional Arabic"/>
          <w:b/>
          <w:bCs/>
          <w:sz w:val="30"/>
          <w:szCs w:val="30"/>
          <w:rtl/>
        </w:rPr>
        <w:t>على</w:t>
      </w:r>
      <w:r>
        <w:rPr>
          <w:rFonts w:ascii="Traditional Arabic" w:hAnsi="Traditional Arabic" w:cs="Traditional Arabic"/>
          <w:b/>
          <w:bCs/>
          <w:sz w:val="30"/>
          <w:szCs w:val="30"/>
          <w:rtl/>
        </w:rPr>
        <w:t xml:space="preserve"> معدل</w:t>
      </w:r>
      <w:r w:rsidRPr="00AC4887">
        <w:rPr>
          <w:rFonts w:ascii="Traditional Arabic" w:hAnsi="Traditional Arabic" w:cs="Traditional Arabic"/>
          <w:b/>
          <w:bCs/>
          <w:sz w:val="30"/>
          <w:szCs w:val="30"/>
          <w:rtl/>
        </w:rPr>
        <w:t xml:space="preserve"> استهلاك </w:t>
      </w:r>
      <w:r>
        <w:rPr>
          <w:rFonts w:ascii="Traditional Arabic" w:hAnsi="Traditional Arabic" w:cs="Traditional Arabic"/>
          <w:b/>
          <w:bCs/>
          <w:sz w:val="30"/>
          <w:szCs w:val="30"/>
          <w:rtl/>
        </w:rPr>
        <w:t>الفرد ل</w:t>
      </w:r>
      <w:r w:rsidRPr="00AC4887">
        <w:rPr>
          <w:rFonts w:ascii="Traditional Arabic" w:hAnsi="Traditional Arabic" w:cs="Traditional Arabic"/>
          <w:b/>
          <w:bCs/>
          <w:sz w:val="30"/>
          <w:szCs w:val="30"/>
          <w:rtl/>
        </w:rPr>
        <w:t xml:space="preserve">لموارد </w:t>
      </w:r>
      <w:r>
        <w:rPr>
          <w:rFonts w:ascii="Traditional Arabic" w:hAnsi="Traditional Arabic" w:cs="Traditional Arabic"/>
          <w:b/>
          <w:bCs/>
          <w:sz w:val="30"/>
          <w:szCs w:val="30"/>
          <w:rtl/>
        </w:rPr>
        <w:t>وفق</w:t>
      </w:r>
      <w:r w:rsidR="00FC194C">
        <w:rPr>
          <w:rFonts w:ascii="Traditional Arabic" w:hAnsi="Traditional Arabic" w:cs="Traditional Arabic"/>
          <w:b/>
          <w:bCs/>
          <w:sz w:val="30"/>
          <w:szCs w:val="30"/>
          <w:rtl/>
        </w:rPr>
        <w:t xml:space="preserve">اً </w:t>
      </w:r>
      <w:r>
        <w:rPr>
          <w:rFonts w:ascii="Traditional Arabic" w:hAnsi="Traditional Arabic" w:cs="Traditional Arabic"/>
          <w:b/>
          <w:bCs/>
          <w:sz w:val="30"/>
          <w:szCs w:val="30"/>
          <w:rtl/>
        </w:rPr>
        <w:t>ل</w:t>
      </w:r>
      <w:r w:rsidRPr="00AC4887">
        <w:rPr>
          <w:rFonts w:ascii="Traditional Arabic" w:hAnsi="Traditional Arabic" w:cs="Traditional Arabic"/>
          <w:b/>
          <w:bCs/>
          <w:sz w:val="30"/>
          <w:szCs w:val="30"/>
          <w:rtl/>
        </w:rPr>
        <w:t xml:space="preserve">ثلاثة نماذج للنمو والتنمية </w:t>
      </w:r>
    </w:p>
    <w:p w:rsidR="00B77503" w:rsidRDefault="002C7C48" w:rsidP="00B77503">
      <w:pPr>
        <w:spacing w:after="120" w:line="380" w:lineRule="exact"/>
        <w:ind w:left="1134"/>
        <w:rPr>
          <w:rFonts w:ascii="Traditional Arabic" w:hAnsi="Traditional Arabic" w:cs="Traditional Arabic"/>
          <w:b/>
          <w:bCs/>
          <w:sz w:val="30"/>
          <w:szCs w:val="30"/>
          <w:rtl/>
        </w:rPr>
      </w:pPr>
      <w:r>
        <w:rPr>
          <w:rFonts w:ascii="Traditional Arabic" w:hAnsi="Traditional Arabic" w:cs="Traditional Arabic"/>
          <w:b/>
          <w:bCs/>
          <w:noProof/>
          <w:sz w:val="30"/>
          <w:szCs w:val="30"/>
          <w:rtl/>
        </w:rPr>
        <mc:AlternateContent>
          <mc:Choice Requires="wps">
            <w:drawing>
              <wp:anchor distT="0" distB="0" distL="114300" distR="114300" simplePos="0" relativeHeight="251667456" behindDoc="0" locked="0" layoutInCell="1" allowOverlap="1" wp14:anchorId="73578405" wp14:editId="7F7096F1">
                <wp:simplePos x="0" y="0"/>
                <wp:positionH relativeFrom="column">
                  <wp:posOffset>2844800</wp:posOffset>
                </wp:positionH>
                <wp:positionV relativeFrom="paragraph">
                  <wp:posOffset>60227</wp:posOffset>
                </wp:positionV>
                <wp:extent cx="3072765" cy="900040"/>
                <wp:effectExtent l="0" t="0" r="13335" b="14605"/>
                <wp:wrapNone/>
                <wp:docPr id="16" name="Text Box 16"/>
                <wp:cNvGraphicFramePr/>
                <a:graphic xmlns:a="http://schemas.openxmlformats.org/drawingml/2006/main">
                  <a:graphicData uri="http://schemas.microsoft.com/office/word/2010/wordprocessingShape">
                    <wps:wsp>
                      <wps:cNvSpPr txBox="1"/>
                      <wps:spPr>
                        <a:xfrm>
                          <a:off x="0" y="0"/>
                          <a:ext cx="3072765" cy="90004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AC7A8D" w:rsidRPr="00592CA1" w:rsidRDefault="00AC7A8D" w:rsidP="00D73CEA">
                            <w:pPr>
                              <w:pStyle w:val="ListParagraph"/>
                              <w:numPr>
                                <w:ilvl w:val="0"/>
                                <w:numId w:val="12"/>
                              </w:numPr>
                              <w:spacing w:after="0" w:line="320" w:lineRule="exact"/>
                              <w:rPr>
                                <w:rFonts w:ascii="Traditional Arabic" w:hAnsi="Traditional Arabic" w:cs="Traditional Arabic"/>
                                <w:rtl/>
                              </w:rPr>
                            </w:pPr>
                            <w:r w:rsidRPr="00592CA1">
                              <w:rPr>
                                <w:rFonts w:ascii="Traditional Arabic" w:hAnsi="Traditional Arabic" w:cs="Traditional Arabic" w:hint="cs"/>
                                <w:rtl/>
                              </w:rPr>
                              <w:t>التنمية 1900-2005</w:t>
                            </w:r>
                          </w:p>
                          <w:p w:rsidR="00AC7A8D" w:rsidRPr="00592CA1" w:rsidRDefault="00AC7A8D" w:rsidP="00D73CEA">
                            <w:pPr>
                              <w:pStyle w:val="ListParagraph"/>
                              <w:numPr>
                                <w:ilvl w:val="0"/>
                                <w:numId w:val="13"/>
                              </w:numPr>
                              <w:spacing w:after="0" w:line="320" w:lineRule="exact"/>
                              <w:rPr>
                                <w:rFonts w:ascii="Traditional Arabic" w:hAnsi="Traditional Arabic" w:cs="Traditional Arabic"/>
                                <w:rtl/>
                              </w:rPr>
                            </w:pPr>
                            <w:r w:rsidRPr="00592CA1">
                              <w:rPr>
                                <w:rFonts w:ascii="Traditional Arabic" w:hAnsi="Traditional Arabic" w:cs="Traditional Arabic" w:hint="cs"/>
                                <w:rtl/>
                              </w:rPr>
                              <w:t>التجميد واللحاق</w:t>
                            </w:r>
                          </w:p>
                          <w:p w:rsidR="00AC7A8D" w:rsidRDefault="00AC7A8D" w:rsidP="00D73CEA">
                            <w:pPr>
                              <w:pStyle w:val="ListParagraph"/>
                              <w:numPr>
                                <w:ilvl w:val="0"/>
                                <w:numId w:val="15"/>
                              </w:numPr>
                              <w:spacing w:after="0" w:line="320" w:lineRule="exact"/>
                              <w:ind w:left="717"/>
                              <w:rPr>
                                <w:rFonts w:ascii="Traditional Arabic" w:hAnsi="Traditional Arabic" w:cs="Traditional Arabic"/>
                              </w:rPr>
                            </w:pPr>
                            <w:r w:rsidRPr="00592CA1">
                              <w:rPr>
                                <w:rFonts w:ascii="Traditional Arabic" w:hAnsi="Traditional Arabic" w:cs="Traditional Arabic" w:hint="cs"/>
                                <w:rtl/>
                              </w:rPr>
                              <w:t>التخفيض بمقدار النصف واللحاق</w:t>
                            </w:r>
                          </w:p>
                          <w:p w:rsidR="00AC7A8D" w:rsidRDefault="00AC7A8D" w:rsidP="00D73CEA">
                            <w:pPr>
                              <w:pStyle w:val="ListParagraph"/>
                              <w:numPr>
                                <w:ilvl w:val="0"/>
                                <w:numId w:val="14"/>
                              </w:numPr>
                              <w:spacing w:after="0" w:line="320" w:lineRule="exact"/>
                              <w:ind w:left="717"/>
                            </w:pPr>
                            <w:r w:rsidRPr="00592CA1">
                              <w:rPr>
                                <w:rFonts w:ascii="Traditional Arabic" w:hAnsi="Traditional Arabic" w:cs="Traditional Arabic" w:hint="cs"/>
                                <w:rtl/>
                              </w:rPr>
                              <w:t>تجميد الاستهلاك العالمي للمواد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6" o:spid="_x0000_s1027" type="#_x0000_t202" style="position:absolute;left:0;text-align:left;margin-left:224pt;margin-top:4.75pt;width:241.95pt;height:70.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" fillcolor="white [3201]" strokecolor="white [3212]" strokeweight=".5pt">
                <v:textbox>
                  <w:txbxContent>
                    <w:p w:rsidR="00AC7A8D" w:rsidRPr="00592CA1" w:rsidRDefault="00AC7A8D" w:rsidP="00D73CEA">
                      <w:pPr>
                        <w:pStyle w:val="ListParagraph"/>
                        <w:numPr>
                          <w:ilvl w:val="0"/>
                          <w:numId w:val="12"/>
                        </w:numPr>
                        <w:spacing w:after="0" w:line="320" w:lineRule="exact"/>
                        <w:rPr>
                          <w:rFonts w:ascii="Traditional Arabic" w:hAnsi="Traditional Arabic" w:cs="Traditional Arabic"/>
                          <w:rtl/>
                        </w:rPr>
                      </w:pPr>
                      <w:r w:rsidRPr="00592CA1">
                        <w:rPr>
                          <w:rFonts w:ascii="Traditional Arabic" w:hAnsi="Traditional Arabic" w:cs="Traditional Arabic" w:hint="cs"/>
                          <w:rtl/>
                        </w:rPr>
                        <w:t>التنمية 1900-2005</w:t>
                      </w:r>
                    </w:p>
                    <w:p w:rsidR="00AC7A8D" w:rsidRPr="00592CA1" w:rsidRDefault="00AC7A8D" w:rsidP="00D73CEA">
                      <w:pPr>
                        <w:pStyle w:val="ListParagraph"/>
                        <w:numPr>
                          <w:ilvl w:val="0"/>
                          <w:numId w:val="13"/>
                        </w:numPr>
                        <w:spacing w:after="0" w:line="320" w:lineRule="exact"/>
                        <w:rPr>
                          <w:rFonts w:ascii="Traditional Arabic" w:hAnsi="Traditional Arabic" w:cs="Traditional Arabic"/>
                          <w:rtl/>
                        </w:rPr>
                      </w:pPr>
                      <w:r w:rsidRPr="00592CA1">
                        <w:rPr>
                          <w:rFonts w:ascii="Traditional Arabic" w:hAnsi="Traditional Arabic" w:cs="Traditional Arabic" w:hint="cs"/>
                          <w:rtl/>
                        </w:rPr>
                        <w:t>التجميد واللحاق</w:t>
                      </w:r>
                    </w:p>
                    <w:p w:rsidR="00AC7A8D" w:rsidRDefault="00AC7A8D" w:rsidP="00D73CEA">
                      <w:pPr>
                        <w:pStyle w:val="ListParagraph"/>
                        <w:numPr>
                          <w:ilvl w:val="0"/>
                          <w:numId w:val="15"/>
                        </w:numPr>
                        <w:spacing w:after="0" w:line="320" w:lineRule="exact"/>
                        <w:ind w:left="717"/>
                        <w:rPr>
                          <w:rFonts w:ascii="Traditional Arabic" w:hAnsi="Traditional Arabic" w:cs="Traditional Arabic"/>
                        </w:rPr>
                      </w:pPr>
                      <w:r w:rsidRPr="00592CA1">
                        <w:rPr>
                          <w:rFonts w:ascii="Traditional Arabic" w:hAnsi="Traditional Arabic" w:cs="Traditional Arabic" w:hint="cs"/>
                          <w:rtl/>
                        </w:rPr>
                        <w:t>التخفيض بمقدار النصف واللحاق</w:t>
                      </w:r>
                    </w:p>
                    <w:p w:rsidR="00AC7A8D" w:rsidRDefault="00AC7A8D" w:rsidP="00D73CEA">
                      <w:pPr>
                        <w:pStyle w:val="ListParagraph"/>
                        <w:numPr>
                          <w:ilvl w:val="0"/>
                          <w:numId w:val="14"/>
                        </w:numPr>
                        <w:spacing w:after="0" w:line="320" w:lineRule="exact"/>
                        <w:ind w:left="717"/>
                      </w:pPr>
                      <w:r w:rsidRPr="00592CA1">
                        <w:rPr>
                          <w:rFonts w:ascii="Traditional Arabic" w:hAnsi="Traditional Arabic" w:cs="Traditional Arabic" w:hint="cs"/>
                          <w:rtl/>
                        </w:rPr>
                        <w:t>تجميد الاستهلاك العالمي للمواد</w:t>
                      </w:r>
                    </w:p>
                  </w:txbxContent>
                </v:textbox>
              </v:shape>
            </w:pict>
          </mc:Fallback>
        </mc:AlternateContent>
      </w:r>
      <w:r>
        <w:rPr>
          <w:noProof/>
        </w:rPr>
        <mc:AlternateContent>
          <mc:Choice Requires="wps">
            <w:drawing>
              <wp:anchor distT="0" distB="0" distL="114300" distR="114300" simplePos="0" relativeHeight="251664384" behindDoc="0" locked="0" layoutInCell="1" allowOverlap="1" wp14:anchorId="1D5BA7BE" wp14:editId="603EF82B">
                <wp:simplePos x="0" y="0"/>
                <wp:positionH relativeFrom="column">
                  <wp:posOffset>-39077</wp:posOffset>
                </wp:positionH>
                <wp:positionV relativeFrom="paragraph">
                  <wp:posOffset>60227</wp:posOffset>
                </wp:positionV>
                <wp:extent cx="2763325" cy="1526150"/>
                <wp:effectExtent l="0" t="0" r="18415" b="17145"/>
                <wp:wrapNone/>
                <wp:docPr id="9" name="Text Box 9"/>
                <wp:cNvGraphicFramePr/>
                <a:graphic xmlns:a="http://schemas.openxmlformats.org/drawingml/2006/main">
                  <a:graphicData uri="http://schemas.microsoft.com/office/word/2010/wordprocessingShape">
                    <wps:wsp>
                      <wps:cNvSpPr txBox="1"/>
                      <wps:spPr>
                        <a:xfrm>
                          <a:off x="0" y="0"/>
                          <a:ext cx="2763325" cy="1526150"/>
                        </a:xfrm>
                        <a:prstGeom prst="rect">
                          <a:avLst/>
                        </a:prstGeom>
                        <a:noFill/>
                        <a:ln w="6350">
                          <a:solidFill>
                            <a:schemeClr val="bg1"/>
                          </a:solidFill>
                        </a:ln>
                        <a:effectLst/>
                      </wps:spPr>
                      <wps:txbx>
                        <w:txbxContent>
                          <w:p w:rsidR="00AC7A8D" w:rsidRPr="00E46788" w:rsidRDefault="00AC7A8D" w:rsidP="00E46788">
                            <w:pPr>
                              <w:jc w:val="both"/>
                            </w:pPr>
                            <w:r w:rsidRPr="007B63F7">
                              <w:rPr>
                                <w:rFonts w:ascii="Traditional Arabic" w:hAnsi="Traditional Arabic" w:cs="Traditional Arabic" w:hint="eastAsia"/>
                                <w:b/>
                                <w:bCs/>
                                <w:sz w:val="24"/>
                                <w:szCs w:val="24"/>
                                <w:rtl/>
                              </w:rPr>
                              <w:t>السيناريو</w:t>
                            </w:r>
                            <w:r w:rsidRPr="007B63F7">
                              <w:rPr>
                                <w:rFonts w:ascii="Traditional Arabic" w:hAnsi="Traditional Arabic" w:cs="Traditional Arabic"/>
                                <w:b/>
                                <w:bCs/>
                                <w:sz w:val="24"/>
                                <w:szCs w:val="24"/>
                                <w:rtl/>
                              </w:rPr>
                              <w:t xml:space="preserve"> 1: استمرار الحال على ما هو عليه – </w:t>
                            </w:r>
                            <w:r w:rsidRPr="00E46788">
                              <w:rPr>
                                <w:rFonts w:ascii="Traditional Arabic" w:hAnsi="Traditional Arabic" w:cs="Traditional Arabic"/>
                                <w:sz w:val="24"/>
                                <w:szCs w:val="24"/>
                                <w:rtl/>
                              </w:rPr>
                              <w:t xml:space="preserve">تجميد نمو استهلاك الموارد (البلدان الصناعية) واللحاق (بقية العالم). ويؤدي إلى </w:t>
                            </w:r>
                            <w:r w:rsidRPr="00E46788">
                              <w:rPr>
                                <w:rFonts w:ascii="Traditional Arabic" w:hAnsi="Traditional Arabic" w:cs="Traditional Arabic" w:hint="eastAsia"/>
                                <w:sz w:val="24"/>
                                <w:szCs w:val="24"/>
                                <w:rtl/>
                              </w:rPr>
                              <w:t>معدل</w:t>
                            </w:r>
                            <w:r w:rsidRPr="00E46788">
                              <w:rPr>
                                <w:rFonts w:ascii="Traditional Arabic" w:hAnsi="Traditional Arabic" w:cs="Traditional Arabic"/>
                                <w:sz w:val="24"/>
                                <w:szCs w:val="24"/>
                                <w:rtl/>
                              </w:rPr>
                              <w:t xml:space="preserve"> </w:t>
                            </w:r>
                            <w:r w:rsidRPr="00E46788">
                              <w:rPr>
                                <w:rFonts w:ascii="Traditional Arabic" w:hAnsi="Traditional Arabic" w:cs="Traditional Arabic" w:hint="eastAsia"/>
                                <w:sz w:val="24"/>
                                <w:szCs w:val="24"/>
                                <w:rtl/>
                              </w:rPr>
                              <w:t>استهلاك</w:t>
                            </w:r>
                            <w:r w:rsidRPr="00E46788">
                              <w:rPr>
                                <w:rFonts w:ascii="Traditional Arabic" w:hAnsi="Traditional Arabic" w:cs="Traditional Arabic"/>
                                <w:sz w:val="24"/>
                                <w:szCs w:val="24"/>
                                <w:rtl/>
                              </w:rPr>
                              <w:t xml:space="preserve"> </w:t>
                            </w:r>
                            <w:r w:rsidRPr="00E46788">
                              <w:rPr>
                                <w:rFonts w:ascii="Traditional Arabic" w:hAnsi="Traditional Arabic" w:cs="Traditional Arabic" w:hint="eastAsia"/>
                                <w:sz w:val="24"/>
                                <w:szCs w:val="24"/>
                                <w:rtl/>
                              </w:rPr>
                              <w:t>قدره</w:t>
                            </w:r>
                            <w:r w:rsidRPr="00E46788">
                              <w:rPr>
                                <w:rFonts w:ascii="Traditional Arabic" w:hAnsi="Traditional Arabic" w:cs="Traditional Arabic"/>
                                <w:sz w:val="24"/>
                                <w:szCs w:val="24"/>
                                <w:rtl/>
                              </w:rPr>
                              <w:t xml:space="preserve"> 16 طنا</w:t>
                            </w:r>
                            <w:r>
                              <w:rPr>
                                <w:rFonts w:ascii="Traditional Arabic" w:hAnsi="Traditional Arabic" w:cs="Traditional Arabic" w:hint="cs"/>
                                <w:sz w:val="24"/>
                                <w:szCs w:val="24"/>
                                <w:rtl/>
                              </w:rPr>
                              <w:t>ً</w:t>
                            </w:r>
                            <w:r w:rsidRPr="00E46788">
                              <w:rPr>
                                <w:rFonts w:ascii="Traditional Arabic" w:hAnsi="Traditional Arabic" w:cs="Traditional Arabic"/>
                                <w:sz w:val="24"/>
                                <w:szCs w:val="24"/>
                                <w:rtl/>
                              </w:rPr>
                              <w:t xml:space="preserve"> للفرد. ويعني ذلك تضاعف </w:t>
                            </w:r>
                            <w:r w:rsidRPr="00E46788">
                              <w:rPr>
                                <w:rFonts w:ascii="Traditional Arabic" w:hAnsi="Traditional Arabic" w:cs="Traditional Arabic" w:hint="eastAsia"/>
                                <w:sz w:val="24"/>
                                <w:szCs w:val="24"/>
                                <w:rtl/>
                              </w:rPr>
                              <w:t>المعدل</w:t>
                            </w:r>
                            <w:r w:rsidRPr="00E46788">
                              <w:rPr>
                                <w:rFonts w:ascii="Traditional Arabic" w:hAnsi="Traditional Arabic" w:cs="Traditional Arabic"/>
                                <w:sz w:val="24"/>
                                <w:szCs w:val="24"/>
                                <w:rtl/>
                              </w:rPr>
                              <w:t xml:space="preserve"> </w:t>
                            </w:r>
                            <w:r w:rsidRPr="00E46788">
                              <w:rPr>
                                <w:rFonts w:ascii="Traditional Arabic" w:hAnsi="Traditional Arabic" w:cs="Traditional Arabic" w:hint="eastAsia"/>
                                <w:sz w:val="24"/>
                                <w:szCs w:val="24"/>
                                <w:rtl/>
                              </w:rPr>
                              <w:t>السنوي</w:t>
                            </w:r>
                            <w:r w:rsidRPr="00E46788">
                              <w:rPr>
                                <w:rFonts w:ascii="Traditional Arabic" w:hAnsi="Traditional Arabic" w:cs="Traditional Arabic"/>
                                <w:sz w:val="24"/>
                                <w:szCs w:val="24"/>
                                <w:rtl/>
                              </w:rPr>
                              <w:t xml:space="preserve"> </w:t>
                            </w:r>
                            <w:r w:rsidRPr="00E46788">
                              <w:rPr>
                                <w:rFonts w:ascii="Traditional Arabic" w:hAnsi="Traditional Arabic" w:cs="Traditional Arabic" w:hint="eastAsia"/>
                                <w:sz w:val="24"/>
                                <w:szCs w:val="24"/>
                                <w:rtl/>
                              </w:rPr>
                              <w:t>لاستخراج</w:t>
                            </w:r>
                            <w:r w:rsidRPr="00E46788">
                              <w:rPr>
                                <w:rFonts w:ascii="Traditional Arabic" w:hAnsi="Traditional Arabic" w:cs="Traditional Arabic"/>
                                <w:sz w:val="24"/>
                                <w:szCs w:val="24"/>
                                <w:rtl/>
                              </w:rPr>
                              <w:t xml:space="preserve"> </w:t>
                            </w:r>
                            <w:r w:rsidRPr="00E46788">
                              <w:rPr>
                                <w:rFonts w:ascii="Traditional Arabic" w:hAnsi="Traditional Arabic" w:cs="Traditional Arabic" w:hint="eastAsia"/>
                                <w:sz w:val="24"/>
                                <w:szCs w:val="24"/>
                                <w:rtl/>
                              </w:rPr>
                              <w:t>الموارد</w:t>
                            </w:r>
                            <w:r w:rsidRPr="00E46788">
                              <w:rPr>
                                <w:rFonts w:ascii="Traditional Arabic" w:hAnsi="Traditional Arabic" w:cs="Traditional Arabic"/>
                                <w:sz w:val="24"/>
                                <w:szCs w:val="24"/>
                                <w:rtl/>
                              </w:rPr>
                              <w:t xml:space="preserve"> </w:t>
                            </w:r>
                            <w:r w:rsidRPr="00E46788">
                              <w:rPr>
                                <w:rFonts w:ascii="Traditional Arabic" w:hAnsi="Traditional Arabic" w:cs="Traditional Arabic" w:hint="eastAsia"/>
                                <w:sz w:val="24"/>
                                <w:szCs w:val="24"/>
                                <w:rtl/>
                              </w:rPr>
                              <w:t>أكثر</w:t>
                            </w:r>
                            <w:r w:rsidRPr="00E46788">
                              <w:rPr>
                                <w:rFonts w:ascii="Traditional Arabic" w:hAnsi="Traditional Arabic" w:cs="Traditional Arabic"/>
                                <w:sz w:val="24"/>
                                <w:szCs w:val="24"/>
                                <w:rtl/>
                              </w:rPr>
                              <w:t xml:space="preserve"> </w:t>
                            </w:r>
                            <w:r w:rsidRPr="00E46788">
                              <w:rPr>
                                <w:rFonts w:ascii="Traditional Arabic" w:hAnsi="Traditional Arabic" w:cs="Traditional Arabic" w:hint="eastAsia"/>
                                <w:sz w:val="24"/>
                                <w:szCs w:val="24"/>
                                <w:rtl/>
                              </w:rPr>
                              <w:t>من</w:t>
                            </w:r>
                            <w:r w:rsidRPr="00E46788">
                              <w:rPr>
                                <w:rFonts w:ascii="Traditional Arabic" w:hAnsi="Traditional Arabic" w:cs="Traditional Arabic"/>
                                <w:sz w:val="24"/>
                                <w:szCs w:val="24"/>
                                <w:rtl/>
                              </w:rPr>
                              <w:t xml:space="preserve"> </w:t>
                            </w:r>
                            <w:r w:rsidRPr="00E46788">
                              <w:rPr>
                                <w:rFonts w:ascii="Traditional Arabic" w:hAnsi="Traditional Arabic" w:cs="Traditional Arabic" w:hint="eastAsia"/>
                                <w:sz w:val="24"/>
                                <w:szCs w:val="24"/>
                                <w:rtl/>
                              </w:rPr>
                              <w:t>ثلاثة</w:t>
                            </w:r>
                            <w:r w:rsidRPr="00E46788">
                              <w:rPr>
                                <w:rFonts w:ascii="Traditional Arabic" w:hAnsi="Traditional Arabic" w:cs="Traditional Arabic"/>
                                <w:sz w:val="24"/>
                                <w:szCs w:val="24"/>
                                <w:rtl/>
                              </w:rPr>
                              <w:t xml:space="preserve"> </w:t>
                            </w:r>
                            <w:r w:rsidRPr="00E46788">
                              <w:rPr>
                                <w:rFonts w:ascii="Traditional Arabic" w:hAnsi="Traditional Arabic" w:cs="Traditional Arabic" w:hint="eastAsia"/>
                                <w:sz w:val="24"/>
                                <w:szCs w:val="24"/>
                                <w:rtl/>
                              </w:rPr>
                              <w:t>أضعاف</w:t>
                            </w:r>
                            <w:r w:rsidRPr="00E46788">
                              <w:rPr>
                                <w:rFonts w:ascii="Traditional Arabic" w:hAnsi="Traditional Arabic" w:cs="Traditional Arabic"/>
                                <w:sz w:val="24"/>
                                <w:szCs w:val="24"/>
                                <w:rtl/>
                              </w:rPr>
                              <w:t xml:space="preserve">. </w:t>
                            </w:r>
                            <w:r w:rsidRPr="00E46788">
                              <w:rPr>
                                <w:rFonts w:ascii="Traditional Arabic" w:hAnsi="Traditional Arabic" w:cs="Traditional Arabic" w:hint="eastAsia"/>
                                <w:b/>
                                <w:bCs/>
                                <w:sz w:val="24"/>
                                <w:szCs w:val="24"/>
                                <w:rtl/>
                              </w:rPr>
                              <w:t>وتزداد</w:t>
                            </w:r>
                            <w:r w:rsidRPr="00E46788">
                              <w:rPr>
                                <w:rFonts w:ascii="Traditional Arabic" w:hAnsi="Traditional Arabic" w:cs="Traditional Arabic"/>
                                <w:b/>
                                <w:bCs/>
                                <w:sz w:val="24"/>
                                <w:szCs w:val="24"/>
                                <w:rtl/>
                              </w:rPr>
                              <w:t xml:space="preserve"> </w:t>
                            </w:r>
                            <w:r w:rsidRPr="00E46788">
                              <w:rPr>
                                <w:rFonts w:ascii="Traditional Arabic" w:hAnsi="Traditional Arabic" w:cs="Traditional Arabic" w:hint="eastAsia"/>
                                <w:b/>
                                <w:bCs/>
                                <w:sz w:val="24"/>
                                <w:szCs w:val="24"/>
                                <w:rtl/>
                              </w:rPr>
                              <w:t>انبعاثات</w:t>
                            </w:r>
                            <w:r w:rsidRPr="00E46788">
                              <w:rPr>
                                <w:rFonts w:ascii="Traditional Arabic" w:hAnsi="Traditional Arabic" w:cs="Traditional Arabic"/>
                                <w:b/>
                                <w:bCs/>
                                <w:sz w:val="24"/>
                                <w:szCs w:val="24"/>
                                <w:rtl/>
                              </w:rPr>
                              <w:t xml:space="preserve"> </w:t>
                            </w:r>
                            <w:r w:rsidRPr="00E46788">
                              <w:rPr>
                                <w:rFonts w:ascii="Traditional Arabic" w:hAnsi="Traditional Arabic" w:cs="Traditional Arabic" w:hint="eastAsia"/>
                                <w:b/>
                                <w:bCs/>
                                <w:sz w:val="24"/>
                                <w:szCs w:val="24"/>
                                <w:rtl/>
                              </w:rPr>
                              <w:t>ثاني</w:t>
                            </w:r>
                            <w:r w:rsidRPr="00E46788">
                              <w:rPr>
                                <w:rFonts w:ascii="Traditional Arabic" w:hAnsi="Traditional Arabic" w:cs="Traditional Arabic"/>
                                <w:b/>
                                <w:bCs/>
                                <w:sz w:val="24"/>
                                <w:szCs w:val="24"/>
                                <w:rtl/>
                              </w:rPr>
                              <w:t xml:space="preserve"> </w:t>
                            </w:r>
                            <w:r w:rsidRPr="00E46788">
                              <w:rPr>
                                <w:rFonts w:ascii="Traditional Arabic" w:hAnsi="Traditional Arabic" w:cs="Traditional Arabic" w:hint="eastAsia"/>
                                <w:b/>
                                <w:bCs/>
                                <w:sz w:val="24"/>
                                <w:szCs w:val="24"/>
                                <w:rtl/>
                              </w:rPr>
                              <w:t>أكسيد</w:t>
                            </w:r>
                            <w:r w:rsidRPr="00E46788">
                              <w:rPr>
                                <w:rFonts w:ascii="Traditional Arabic" w:hAnsi="Traditional Arabic" w:cs="Traditional Arabic"/>
                                <w:b/>
                                <w:bCs/>
                                <w:sz w:val="24"/>
                                <w:szCs w:val="24"/>
                                <w:rtl/>
                              </w:rPr>
                              <w:t xml:space="preserve"> </w:t>
                            </w:r>
                            <w:r w:rsidRPr="00E46788">
                              <w:rPr>
                                <w:rFonts w:ascii="Traditional Arabic" w:hAnsi="Traditional Arabic" w:cs="Traditional Arabic" w:hint="eastAsia"/>
                                <w:b/>
                                <w:bCs/>
                                <w:sz w:val="24"/>
                                <w:szCs w:val="24"/>
                                <w:rtl/>
                              </w:rPr>
                              <w:t>الكربون</w:t>
                            </w:r>
                            <w:r w:rsidRPr="00E46788">
                              <w:rPr>
                                <w:rFonts w:ascii="Traditional Arabic" w:hAnsi="Traditional Arabic" w:cs="Traditional Arabic"/>
                                <w:b/>
                                <w:bCs/>
                                <w:sz w:val="24"/>
                                <w:szCs w:val="24"/>
                                <w:rtl/>
                              </w:rPr>
                              <w:t xml:space="preserve"> </w:t>
                            </w:r>
                            <w:r w:rsidRPr="00E46788">
                              <w:rPr>
                                <w:rFonts w:ascii="Traditional Arabic" w:hAnsi="Traditional Arabic" w:cs="Traditional Arabic" w:hint="eastAsia"/>
                                <w:b/>
                                <w:bCs/>
                                <w:sz w:val="24"/>
                                <w:szCs w:val="24"/>
                                <w:rtl/>
                              </w:rPr>
                              <w:t>للفرد</w:t>
                            </w:r>
                            <w:r w:rsidRPr="00E46788">
                              <w:rPr>
                                <w:rFonts w:ascii="Traditional Arabic" w:hAnsi="Traditional Arabic" w:cs="Traditional Arabic"/>
                                <w:b/>
                                <w:bCs/>
                                <w:sz w:val="24"/>
                                <w:szCs w:val="24"/>
                                <w:rtl/>
                              </w:rPr>
                              <w:t xml:space="preserve"> </w:t>
                            </w:r>
                            <w:r w:rsidRPr="00E46788">
                              <w:rPr>
                                <w:rFonts w:ascii="Traditional Arabic" w:hAnsi="Traditional Arabic" w:cs="Traditional Arabic" w:hint="eastAsia"/>
                                <w:b/>
                                <w:bCs/>
                                <w:sz w:val="24"/>
                                <w:szCs w:val="24"/>
                                <w:rtl/>
                              </w:rPr>
                              <w:t>بنسبة</w:t>
                            </w:r>
                            <w:r w:rsidRPr="00E46788">
                              <w:rPr>
                                <w:rFonts w:ascii="Traditional Arabic" w:hAnsi="Traditional Arabic" w:cs="Traditional Arabic"/>
                                <w:b/>
                                <w:bCs/>
                                <w:sz w:val="24"/>
                                <w:szCs w:val="24"/>
                                <w:rtl/>
                              </w:rPr>
                              <w:t xml:space="preserve"> 300 في المائة.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 o:spid="_x0000_s1028" type="#_x0000_t202" style="position:absolute;left:0;text-align:left;margin-left:-3.1pt;margin-top:4.75pt;width:217.6pt;height:120.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" filled="f" strokecolor="white [3212]" strokeweight=".5pt">
                <v:textbox>
                  <w:txbxContent>
                    <w:p w:rsidR="00AC7A8D" w:rsidRPr="00E46788" w:rsidRDefault="00AC7A8D" w:rsidP="00E46788">
                      <w:pPr>
                        <w:jc w:val="both"/>
                      </w:pPr>
                      <w:r w:rsidRPr="007B63F7">
                        <w:rPr>
                          <w:rFonts w:ascii="Traditional Arabic" w:hAnsi="Traditional Arabic" w:cs="Traditional Arabic" w:hint="eastAsia"/>
                          <w:b/>
                          <w:bCs/>
                          <w:sz w:val="24"/>
                          <w:szCs w:val="24"/>
                          <w:rtl/>
                        </w:rPr>
                        <w:t>السيناريو</w:t>
                      </w:r>
                      <w:r w:rsidRPr="007B63F7">
                        <w:rPr>
                          <w:rFonts w:ascii="Traditional Arabic" w:hAnsi="Traditional Arabic" w:cs="Traditional Arabic"/>
                          <w:b/>
                          <w:bCs/>
                          <w:sz w:val="24"/>
                          <w:szCs w:val="24"/>
                          <w:rtl/>
                        </w:rPr>
                        <w:t xml:space="preserve"> 1: استمرار الحال على ما هو عليه – </w:t>
                      </w:r>
                      <w:r w:rsidRPr="00E46788">
                        <w:rPr>
                          <w:rFonts w:ascii="Traditional Arabic" w:hAnsi="Traditional Arabic" w:cs="Traditional Arabic"/>
                          <w:sz w:val="24"/>
                          <w:szCs w:val="24"/>
                          <w:rtl/>
                        </w:rPr>
                        <w:t xml:space="preserve">تجميد نمو استهلاك الموارد (البلدان الصناعية) واللحاق (بقية العالم). ويؤدي إلى </w:t>
                      </w:r>
                      <w:r w:rsidRPr="00E46788">
                        <w:rPr>
                          <w:rFonts w:ascii="Traditional Arabic" w:hAnsi="Traditional Arabic" w:cs="Traditional Arabic" w:hint="eastAsia"/>
                          <w:sz w:val="24"/>
                          <w:szCs w:val="24"/>
                          <w:rtl/>
                        </w:rPr>
                        <w:t>معدل</w:t>
                      </w:r>
                      <w:r w:rsidRPr="00E46788">
                        <w:rPr>
                          <w:rFonts w:ascii="Traditional Arabic" w:hAnsi="Traditional Arabic" w:cs="Traditional Arabic"/>
                          <w:sz w:val="24"/>
                          <w:szCs w:val="24"/>
                          <w:rtl/>
                        </w:rPr>
                        <w:t xml:space="preserve"> </w:t>
                      </w:r>
                      <w:r w:rsidRPr="00E46788">
                        <w:rPr>
                          <w:rFonts w:ascii="Traditional Arabic" w:hAnsi="Traditional Arabic" w:cs="Traditional Arabic" w:hint="eastAsia"/>
                          <w:sz w:val="24"/>
                          <w:szCs w:val="24"/>
                          <w:rtl/>
                        </w:rPr>
                        <w:t>استهلاك</w:t>
                      </w:r>
                      <w:r w:rsidRPr="00E46788">
                        <w:rPr>
                          <w:rFonts w:ascii="Traditional Arabic" w:hAnsi="Traditional Arabic" w:cs="Traditional Arabic"/>
                          <w:sz w:val="24"/>
                          <w:szCs w:val="24"/>
                          <w:rtl/>
                        </w:rPr>
                        <w:t xml:space="preserve"> </w:t>
                      </w:r>
                      <w:r w:rsidRPr="00E46788">
                        <w:rPr>
                          <w:rFonts w:ascii="Traditional Arabic" w:hAnsi="Traditional Arabic" w:cs="Traditional Arabic" w:hint="eastAsia"/>
                          <w:sz w:val="24"/>
                          <w:szCs w:val="24"/>
                          <w:rtl/>
                        </w:rPr>
                        <w:t>قدره</w:t>
                      </w:r>
                      <w:r w:rsidRPr="00E46788">
                        <w:rPr>
                          <w:rFonts w:ascii="Traditional Arabic" w:hAnsi="Traditional Arabic" w:cs="Traditional Arabic"/>
                          <w:sz w:val="24"/>
                          <w:szCs w:val="24"/>
                          <w:rtl/>
                        </w:rPr>
                        <w:t xml:space="preserve"> 16 طنا</w:t>
                      </w:r>
                      <w:r>
                        <w:rPr>
                          <w:rFonts w:ascii="Traditional Arabic" w:hAnsi="Traditional Arabic" w:cs="Traditional Arabic" w:hint="cs"/>
                          <w:sz w:val="24"/>
                          <w:szCs w:val="24"/>
                          <w:rtl/>
                        </w:rPr>
                        <w:t>ً</w:t>
                      </w:r>
                      <w:r w:rsidRPr="00E46788">
                        <w:rPr>
                          <w:rFonts w:ascii="Traditional Arabic" w:hAnsi="Traditional Arabic" w:cs="Traditional Arabic"/>
                          <w:sz w:val="24"/>
                          <w:szCs w:val="24"/>
                          <w:rtl/>
                        </w:rPr>
                        <w:t xml:space="preserve"> للفرد. ويعني ذلك تضاعف </w:t>
                      </w:r>
                      <w:r w:rsidRPr="00E46788">
                        <w:rPr>
                          <w:rFonts w:ascii="Traditional Arabic" w:hAnsi="Traditional Arabic" w:cs="Traditional Arabic" w:hint="eastAsia"/>
                          <w:sz w:val="24"/>
                          <w:szCs w:val="24"/>
                          <w:rtl/>
                        </w:rPr>
                        <w:t>المعدل</w:t>
                      </w:r>
                      <w:r w:rsidRPr="00E46788">
                        <w:rPr>
                          <w:rFonts w:ascii="Traditional Arabic" w:hAnsi="Traditional Arabic" w:cs="Traditional Arabic"/>
                          <w:sz w:val="24"/>
                          <w:szCs w:val="24"/>
                          <w:rtl/>
                        </w:rPr>
                        <w:t xml:space="preserve"> </w:t>
                      </w:r>
                      <w:r w:rsidRPr="00E46788">
                        <w:rPr>
                          <w:rFonts w:ascii="Traditional Arabic" w:hAnsi="Traditional Arabic" w:cs="Traditional Arabic" w:hint="eastAsia"/>
                          <w:sz w:val="24"/>
                          <w:szCs w:val="24"/>
                          <w:rtl/>
                        </w:rPr>
                        <w:t>السنوي</w:t>
                      </w:r>
                      <w:r w:rsidRPr="00E46788">
                        <w:rPr>
                          <w:rFonts w:ascii="Traditional Arabic" w:hAnsi="Traditional Arabic" w:cs="Traditional Arabic"/>
                          <w:sz w:val="24"/>
                          <w:szCs w:val="24"/>
                          <w:rtl/>
                        </w:rPr>
                        <w:t xml:space="preserve"> </w:t>
                      </w:r>
                      <w:r w:rsidRPr="00E46788">
                        <w:rPr>
                          <w:rFonts w:ascii="Traditional Arabic" w:hAnsi="Traditional Arabic" w:cs="Traditional Arabic" w:hint="eastAsia"/>
                          <w:sz w:val="24"/>
                          <w:szCs w:val="24"/>
                          <w:rtl/>
                        </w:rPr>
                        <w:t>لاستخراج</w:t>
                      </w:r>
                      <w:r w:rsidRPr="00E46788">
                        <w:rPr>
                          <w:rFonts w:ascii="Traditional Arabic" w:hAnsi="Traditional Arabic" w:cs="Traditional Arabic"/>
                          <w:sz w:val="24"/>
                          <w:szCs w:val="24"/>
                          <w:rtl/>
                        </w:rPr>
                        <w:t xml:space="preserve"> </w:t>
                      </w:r>
                      <w:r w:rsidRPr="00E46788">
                        <w:rPr>
                          <w:rFonts w:ascii="Traditional Arabic" w:hAnsi="Traditional Arabic" w:cs="Traditional Arabic" w:hint="eastAsia"/>
                          <w:sz w:val="24"/>
                          <w:szCs w:val="24"/>
                          <w:rtl/>
                        </w:rPr>
                        <w:t>الموارد</w:t>
                      </w:r>
                      <w:r w:rsidRPr="00E46788">
                        <w:rPr>
                          <w:rFonts w:ascii="Traditional Arabic" w:hAnsi="Traditional Arabic" w:cs="Traditional Arabic"/>
                          <w:sz w:val="24"/>
                          <w:szCs w:val="24"/>
                          <w:rtl/>
                        </w:rPr>
                        <w:t xml:space="preserve"> </w:t>
                      </w:r>
                      <w:r w:rsidRPr="00E46788">
                        <w:rPr>
                          <w:rFonts w:ascii="Traditional Arabic" w:hAnsi="Traditional Arabic" w:cs="Traditional Arabic" w:hint="eastAsia"/>
                          <w:sz w:val="24"/>
                          <w:szCs w:val="24"/>
                          <w:rtl/>
                        </w:rPr>
                        <w:t>أكثر</w:t>
                      </w:r>
                      <w:r w:rsidRPr="00E46788">
                        <w:rPr>
                          <w:rFonts w:ascii="Traditional Arabic" w:hAnsi="Traditional Arabic" w:cs="Traditional Arabic"/>
                          <w:sz w:val="24"/>
                          <w:szCs w:val="24"/>
                          <w:rtl/>
                        </w:rPr>
                        <w:t xml:space="preserve"> </w:t>
                      </w:r>
                      <w:r w:rsidRPr="00E46788">
                        <w:rPr>
                          <w:rFonts w:ascii="Traditional Arabic" w:hAnsi="Traditional Arabic" w:cs="Traditional Arabic" w:hint="eastAsia"/>
                          <w:sz w:val="24"/>
                          <w:szCs w:val="24"/>
                          <w:rtl/>
                        </w:rPr>
                        <w:t>من</w:t>
                      </w:r>
                      <w:r w:rsidRPr="00E46788">
                        <w:rPr>
                          <w:rFonts w:ascii="Traditional Arabic" w:hAnsi="Traditional Arabic" w:cs="Traditional Arabic"/>
                          <w:sz w:val="24"/>
                          <w:szCs w:val="24"/>
                          <w:rtl/>
                        </w:rPr>
                        <w:t xml:space="preserve"> </w:t>
                      </w:r>
                      <w:r w:rsidRPr="00E46788">
                        <w:rPr>
                          <w:rFonts w:ascii="Traditional Arabic" w:hAnsi="Traditional Arabic" w:cs="Traditional Arabic" w:hint="eastAsia"/>
                          <w:sz w:val="24"/>
                          <w:szCs w:val="24"/>
                          <w:rtl/>
                        </w:rPr>
                        <w:t>ثلاثة</w:t>
                      </w:r>
                      <w:r w:rsidRPr="00E46788">
                        <w:rPr>
                          <w:rFonts w:ascii="Traditional Arabic" w:hAnsi="Traditional Arabic" w:cs="Traditional Arabic"/>
                          <w:sz w:val="24"/>
                          <w:szCs w:val="24"/>
                          <w:rtl/>
                        </w:rPr>
                        <w:t xml:space="preserve"> </w:t>
                      </w:r>
                      <w:r w:rsidRPr="00E46788">
                        <w:rPr>
                          <w:rFonts w:ascii="Traditional Arabic" w:hAnsi="Traditional Arabic" w:cs="Traditional Arabic" w:hint="eastAsia"/>
                          <w:sz w:val="24"/>
                          <w:szCs w:val="24"/>
                          <w:rtl/>
                        </w:rPr>
                        <w:t>أضعاف</w:t>
                      </w:r>
                      <w:r w:rsidRPr="00E46788">
                        <w:rPr>
                          <w:rFonts w:ascii="Traditional Arabic" w:hAnsi="Traditional Arabic" w:cs="Traditional Arabic"/>
                          <w:sz w:val="24"/>
                          <w:szCs w:val="24"/>
                          <w:rtl/>
                        </w:rPr>
                        <w:t xml:space="preserve">. </w:t>
                      </w:r>
                      <w:r w:rsidRPr="00E46788">
                        <w:rPr>
                          <w:rFonts w:ascii="Traditional Arabic" w:hAnsi="Traditional Arabic" w:cs="Traditional Arabic" w:hint="eastAsia"/>
                          <w:b/>
                          <w:bCs/>
                          <w:sz w:val="24"/>
                          <w:szCs w:val="24"/>
                          <w:rtl/>
                        </w:rPr>
                        <w:t>وتزداد</w:t>
                      </w:r>
                      <w:r w:rsidRPr="00E46788">
                        <w:rPr>
                          <w:rFonts w:ascii="Traditional Arabic" w:hAnsi="Traditional Arabic" w:cs="Traditional Arabic"/>
                          <w:b/>
                          <w:bCs/>
                          <w:sz w:val="24"/>
                          <w:szCs w:val="24"/>
                          <w:rtl/>
                        </w:rPr>
                        <w:t xml:space="preserve"> </w:t>
                      </w:r>
                      <w:r w:rsidRPr="00E46788">
                        <w:rPr>
                          <w:rFonts w:ascii="Traditional Arabic" w:hAnsi="Traditional Arabic" w:cs="Traditional Arabic" w:hint="eastAsia"/>
                          <w:b/>
                          <w:bCs/>
                          <w:sz w:val="24"/>
                          <w:szCs w:val="24"/>
                          <w:rtl/>
                        </w:rPr>
                        <w:t>انبعاثات</w:t>
                      </w:r>
                      <w:r w:rsidRPr="00E46788">
                        <w:rPr>
                          <w:rFonts w:ascii="Traditional Arabic" w:hAnsi="Traditional Arabic" w:cs="Traditional Arabic"/>
                          <w:b/>
                          <w:bCs/>
                          <w:sz w:val="24"/>
                          <w:szCs w:val="24"/>
                          <w:rtl/>
                        </w:rPr>
                        <w:t xml:space="preserve"> </w:t>
                      </w:r>
                      <w:r w:rsidRPr="00E46788">
                        <w:rPr>
                          <w:rFonts w:ascii="Traditional Arabic" w:hAnsi="Traditional Arabic" w:cs="Traditional Arabic" w:hint="eastAsia"/>
                          <w:b/>
                          <w:bCs/>
                          <w:sz w:val="24"/>
                          <w:szCs w:val="24"/>
                          <w:rtl/>
                        </w:rPr>
                        <w:t>ثاني</w:t>
                      </w:r>
                      <w:r w:rsidRPr="00E46788">
                        <w:rPr>
                          <w:rFonts w:ascii="Traditional Arabic" w:hAnsi="Traditional Arabic" w:cs="Traditional Arabic"/>
                          <w:b/>
                          <w:bCs/>
                          <w:sz w:val="24"/>
                          <w:szCs w:val="24"/>
                          <w:rtl/>
                        </w:rPr>
                        <w:t xml:space="preserve"> </w:t>
                      </w:r>
                      <w:r w:rsidRPr="00E46788">
                        <w:rPr>
                          <w:rFonts w:ascii="Traditional Arabic" w:hAnsi="Traditional Arabic" w:cs="Traditional Arabic" w:hint="eastAsia"/>
                          <w:b/>
                          <w:bCs/>
                          <w:sz w:val="24"/>
                          <w:szCs w:val="24"/>
                          <w:rtl/>
                        </w:rPr>
                        <w:t>أكسيد</w:t>
                      </w:r>
                      <w:r w:rsidRPr="00E46788">
                        <w:rPr>
                          <w:rFonts w:ascii="Traditional Arabic" w:hAnsi="Traditional Arabic" w:cs="Traditional Arabic"/>
                          <w:b/>
                          <w:bCs/>
                          <w:sz w:val="24"/>
                          <w:szCs w:val="24"/>
                          <w:rtl/>
                        </w:rPr>
                        <w:t xml:space="preserve"> </w:t>
                      </w:r>
                      <w:r w:rsidRPr="00E46788">
                        <w:rPr>
                          <w:rFonts w:ascii="Traditional Arabic" w:hAnsi="Traditional Arabic" w:cs="Traditional Arabic" w:hint="eastAsia"/>
                          <w:b/>
                          <w:bCs/>
                          <w:sz w:val="24"/>
                          <w:szCs w:val="24"/>
                          <w:rtl/>
                        </w:rPr>
                        <w:t>الكربون</w:t>
                      </w:r>
                      <w:r w:rsidRPr="00E46788">
                        <w:rPr>
                          <w:rFonts w:ascii="Traditional Arabic" w:hAnsi="Traditional Arabic" w:cs="Traditional Arabic"/>
                          <w:b/>
                          <w:bCs/>
                          <w:sz w:val="24"/>
                          <w:szCs w:val="24"/>
                          <w:rtl/>
                        </w:rPr>
                        <w:t xml:space="preserve"> </w:t>
                      </w:r>
                      <w:r w:rsidRPr="00E46788">
                        <w:rPr>
                          <w:rFonts w:ascii="Traditional Arabic" w:hAnsi="Traditional Arabic" w:cs="Traditional Arabic" w:hint="eastAsia"/>
                          <w:b/>
                          <w:bCs/>
                          <w:sz w:val="24"/>
                          <w:szCs w:val="24"/>
                          <w:rtl/>
                        </w:rPr>
                        <w:t>للفرد</w:t>
                      </w:r>
                      <w:r w:rsidRPr="00E46788">
                        <w:rPr>
                          <w:rFonts w:ascii="Traditional Arabic" w:hAnsi="Traditional Arabic" w:cs="Traditional Arabic"/>
                          <w:b/>
                          <w:bCs/>
                          <w:sz w:val="24"/>
                          <w:szCs w:val="24"/>
                          <w:rtl/>
                        </w:rPr>
                        <w:t xml:space="preserve"> </w:t>
                      </w:r>
                      <w:r w:rsidRPr="00E46788">
                        <w:rPr>
                          <w:rFonts w:ascii="Traditional Arabic" w:hAnsi="Traditional Arabic" w:cs="Traditional Arabic" w:hint="eastAsia"/>
                          <w:b/>
                          <w:bCs/>
                          <w:sz w:val="24"/>
                          <w:szCs w:val="24"/>
                          <w:rtl/>
                        </w:rPr>
                        <w:t>بنسبة</w:t>
                      </w:r>
                      <w:r w:rsidRPr="00E46788">
                        <w:rPr>
                          <w:rFonts w:ascii="Traditional Arabic" w:hAnsi="Traditional Arabic" w:cs="Traditional Arabic"/>
                          <w:b/>
                          <w:bCs/>
                          <w:sz w:val="24"/>
                          <w:szCs w:val="24"/>
                          <w:rtl/>
                        </w:rPr>
                        <w:t xml:space="preserve"> 300 في المائة.</w:t>
                      </w:r>
                    </w:p>
                  </w:txbxContent>
                </v:textbox>
              </v:shape>
            </w:pict>
          </mc:Fallback>
        </mc:AlternateContent>
      </w:r>
      <w:r>
        <w:rPr>
          <w:rFonts w:ascii="Traditional Arabic" w:hAnsi="Traditional Arabic" w:cs="Traditional Arabic"/>
          <w:b/>
          <w:bCs/>
          <w:noProof/>
          <w:sz w:val="30"/>
          <w:szCs w:val="30"/>
          <w:rtl/>
        </w:rPr>
        <mc:AlternateContent>
          <mc:Choice Requires="wps">
            <w:drawing>
              <wp:anchor distT="0" distB="0" distL="114300" distR="114300" simplePos="0" relativeHeight="251662336" behindDoc="0" locked="0" layoutInCell="1" allowOverlap="1" wp14:anchorId="6AC362C9" wp14:editId="64B198B3">
                <wp:simplePos x="0" y="0"/>
                <wp:positionH relativeFrom="column">
                  <wp:posOffset>-81280</wp:posOffset>
                </wp:positionH>
                <wp:positionV relativeFrom="paragraph">
                  <wp:posOffset>3957</wp:posOffset>
                </wp:positionV>
                <wp:extent cx="6090920" cy="3881755"/>
                <wp:effectExtent l="0" t="0" r="24130" b="23495"/>
                <wp:wrapNone/>
                <wp:docPr id="8" name="Text Box 8"/>
                <wp:cNvGraphicFramePr/>
                <a:graphic xmlns:a="http://schemas.openxmlformats.org/drawingml/2006/main">
                  <a:graphicData uri="http://schemas.microsoft.com/office/word/2010/wordprocessingShape">
                    <wps:wsp>
                      <wps:cNvSpPr txBox="1"/>
                      <wps:spPr>
                        <a:xfrm>
                          <a:off x="0" y="0"/>
                          <a:ext cx="6090920" cy="388175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AC7A8D" w:rsidRDefault="00AC7A8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 o:spid="_x0000_s1029" type="#_x0000_t202" style="position:absolute;left:0;text-align:left;margin-left:-6.4pt;margin-top:.3pt;width:479.6pt;height:305.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" fillcolor="white [3201]" strokecolor="white [3212]" strokeweight=".5pt">
                <v:textbox>
                  <w:txbxContent>
                    <w:p w:rsidR="00AC7A8D" w:rsidRDefault="00AC7A8D"/>
                  </w:txbxContent>
                </v:textbox>
              </v:shape>
            </w:pict>
          </mc:Fallback>
        </mc:AlternateContent>
      </w:r>
    </w:p>
    <w:p w:rsidR="00B77503" w:rsidRDefault="00B77503" w:rsidP="00B77503">
      <w:pPr>
        <w:spacing w:after="120" w:line="380" w:lineRule="exact"/>
        <w:ind w:left="1134"/>
        <w:rPr>
          <w:rFonts w:ascii="Traditional Arabic" w:hAnsi="Traditional Arabic" w:cs="Traditional Arabic"/>
          <w:b/>
          <w:bCs/>
          <w:sz w:val="30"/>
          <w:szCs w:val="30"/>
          <w:rtl/>
        </w:rPr>
      </w:pPr>
    </w:p>
    <w:p w:rsidR="00B77503" w:rsidRDefault="00B77503" w:rsidP="00B77503">
      <w:pPr>
        <w:spacing w:after="120" w:line="380" w:lineRule="exact"/>
        <w:ind w:left="1134"/>
        <w:rPr>
          <w:rFonts w:ascii="Traditional Arabic" w:hAnsi="Traditional Arabic" w:cs="Traditional Arabic"/>
          <w:b/>
          <w:bCs/>
          <w:sz w:val="30"/>
          <w:szCs w:val="30"/>
          <w:rtl/>
        </w:rPr>
      </w:pPr>
    </w:p>
    <w:p w:rsidR="00B77503" w:rsidRDefault="00592CA1" w:rsidP="00B77503">
      <w:pPr>
        <w:spacing w:after="120" w:line="380" w:lineRule="exact"/>
        <w:ind w:left="1134"/>
        <w:rPr>
          <w:rFonts w:ascii="Traditional Arabic" w:hAnsi="Traditional Arabic" w:cs="Traditional Arabic"/>
          <w:b/>
          <w:bCs/>
          <w:sz w:val="30"/>
          <w:szCs w:val="30"/>
          <w:rtl/>
        </w:rPr>
      </w:pPr>
      <w:r>
        <w:rPr>
          <w:rFonts w:ascii="Traditional Arabic" w:hAnsi="Traditional Arabic" w:cs="Traditional Arabic"/>
          <w:b/>
          <w:bCs/>
          <w:noProof/>
          <w:sz w:val="30"/>
          <w:szCs w:val="30"/>
          <w:rtl/>
        </w:rPr>
        <mc:AlternateContent>
          <mc:Choice Requires="wps">
            <w:drawing>
              <wp:anchor distT="0" distB="0" distL="114300" distR="114300" simplePos="0" relativeHeight="251668480" behindDoc="0" locked="0" layoutInCell="1" allowOverlap="1" wp14:anchorId="0C3C0983" wp14:editId="76458B14">
                <wp:simplePos x="0" y="0"/>
                <wp:positionH relativeFrom="column">
                  <wp:posOffset>2851834</wp:posOffset>
                </wp:positionH>
                <wp:positionV relativeFrom="paragraph">
                  <wp:posOffset>8060</wp:posOffset>
                </wp:positionV>
                <wp:extent cx="3108960" cy="1814732"/>
                <wp:effectExtent l="0" t="0" r="15240" b="14605"/>
                <wp:wrapNone/>
                <wp:docPr id="17" name="Text Box 17"/>
                <wp:cNvGraphicFramePr/>
                <a:graphic xmlns:a="http://schemas.openxmlformats.org/drawingml/2006/main">
                  <a:graphicData uri="http://schemas.microsoft.com/office/word/2010/wordprocessingShape">
                    <wps:wsp>
                      <wps:cNvSpPr txBox="1"/>
                      <wps:spPr>
                        <a:xfrm>
                          <a:off x="0" y="0"/>
                          <a:ext cx="3108960" cy="1814732"/>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AC7A8D" w:rsidRDefault="00AC7A8D">
                            <w:r>
                              <w:object w:dxaOrig="5616" w:dyaOrig="39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0.25pt;height:132.05pt" o:ole="">
                                  <v:imagedata r:id="rId20" o:title=""/>
                                </v:shape>
                                <o:OLEObject Type="Embed" ProgID="PBrush" ShapeID="_x0000_i1025" DrawAspect="Content" ObjectID="_1523790072" r:id="rId21"/>
                              </w:objec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7" o:spid="_x0000_s1030" type="#_x0000_t202" style="position:absolute;left:0;text-align:left;margin-left:224.55pt;margin-top:.65pt;width:244.8pt;height:142.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" fillcolor="white [3201]" strokecolor="white [3212]" strokeweight=".5pt">
                <v:textbox>
                  <w:txbxContent>
                    <w:p w:rsidR="00AC7A8D" w:rsidRDefault="00AC7A8D">
                      <w:r>
                        <w:object w:dxaOrig="5616" w:dyaOrig="3984">
                          <v:shape id="_x0000_i1026" type="#_x0000_t75" style="width:230.25pt;height:132pt" o:ole="">
                            <v:imagedata r:id="rId22" o:title=""/>
                          </v:shape>
                          <o:OLEObject Type="Embed" ProgID="PBrush" ShapeID="_x0000_i1026" DrawAspect="Content" ObjectID="_1523274564" r:id="rId23"/>
                        </w:object>
                      </w:r>
                    </w:p>
                  </w:txbxContent>
                </v:textbox>
              </v:shape>
            </w:pict>
          </mc:Fallback>
        </mc:AlternateContent>
      </w:r>
    </w:p>
    <w:p w:rsidR="00B77503" w:rsidRDefault="00B77503" w:rsidP="00B77503">
      <w:pPr>
        <w:spacing w:after="120" w:line="380" w:lineRule="exact"/>
        <w:ind w:left="1134"/>
        <w:rPr>
          <w:rFonts w:ascii="Traditional Arabic" w:hAnsi="Traditional Arabic" w:cs="Traditional Arabic"/>
          <w:b/>
          <w:bCs/>
          <w:sz w:val="30"/>
          <w:szCs w:val="30"/>
          <w:rtl/>
        </w:rPr>
      </w:pPr>
    </w:p>
    <w:p w:rsidR="00B77503" w:rsidRDefault="002C7C48" w:rsidP="00B77503">
      <w:pPr>
        <w:spacing w:after="120" w:line="380" w:lineRule="exact"/>
        <w:ind w:left="1134"/>
        <w:rPr>
          <w:rFonts w:ascii="Traditional Arabic" w:hAnsi="Traditional Arabic" w:cs="Traditional Arabic"/>
          <w:b/>
          <w:bCs/>
          <w:sz w:val="30"/>
          <w:szCs w:val="30"/>
          <w:rtl/>
        </w:rPr>
      </w:pPr>
      <w:r>
        <w:rPr>
          <w:rFonts w:ascii="Traditional Arabic" w:hAnsi="Traditional Arabic" w:cs="Traditional Arabic"/>
          <w:b/>
          <w:bCs/>
          <w:noProof/>
          <w:sz w:val="30"/>
          <w:szCs w:val="30"/>
          <w:rtl/>
        </w:rPr>
        <mc:AlternateContent>
          <mc:Choice Requires="wps">
            <w:drawing>
              <wp:anchor distT="0" distB="0" distL="114300" distR="114300" simplePos="0" relativeHeight="251665408" behindDoc="0" locked="0" layoutInCell="1" allowOverlap="1" wp14:anchorId="64F569B6" wp14:editId="35E55717">
                <wp:simplePos x="0" y="0"/>
                <wp:positionH relativeFrom="column">
                  <wp:posOffset>-38735</wp:posOffset>
                </wp:positionH>
                <wp:positionV relativeFrom="paragraph">
                  <wp:posOffset>146539</wp:posOffset>
                </wp:positionV>
                <wp:extent cx="2806065" cy="977705"/>
                <wp:effectExtent l="0" t="0" r="13335" b="13335"/>
                <wp:wrapNone/>
                <wp:docPr id="12" name="Text Box 12"/>
                <wp:cNvGraphicFramePr/>
                <a:graphic xmlns:a="http://schemas.openxmlformats.org/drawingml/2006/main">
                  <a:graphicData uri="http://schemas.microsoft.com/office/word/2010/wordprocessingShape">
                    <wps:wsp>
                      <wps:cNvSpPr txBox="1"/>
                      <wps:spPr>
                        <a:xfrm>
                          <a:off x="0" y="0"/>
                          <a:ext cx="2806065" cy="97770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AC7A8D" w:rsidRPr="00E46788" w:rsidRDefault="00AC7A8D" w:rsidP="007B63F7">
                            <w:pPr>
                              <w:jc w:val="both"/>
                            </w:pPr>
                            <w:r w:rsidRPr="007B63F7">
                              <w:rPr>
                                <w:rFonts w:ascii="Traditional Arabic" w:hAnsi="Traditional Arabic" w:cs="Traditional Arabic" w:hint="eastAsia"/>
                                <w:b/>
                                <w:bCs/>
                                <w:sz w:val="24"/>
                                <w:szCs w:val="24"/>
                                <w:rtl/>
                              </w:rPr>
                              <w:t>السيناريو</w:t>
                            </w:r>
                            <w:r w:rsidRPr="007B63F7">
                              <w:rPr>
                                <w:rFonts w:ascii="Traditional Arabic" w:hAnsi="Traditional Arabic" w:cs="Traditional Arabic"/>
                                <w:b/>
                                <w:bCs/>
                                <w:sz w:val="24"/>
                                <w:szCs w:val="24"/>
                                <w:rtl/>
                              </w:rPr>
                              <w:t xml:space="preserve"> 2: انكماش معتدل</w:t>
                            </w:r>
                            <w:r w:rsidRPr="00E46788">
                              <w:rPr>
                                <w:rFonts w:ascii="Traditional Arabic" w:hAnsi="Traditional Arabic" w:cs="Traditional Arabic"/>
                                <w:sz w:val="24"/>
                                <w:szCs w:val="24"/>
                                <w:rtl/>
                              </w:rPr>
                              <w:t xml:space="preserve"> – </w:t>
                            </w:r>
                            <w:r w:rsidRPr="00E46788">
                              <w:rPr>
                                <w:rFonts w:ascii="Traditional Arabic" w:hAnsi="Traditional Arabic" w:cs="Traditional Arabic" w:hint="eastAsia"/>
                                <w:sz w:val="24"/>
                                <w:szCs w:val="24"/>
                                <w:rtl/>
                                <w:lang w:val="en-GB"/>
                              </w:rPr>
                              <w:t>خفض</w:t>
                            </w:r>
                            <w:r w:rsidRPr="00E46788">
                              <w:rPr>
                                <w:rFonts w:ascii="Traditional Arabic" w:hAnsi="Traditional Arabic" w:cs="Traditional Arabic"/>
                                <w:sz w:val="24"/>
                                <w:szCs w:val="24"/>
                                <w:rtl/>
                                <w:lang w:val="en-GB"/>
                              </w:rPr>
                              <w:t xml:space="preserve"> الاستهلاك إلى النصف للبلدان الصناعية ولحاق بقية العالم. </w:t>
                            </w:r>
                            <w:r w:rsidRPr="00E46788">
                              <w:rPr>
                                <w:rFonts w:ascii="Traditional Arabic" w:hAnsi="Traditional Arabic" w:cs="Traditional Arabic" w:hint="eastAsia"/>
                                <w:sz w:val="24"/>
                                <w:szCs w:val="24"/>
                                <w:rtl/>
                                <w:lang w:val="en-GB"/>
                              </w:rPr>
                              <w:t>ويؤدي</w:t>
                            </w:r>
                            <w:r w:rsidRPr="00E46788">
                              <w:rPr>
                                <w:rFonts w:ascii="Traditional Arabic" w:hAnsi="Traditional Arabic" w:cs="Traditional Arabic"/>
                                <w:sz w:val="24"/>
                                <w:szCs w:val="24"/>
                                <w:rtl/>
                                <w:lang w:val="en-GB"/>
                              </w:rPr>
                              <w:t xml:space="preserve"> إلى </w:t>
                            </w:r>
                            <w:r w:rsidRPr="00E46788">
                              <w:rPr>
                                <w:rFonts w:ascii="Traditional Arabic" w:hAnsi="Traditional Arabic" w:cs="Traditional Arabic" w:hint="eastAsia"/>
                                <w:sz w:val="24"/>
                                <w:szCs w:val="24"/>
                                <w:rtl/>
                                <w:lang w:val="en-GB"/>
                              </w:rPr>
                              <w:t>معدل</w:t>
                            </w:r>
                            <w:r w:rsidRPr="00E46788">
                              <w:rPr>
                                <w:rFonts w:ascii="Traditional Arabic" w:hAnsi="Traditional Arabic" w:cs="Traditional Arabic"/>
                                <w:sz w:val="24"/>
                                <w:szCs w:val="24"/>
                                <w:rtl/>
                                <w:lang w:val="en-GB"/>
                              </w:rPr>
                              <w:t xml:space="preserve"> استهلاك قدره 8 أطنان للفرد – وهو نفس المعدل في عام 2000. </w:t>
                            </w:r>
                            <w:r w:rsidRPr="00E46788">
                              <w:rPr>
                                <w:rFonts w:ascii="Traditional Arabic" w:hAnsi="Traditional Arabic" w:cs="Traditional Arabic"/>
                                <w:b/>
                                <w:bCs/>
                                <w:sz w:val="24"/>
                                <w:szCs w:val="24"/>
                                <w:rtl/>
                                <w:lang w:val="en-GB"/>
                              </w:rPr>
                              <w:t xml:space="preserve">وتزداد </w:t>
                            </w:r>
                            <w:r w:rsidRPr="00E46788">
                              <w:rPr>
                                <w:rFonts w:ascii="Traditional Arabic" w:hAnsi="Traditional Arabic" w:cs="Traditional Arabic" w:hint="eastAsia"/>
                                <w:b/>
                                <w:bCs/>
                                <w:sz w:val="24"/>
                                <w:szCs w:val="24"/>
                                <w:rtl/>
                                <w:lang w:val="en-GB"/>
                              </w:rPr>
                              <w:t>انبعاثات</w:t>
                            </w:r>
                            <w:r w:rsidRPr="00E46788">
                              <w:rPr>
                                <w:rFonts w:ascii="Traditional Arabic" w:hAnsi="Traditional Arabic" w:cs="Traditional Arabic"/>
                                <w:b/>
                                <w:bCs/>
                                <w:sz w:val="24"/>
                                <w:szCs w:val="24"/>
                                <w:rtl/>
                                <w:lang w:val="en-GB"/>
                              </w:rPr>
                              <w:t xml:space="preserve"> </w:t>
                            </w:r>
                            <w:r w:rsidRPr="00E46788">
                              <w:rPr>
                                <w:rFonts w:ascii="Traditional Arabic" w:hAnsi="Traditional Arabic" w:cs="Traditional Arabic" w:hint="eastAsia"/>
                                <w:b/>
                                <w:bCs/>
                                <w:sz w:val="24"/>
                                <w:szCs w:val="24"/>
                                <w:rtl/>
                                <w:lang w:val="en-GB"/>
                              </w:rPr>
                              <w:t>ثاني</w:t>
                            </w:r>
                            <w:r w:rsidRPr="00E46788">
                              <w:rPr>
                                <w:rFonts w:ascii="Traditional Arabic" w:hAnsi="Traditional Arabic" w:cs="Traditional Arabic"/>
                                <w:b/>
                                <w:bCs/>
                                <w:sz w:val="24"/>
                                <w:szCs w:val="24"/>
                                <w:rtl/>
                                <w:lang w:val="en-GB"/>
                              </w:rPr>
                              <w:t xml:space="preserve"> </w:t>
                            </w:r>
                            <w:r w:rsidRPr="00E46788">
                              <w:rPr>
                                <w:rFonts w:ascii="Traditional Arabic" w:hAnsi="Traditional Arabic" w:cs="Traditional Arabic" w:hint="eastAsia"/>
                                <w:b/>
                                <w:bCs/>
                                <w:sz w:val="24"/>
                                <w:szCs w:val="24"/>
                                <w:rtl/>
                                <w:lang w:val="en-GB"/>
                              </w:rPr>
                              <w:t>أكسيد</w:t>
                            </w:r>
                            <w:r w:rsidRPr="00E46788">
                              <w:rPr>
                                <w:rFonts w:ascii="Traditional Arabic" w:hAnsi="Traditional Arabic" w:cs="Traditional Arabic"/>
                                <w:b/>
                                <w:bCs/>
                                <w:sz w:val="24"/>
                                <w:szCs w:val="24"/>
                                <w:rtl/>
                                <w:lang w:val="en-GB"/>
                              </w:rPr>
                              <w:t xml:space="preserve"> </w:t>
                            </w:r>
                            <w:r w:rsidRPr="00E46788">
                              <w:rPr>
                                <w:rFonts w:ascii="Traditional Arabic" w:hAnsi="Traditional Arabic" w:cs="Traditional Arabic" w:hint="eastAsia"/>
                                <w:b/>
                                <w:bCs/>
                                <w:sz w:val="24"/>
                                <w:szCs w:val="24"/>
                                <w:rtl/>
                                <w:lang w:val="en-GB"/>
                              </w:rPr>
                              <w:t>الكربون</w:t>
                            </w:r>
                            <w:r w:rsidRPr="00E46788">
                              <w:rPr>
                                <w:rFonts w:ascii="Traditional Arabic" w:hAnsi="Traditional Arabic" w:cs="Traditional Arabic"/>
                                <w:b/>
                                <w:bCs/>
                                <w:sz w:val="24"/>
                                <w:szCs w:val="24"/>
                                <w:rtl/>
                                <w:lang w:val="en-GB"/>
                              </w:rPr>
                              <w:t xml:space="preserve"> </w:t>
                            </w:r>
                            <w:r w:rsidRPr="00E46788">
                              <w:rPr>
                                <w:rFonts w:ascii="Traditional Arabic" w:hAnsi="Traditional Arabic" w:cs="Traditional Arabic" w:hint="eastAsia"/>
                                <w:b/>
                                <w:bCs/>
                                <w:sz w:val="24"/>
                                <w:szCs w:val="24"/>
                                <w:rtl/>
                                <w:lang w:val="en-GB"/>
                              </w:rPr>
                              <w:t>للفرد</w:t>
                            </w:r>
                            <w:r w:rsidRPr="00E46788">
                              <w:rPr>
                                <w:rFonts w:ascii="Traditional Arabic" w:hAnsi="Traditional Arabic" w:cs="Traditional Arabic"/>
                                <w:b/>
                                <w:bCs/>
                                <w:sz w:val="24"/>
                                <w:szCs w:val="24"/>
                                <w:rtl/>
                                <w:lang w:val="en-GB"/>
                              </w:rPr>
                              <w:t xml:space="preserve"> </w:t>
                            </w:r>
                            <w:r w:rsidRPr="00E46788">
                              <w:rPr>
                                <w:rFonts w:ascii="Traditional Arabic" w:hAnsi="Traditional Arabic" w:cs="Traditional Arabic" w:hint="eastAsia"/>
                                <w:b/>
                                <w:bCs/>
                                <w:sz w:val="24"/>
                                <w:szCs w:val="24"/>
                                <w:rtl/>
                                <w:lang w:val="en-GB"/>
                              </w:rPr>
                              <w:t>بنسبة</w:t>
                            </w:r>
                            <w:r w:rsidRPr="00E46788">
                              <w:rPr>
                                <w:rFonts w:ascii="Traditional Arabic" w:hAnsi="Traditional Arabic" w:cs="Traditional Arabic"/>
                                <w:b/>
                                <w:bCs/>
                                <w:sz w:val="24"/>
                                <w:szCs w:val="24"/>
                                <w:rtl/>
                                <w:lang w:val="en-GB"/>
                              </w:rPr>
                              <w:t xml:space="preserve"> 50 في المائة.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2" o:spid="_x0000_s1031" type="#_x0000_t202" style="position:absolute;left:0;text-align:left;margin-left:-3.05pt;margin-top:11.55pt;width:220.95pt;height:7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" fillcolor="white [3201]" strokecolor="white [3212]" strokeweight=".5pt">
                <v:textbox>
                  <w:txbxContent>
                    <w:p w:rsidR="00AC7A8D" w:rsidRPr="00E46788" w:rsidRDefault="00AC7A8D" w:rsidP="007B63F7">
                      <w:pPr>
                        <w:jc w:val="both"/>
                      </w:pPr>
                      <w:r w:rsidRPr="007B63F7">
                        <w:rPr>
                          <w:rFonts w:ascii="Traditional Arabic" w:hAnsi="Traditional Arabic" w:cs="Traditional Arabic" w:hint="eastAsia"/>
                          <w:b/>
                          <w:bCs/>
                          <w:sz w:val="24"/>
                          <w:szCs w:val="24"/>
                          <w:rtl/>
                        </w:rPr>
                        <w:t>السيناريو</w:t>
                      </w:r>
                      <w:r w:rsidRPr="007B63F7">
                        <w:rPr>
                          <w:rFonts w:ascii="Traditional Arabic" w:hAnsi="Traditional Arabic" w:cs="Traditional Arabic"/>
                          <w:b/>
                          <w:bCs/>
                          <w:sz w:val="24"/>
                          <w:szCs w:val="24"/>
                          <w:rtl/>
                        </w:rPr>
                        <w:t xml:space="preserve"> 2: انكماش معتدل</w:t>
                      </w:r>
                      <w:r w:rsidRPr="00E46788">
                        <w:rPr>
                          <w:rFonts w:ascii="Traditional Arabic" w:hAnsi="Traditional Arabic" w:cs="Traditional Arabic"/>
                          <w:sz w:val="24"/>
                          <w:szCs w:val="24"/>
                          <w:rtl/>
                        </w:rPr>
                        <w:t xml:space="preserve"> – </w:t>
                      </w:r>
                      <w:r w:rsidRPr="00E46788">
                        <w:rPr>
                          <w:rFonts w:ascii="Traditional Arabic" w:hAnsi="Traditional Arabic" w:cs="Traditional Arabic" w:hint="eastAsia"/>
                          <w:sz w:val="24"/>
                          <w:szCs w:val="24"/>
                          <w:rtl/>
                          <w:lang w:val="en-GB"/>
                        </w:rPr>
                        <w:t>خفض</w:t>
                      </w:r>
                      <w:r w:rsidRPr="00E46788">
                        <w:rPr>
                          <w:rFonts w:ascii="Traditional Arabic" w:hAnsi="Traditional Arabic" w:cs="Traditional Arabic"/>
                          <w:sz w:val="24"/>
                          <w:szCs w:val="24"/>
                          <w:rtl/>
                          <w:lang w:val="en-GB"/>
                        </w:rPr>
                        <w:t xml:space="preserve"> الاستهلاك إلى النصف للبلدان الصناعية ولحاق بقية العالم. </w:t>
                      </w:r>
                      <w:r w:rsidRPr="00E46788">
                        <w:rPr>
                          <w:rFonts w:ascii="Traditional Arabic" w:hAnsi="Traditional Arabic" w:cs="Traditional Arabic" w:hint="eastAsia"/>
                          <w:sz w:val="24"/>
                          <w:szCs w:val="24"/>
                          <w:rtl/>
                          <w:lang w:val="en-GB"/>
                        </w:rPr>
                        <w:t>ويؤدي</w:t>
                      </w:r>
                      <w:r w:rsidRPr="00E46788">
                        <w:rPr>
                          <w:rFonts w:ascii="Traditional Arabic" w:hAnsi="Traditional Arabic" w:cs="Traditional Arabic"/>
                          <w:sz w:val="24"/>
                          <w:szCs w:val="24"/>
                          <w:rtl/>
                          <w:lang w:val="en-GB"/>
                        </w:rPr>
                        <w:t xml:space="preserve"> إلى </w:t>
                      </w:r>
                      <w:r w:rsidRPr="00E46788">
                        <w:rPr>
                          <w:rFonts w:ascii="Traditional Arabic" w:hAnsi="Traditional Arabic" w:cs="Traditional Arabic" w:hint="eastAsia"/>
                          <w:sz w:val="24"/>
                          <w:szCs w:val="24"/>
                          <w:rtl/>
                          <w:lang w:val="en-GB"/>
                        </w:rPr>
                        <w:t>معدل</w:t>
                      </w:r>
                      <w:r w:rsidRPr="00E46788">
                        <w:rPr>
                          <w:rFonts w:ascii="Traditional Arabic" w:hAnsi="Traditional Arabic" w:cs="Traditional Arabic"/>
                          <w:sz w:val="24"/>
                          <w:szCs w:val="24"/>
                          <w:rtl/>
                          <w:lang w:val="en-GB"/>
                        </w:rPr>
                        <w:t xml:space="preserve"> استهلاك قدره 8 أطنان للفرد – وهو نفس المعدل في عام 2000. </w:t>
                      </w:r>
                      <w:r w:rsidRPr="00E46788">
                        <w:rPr>
                          <w:rFonts w:ascii="Traditional Arabic" w:hAnsi="Traditional Arabic" w:cs="Traditional Arabic"/>
                          <w:b/>
                          <w:bCs/>
                          <w:sz w:val="24"/>
                          <w:szCs w:val="24"/>
                          <w:rtl/>
                          <w:lang w:val="en-GB"/>
                        </w:rPr>
                        <w:t xml:space="preserve">وتزداد </w:t>
                      </w:r>
                      <w:r w:rsidRPr="00E46788">
                        <w:rPr>
                          <w:rFonts w:ascii="Traditional Arabic" w:hAnsi="Traditional Arabic" w:cs="Traditional Arabic" w:hint="eastAsia"/>
                          <w:b/>
                          <w:bCs/>
                          <w:sz w:val="24"/>
                          <w:szCs w:val="24"/>
                          <w:rtl/>
                          <w:lang w:val="en-GB"/>
                        </w:rPr>
                        <w:t>انبعاثات</w:t>
                      </w:r>
                      <w:r w:rsidRPr="00E46788">
                        <w:rPr>
                          <w:rFonts w:ascii="Traditional Arabic" w:hAnsi="Traditional Arabic" w:cs="Traditional Arabic"/>
                          <w:b/>
                          <w:bCs/>
                          <w:sz w:val="24"/>
                          <w:szCs w:val="24"/>
                          <w:rtl/>
                          <w:lang w:val="en-GB"/>
                        </w:rPr>
                        <w:t xml:space="preserve"> </w:t>
                      </w:r>
                      <w:r w:rsidRPr="00E46788">
                        <w:rPr>
                          <w:rFonts w:ascii="Traditional Arabic" w:hAnsi="Traditional Arabic" w:cs="Traditional Arabic" w:hint="eastAsia"/>
                          <w:b/>
                          <w:bCs/>
                          <w:sz w:val="24"/>
                          <w:szCs w:val="24"/>
                          <w:rtl/>
                          <w:lang w:val="en-GB"/>
                        </w:rPr>
                        <w:t>ثاني</w:t>
                      </w:r>
                      <w:r w:rsidRPr="00E46788">
                        <w:rPr>
                          <w:rFonts w:ascii="Traditional Arabic" w:hAnsi="Traditional Arabic" w:cs="Traditional Arabic"/>
                          <w:b/>
                          <w:bCs/>
                          <w:sz w:val="24"/>
                          <w:szCs w:val="24"/>
                          <w:rtl/>
                          <w:lang w:val="en-GB"/>
                        </w:rPr>
                        <w:t xml:space="preserve"> </w:t>
                      </w:r>
                      <w:r w:rsidRPr="00E46788">
                        <w:rPr>
                          <w:rFonts w:ascii="Traditional Arabic" w:hAnsi="Traditional Arabic" w:cs="Traditional Arabic" w:hint="eastAsia"/>
                          <w:b/>
                          <w:bCs/>
                          <w:sz w:val="24"/>
                          <w:szCs w:val="24"/>
                          <w:rtl/>
                          <w:lang w:val="en-GB"/>
                        </w:rPr>
                        <w:t>أكسيد</w:t>
                      </w:r>
                      <w:r w:rsidRPr="00E46788">
                        <w:rPr>
                          <w:rFonts w:ascii="Traditional Arabic" w:hAnsi="Traditional Arabic" w:cs="Traditional Arabic"/>
                          <w:b/>
                          <w:bCs/>
                          <w:sz w:val="24"/>
                          <w:szCs w:val="24"/>
                          <w:rtl/>
                          <w:lang w:val="en-GB"/>
                        </w:rPr>
                        <w:t xml:space="preserve"> </w:t>
                      </w:r>
                      <w:r w:rsidRPr="00E46788">
                        <w:rPr>
                          <w:rFonts w:ascii="Traditional Arabic" w:hAnsi="Traditional Arabic" w:cs="Traditional Arabic" w:hint="eastAsia"/>
                          <w:b/>
                          <w:bCs/>
                          <w:sz w:val="24"/>
                          <w:szCs w:val="24"/>
                          <w:rtl/>
                          <w:lang w:val="en-GB"/>
                        </w:rPr>
                        <w:t>الكربون</w:t>
                      </w:r>
                      <w:r w:rsidRPr="00E46788">
                        <w:rPr>
                          <w:rFonts w:ascii="Traditional Arabic" w:hAnsi="Traditional Arabic" w:cs="Traditional Arabic"/>
                          <w:b/>
                          <w:bCs/>
                          <w:sz w:val="24"/>
                          <w:szCs w:val="24"/>
                          <w:rtl/>
                          <w:lang w:val="en-GB"/>
                        </w:rPr>
                        <w:t xml:space="preserve"> </w:t>
                      </w:r>
                      <w:r w:rsidRPr="00E46788">
                        <w:rPr>
                          <w:rFonts w:ascii="Traditional Arabic" w:hAnsi="Traditional Arabic" w:cs="Traditional Arabic" w:hint="eastAsia"/>
                          <w:b/>
                          <w:bCs/>
                          <w:sz w:val="24"/>
                          <w:szCs w:val="24"/>
                          <w:rtl/>
                          <w:lang w:val="en-GB"/>
                        </w:rPr>
                        <w:t>للفرد</w:t>
                      </w:r>
                      <w:r w:rsidRPr="00E46788">
                        <w:rPr>
                          <w:rFonts w:ascii="Traditional Arabic" w:hAnsi="Traditional Arabic" w:cs="Traditional Arabic"/>
                          <w:b/>
                          <w:bCs/>
                          <w:sz w:val="24"/>
                          <w:szCs w:val="24"/>
                          <w:rtl/>
                          <w:lang w:val="en-GB"/>
                        </w:rPr>
                        <w:t xml:space="preserve"> </w:t>
                      </w:r>
                      <w:r w:rsidRPr="00E46788">
                        <w:rPr>
                          <w:rFonts w:ascii="Traditional Arabic" w:hAnsi="Traditional Arabic" w:cs="Traditional Arabic" w:hint="eastAsia"/>
                          <w:b/>
                          <w:bCs/>
                          <w:sz w:val="24"/>
                          <w:szCs w:val="24"/>
                          <w:rtl/>
                          <w:lang w:val="en-GB"/>
                        </w:rPr>
                        <w:t>بنسبة</w:t>
                      </w:r>
                      <w:r w:rsidRPr="00E46788">
                        <w:rPr>
                          <w:rFonts w:ascii="Traditional Arabic" w:hAnsi="Traditional Arabic" w:cs="Traditional Arabic"/>
                          <w:b/>
                          <w:bCs/>
                          <w:sz w:val="24"/>
                          <w:szCs w:val="24"/>
                          <w:rtl/>
                          <w:lang w:val="en-GB"/>
                        </w:rPr>
                        <w:t xml:space="preserve"> 50 في المائة.</w:t>
                      </w:r>
                    </w:p>
                  </w:txbxContent>
                </v:textbox>
              </v:shape>
            </w:pict>
          </mc:Fallback>
        </mc:AlternateContent>
      </w:r>
    </w:p>
    <w:p w:rsidR="00B77503" w:rsidRDefault="00B77503" w:rsidP="00B77503">
      <w:pPr>
        <w:spacing w:after="120" w:line="380" w:lineRule="exact"/>
        <w:ind w:left="1134"/>
        <w:rPr>
          <w:rFonts w:ascii="Traditional Arabic" w:hAnsi="Traditional Arabic" w:cs="Traditional Arabic"/>
          <w:b/>
          <w:bCs/>
          <w:sz w:val="30"/>
          <w:szCs w:val="30"/>
          <w:rtl/>
        </w:rPr>
      </w:pPr>
    </w:p>
    <w:p w:rsidR="00B77503" w:rsidRDefault="00B77503" w:rsidP="00B77503">
      <w:pPr>
        <w:spacing w:after="120" w:line="380" w:lineRule="exact"/>
        <w:ind w:left="1134"/>
        <w:rPr>
          <w:rFonts w:ascii="Traditional Arabic" w:hAnsi="Traditional Arabic" w:cs="Traditional Arabic"/>
          <w:b/>
          <w:bCs/>
          <w:sz w:val="30"/>
          <w:szCs w:val="30"/>
          <w:rtl/>
        </w:rPr>
      </w:pPr>
    </w:p>
    <w:p w:rsidR="00B77503" w:rsidRDefault="002C7C48" w:rsidP="00B77503">
      <w:pPr>
        <w:spacing w:after="120" w:line="380" w:lineRule="exact"/>
        <w:ind w:left="1134"/>
        <w:rPr>
          <w:rFonts w:ascii="Traditional Arabic" w:hAnsi="Traditional Arabic" w:cs="Traditional Arabic"/>
          <w:b/>
          <w:bCs/>
          <w:sz w:val="30"/>
          <w:szCs w:val="30"/>
          <w:rtl/>
        </w:rPr>
      </w:pPr>
      <w:r>
        <w:rPr>
          <w:rFonts w:ascii="Traditional Arabic" w:hAnsi="Traditional Arabic" w:cs="Traditional Arabic"/>
          <w:b/>
          <w:bCs/>
          <w:noProof/>
          <w:sz w:val="30"/>
          <w:szCs w:val="30"/>
          <w:rtl/>
        </w:rPr>
        <mc:AlternateContent>
          <mc:Choice Requires="wps">
            <w:drawing>
              <wp:anchor distT="0" distB="0" distL="114300" distR="114300" simplePos="0" relativeHeight="251669504" behindDoc="0" locked="0" layoutInCell="1" allowOverlap="1" wp14:anchorId="3A4ADD61" wp14:editId="651BABC7">
                <wp:simplePos x="0" y="0"/>
                <wp:positionH relativeFrom="column">
                  <wp:posOffset>2846070</wp:posOffset>
                </wp:positionH>
                <wp:positionV relativeFrom="paragraph">
                  <wp:posOffset>255905</wp:posOffset>
                </wp:positionV>
                <wp:extent cx="3065780" cy="991235"/>
                <wp:effectExtent l="0" t="0" r="20320" b="18415"/>
                <wp:wrapNone/>
                <wp:docPr id="18" name="Text Box 18"/>
                <wp:cNvGraphicFramePr/>
                <a:graphic xmlns:a="http://schemas.openxmlformats.org/drawingml/2006/main">
                  <a:graphicData uri="http://schemas.microsoft.com/office/word/2010/wordprocessingShape">
                    <wps:wsp>
                      <wps:cNvSpPr txBox="1"/>
                      <wps:spPr>
                        <a:xfrm>
                          <a:off x="0" y="0"/>
                          <a:ext cx="3065780" cy="99123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AC7A8D" w:rsidRPr="00E46788" w:rsidRDefault="00AC7A8D" w:rsidP="00592CA1">
                            <w:pPr>
                              <w:spacing w:line="360" w:lineRule="exact"/>
                              <w:jc w:val="both"/>
                            </w:pPr>
                            <w:r w:rsidRPr="007B63F7">
                              <w:rPr>
                                <w:rFonts w:ascii="Traditional Arabic" w:hAnsi="Traditional Arabic" w:cs="Traditional Arabic" w:hint="eastAsia"/>
                                <w:sz w:val="24"/>
                                <w:szCs w:val="24"/>
                                <w:rtl/>
                              </w:rPr>
                              <w:t>معدلات</w:t>
                            </w:r>
                            <w:r w:rsidRPr="007B63F7">
                              <w:rPr>
                                <w:rFonts w:ascii="Traditional Arabic" w:hAnsi="Traditional Arabic" w:cs="Traditional Arabic"/>
                                <w:sz w:val="24"/>
                                <w:szCs w:val="24"/>
                                <w:rtl/>
                              </w:rPr>
                              <w:t xml:space="preserve"> الاستقلاب هي ’بصمة استهلاك الموارد‘ </w:t>
                            </w:r>
                            <w:r w:rsidRPr="00E46788">
                              <w:rPr>
                                <w:rFonts w:ascii="Traditional Arabic" w:hAnsi="Traditional Arabic" w:cs="Traditional Arabic" w:hint="eastAsia"/>
                                <w:sz w:val="24"/>
                                <w:szCs w:val="24"/>
                                <w:rtl/>
                                <w:lang w:val="en-GB"/>
                              </w:rPr>
                              <w:t>للفرد</w:t>
                            </w:r>
                            <w:r w:rsidRPr="00E46788">
                              <w:rPr>
                                <w:rFonts w:ascii="Traditional Arabic" w:hAnsi="Traditional Arabic" w:cs="Traditional Arabic"/>
                                <w:sz w:val="24"/>
                                <w:szCs w:val="24"/>
                                <w:rtl/>
                                <w:lang w:val="en-GB"/>
                              </w:rPr>
                              <w:t xml:space="preserve"> </w:t>
                            </w:r>
                            <w:r w:rsidRPr="00E46788">
                              <w:rPr>
                                <w:rFonts w:ascii="Traditional Arabic" w:hAnsi="Traditional Arabic" w:cs="Traditional Arabic" w:hint="eastAsia"/>
                                <w:sz w:val="24"/>
                                <w:szCs w:val="24"/>
                                <w:rtl/>
                                <w:lang w:val="en-GB"/>
                              </w:rPr>
                              <w:t>الواحد</w:t>
                            </w:r>
                            <w:r w:rsidRPr="00E46788">
                              <w:rPr>
                                <w:rFonts w:ascii="Traditional Arabic" w:hAnsi="Traditional Arabic" w:cs="Traditional Arabic"/>
                                <w:sz w:val="24"/>
                                <w:szCs w:val="24"/>
                                <w:rtl/>
                                <w:lang w:val="en-GB"/>
                              </w:rPr>
                              <w:t xml:space="preserve"> </w:t>
                            </w:r>
                            <w:r w:rsidRPr="00E46788">
                              <w:rPr>
                                <w:rFonts w:ascii="Traditional Arabic" w:hAnsi="Traditional Arabic" w:cs="Traditional Arabic" w:hint="eastAsia"/>
                                <w:sz w:val="24"/>
                                <w:szCs w:val="24"/>
                                <w:rtl/>
                                <w:lang w:val="en-GB"/>
                              </w:rPr>
                              <w:t>الذي</w:t>
                            </w:r>
                            <w:r w:rsidRPr="00E46788">
                              <w:rPr>
                                <w:rFonts w:ascii="Traditional Arabic" w:hAnsi="Traditional Arabic" w:cs="Traditional Arabic"/>
                                <w:sz w:val="24"/>
                                <w:szCs w:val="24"/>
                                <w:rtl/>
                                <w:lang w:val="en-GB"/>
                              </w:rPr>
                              <w:t xml:space="preserve"> </w:t>
                            </w:r>
                            <w:r w:rsidRPr="00E46788">
                              <w:rPr>
                                <w:rFonts w:ascii="Traditional Arabic" w:hAnsi="Traditional Arabic" w:cs="Traditional Arabic" w:hint="eastAsia"/>
                                <w:sz w:val="24"/>
                                <w:szCs w:val="24"/>
                                <w:rtl/>
                                <w:lang w:val="en-GB"/>
                              </w:rPr>
                              <w:t>يعيش</w:t>
                            </w:r>
                            <w:r w:rsidRPr="00E46788">
                              <w:rPr>
                                <w:rFonts w:ascii="Traditional Arabic" w:hAnsi="Traditional Arabic" w:cs="Traditional Arabic"/>
                                <w:sz w:val="24"/>
                                <w:szCs w:val="24"/>
                                <w:rtl/>
                                <w:lang w:val="en-GB"/>
                              </w:rPr>
                              <w:t xml:space="preserve"> </w:t>
                            </w:r>
                            <w:r w:rsidRPr="00E46788">
                              <w:rPr>
                                <w:rFonts w:ascii="Traditional Arabic" w:hAnsi="Traditional Arabic" w:cs="Traditional Arabic" w:hint="eastAsia"/>
                                <w:sz w:val="24"/>
                                <w:szCs w:val="24"/>
                                <w:rtl/>
                                <w:lang w:val="en-GB"/>
                              </w:rPr>
                              <w:t>وفقا</w:t>
                            </w:r>
                            <w:r w:rsidRPr="00E46788">
                              <w:rPr>
                                <w:rFonts w:ascii="Traditional Arabic" w:hAnsi="Traditional Arabic" w:cs="Traditional Arabic"/>
                                <w:sz w:val="24"/>
                                <w:szCs w:val="24"/>
                                <w:rtl/>
                                <w:lang w:val="en-GB"/>
                              </w:rPr>
                              <w:t xml:space="preserve"> </w:t>
                            </w:r>
                            <w:r w:rsidRPr="00E46788">
                              <w:rPr>
                                <w:rFonts w:ascii="Traditional Arabic" w:hAnsi="Traditional Arabic" w:cs="Traditional Arabic" w:hint="eastAsia"/>
                                <w:sz w:val="24"/>
                                <w:szCs w:val="24"/>
                                <w:rtl/>
                                <w:lang w:val="en-GB"/>
                              </w:rPr>
                              <w:t>لمتوسط</w:t>
                            </w:r>
                            <w:r w:rsidRPr="00E46788">
                              <w:rPr>
                                <w:rFonts w:ascii="Traditional Arabic" w:hAnsi="Traditional Arabic" w:cs="Traditional Arabic"/>
                                <w:sz w:val="24"/>
                                <w:szCs w:val="24"/>
                                <w:rtl/>
                                <w:lang w:val="en-GB"/>
                              </w:rPr>
                              <w:t xml:space="preserve"> </w:t>
                            </w:r>
                            <w:r w:rsidRPr="00E46788">
                              <w:rPr>
                                <w:rFonts w:ascii="Traditional Arabic" w:hAnsi="Traditional Arabic" w:cs="Traditional Arabic" w:hint="eastAsia"/>
                                <w:sz w:val="24"/>
                                <w:szCs w:val="24"/>
                                <w:rtl/>
                                <w:lang w:val="en-GB"/>
                              </w:rPr>
                              <w:t>مستوى</w:t>
                            </w:r>
                            <w:r w:rsidRPr="00E46788">
                              <w:rPr>
                                <w:rFonts w:ascii="Traditional Arabic" w:hAnsi="Traditional Arabic" w:cs="Traditional Arabic"/>
                                <w:sz w:val="24"/>
                                <w:szCs w:val="24"/>
                                <w:rtl/>
                                <w:lang w:val="en-GB"/>
                              </w:rPr>
                              <w:t xml:space="preserve"> </w:t>
                            </w:r>
                            <w:r w:rsidRPr="00E46788">
                              <w:rPr>
                                <w:rFonts w:ascii="Traditional Arabic" w:hAnsi="Traditional Arabic" w:cs="Traditional Arabic" w:hint="eastAsia"/>
                                <w:sz w:val="24"/>
                                <w:szCs w:val="24"/>
                                <w:rtl/>
                                <w:lang w:val="en-GB"/>
                              </w:rPr>
                              <w:t>الاستهلاك</w:t>
                            </w:r>
                            <w:r w:rsidRPr="00E46788">
                              <w:rPr>
                                <w:rFonts w:ascii="Traditional Arabic" w:hAnsi="Traditional Arabic" w:cs="Traditional Arabic"/>
                                <w:sz w:val="24"/>
                                <w:szCs w:val="24"/>
                                <w:rtl/>
                                <w:lang w:val="en-GB"/>
                              </w:rPr>
                              <w:t xml:space="preserve"> </w:t>
                            </w:r>
                            <w:r w:rsidRPr="00E46788">
                              <w:rPr>
                                <w:rFonts w:ascii="Traditional Arabic" w:hAnsi="Traditional Arabic" w:cs="Traditional Arabic" w:hint="eastAsia"/>
                                <w:sz w:val="24"/>
                                <w:szCs w:val="24"/>
                                <w:rtl/>
                                <w:lang w:val="en-GB"/>
                              </w:rPr>
                              <w:t>في</w:t>
                            </w:r>
                            <w:r w:rsidRPr="00E46788">
                              <w:rPr>
                                <w:rFonts w:ascii="Traditional Arabic" w:hAnsi="Traditional Arabic" w:cs="Traditional Arabic"/>
                                <w:sz w:val="24"/>
                                <w:szCs w:val="24"/>
                                <w:rtl/>
                                <w:lang w:val="en-GB"/>
                              </w:rPr>
                              <w:t xml:space="preserve"> </w:t>
                            </w:r>
                            <w:r w:rsidRPr="00E46788">
                              <w:rPr>
                                <w:rFonts w:ascii="Traditional Arabic" w:hAnsi="Traditional Arabic" w:cs="Traditional Arabic" w:hint="eastAsia"/>
                                <w:sz w:val="24"/>
                                <w:szCs w:val="24"/>
                                <w:rtl/>
                                <w:lang w:val="en-GB"/>
                              </w:rPr>
                              <w:t>بلد</w:t>
                            </w:r>
                            <w:r w:rsidRPr="00E46788">
                              <w:rPr>
                                <w:rFonts w:ascii="Traditional Arabic" w:hAnsi="Traditional Arabic" w:cs="Traditional Arabic"/>
                                <w:sz w:val="24"/>
                                <w:szCs w:val="24"/>
                                <w:rtl/>
                                <w:lang w:val="en-GB"/>
                              </w:rPr>
                              <w:t xml:space="preserve"> </w:t>
                            </w:r>
                            <w:r w:rsidRPr="00E46788">
                              <w:rPr>
                                <w:rFonts w:ascii="Traditional Arabic" w:hAnsi="Traditional Arabic" w:cs="Traditional Arabic" w:hint="eastAsia"/>
                                <w:sz w:val="24"/>
                                <w:szCs w:val="24"/>
                                <w:rtl/>
                                <w:lang w:val="en-GB"/>
                              </w:rPr>
                              <w:t>معيَّن</w:t>
                            </w:r>
                            <w:r w:rsidRPr="00E46788">
                              <w:rPr>
                                <w:rFonts w:ascii="Traditional Arabic" w:hAnsi="Traditional Arabic" w:cs="Traditional Arabic"/>
                                <w:sz w:val="24"/>
                                <w:szCs w:val="24"/>
                                <w:rtl/>
                                <w:lang w:val="en-GB"/>
                              </w:rPr>
                              <w:t xml:space="preserve"> </w:t>
                            </w:r>
                            <w:r w:rsidRPr="00E46788">
                              <w:rPr>
                                <w:rFonts w:ascii="Traditional Arabic" w:hAnsi="Traditional Arabic" w:cs="Traditional Arabic" w:hint="eastAsia"/>
                                <w:sz w:val="24"/>
                                <w:szCs w:val="24"/>
                                <w:rtl/>
                                <w:lang w:val="en-GB"/>
                              </w:rPr>
                              <w:t>محسوباً</w:t>
                            </w:r>
                            <w:r w:rsidRPr="00E46788">
                              <w:rPr>
                                <w:rFonts w:ascii="Traditional Arabic" w:hAnsi="Traditional Arabic" w:cs="Traditional Arabic"/>
                                <w:sz w:val="24"/>
                                <w:szCs w:val="24"/>
                                <w:rtl/>
                                <w:lang w:val="en-GB"/>
                              </w:rPr>
                              <w:t xml:space="preserve"> باعتباره </w:t>
                            </w:r>
                            <w:r w:rsidRPr="00E46788">
                              <w:rPr>
                                <w:rFonts w:ascii="Traditional Arabic" w:hAnsi="Traditional Arabic" w:cs="Traditional Arabic" w:hint="eastAsia"/>
                                <w:i/>
                                <w:iCs/>
                                <w:sz w:val="24"/>
                                <w:szCs w:val="24"/>
                                <w:rtl/>
                                <w:lang w:val="en-GB"/>
                              </w:rPr>
                              <w:t>الموارد</w:t>
                            </w:r>
                            <w:r w:rsidRPr="00E46788">
                              <w:rPr>
                                <w:rFonts w:ascii="Traditional Arabic" w:hAnsi="Traditional Arabic" w:cs="Traditional Arabic"/>
                                <w:i/>
                                <w:iCs/>
                                <w:sz w:val="24"/>
                                <w:szCs w:val="24"/>
                                <w:rtl/>
                                <w:lang w:val="en-GB"/>
                              </w:rPr>
                              <w:t xml:space="preserve"> </w:t>
                            </w:r>
                            <w:r w:rsidRPr="00E46788">
                              <w:rPr>
                                <w:rFonts w:ascii="Traditional Arabic" w:hAnsi="Traditional Arabic" w:cs="Traditional Arabic" w:hint="eastAsia"/>
                                <w:i/>
                                <w:iCs/>
                                <w:sz w:val="24"/>
                                <w:szCs w:val="24"/>
                                <w:rtl/>
                                <w:lang w:val="en-GB"/>
                              </w:rPr>
                              <w:t>المستخدمة</w:t>
                            </w:r>
                            <w:r w:rsidRPr="00E46788">
                              <w:rPr>
                                <w:rFonts w:ascii="Traditional Arabic" w:hAnsi="Traditional Arabic" w:cs="Traditional Arabic"/>
                                <w:i/>
                                <w:iCs/>
                                <w:sz w:val="24"/>
                                <w:szCs w:val="24"/>
                                <w:rtl/>
                                <w:lang w:val="en-GB"/>
                              </w:rPr>
                              <w:t xml:space="preserve"> </w:t>
                            </w:r>
                            <w:r w:rsidRPr="00E46788">
                              <w:rPr>
                                <w:rFonts w:ascii="Traditional Arabic" w:hAnsi="Traditional Arabic" w:cs="Traditional Arabic" w:hint="eastAsia"/>
                                <w:i/>
                                <w:iCs/>
                                <w:sz w:val="24"/>
                                <w:szCs w:val="24"/>
                                <w:rtl/>
                                <w:lang w:val="en-GB"/>
                              </w:rPr>
                              <w:t>للفرد</w:t>
                            </w:r>
                            <w:r w:rsidRPr="00E46788">
                              <w:rPr>
                                <w:rFonts w:ascii="Traditional Arabic" w:hAnsi="Traditional Arabic" w:cs="Traditional Arabic" w:hint="eastAsia"/>
                                <w:sz w:val="24"/>
                                <w:szCs w:val="24"/>
                                <w:rtl/>
                                <w:lang w:val="en-GB"/>
                              </w:rPr>
                              <w:t>،</w:t>
                            </w:r>
                            <w:r w:rsidRPr="00E46788">
                              <w:rPr>
                                <w:rFonts w:ascii="Traditional Arabic" w:hAnsi="Traditional Arabic" w:cs="Traditional Arabic"/>
                                <w:sz w:val="24"/>
                                <w:szCs w:val="24"/>
                                <w:rtl/>
                                <w:lang w:val="en-GB"/>
                              </w:rPr>
                              <w:t xml:space="preserve"> حيث تشمل </w:t>
                            </w:r>
                            <w:r w:rsidRPr="00E46788">
                              <w:rPr>
                                <w:rFonts w:ascii="Traditional Arabic" w:hAnsi="Traditional Arabic" w:cs="Traditional Arabic" w:hint="eastAsia"/>
                                <w:i/>
                                <w:iCs/>
                                <w:sz w:val="24"/>
                                <w:szCs w:val="24"/>
                                <w:rtl/>
                                <w:lang w:val="en-GB"/>
                              </w:rPr>
                              <w:t>الموارد</w:t>
                            </w:r>
                            <w:r w:rsidRPr="00E46788">
                              <w:rPr>
                                <w:rFonts w:ascii="Traditional Arabic" w:hAnsi="Traditional Arabic" w:cs="Traditional Arabic"/>
                                <w:sz w:val="24"/>
                                <w:szCs w:val="24"/>
                                <w:rtl/>
                                <w:lang w:val="en-GB"/>
                              </w:rPr>
                              <w:t xml:space="preserve"> معادن البناء والمعادن الصناعية والخامات وأنواع الوقود الأحفوري والكتلة الأحيائية</w:t>
                            </w:r>
                            <w:r w:rsidRPr="00E46788">
                              <w:rPr>
                                <w:rFonts w:ascii="Traditional Arabic" w:hAnsi="Traditional Arabic" w:cs="Traditional Arabic"/>
                                <w:rtl/>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8" o:spid="_x0000_s1032" type="#_x0000_t202" style="position:absolute;left:0;text-align:left;margin-left:224.1pt;margin-top:20.15pt;width:241.4pt;height:78.05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" fillcolor="white [3201]" strokecolor="white [3212]" strokeweight=".5pt">
                <v:textbox>
                  <w:txbxContent>
                    <w:p w:rsidR="00AC7A8D" w:rsidRPr="00E46788" w:rsidRDefault="00AC7A8D" w:rsidP="00592CA1">
                      <w:pPr>
                        <w:spacing w:line="360" w:lineRule="exact"/>
                        <w:jc w:val="both"/>
                      </w:pPr>
                      <w:r w:rsidRPr="007B63F7">
                        <w:rPr>
                          <w:rFonts w:ascii="Traditional Arabic" w:hAnsi="Traditional Arabic" w:cs="Traditional Arabic" w:hint="eastAsia"/>
                          <w:sz w:val="24"/>
                          <w:szCs w:val="24"/>
                          <w:rtl/>
                        </w:rPr>
                        <w:t>معدلات</w:t>
                      </w:r>
                      <w:r w:rsidRPr="007B63F7">
                        <w:rPr>
                          <w:rFonts w:ascii="Traditional Arabic" w:hAnsi="Traditional Arabic" w:cs="Traditional Arabic"/>
                          <w:sz w:val="24"/>
                          <w:szCs w:val="24"/>
                          <w:rtl/>
                        </w:rPr>
                        <w:t xml:space="preserve"> الاستقلاب هي ’بصمة استهلاك الموارد‘ </w:t>
                      </w:r>
                      <w:r w:rsidRPr="00E46788">
                        <w:rPr>
                          <w:rFonts w:ascii="Traditional Arabic" w:hAnsi="Traditional Arabic" w:cs="Traditional Arabic" w:hint="eastAsia"/>
                          <w:sz w:val="24"/>
                          <w:szCs w:val="24"/>
                          <w:rtl/>
                          <w:lang w:val="en-GB"/>
                        </w:rPr>
                        <w:t>للفرد</w:t>
                      </w:r>
                      <w:r w:rsidRPr="00E46788">
                        <w:rPr>
                          <w:rFonts w:ascii="Traditional Arabic" w:hAnsi="Traditional Arabic" w:cs="Traditional Arabic"/>
                          <w:sz w:val="24"/>
                          <w:szCs w:val="24"/>
                          <w:rtl/>
                          <w:lang w:val="en-GB"/>
                        </w:rPr>
                        <w:t xml:space="preserve"> </w:t>
                      </w:r>
                      <w:r w:rsidRPr="00E46788">
                        <w:rPr>
                          <w:rFonts w:ascii="Traditional Arabic" w:hAnsi="Traditional Arabic" w:cs="Traditional Arabic" w:hint="eastAsia"/>
                          <w:sz w:val="24"/>
                          <w:szCs w:val="24"/>
                          <w:rtl/>
                          <w:lang w:val="en-GB"/>
                        </w:rPr>
                        <w:t>الواحد</w:t>
                      </w:r>
                      <w:r w:rsidRPr="00E46788">
                        <w:rPr>
                          <w:rFonts w:ascii="Traditional Arabic" w:hAnsi="Traditional Arabic" w:cs="Traditional Arabic"/>
                          <w:sz w:val="24"/>
                          <w:szCs w:val="24"/>
                          <w:rtl/>
                          <w:lang w:val="en-GB"/>
                        </w:rPr>
                        <w:t xml:space="preserve"> </w:t>
                      </w:r>
                      <w:r w:rsidRPr="00E46788">
                        <w:rPr>
                          <w:rFonts w:ascii="Traditional Arabic" w:hAnsi="Traditional Arabic" w:cs="Traditional Arabic" w:hint="eastAsia"/>
                          <w:sz w:val="24"/>
                          <w:szCs w:val="24"/>
                          <w:rtl/>
                          <w:lang w:val="en-GB"/>
                        </w:rPr>
                        <w:t>الذي</w:t>
                      </w:r>
                      <w:r w:rsidRPr="00E46788">
                        <w:rPr>
                          <w:rFonts w:ascii="Traditional Arabic" w:hAnsi="Traditional Arabic" w:cs="Traditional Arabic"/>
                          <w:sz w:val="24"/>
                          <w:szCs w:val="24"/>
                          <w:rtl/>
                          <w:lang w:val="en-GB"/>
                        </w:rPr>
                        <w:t xml:space="preserve"> </w:t>
                      </w:r>
                      <w:r w:rsidRPr="00E46788">
                        <w:rPr>
                          <w:rFonts w:ascii="Traditional Arabic" w:hAnsi="Traditional Arabic" w:cs="Traditional Arabic" w:hint="eastAsia"/>
                          <w:sz w:val="24"/>
                          <w:szCs w:val="24"/>
                          <w:rtl/>
                          <w:lang w:val="en-GB"/>
                        </w:rPr>
                        <w:t>يعيش</w:t>
                      </w:r>
                      <w:r w:rsidRPr="00E46788">
                        <w:rPr>
                          <w:rFonts w:ascii="Traditional Arabic" w:hAnsi="Traditional Arabic" w:cs="Traditional Arabic"/>
                          <w:sz w:val="24"/>
                          <w:szCs w:val="24"/>
                          <w:rtl/>
                          <w:lang w:val="en-GB"/>
                        </w:rPr>
                        <w:t xml:space="preserve"> </w:t>
                      </w:r>
                      <w:r w:rsidRPr="00E46788">
                        <w:rPr>
                          <w:rFonts w:ascii="Traditional Arabic" w:hAnsi="Traditional Arabic" w:cs="Traditional Arabic" w:hint="eastAsia"/>
                          <w:sz w:val="24"/>
                          <w:szCs w:val="24"/>
                          <w:rtl/>
                          <w:lang w:val="en-GB"/>
                        </w:rPr>
                        <w:t>وفقا</w:t>
                      </w:r>
                      <w:r w:rsidRPr="00E46788">
                        <w:rPr>
                          <w:rFonts w:ascii="Traditional Arabic" w:hAnsi="Traditional Arabic" w:cs="Traditional Arabic"/>
                          <w:sz w:val="24"/>
                          <w:szCs w:val="24"/>
                          <w:rtl/>
                          <w:lang w:val="en-GB"/>
                        </w:rPr>
                        <w:t xml:space="preserve"> </w:t>
                      </w:r>
                      <w:r w:rsidRPr="00E46788">
                        <w:rPr>
                          <w:rFonts w:ascii="Traditional Arabic" w:hAnsi="Traditional Arabic" w:cs="Traditional Arabic" w:hint="eastAsia"/>
                          <w:sz w:val="24"/>
                          <w:szCs w:val="24"/>
                          <w:rtl/>
                          <w:lang w:val="en-GB"/>
                        </w:rPr>
                        <w:t>لمتوسط</w:t>
                      </w:r>
                      <w:r w:rsidRPr="00E46788">
                        <w:rPr>
                          <w:rFonts w:ascii="Traditional Arabic" w:hAnsi="Traditional Arabic" w:cs="Traditional Arabic"/>
                          <w:sz w:val="24"/>
                          <w:szCs w:val="24"/>
                          <w:rtl/>
                          <w:lang w:val="en-GB"/>
                        </w:rPr>
                        <w:t xml:space="preserve"> </w:t>
                      </w:r>
                      <w:r w:rsidRPr="00E46788">
                        <w:rPr>
                          <w:rFonts w:ascii="Traditional Arabic" w:hAnsi="Traditional Arabic" w:cs="Traditional Arabic" w:hint="eastAsia"/>
                          <w:sz w:val="24"/>
                          <w:szCs w:val="24"/>
                          <w:rtl/>
                          <w:lang w:val="en-GB"/>
                        </w:rPr>
                        <w:t>مستوى</w:t>
                      </w:r>
                      <w:r w:rsidRPr="00E46788">
                        <w:rPr>
                          <w:rFonts w:ascii="Traditional Arabic" w:hAnsi="Traditional Arabic" w:cs="Traditional Arabic"/>
                          <w:sz w:val="24"/>
                          <w:szCs w:val="24"/>
                          <w:rtl/>
                          <w:lang w:val="en-GB"/>
                        </w:rPr>
                        <w:t xml:space="preserve"> </w:t>
                      </w:r>
                      <w:r w:rsidRPr="00E46788">
                        <w:rPr>
                          <w:rFonts w:ascii="Traditional Arabic" w:hAnsi="Traditional Arabic" w:cs="Traditional Arabic" w:hint="eastAsia"/>
                          <w:sz w:val="24"/>
                          <w:szCs w:val="24"/>
                          <w:rtl/>
                          <w:lang w:val="en-GB"/>
                        </w:rPr>
                        <w:t>الاستهلاك</w:t>
                      </w:r>
                      <w:r w:rsidRPr="00E46788">
                        <w:rPr>
                          <w:rFonts w:ascii="Traditional Arabic" w:hAnsi="Traditional Arabic" w:cs="Traditional Arabic"/>
                          <w:sz w:val="24"/>
                          <w:szCs w:val="24"/>
                          <w:rtl/>
                          <w:lang w:val="en-GB"/>
                        </w:rPr>
                        <w:t xml:space="preserve"> </w:t>
                      </w:r>
                      <w:r w:rsidRPr="00E46788">
                        <w:rPr>
                          <w:rFonts w:ascii="Traditional Arabic" w:hAnsi="Traditional Arabic" w:cs="Traditional Arabic" w:hint="eastAsia"/>
                          <w:sz w:val="24"/>
                          <w:szCs w:val="24"/>
                          <w:rtl/>
                          <w:lang w:val="en-GB"/>
                        </w:rPr>
                        <w:t>في</w:t>
                      </w:r>
                      <w:r w:rsidRPr="00E46788">
                        <w:rPr>
                          <w:rFonts w:ascii="Traditional Arabic" w:hAnsi="Traditional Arabic" w:cs="Traditional Arabic"/>
                          <w:sz w:val="24"/>
                          <w:szCs w:val="24"/>
                          <w:rtl/>
                          <w:lang w:val="en-GB"/>
                        </w:rPr>
                        <w:t xml:space="preserve"> </w:t>
                      </w:r>
                      <w:r w:rsidRPr="00E46788">
                        <w:rPr>
                          <w:rFonts w:ascii="Traditional Arabic" w:hAnsi="Traditional Arabic" w:cs="Traditional Arabic" w:hint="eastAsia"/>
                          <w:sz w:val="24"/>
                          <w:szCs w:val="24"/>
                          <w:rtl/>
                          <w:lang w:val="en-GB"/>
                        </w:rPr>
                        <w:t>بلد</w:t>
                      </w:r>
                      <w:r w:rsidRPr="00E46788">
                        <w:rPr>
                          <w:rFonts w:ascii="Traditional Arabic" w:hAnsi="Traditional Arabic" w:cs="Traditional Arabic"/>
                          <w:sz w:val="24"/>
                          <w:szCs w:val="24"/>
                          <w:rtl/>
                          <w:lang w:val="en-GB"/>
                        </w:rPr>
                        <w:t xml:space="preserve"> </w:t>
                      </w:r>
                      <w:r w:rsidRPr="00E46788">
                        <w:rPr>
                          <w:rFonts w:ascii="Traditional Arabic" w:hAnsi="Traditional Arabic" w:cs="Traditional Arabic" w:hint="eastAsia"/>
                          <w:sz w:val="24"/>
                          <w:szCs w:val="24"/>
                          <w:rtl/>
                          <w:lang w:val="en-GB"/>
                        </w:rPr>
                        <w:t>معيَّن</w:t>
                      </w:r>
                      <w:r w:rsidRPr="00E46788">
                        <w:rPr>
                          <w:rFonts w:ascii="Traditional Arabic" w:hAnsi="Traditional Arabic" w:cs="Traditional Arabic"/>
                          <w:sz w:val="24"/>
                          <w:szCs w:val="24"/>
                          <w:rtl/>
                          <w:lang w:val="en-GB"/>
                        </w:rPr>
                        <w:t xml:space="preserve"> </w:t>
                      </w:r>
                      <w:r w:rsidRPr="00E46788">
                        <w:rPr>
                          <w:rFonts w:ascii="Traditional Arabic" w:hAnsi="Traditional Arabic" w:cs="Traditional Arabic" w:hint="eastAsia"/>
                          <w:sz w:val="24"/>
                          <w:szCs w:val="24"/>
                          <w:rtl/>
                          <w:lang w:val="en-GB"/>
                        </w:rPr>
                        <w:t>محسوباً</w:t>
                      </w:r>
                      <w:r w:rsidRPr="00E46788">
                        <w:rPr>
                          <w:rFonts w:ascii="Traditional Arabic" w:hAnsi="Traditional Arabic" w:cs="Traditional Arabic"/>
                          <w:sz w:val="24"/>
                          <w:szCs w:val="24"/>
                          <w:rtl/>
                          <w:lang w:val="en-GB"/>
                        </w:rPr>
                        <w:t xml:space="preserve"> باعتباره </w:t>
                      </w:r>
                      <w:r w:rsidRPr="00E46788">
                        <w:rPr>
                          <w:rFonts w:ascii="Traditional Arabic" w:hAnsi="Traditional Arabic" w:cs="Traditional Arabic" w:hint="eastAsia"/>
                          <w:i/>
                          <w:iCs/>
                          <w:sz w:val="24"/>
                          <w:szCs w:val="24"/>
                          <w:rtl/>
                          <w:lang w:val="en-GB"/>
                        </w:rPr>
                        <w:t>الموارد</w:t>
                      </w:r>
                      <w:r w:rsidRPr="00E46788">
                        <w:rPr>
                          <w:rFonts w:ascii="Traditional Arabic" w:hAnsi="Traditional Arabic" w:cs="Traditional Arabic"/>
                          <w:i/>
                          <w:iCs/>
                          <w:sz w:val="24"/>
                          <w:szCs w:val="24"/>
                          <w:rtl/>
                          <w:lang w:val="en-GB"/>
                        </w:rPr>
                        <w:t xml:space="preserve"> </w:t>
                      </w:r>
                      <w:r w:rsidRPr="00E46788">
                        <w:rPr>
                          <w:rFonts w:ascii="Traditional Arabic" w:hAnsi="Traditional Arabic" w:cs="Traditional Arabic" w:hint="eastAsia"/>
                          <w:i/>
                          <w:iCs/>
                          <w:sz w:val="24"/>
                          <w:szCs w:val="24"/>
                          <w:rtl/>
                          <w:lang w:val="en-GB"/>
                        </w:rPr>
                        <w:t>المستخدمة</w:t>
                      </w:r>
                      <w:r w:rsidRPr="00E46788">
                        <w:rPr>
                          <w:rFonts w:ascii="Traditional Arabic" w:hAnsi="Traditional Arabic" w:cs="Traditional Arabic"/>
                          <w:i/>
                          <w:iCs/>
                          <w:sz w:val="24"/>
                          <w:szCs w:val="24"/>
                          <w:rtl/>
                          <w:lang w:val="en-GB"/>
                        </w:rPr>
                        <w:t xml:space="preserve"> </w:t>
                      </w:r>
                      <w:r w:rsidRPr="00E46788">
                        <w:rPr>
                          <w:rFonts w:ascii="Traditional Arabic" w:hAnsi="Traditional Arabic" w:cs="Traditional Arabic" w:hint="eastAsia"/>
                          <w:i/>
                          <w:iCs/>
                          <w:sz w:val="24"/>
                          <w:szCs w:val="24"/>
                          <w:rtl/>
                          <w:lang w:val="en-GB"/>
                        </w:rPr>
                        <w:t>للفرد</w:t>
                      </w:r>
                      <w:r w:rsidRPr="00E46788">
                        <w:rPr>
                          <w:rFonts w:ascii="Traditional Arabic" w:hAnsi="Traditional Arabic" w:cs="Traditional Arabic" w:hint="eastAsia"/>
                          <w:sz w:val="24"/>
                          <w:szCs w:val="24"/>
                          <w:rtl/>
                          <w:lang w:val="en-GB"/>
                        </w:rPr>
                        <w:t>،</w:t>
                      </w:r>
                      <w:r w:rsidRPr="00E46788">
                        <w:rPr>
                          <w:rFonts w:ascii="Traditional Arabic" w:hAnsi="Traditional Arabic" w:cs="Traditional Arabic"/>
                          <w:sz w:val="24"/>
                          <w:szCs w:val="24"/>
                          <w:rtl/>
                          <w:lang w:val="en-GB"/>
                        </w:rPr>
                        <w:t xml:space="preserve"> حيث تشمل </w:t>
                      </w:r>
                      <w:r w:rsidRPr="00E46788">
                        <w:rPr>
                          <w:rFonts w:ascii="Traditional Arabic" w:hAnsi="Traditional Arabic" w:cs="Traditional Arabic" w:hint="eastAsia"/>
                          <w:i/>
                          <w:iCs/>
                          <w:sz w:val="24"/>
                          <w:szCs w:val="24"/>
                          <w:rtl/>
                          <w:lang w:val="en-GB"/>
                        </w:rPr>
                        <w:t>الموارد</w:t>
                      </w:r>
                      <w:r w:rsidRPr="00E46788">
                        <w:rPr>
                          <w:rFonts w:ascii="Traditional Arabic" w:hAnsi="Traditional Arabic" w:cs="Traditional Arabic"/>
                          <w:sz w:val="24"/>
                          <w:szCs w:val="24"/>
                          <w:rtl/>
                          <w:lang w:val="en-GB"/>
                        </w:rPr>
                        <w:t xml:space="preserve"> معادن البناء والمعادن الصناعية والخامات وأنواع الوقود الأحفوري والكتلة الأحيائية</w:t>
                      </w:r>
                      <w:r w:rsidRPr="00E46788">
                        <w:rPr>
                          <w:rFonts w:ascii="Traditional Arabic" w:hAnsi="Traditional Arabic" w:cs="Traditional Arabic"/>
                          <w:rtl/>
                        </w:rPr>
                        <w:t>.</w:t>
                      </w:r>
                    </w:p>
                  </w:txbxContent>
                </v:textbox>
              </v:shape>
            </w:pict>
          </mc:Fallback>
        </mc:AlternateContent>
      </w:r>
      <w:r>
        <w:rPr>
          <w:rFonts w:ascii="Traditional Arabic" w:hAnsi="Traditional Arabic" w:cs="Traditional Arabic"/>
          <w:b/>
          <w:bCs/>
          <w:noProof/>
          <w:sz w:val="30"/>
          <w:szCs w:val="30"/>
          <w:rtl/>
        </w:rPr>
        <mc:AlternateContent>
          <mc:Choice Requires="wps">
            <w:drawing>
              <wp:anchor distT="0" distB="0" distL="114300" distR="114300" simplePos="0" relativeHeight="251666432" behindDoc="0" locked="0" layoutInCell="1" allowOverlap="1" wp14:anchorId="7199CD74" wp14:editId="346BC504">
                <wp:simplePos x="0" y="0"/>
                <wp:positionH relativeFrom="column">
                  <wp:posOffset>-39370</wp:posOffset>
                </wp:positionH>
                <wp:positionV relativeFrom="paragraph">
                  <wp:posOffset>234315</wp:posOffset>
                </wp:positionV>
                <wp:extent cx="2806065" cy="998855"/>
                <wp:effectExtent l="0" t="0" r="13335" b="10795"/>
                <wp:wrapNone/>
                <wp:docPr id="14" name="Text Box 14"/>
                <wp:cNvGraphicFramePr/>
                <a:graphic xmlns:a="http://schemas.openxmlformats.org/drawingml/2006/main">
                  <a:graphicData uri="http://schemas.microsoft.com/office/word/2010/wordprocessingShape">
                    <wps:wsp>
                      <wps:cNvSpPr txBox="1"/>
                      <wps:spPr>
                        <a:xfrm>
                          <a:off x="0" y="0"/>
                          <a:ext cx="2806065" cy="99885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AC7A8D" w:rsidRPr="00E46788" w:rsidRDefault="00AC7A8D" w:rsidP="007B63F7">
                            <w:pPr>
                              <w:jc w:val="both"/>
                            </w:pPr>
                            <w:r w:rsidRPr="007B63F7">
                              <w:rPr>
                                <w:rFonts w:ascii="Traditional Arabic" w:hAnsi="Traditional Arabic" w:cs="Traditional Arabic" w:hint="eastAsia"/>
                                <w:b/>
                                <w:bCs/>
                                <w:sz w:val="24"/>
                                <w:szCs w:val="24"/>
                                <w:rtl/>
                              </w:rPr>
                              <w:t>السيناريو</w:t>
                            </w:r>
                            <w:r w:rsidRPr="007B63F7">
                              <w:rPr>
                                <w:rFonts w:ascii="Traditional Arabic" w:hAnsi="Traditional Arabic" w:cs="Traditional Arabic"/>
                                <w:b/>
                                <w:bCs/>
                                <w:sz w:val="24"/>
                                <w:szCs w:val="24"/>
                                <w:rtl/>
                              </w:rPr>
                              <w:t xml:space="preserve"> 2: </w:t>
                            </w:r>
                            <w:r w:rsidRPr="007B63F7">
                              <w:rPr>
                                <w:rFonts w:ascii="Traditional Arabic" w:hAnsi="Traditional Arabic" w:cs="Traditional Arabic" w:hint="eastAsia"/>
                                <w:b/>
                                <w:bCs/>
                                <w:sz w:val="24"/>
                                <w:szCs w:val="24"/>
                                <w:rtl/>
                              </w:rPr>
                              <w:t>انكماش</w:t>
                            </w:r>
                            <w:r w:rsidRPr="007B63F7">
                              <w:rPr>
                                <w:rFonts w:ascii="Traditional Arabic" w:hAnsi="Traditional Arabic" w:cs="Traditional Arabic"/>
                                <w:b/>
                                <w:bCs/>
                                <w:sz w:val="24"/>
                                <w:szCs w:val="24"/>
                                <w:rtl/>
                              </w:rPr>
                              <w:t xml:space="preserve"> </w:t>
                            </w:r>
                            <w:r w:rsidRPr="007B63F7">
                              <w:rPr>
                                <w:rFonts w:ascii="Traditional Arabic" w:hAnsi="Traditional Arabic" w:cs="Traditional Arabic" w:hint="eastAsia"/>
                                <w:b/>
                                <w:bCs/>
                                <w:sz w:val="24"/>
                                <w:szCs w:val="24"/>
                                <w:rtl/>
                              </w:rPr>
                              <w:t>شديد</w:t>
                            </w:r>
                            <w:r w:rsidRPr="00E46788">
                              <w:rPr>
                                <w:rFonts w:ascii="Traditional Arabic" w:hAnsi="Traditional Arabic" w:cs="Traditional Arabic"/>
                                <w:sz w:val="24"/>
                                <w:szCs w:val="24"/>
                                <w:rtl/>
                              </w:rPr>
                              <w:t xml:space="preserve"> – تجميد </w:t>
                            </w:r>
                            <w:r w:rsidRPr="00E46788">
                              <w:rPr>
                                <w:rFonts w:ascii="Traditional Arabic" w:hAnsi="Traditional Arabic" w:cs="Traditional Arabic" w:hint="eastAsia"/>
                                <w:sz w:val="24"/>
                                <w:szCs w:val="24"/>
                                <w:rtl/>
                              </w:rPr>
                              <w:t>الاستهلاك</w:t>
                            </w:r>
                            <w:r w:rsidRPr="00E46788">
                              <w:rPr>
                                <w:rFonts w:ascii="Traditional Arabic" w:hAnsi="Traditional Arabic" w:cs="Traditional Arabic"/>
                                <w:sz w:val="24"/>
                                <w:szCs w:val="24"/>
                                <w:rtl/>
                              </w:rPr>
                              <w:t xml:space="preserve"> </w:t>
                            </w:r>
                            <w:r w:rsidRPr="00E46788">
                              <w:rPr>
                                <w:rFonts w:ascii="Traditional Arabic" w:hAnsi="Traditional Arabic" w:cs="Traditional Arabic" w:hint="eastAsia"/>
                                <w:sz w:val="24"/>
                                <w:szCs w:val="24"/>
                                <w:rtl/>
                              </w:rPr>
                              <w:t>العالمي</w:t>
                            </w:r>
                            <w:r w:rsidRPr="00E46788">
                              <w:rPr>
                                <w:rFonts w:ascii="Traditional Arabic" w:hAnsi="Traditional Arabic" w:cs="Traditional Arabic"/>
                                <w:sz w:val="24"/>
                                <w:szCs w:val="24"/>
                                <w:rtl/>
                              </w:rPr>
                              <w:t xml:space="preserve"> </w:t>
                            </w:r>
                            <w:r w:rsidRPr="00E46788">
                              <w:rPr>
                                <w:rFonts w:ascii="Traditional Arabic" w:hAnsi="Traditional Arabic" w:cs="Traditional Arabic" w:hint="eastAsia"/>
                                <w:sz w:val="24"/>
                                <w:szCs w:val="24"/>
                                <w:rtl/>
                              </w:rPr>
                              <w:t>للموارد</w:t>
                            </w:r>
                            <w:r w:rsidRPr="00E46788">
                              <w:rPr>
                                <w:rFonts w:ascii="Traditional Arabic" w:hAnsi="Traditional Arabic" w:cs="Traditional Arabic"/>
                                <w:sz w:val="24"/>
                                <w:szCs w:val="24"/>
                                <w:rtl/>
                              </w:rPr>
                              <w:t xml:space="preserve"> </w:t>
                            </w:r>
                            <w:r w:rsidRPr="00E46788">
                              <w:rPr>
                                <w:rFonts w:ascii="Traditional Arabic" w:hAnsi="Traditional Arabic" w:cs="Traditional Arabic" w:hint="eastAsia"/>
                                <w:sz w:val="24"/>
                                <w:szCs w:val="24"/>
                                <w:rtl/>
                              </w:rPr>
                              <w:t>في</w:t>
                            </w:r>
                            <w:r w:rsidRPr="00E46788">
                              <w:rPr>
                                <w:rFonts w:ascii="Traditional Arabic" w:hAnsi="Traditional Arabic" w:cs="Traditional Arabic"/>
                                <w:sz w:val="24"/>
                                <w:szCs w:val="24"/>
                                <w:rtl/>
                              </w:rPr>
                              <w:t xml:space="preserve"> </w:t>
                            </w:r>
                            <w:r w:rsidRPr="00E46788">
                              <w:rPr>
                                <w:rFonts w:ascii="Traditional Arabic" w:hAnsi="Traditional Arabic" w:cs="Traditional Arabic" w:hint="eastAsia"/>
                                <w:sz w:val="24"/>
                                <w:szCs w:val="24"/>
                                <w:rtl/>
                              </w:rPr>
                              <w:t>البلدان</w:t>
                            </w:r>
                            <w:r w:rsidRPr="00E46788">
                              <w:rPr>
                                <w:rFonts w:ascii="Traditional Arabic" w:hAnsi="Traditional Arabic" w:cs="Traditional Arabic"/>
                                <w:sz w:val="24"/>
                                <w:szCs w:val="24"/>
                                <w:rtl/>
                              </w:rPr>
                              <w:t xml:space="preserve"> الصناعية والبلدان النامية على السواء. </w:t>
                            </w:r>
                            <w:r w:rsidRPr="00E46788">
                              <w:rPr>
                                <w:rFonts w:ascii="Traditional Arabic" w:hAnsi="Traditional Arabic" w:cs="Traditional Arabic" w:hint="eastAsia"/>
                                <w:sz w:val="24"/>
                                <w:szCs w:val="24"/>
                                <w:rtl/>
                              </w:rPr>
                              <w:t>و</w:t>
                            </w:r>
                            <w:r w:rsidRPr="00E46788">
                              <w:rPr>
                                <w:rFonts w:ascii="Traditional Arabic" w:hAnsi="Traditional Arabic" w:cs="Traditional Arabic" w:hint="eastAsia"/>
                                <w:sz w:val="24"/>
                                <w:szCs w:val="24"/>
                                <w:rtl/>
                                <w:lang w:val="en-GB"/>
                              </w:rPr>
                              <w:t>يؤدي</w:t>
                            </w:r>
                            <w:r w:rsidRPr="00E46788">
                              <w:rPr>
                                <w:rFonts w:ascii="Traditional Arabic" w:hAnsi="Traditional Arabic" w:cs="Traditional Arabic"/>
                                <w:sz w:val="24"/>
                                <w:szCs w:val="24"/>
                                <w:rtl/>
                                <w:lang w:val="en-GB"/>
                              </w:rPr>
                              <w:t xml:space="preserve"> </w:t>
                            </w:r>
                            <w:r w:rsidRPr="00E46788">
                              <w:rPr>
                                <w:rFonts w:ascii="Traditional Arabic" w:hAnsi="Traditional Arabic" w:cs="Traditional Arabic" w:hint="eastAsia"/>
                                <w:sz w:val="24"/>
                                <w:szCs w:val="24"/>
                                <w:rtl/>
                                <w:lang w:val="en-GB"/>
                              </w:rPr>
                              <w:t>إلى</w:t>
                            </w:r>
                            <w:r w:rsidRPr="00E46788">
                              <w:rPr>
                                <w:rFonts w:ascii="Traditional Arabic" w:hAnsi="Traditional Arabic" w:cs="Traditional Arabic"/>
                                <w:sz w:val="24"/>
                                <w:szCs w:val="24"/>
                                <w:rtl/>
                                <w:lang w:val="en-GB"/>
                              </w:rPr>
                              <w:t xml:space="preserve"> </w:t>
                            </w:r>
                            <w:r w:rsidRPr="00E46788">
                              <w:rPr>
                                <w:rFonts w:ascii="Traditional Arabic" w:hAnsi="Traditional Arabic" w:cs="Traditional Arabic" w:hint="eastAsia"/>
                                <w:sz w:val="24"/>
                                <w:szCs w:val="24"/>
                                <w:rtl/>
                                <w:lang w:val="en-GB"/>
                              </w:rPr>
                              <w:t>معدل</w:t>
                            </w:r>
                            <w:r w:rsidRPr="00E46788">
                              <w:rPr>
                                <w:rFonts w:ascii="Traditional Arabic" w:hAnsi="Traditional Arabic" w:cs="Traditional Arabic"/>
                                <w:sz w:val="24"/>
                                <w:szCs w:val="24"/>
                                <w:rtl/>
                                <w:lang w:val="en-GB"/>
                              </w:rPr>
                              <w:t xml:space="preserve"> استهلاك </w:t>
                            </w:r>
                            <w:r w:rsidRPr="00E46788">
                              <w:rPr>
                                <w:rFonts w:ascii="Traditional Arabic" w:hAnsi="Traditional Arabic" w:cs="Traditional Arabic" w:hint="eastAsia"/>
                                <w:sz w:val="24"/>
                                <w:szCs w:val="24"/>
                                <w:rtl/>
                                <w:lang w:val="en-GB"/>
                              </w:rPr>
                              <w:t>قدره</w:t>
                            </w:r>
                            <w:r w:rsidRPr="00E46788">
                              <w:rPr>
                                <w:rFonts w:ascii="Traditional Arabic" w:hAnsi="Traditional Arabic" w:cs="Traditional Arabic"/>
                                <w:sz w:val="24"/>
                                <w:szCs w:val="24"/>
                                <w:rtl/>
                                <w:lang w:val="en-GB"/>
                              </w:rPr>
                              <w:t xml:space="preserve"> 6 </w:t>
                            </w:r>
                            <w:r w:rsidRPr="00E46788">
                              <w:rPr>
                                <w:rFonts w:ascii="Traditional Arabic" w:hAnsi="Traditional Arabic" w:cs="Traditional Arabic" w:hint="eastAsia"/>
                                <w:sz w:val="24"/>
                                <w:szCs w:val="24"/>
                                <w:rtl/>
                                <w:lang w:val="en-GB"/>
                              </w:rPr>
                              <w:t>أطنان</w:t>
                            </w:r>
                            <w:r w:rsidRPr="00E46788">
                              <w:rPr>
                                <w:rFonts w:ascii="Traditional Arabic" w:hAnsi="Traditional Arabic" w:cs="Traditional Arabic"/>
                                <w:sz w:val="24"/>
                                <w:szCs w:val="24"/>
                                <w:rtl/>
                                <w:lang w:val="en-GB"/>
                              </w:rPr>
                              <w:t xml:space="preserve"> </w:t>
                            </w:r>
                            <w:r w:rsidRPr="00E46788">
                              <w:rPr>
                                <w:rFonts w:ascii="Traditional Arabic" w:hAnsi="Traditional Arabic" w:cs="Traditional Arabic" w:hint="eastAsia"/>
                                <w:sz w:val="24"/>
                                <w:szCs w:val="24"/>
                                <w:rtl/>
                                <w:lang w:val="en-GB"/>
                              </w:rPr>
                              <w:t>للفرد</w:t>
                            </w:r>
                            <w:r w:rsidRPr="00E46788">
                              <w:rPr>
                                <w:rFonts w:ascii="Traditional Arabic" w:hAnsi="Traditional Arabic" w:cs="Traditional Arabic"/>
                                <w:sz w:val="24"/>
                                <w:szCs w:val="24"/>
                                <w:rtl/>
                                <w:lang w:val="en-GB"/>
                              </w:rPr>
                              <w:t xml:space="preserve">. </w:t>
                            </w:r>
                            <w:r w:rsidRPr="00E46788">
                              <w:rPr>
                                <w:rFonts w:ascii="Traditional Arabic" w:hAnsi="Traditional Arabic" w:cs="Traditional Arabic" w:hint="eastAsia"/>
                                <w:b/>
                                <w:bCs/>
                                <w:sz w:val="24"/>
                                <w:szCs w:val="24"/>
                                <w:rtl/>
                                <w:lang w:val="en-GB"/>
                              </w:rPr>
                              <w:t>وينخفض</w:t>
                            </w:r>
                            <w:r w:rsidRPr="00E46788">
                              <w:rPr>
                                <w:rFonts w:ascii="Traditional Arabic" w:hAnsi="Traditional Arabic" w:cs="Traditional Arabic"/>
                                <w:sz w:val="24"/>
                                <w:szCs w:val="24"/>
                                <w:rtl/>
                                <w:lang w:val="en-GB"/>
                              </w:rPr>
                              <w:t xml:space="preserve"> </w:t>
                            </w:r>
                            <w:r w:rsidRPr="00E46788">
                              <w:rPr>
                                <w:rFonts w:ascii="Traditional Arabic" w:hAnsi="Traditional Arabic" w:cs="Traditional Arabic" w:hint="eastAsia"/>
                                <w:sz w:val="24"/>
                                <w:szCs w:val="24"/>
                                <w:rtl/>
                                <w:lang w:val="en-GB"/>
                              </w:rPr>
                              <w:t>متوسط</w:t>
                            </w:r>
                            <w:r w:rsidRPr="00E46788">
                              <w:rPr>
                                <w:rFonts w:ascii="Traditional Arabic" w:hAnsi="Traditional Arabic" w:cs="Traditional Arabic"/>
                                <w:sz w:val="24"/>
                                <w:szCs w:val="24"/>
                                <w:rtl/>
                                <w:lang w:val="en-GB"/>
                              </w:rPr>
                              <w:t xml:space="preserve"> </w:t>
                            </w:r>
                            <w:r w:rsidRPr="00E46788">
                              <w:rPr>
                                <w:rFonts w:ascii="Traditional Arabic" w:hAnsi="Traditional Arabic" w:cs="Traditional Arabic" w:hint="eastAsia"/>
                                <w:b/>
                                <w:bCs/>
                                <w:sz w:val="24"/>
                                <w:szCs w:val="24"/>
                                <w:rtl/>
                                <w:lang w:val="en-GB"/>
                              </w:rPr>
                              <w:t>انبعاثات</w:t>
                            </w:r>
                            <w:r w:rsidRPr="00E46788">
                              <w:rPr>
                                <w:rFonts w:ascii="Traditional Arabic" w:hAnsi="Traditional Arabic" w:cs="Traditional Arabic"/>
                                <w:b/>
                                <w:bCs/>
                                <w:sz w:val="24"/>
                                <w:szCs w:val="24"/>
                                <w:rtl/>
                                <w:lang w:val="en-GB"/>
                              </w:rPr>
                              <w:t xml:space="preserve"> </w:t>
                            </w:r>
                            <w:r w:rsidRPr="00E46788">
                              <w:rPr>
                                <w:rFonts w:ascii="Traditional Arabic" w:hAnsi="Traditional Arabic" w:cs="Traditional Arabic" w:hint="eastAsia"/>
                                <w:b/>
                                <w:bCs/>
                                <w:sz w:val="24"/>
                                <w:szCs w:val="24"/>
                                <w:rtl/>
                                <w:lang w:val="en-GB"/>
                              </w:rPr>
                              <w:t>ثاني</w:t>
                            </w:r>
                            <w:r w:rsidRPr="00E46788">
                              <w:rPr>
                                <w:rFonts w:ascii="Traditional Arabic" w:hAnsi="Traditional Arabic" w:cs="Traditional Arabic"/>
                                <w:b/>
                                <w:bCs/>
                                <w:sz w:val="24"/>
                                <w:szCs w:val="24"/>
                                <w:rtl/>
                                <w:lang w:val="en-GB"/>
                              </w:rPr>
                              <w:t xml:space="preserve"> </w:t>
                            </w:r>
                            <w:r w:rsidRPr="00E46788">
                              <w:rPr>
                                <w:rFonts w:ascii="Traditional Arabic" w:hAnsi="Traditional Arabic" w:cs="Traditional Arabic" w:hint="eastAsia"/>
                                <w:b/>
                                <w:bCs/>
                                <w:sz w:val="24"/>
                                <w:szCs w:val="24"/>
                                <w:rtl/>
                                <w:lang w:val="en-GB"/>
                              </w:rPr>
                              <w:t>أكسيد</w:t>
                            </w:r>
                            <w:r w:rsidRPr="00E46788">
                              <w:rPr>
                                <w:rFonts w:ascii="Traditional Arabic" w:hAnsi="Traditional Arabic" w:cs="Traditional Arabic"/>
                                <w:b/>
                                <w:bCs/>
                                <w:sz w:val="24"/>
                                <w:szCs w:val="24"/>
                                <w:rtl/>
                                <w:lang w:val="en-GB"/>
                              </w:rPr>
                              <w:t xml:space="preserve"> </w:t>
                            </w:r>
                            <w:r w:rsidRPr="00E46788">
                              <w:rPr>
                                <w:rFonts w:ascii="Traditional Arabic" w:hAnsi="Traditional Arabic" w:cs="Traditional Arabic" w:hint="eastAsia"/>
                                <w:b/>
                                <w:bCs/>
                                <w:sz w:val="24"/>
                                <w:szCs w:val="24"/>
                                <w:rtl/>
                                <w:lang w:val="en-GB"/>
                              </w:rPr>
                              <w:t>الكربون</w:t>
                            </w:r>
                            <w:r w:rsidRPr="00E46788">
                              <w:rPr>
                                <w:rFonts w:ascii="Traditional Arabic" w:hAnsi="Traditional Arabic" w:cs="Traditional Arabic"/>
                                <w:b/>
                                <w:bCs/>
                                <w:sz w:val="24"/>
                                <w:szCs w:val="24"/>
                                <w:rtl/>
                                <w:lang w:val="en-GB"/>
                              </w:rPr>
                              <w:t xml:space="preserve"> </w:t>
                            </w:r>
                            <w:r w:rsidRPr="00E46788">
                              <w:rPr>
                                <w:rFonts w:ascii="Traditional Arabic" w:hAnsi="Traditional Arabic" w:cs="Traditional Arabic" w:hint="eastAsia"/>
                                <w:b/>
                                <w:bCs/>
                                <w:sz w:val="24"/>
                                <w:szCs w:val="24"/>
                                <w:rtl/>
                                <w:lang w:val="en-GB"/>
                              </w:rPr>
                              <w:t>للفرد</w:t>
                            </w:r>
                            <w:r w:rsidRPr="00E46788">
                              <w:rPr>
                                <w:rFonts w:ascii="Traditional Arabic" w:hAnsi="Traditional Arabic" w:cs="Traditional Arabic"/>
                                <w:b/>
                                <w:bCs/>
                                <w:sz w:val="24"/>
                                <w:szCs w:val="24"/>
                                <w:rtl/>
                                <w:lang w:val="en-GB"/>
                              </w:rPr>
                              <w:t xml:space="preserve"> </w:t>
                            </w:r>
                            <w:r w:rsidRPr="00E46788">
                              <w:rPr>
                                <w:rFonts w:ascii="Traditional Arabic" w:hAnsi="Traditional Arabic" w:cs="Traditional Arabic" w:hint="eastAsia"/>
                                <w:b/>
                                <w:bCs/>
                                <w:sz w:val="24"/>
                                <w:szCs w:val="24"/>
                                <w:rtl/>
                                <w:lang w:val="en-GB"/>
                              </w:rPr>
                              <w:t>بنسبة</w:t>
                            </w:r>
                            <w:r w:rsidRPr="00E46788">
                              <w:rPr>
                                <w:rFonts w:ascii="Traditional Arabic" w:hAnsi="Traditional Arabic" w:cs="Traditional Arabic"/>
                                <w:b/>
                                <w:bCs/>
                                <w:sz w:val="24"/>
                                <w:szCs w:val="24"/>
                                <w:rtl/>
                                <w:lang w:val="en-GB"/>
                              </w:rPr>
                              <w:t xml:space="preserve"> 40 في المائة.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 o:spid="_x0000_s1033" type="#_x0000_t202" style="position:absolute;left:0;text-align:left;margin-left:-3.1pt;margin-top:18.45pt;width:220.95pt;height:78.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" fillcolor="white [3201]" strokecolor="white [3212]" strokeweight=".5pt">
                <v:textbox>
                  <w:txbxContent>
                    <w:p w:rsidR="00AC7A8D" w:rsidRPr="00E46788" w:rsidRDefault="00AC7A8D" w:rsidP="007B63F7">
                      <w:pPr>
                        <w:jc w:val="both"/>
                      </w:pPr>
                      <w:r w:rsidRPr="007B63F7">
                        <w:rPr>
                          <w:rFonts w:ascii="Traditional Arabic" w:hAnsi="Traditional Arabic" w:cs="Traditional Arabic" w:hint="eastAsia"/>
                          <w:b/>
                          <w:bCs/>
                          <w:sz w:val="24"/>
                          <w:szCs w:val="24"/>
                          <w:rtl/>
                        </w:rPr>
                        <w:t>السيناريو</w:t>
                      </w:r>
                      <w:r w:rsidRPr="007B63F7">
                        <w:rPr>
                          <w:rFonts w:ascii="Traditional Arabic" w:hAnsi="Traditional Arabic" w:cs="Traditional Arabic"/>
                          <w:b/>
                          <w:bCs/>
                          <w:sz w:val="24"/>
                          <w:szCs w:val="24"/>
                          <w:rtl/>
                        </w:rPr>
                        <w:t xml:space="preserve"> 2: </w:t>
                      </w:r>
                      <w:r w:rsidRPr="007B63F7">
                        <w:rPr>
                          <w:rFonts w:ascii="Traditional Arabic" w:hAnsi="Traditional Arabic" w:cs="Traditional Arabic" w:hint="eastAsia"/>
                          <w:b/>
                          <w:bCs/>
                          <w:sz w:val="24"/>
                          <w:szCs w:val="24"/>
                          <w:rtl/>
                        </w:rPr>
                        <w:t>انكماش</w:t>
                      </w:r>
                      <w:r w:rsidRPr="007B63F7">
                        <w:rPr>
                          <w:rFonts w:ascii="Traditional Arabic" w:hAnsi="Traditional Arabic" w:cs="Traditional Arabic"/>
                          <w:b/>
                          <w:bCs/>
                          <w:sz w:val="24"/>
                          <w:szCs w:val="24"/>
                          <w:rtl/>
                        </w:rPr>
                        <w:t xml:space="preserve"> </w:t>
                      </w:r>
                      <w:r w:rsidRPr="007B63F7">
                        <w:rPr>
                          <w:rFonts w:ascii="Traditional Arabic" w:hAnsi="Traditional Arabic" w:cs="Traditional Arabic" w:hint="eastAsia"/>
                          <w:b/>
                          <w:bCs/>
                          <w:sz w:val="24"/>
                          <w:szCs w:val="24"/>
                          <w:rtl/>
                        </w:rPr>
                        <w:t>شديد</w:t>
                      </w:r>
                      <w:r w:rsidRPr="00E46788">
                        <w:rPr>
                          <w:rFonts w:ascii="Traditional Arabic" w:hAnsi="Traditional Arabic" w:cs="Traditional Arabic"/>
                          <w:sz w:val="24"/>
                          <w:szCs w:val="24"/>
                          <w:rtl/>
                        </w:rPr>
                        <w:t xml:space="preserve"> – تجميد </w:t>
                      </w:r>
                      <w:r w:rsidRPr="00E46788">
                        <w:rPr>
                          <w:rFonts w:ascii="Traditional Arabic" w:hAnsi="Traditional Arabic" w:cs="Traditional Arabic" w:hint="eastAsia"/>
                          <w:sz w:val="24"/>
                          <w:szCs w:val="24"/>
                          <w:rtl/>
                        </w:rPr>
                        <w:t>الاستهلاك</w:t>
                      </w:r>
                      <w:r w:rsidRPr="00E46788">
                        <w:rPr>
                          <w:rFonts w:ascii="Traditional Arabic" w:hAnsi="Traditional Arabic" w:cs="Traditional Arabic"/>
                          <w:sz w:val="24"/>
                          <w:szCs w:val="24"/>
                          <w:rtl/>
                        </w:rPr>
                        <w:t xml:space="preserve"> </w:t>
                      </w:r>
                      <w:r w:rsidRPr="00E46788">
                        <w:rPr>
                          <w:rFonts w:ascii="Traditional Arabic" w:hAnsi="Traditional Arabic" w:cs="Traditional Arabic" w:hint="eastAsia"/>
                          <w:sz w:val="24"/>
                          <w:szCs w:val="24"/>
                          <w:rtl/>
                        </w:rPr>
                        <w:t>العالمي</w:t>
                      </w:r>
                      <w:r w:rsidRPr="00E46788">
                        <w:rPr>
                          <w:rFonts w:ascii="Traditional Arabic" w:hAnsi="Traditional Arabic" w:cs="Traditional Arabic"/>
                          <w:sz w:val="24"/>
                          <w:szCs w:val="24"/>
                          <w:rtl/>
                        </w:rPr>
                        <w:t xml:space="preserve"> </w:t>
                      </w:r>
                      <w:r w:rsidRPr="00E46788">
                        <w:rPr>
                          <w:rFonts w:ascii="Traditional Arabic" w:hAnsi="Traditional Arabic" w:cs="Traditional Arabic" w:hint="eastAsia"/>
                          <w:sz w:val="24"/>
                          <w:szCs w:val="24"/>
                          <w:rtl/>
                        </w:rPr>
                        <w:t>للموارد</w:t>
                      </w:r>
                      <w:r w:rsidRPr="00E46788">
                        <w:rPr>
                          <w:rFonts w:ascii="Traditional Arabic" w:hAnsi="Traditional Arabic" w:cs="Traditional Arabic"/>
                          <w:sz w:val="24"/>
                          <w:szCs w:val="24"/>
                          <w:rtl/>
                        </w:rPr>
                        <w:t xml:space="preserve"> </w:t>
                      </w:r>
                      <w:r w:rsidRPr="00E46788">
                        <w:rPr>
                          <w:rFonts w:ascii="Traditional Arabic" w:hAnsi="Traditional Arabic" w:cs="Traditional Arabic" w:hint="eastAsia"/>
                          <w:sz w:val="24"/>
                          <w:szCs w:val="24"/>
                          <w:rtl/>
                        </w:rPr>
                        <w:t>في</w:t>
                      </w:r>
                      <w:r w:rsidRPr="00E46788">
                        <w:rPr>
                          <w:rFonts w:ascii="Traditional Arabic" w:hAnsi="Traditional Arabic" w:cs="Traditional Arabic"/>
                          <w:sz w:val="24"/>
                          <w:szCs w:val="24"/>
                          <w:rtl/>
                        </w:rPr>
                        <w:t xml:space="preserve"> </w:t>
                      </w:r>
                      <w:r w:rsidRPr="00E46788">
                        <w:rPr>
                          <w:rFonts w:ascii="Traditional Arabic" w:hAnsi="Traditional Arabic" w:cs="Traditional Arabic" w:hint="eastAsia"/>
                          <w:sz w:val="24"/>
                          <w:szCs w:val="24"/>
                          <w:rtl/>
                        </w:rPr>
                        <w:t>البلدان</w:t>
                      </w:r>
                      <w:r w:rsidRPr="00E46788">
                        <w:rPr>
                          <w:rFonts w:ascii="Traditional Arabic" w:hAnsi="Traditional Arabic" w:cs="Traditional Arabic"/>
                          <w:sz w:val="24"/>
                          <w:szCs w:val="24"/>
                          <w:rtl/>
                        </w:rPr>
                        <w:t xml:space="preserve"> الصناعية والبلدان النامية على السواء. </w:t>
                      </w:r>
                      <w:r w:rsidRPr="00E46788">
                        <w:rPr>
                          <w:rFonts w:ascii="Traditional Arabic" w:hAnsi="Traditional Arabic" w:cs="Traditional Arabic" w:hint="eastAsia"/>
                          <w:sz w:val="24"/>
                          <w:szCs w:val="24"/>
                          <w:rtl/>
                        </w:rPr>
                        <w:t>و</w:t>
                      </w:r>
                      <w:r w:rsidRPr="00E46788">
                        <w:rPr>
                          <w:rFonts w:ascii="Traditional Arabic" w:hAnsi="Traditional Arabic" w:cs="Traditional Arabic" w:hint="eastAsia"/>
                          <w:sz w:val="24"/>
                          <w:szCs w:val="24"/>
                          <w:rtl/>
                          <w:lang w:val="en-GB"/>
                        </w:rPr>
                        <w:t>يؤدي</w:t>
                      </w:r>
                      <w:r w:rsidRPr="00E46788">
                        <w:rPr>
                          <w:rFonts w:ascii="Traditional Arabic" w:hAnsi="Traditional Arabic" w:cs="Traditional Arabic"/>
                          <w:sz w:val="24"/>
                          <w:szCs w:val="24"/>
                          <w:rtl/>
                          <w:lang w:val="en-GB"/>
                        </w:rPr>
                        <w:t xml:space="preserve"> </w:t>
                      </w:r>
                      <w:r w:rsidRPr="00E46788">
                        <w:rPr>
                          <w:rFonts w:ascii="Traditional Arabic" w:hAnsi="Traditional Arabic" w:cs="Traditional Arabic" w:hint="eastAsia"/>
                          <w:sz w:val="24"/>
                          <w:szCs w:val="24"/>
                          <w:rtl/>
                          <w:lang w:val="en-GB"/>
                        </w:rPr>
                        <w:t>إلى</w:t>
                      </w:r>
                      <w:r w:rsidRPr="00E46788">
                        <w:rPr>
                          <w:rFonts w:ascii="Traditional Arabic" w:hAnsi="Traditional Arabic" w:cs="Traditional Arabic"/>
                          <w:sz w:val="24"/>
                          <w:szCs w:val="24"/>
                          <w:rtl/>
                          <w:lang w:val="en-GB"/>
                        </w:rPr>
                        <w:t xml:space="preserve"> </w:t>
                      </w:r>
                      <w:r w:rsidRPr="00E46788">
                        <w:rPr>
                          <w:rFonts w:ascii="Traditional Arabic" w:hAnsi="Traditional Arabic" w:cs="Traditional Arabic" w:hint="eastAsia"/>
                          <w:sz w:val="24"/>
                          <w:szCs w:val="24"/>
                          <w:rtl/>
                          <w:lang w:val="en-GB"/>
                        </w:rPr>
                        <w:t>معدل</w:t>
                      </w:r>
                      <w:r w:rsidRPr="00E46788">
                        <w:rPr>
                          <w:rFonts w:ascii="Traditional Arabic" w:hAnsi="Traditional Arabic" w:cs="Traditional Arabic"/>
                          <w:sz w:val="24"/>
                          <w:szCs w:val="24"/>
                          <w:rtl/>
                          <w:lang w:val="en-GB"/>
                        </w:rPr>
                        <w:t xml:space="preserve"> استهلاك </w:t>
                      </w:r>
                      <w:r w:rsidRPr="00E46788">
                        <w:rPr>
                          <w:rFonts w:ascii="Traditional Arabic" w:hAnsi="Traditional Arabic" w:cs="Traditional Arabic" w:hint="eastAsia"/>
                          <w:sz w:val="24"/>
                          <w:szCs w:val="24"/>
                          <w:rtl/>
                          <w:lang w:val="en-GB"/>
                        </w:rPr>
                        <w:t>قدره</w:t>
                      </w:r>
                      <w:r w:rsidRPr="00E46788">
                        <w:rPr>
                          <w:rFonts w:ascii="Traditional Arabic" w:hAnsi="Traditional Arabic" w:cs="Traditional Arabic"/>
                          <w:sz w:val="24"/>
                          <w:szCs w:val="24"/>
                          <w:rtl/>
                          <w:lang w:val="en-GB"/>
                        </w:rPr>
                        <w:t xml:space="preserve"> 6 </w:t>
                      </w:r>
                      <w:r w:rsidRPr="00E46788">
                        <w:rPr>
                          <w:rFonts w:ascii="Traditional Arabic" w:hAnsi="Traditional Arabic" w:cs="Traditional Arabic" w:hint="eastAsia"/>
                          <w:sz w:val="24"/>
                          <w:szCs w:val="24"/>
                          <w:rtl/>
                          <w:lang w:val="en-GB"/>
                        </w:rPr>
                        <w:t>أطنان</w:t>
                      </w:r>
                      <w:r w:rsidRPr="00E46788">
                        <w:rPr>
                          <w:rFonts w:ascii="Traditional Arabic" w:hAnsi="Traditional Arabic" w:cs="Traditional Arabic"/>
                          <w:sz w:val="24"/>
                          <w:szCs w:val="24"/>
                          <w:rtl/>
                          <w:lang w:val="en-GB"/>
                        </w:rPr>
                        <w:t xml:space="preserve"> </w:t>
                      </w:r>
                      <w:r w:rsidRPr="00E46788">
                        <w:rPr>
                          <w:rFonts w:ascii="Traditional Arabic" w:hAnsi="Traditional Arabic" w:cs="Traditional Arabic" w:hint="eastAsia"/>
                          <w:sz w:val="24"/>
                          <w:szCs w:val="24"/>
                          <w:rtl/>
                          <w:lang w:val="en-GB"/>
                        </w:rPr>
                        <w:t>للفرد</w:t>
                      </w:r>
                      <w:r w:rsidRPr="00E46788">
                        <w:rPr>
                          <w:rFonts w:ascii="Traditional Arabic" w:hAnsi="Traditional Arabic" w:cs="Traditional Arabic"/>
                          <w:sz w:val="24"/>
                          <w:szCs w:val="24"/>
                          <w:rtl/>
                          <w:lang w:val="en-GB"/>
                        </w:rPr>
                        <w:t xml:space="preserve">. </w:t>
                      </w:r>
                      <w:r w:rsidRPr="00E46788">
                        <w:rPr>
                          <w:rFonts w:ascii="Traditional Arabic" w:hAnsi="Traditional Arabic" w:cs="Traditional Arabic" w:hint="eastAsia"/>
                          <w:b/>
                          <w:bCs/>
                          <w:sz w:val="24"/>
                          <w:szCs w:val="24"/>
                          <w:rtl/>
                          <w:lang w:val="en-GB"/>
                        </w:rPr>
                        <w:t>وينخفض</w:t>
                      </w:r>
                      <w:r w:rsidRPr="00E46788">
                        <w:rPr>
                          <w:rFonts w:ascii="Traditional Arabic" w:hAnsi="Traditional Arabic" w:cs="Traditional Arabic"/>
                          <w:sz w:val="24"/>
                          <w:szCs w:val="24"/>
                          <w:rtl/>
                          <w:lang w:val="en-GB"/>
                        </w:rPr>
                        <w:t xml:space="preserve"> </w:t>
                      </w:r>
                      <w:r w:rsidRPr="00E46788">
                        <w:rPr>
                          <w:rFonts w:ascii="Traditional Arabic" w:hAnsi="Traditional Arabic" w:cs="Traditional Arabic" w:hint="eastAsia"/>
                          <w:sz w:val="24"/>
                          <w:szCs w:val="24"/>
                          <w:rtl/>
                          <w:lang w:val="en-GB"/>
                        </w:rPr>
                        <w:t>متوسط</w:t>
                      </w:r>
                      <w:r w:rsidRPr="00E46788">
                        <w:rPr>
                          <w:rFonts w:ascii="Traditional Arabic" w:hAnsi="Traditional Arabic" w:cs="Traditional Arabic"/>
                          <w:sz w:val="24"/>
                          <w:szCs w:val="24"/>
                          <w:rtl/>
                          <w:lang w:val="en-GB"/>
                        </w:rPr>
                        <w:t xml:space="preserve"> </w:t>
                      </w:r>
                      <w:r w:rsidRPr="00E46788">
                        <w:rPr>
                          <w:rFonts w:ascii="Traditional Arabic" w:hAnsi="Traditional Arabic" w:cs="Traditional Arabic" w:hint="eastAsia"/>
                          <w:b/>
                          <w:bCs/>
                          <w:sz w:val="24"/>
                          <w:szCs w:val="24"/>
                          <w:rtl/>
                          <w:lang w:val="en-GB"/>
                        </w:rPr>
                        <w:t>انبعاثات</w:t>
                      </w:r>
                      <w:r w:rsidRPr="00E46788">
                        <w:rPr>
                          <w:rFonts w:ascii="Traditional Arabic" w:hAnsi="Traditional Arabic" w:cs="Traditional Arabic"/>
                          <w:b/>
                          <w:bCs/>
                          <w:sz w:val="24"/>
                          <w:szCs w:val="24"/>
                          <w:rtl/>
                          <w:lang w:val="en-GB"/>
                        </w:rPr>
                        <w:t xml:space="preserve"> </w:t>
                      </w:r>
                      <w:r w:rsidRPr="00E46788">
                        <w:rPr>
                          <w:rFonts w:ascii="Traditional Arabic" w:hAnsi="Traditional Arabic" w:cs="Traditional Arabic" w:hint="eastAsia"/>
                          <w:b/>
                          <w:bCs/>
                          <w:sz w:val="24"/>
                          <w:szCs w:val="24"/>
                          <w:rtl/>
                          <w:lang w:val="en-GB"/>
                        </w:rPr>
                        <w:t>ثاني</w:t>
                      </w:r>
                      <w:r w:rsidRPr="00E46788">
                        <w:rPr>
                          <w:rFonts w:ascii="Traditional Arabic" w:hAnsi="Traditional Arabic" w:cs="Traditional Arabic"/>
                          <w:b/>
                          <w:bCs/>
                          <w:sz w:val="24"/>
                          <w:szCs w:val="24"/>
                          <w:rtl/>
                          <w:lang w:val="en-GB"/>
                        </w:rPr>
                        <w:t xml:space="preserve"> </w:t>
                      </w:r>
                      <w:r w:rsidRPr="00E46788">
                        <w:rPr>
                          <w:rFonts w:ascii="Traditional Arabic" w:hAnsi="Traditional Arabic" w:cs="Traditional Arabic" w:hint="eastAsia"/>
                          <w:b/>
                          <w:bCs/>
                          <w:sz w:val="24"/>
                          <w:szCs w:val="24"/>
                          <w:rtl/>
                          <w:lang w:val="en-GB"/>
                        </w:rPr>
                        <w:t>أكسيد</w:t>
                      </w:r>
                      <w:r w:rsidRPr="00E46788">
                        <w:rPr>
                          <w:rFonts w:ascii="Traditional Arabic" w:hAnsi="Traditional Arabic" w:cs="Traditional Arabic"/>
                          <w:b/>
                          <w:bCs/>
                          <w:sz w:val="24"/>
                          <w:szCs w:val="24"/>
                          <w:rtl/>
                          <w:lang w:val="en-GB"/>
                        </w:rPr>
                        <w:t xml:space="preserve"> </w:t>
                      </w:r>
                      <w:r w:rsidRPr="00E46788">
                        <w:rPr>
                          <w:rFonts w:ascii="Traditional Arabic" w:hAnsi="Traditional Arabic" w:cs="Traditional Arabic" w:hint="eastAsia"/>
                          <w:b/>
                          <w:bCs/>
                          <w:sz w:val="24"/>
                          <w:szCs w:val="24"/>
                          <w:rtl/>
                          <w:lang w:val="en-GB"/>
                        </w:rPr>
                        <w:t>الكربون</w:t>
                      </w:r>
                      <w:r w:rsidRPr="00E46788">
                        <w:rPr>
                          <w:rFonts w:ascii="Traditional Arabic" w:hAnsi="Traditional Arabic" w:cs="Traditional Arabic"/>
                          <w:b/>
                          <w:bCs/>
                          <w:sz w:val="24"/>
                          <w:szCs w:val="24"/>
                          <w:rtl/>
                          <w:lang w:val="en-GB"/>
                        </w:rPr>
                        <w:t xml:space="preserve"> </w:t>
                      </w:r>
                      <w:r w:rsidRPr="00E46788">
                        <w:rPr>
                          <w:rFonts w:ascii="Traditional Arabic" w:hAnsi="Traditional Arabic" w:cs="Traditional Arabic" w:hint="eastAsia"/>
                          <w:b/>
                          <w:bCs/>
                          <w:sz w:val="24"/>
                          <w:szCs w:val="24"/>
                          <w:rtl/>
                          <w:lang w:val="en-GB"/>
                        </w:rPr>
                        <w:t>للفرد</w:t>
                      </w:r>
                      <w:r w:rsidRPr="00E46788">
                        <w:rPr>
                          <w:rFonts w:ascii="Traditional Arabic" w:hAnsi="Traditional Arabic" w:cs="Traditional Arabic"/>
                          <w:b/>
                          <w:bCs/>
                          <w:sz w:val="24"/>
                          <w:szCs w:val="24"/>
                          <w:rtl/>
                          <w:lang w:val="en-GB"/>
                        </w:rPr>
                        <w:t xml:space="preserve"> </w:t>
                      </w:r>
                      <w:r w:rsidRPr="00E46788">
                        <w:rPr>
                          <w:rFonts w:ascii="Traditional Arabic" w:hAnsi="Traditional Arabic" w:cs="Traditional Arabic" w:hint="eastAsia"/>
                          <w:b/>
                          <w:bCs/>
                          <w:sz w:val="24"/>
                          <w:szCs w:val="24"/>
                          <w:rtl/>
                          <w:lang w:val="en-GB"/>
                        </w:rPr>
                        <w:t>بنسبة</w:t>
                      </w:r>
                      <w:r w:rsidRPr="00E46788">
                        <w:rPr>
                          <w:rFonts w:ascii="Traditional Arabic" w:hAnsi="Traditional Arabic" w:cs="Traditional Arabic"/>
                          <w:b/>
                          <w:bCs/>
                          <w:sz w:val="24"/>
                          <w:szCs w:val="24"/>
                          <w:rtl/>
                          <w:lang w:val="en-GB"/>
                        </w:rPr>
                        <w:t xml:space="preserve"> 40 في المائة.</w:t>
                      </w:r>
                    </w:p>
                  </w:txbxContent>
                </v:textbox>
              </v:shape>
            </w:pict>
          </mc:Fallback>
        </mc:AlternateContent>
      </w:r>
    </w:p>
    <w:p w:rsidR="00B77503" w:rsidRDefault="00B77503" w:rsidP="00B77503">
      <w:pPr>
        <w:spacing w:after="120" w:line="380" w:lineRule="exact"/>
        <w:ind w:left="1134"/>
        <w:rPr>
          <w:rFonts w:ascii="Traditional Arabic" w:hAnsi="Traditional Arabic" w:cs="Traditional Arabic"/>
          <w:b/>
          <w:bCs/>
          <w:sz w:val="30"/>
          <w:szCs w:val="30"/>
          <w:rtl/>
        </w:rPr>
      </w:pPr>
    </w:p>
    <w:p w:rsidR="00B77503" w:rsidRDefault="00B77503" w:rsidP="00B77503">
      <w:pPr>
        <w:spacing w:after="120" w:line="380" w:lineRule="exact"/>
        <w:ind w:left="1134"/>
        <w:rPr>
          <w:rFonts w:ascii="Traditional Arabic" w:hAnsi="Traditional Arabic" w:cs="Traditional Arabic"/>
          <w:b/>
          <w:bCs/>
          <w:sz w:val="30"/>
          <w:szCs w:val="30"/>
          <w:rtl/>
        </w:rPr>
      </w:pPr>
    </w:p>
    <w:p w:rsidR="00B77503" w:rsidRDefault="00B77503" w:rsidP="00B77503">
      <w:pPr>
        <w:spacing w:after="120" w:line="380" w:lineRule="exact"/>
        <w:ind w:left="1134"/>
        <w:rPr>
          <w:rFonts w:ascii="Traditional Arabic" w:hAnsi="Traditional Arabic" w:cs="Traditional Arabic"/>
          <w:b/>
          <w:bCs/>
          <w:sz w:val="30"/>
          <w:szCs w:val="30"/>
          <w:rtl/>
        </w:rPr>
      </w:pPr>
    </w:p>
    <w:p w:rsidR="00F3369E" w:rsidRPr="00F10516" w:rsidRDefault="00F3369E" w:rsidP="00927EDC">
      <w:pPr>
        <w:spacing w:before="360" w:after="120" w:line="400" w:lineRule="exact"/>
        <w:ind w:left="1134"/>
        <w:jc w:val="both"/>
        <w:rPr>
          <w:rFonts w:ascii="Traditional Arabic" w:hAnsi="Traditional Arabic" w:cs="Traditional Arabic"/>
          <w:sz w:val="30"/>
          <w:szCs w:val="30"/>
          <w:rtl/>
        </w:rPr>
      </w:pPr>
      <w:r>
        <w:rPr>
          <w:rFonts w:ascii="Traditional Arabic" w:hAnsi="Traditional Arabic" w:cs="Traditional Arabic"/>
          <w:sz w:val="30"/>
          <w:szCs w:val="30"/>
          <w:rtl/>
        </w:rPr>
        <w:t>11-</w:t>
      </w:r>
      <w:r>
        <w:rPr>
          <w:rFonts w:ascii="Traditional Arabic" w:hAnsi="Traditional Arabic" w:cs="Traditional Arabic"/>
          <w:sz w:val="30"/>
          <w:szCs w:val="30"/>
          <w:rtl/>
        </w:rPr>
        <w:tab/>
      </w:r>
      <w:r w:rsidRPr="00BB09F8">
        <w:rPr>
          <w:rFonts w:ascii="Traditional Arabic" w:hAnsi="Traditional Arabic" w:cs="Traditional Arabic"/>
          <w:sz w:val="30"/>
          <w:szCs w:val="30"/>
          <w:rtl/>
        </w:rPr>
        <w:t>والت</w:t>
      </w:r>
      <w:r>
        <w:rPr>
          <w:rFonts w:ascii="Traditional Arabic" w:hAnsi="Traditional Arabic" w:cs="Traditional Arabic"/>
          <w:sz w:val="30"/>
          <w:szCs w:val="30"/>
          <w:rtl/>
        </w:rPr>
        <w:t xml:space="preserve">وسع الحضري </w:t>
      </w:r>
      <w:r w:rsidRPr="00BB09F8">
        <w:rPr>
          <w:rFonts w:ascii="Traditional Arabic" w:hAnsi="Traditional Arabic" w:cs="Traditional Arabic"/>
          <w:sz w:val="30"/>
          <w:szCs w:val="30"/>
          <w:rtl/>
        </w:rPr>
        <w:t>قوة دافعة هامة أخرى للتغير البيئي.</w:t>
      </w:r>
      <w:r>
        <w:rPr>
          <w:rFonts w:ascii="Traditional Arabic" w:hAnsi="Traditional Arabic" w:cs="Traditional Arabic"/>
          <w:sz w:val="30"/>
          <w:szCs w:val="30"/>
          <w:rtl/>
        </w:rPr>
        <w:t xml:space="preserve"> </w:t>
      </w:r>
      <w:r w:rsidRPr="00F10516">
        <w:rPr>
          <w:rFonts w:ascii="Traditional Arabic" w:hAnsi="Traditional Arabic" w:cs="Traditional Arabic"/>
          <w:sz w:val="30"/>
          <w:szCs w:val="30"/>
          <w:rtl/>
        </w:rPr>
        <w:t xml:space="preserve">ومن </w:t>
      </w:r>
      <w:r>
        <w:rPr>
          <w:rFonts w:ascii="Traditional Arabic" w:hAnsi="Traditional Arabic" w:cs="Traditional Arabic"/>
          <w:sz w:val="30"/>
          <w:szCs w:val="30"/>
          <w:rtl/>
        </w:rPr>
        <w:t>المتوقع</w:t>
      </w:r>
      <w:r w:rsidRPr="00F10516">
        <w:rPr>
          <w:rFonts w:ascii="Traditional Arabic" w:hAnsi="Traditional Arabic" w:cs="Traditional Arabic"/>
          <w:sz w:val="30"/>
          <w:szCs w:val="30"/>
          <w:rtl/>
        </w:rPr>
        <w:t xml:space="preserve"> </w:t>
      </w:r>
      <w:r>
        <w:rPr>
          <w:rFonts w:ascii="Traditional Arabic" w:hAnsi="Traditional Arabic" w:cs="Traditional Arabic"/>
          <w:sz w:val="30"/>
          <w:szCs w:val="30"/>
          <w:rtl/>
        </w:rPr>
        <w:t>أن يرتفع</w:t>
      </w:r>
      <w:r w:rsidRPr="00F10516">
        <w:rPr>
          <w:rFonts w:ascii="Traditional Arabic" w:hAnsi="Traditional Arabic" w:cs="Traditional Arabic"/>
          <w:sz w:val="30"/>
          <w:szCs w:val="30"/>
          <w:rtl/>
        </w:rPr>
        <w:t xml:space="preserve"> عدد سكان الحضر</w:t>
      </w:r>
      <w:r>
        <w:rPr>
          <w:rFonts w:ascii="Traditional Arabic" w:hAnsi="Traditional Arabic" w:cs="Traditional Arabic"/>
          <w:sz w:val="30"/>
          <w:szCs w:val="30"/>
          <w:rtl/>
        </w:rPr>
        <w:t>،</w:t>
      </w:r>
      <w:r w:rsidRPr="00F10516">
        <w:rPr>
          <w:rFonts w:ascii="Traditional Arabic" w:hAnsi="Traditional Arabic" w:cs="Traditional Arabic"/>
          <w:sz w:val="30"/>
          <w:szCs w:val="30"/>
          <w:rtl/>
        </w:rPr>
        <w:t xml:space="preserve"> كنسبة من إجمالي عدد السكان</w:t>
      </w:r>
      <w:r>
        <w:rPr>
          <w:rFonts w:ascii="Traditional Arabic" w:hAnsi="Traditional Arabic" w:cs="Traditional Arabic"/>
          <w:sz w:val="30"/>
          <w:szCs w:val="30"/>
          <w:rtl/>
        </w:rPr>
        <w:t>،</w:t>
      </w:r>
      <w:r w:rsidRPr="00F10516">
        <w:rPr>
          <w:rFonts w:ascii="Traditional Arabic" w:hAnsi="Traditional Arabic" w:cs="Traditional Arabic"/>
          <w:sz w:val="30"/>
          <w:szCs w:val="30"/>
          <w:rtl/>
        </w:rPr>
        <w:t xml:space="preserve"> إ</w:t>
      </w:r>
      <w:r>
        <w:rPr>
          <w:rFonts w:ascii="Traditional Arabic" w:hAnsi="Traditional Arabic" w:cs="Traditional Arabic"/>
          <w:sz w:val="30"/>
          <w:szCs w:val="30"/>
          <w:rtl/>
        </w:rPr>
        <w:t>لى 70 في المائة بحلول عام 2050،</w:t>
      </w:r>
      <w:r w:rsidR="00F340C4">
        <w:rPr>
          <w:rFonts w:ascii="Traditional Arabic" w:hAnsi="Traditional Arabic" w:cs="Traditional Arabic"/>
          <w:sz w:val="30"/>
          <w:szCs w:val="30"/>
          <w:vertAlign w:val="superscript"/>
          <w:rtl/>
        </w:rPr>
        <w:t>(</w:t>
      </w:r>
      <w:r>
        <w:rPr>
          <w:rStyle w:val="FootnoteReference"/>
          <w:rFonts w:ascii="Traditional Arabic" w:hAnsi="Traditional Arabic" w:cs="Traditional Arabic"/>
          <w:sz w:val="30"/>
          <w:szCs w:val="30"/>
          <w:rtl/>
        </w:rPr>
        <w:footnoteReference w:id="5"/>
      </w:r>
      <w:r w:rsidR="00F340C4">
        <w:rPr>
          <w:rFonts w:ascii="Traditional Arabic" w:hAnsi="Traditional Arabic" w:cs="Traditional Arabic"/>
          <w:sz w:val="30"/>
          <w:szCs w:val="30"/>
          <w:vertAlign w:val="superscript"/>
          <w:rtl/>
        </w:rPr>
        <w:t>)</w:t>
      </w:r>
      <w:r>
        <w:rPr>
          <w:rFonts w:ascii="Traditional Arabic" w:hAnsi="Traditional Arabic" w:cs="Traditional Arabic"/>
          <w:sz w:val="30"/>
          <w:szCs w:val="30"/>
          <w:rtl/>
        </w:rPr>
        <w:t xml:space="preserve"> وبحلول ذلك</w:t>
      </w:r>
      <w:r w:rsidRPr="00F10516">
        <w:rPr>
          <w:rFonts w:ascii="Traditional Arabic" w:hAnsi="Traditional Arabic" w:cs="Traditional Arabic"/>
          <w:sz w:val="30"/>
          <w:szCs w:val="30"/>
          <w:rtl/>
        </w:rPr>
        <w:t xml:space="preserve"> الوقت </w:t>
      </w:r>
      <w:r>
        <w:rPr>
          <w:rFonts w:ascii="Traditional Arabic" w:hAnsi="Traditional Arabic" w:cs="Traditional Arabic"/>
          <w:sz w:val="30"/>
          <w:szCs w:val="30"/>
          <w:rtl/>
        </w:rPr>
        <w:t>ستولِّد</w:t>
      </w:r>
      <w:r w:rsidRPr="00F10516">
        <w:rPr>
          <w:rFonts w:ascii="Traditional Arabic" w:hAnsi="Traditional Arabic" w:cs="Traditional Arabic"/>
          <w:sz w:val="30"/>
          <w:szCs w:val="30"/>
          <w:rtl/>
        </w:rPr>
        <w:t xml:space="preserve"> مدن </w:t>
      </w:r>
      <w:r>
        <w:rPr>
          <w:rFonts w:ascii="Traditional Arabic" w:hAnsi="Traditional Arabic" w:cs="Traditional Arabic"/>
          <w:sz w:val="30"/>
          <w:szCs w:val="30"/>
          <w:rtl/>
        </w:rPr>
        <w:t>العالم</w:t>
      </w:r>
      <w:r w:rsidRPr="00F10516">
        <w:rPr>
          <w:rFonts w:ascii="Traditional Arabic" w:hAnsi="Traditional Arabic" w:cs="Traditional Arabic"/>
          <w:sz w:val="30"/>
          <w:szCs w:val="30"/>
          <w:rtl/>
        </w:rPr>
        <w:t xml:space="preserve"> 75 في المائة من النفايات وانبعاثات غازات </w:t>
      </w:r>
      <w:r>
        <w:rPr>
          <w:rFonts w:ascii="Traditional Arabic" w:hAnsi="Traditional Arabic" w:cs="Traditional Arabic"/>
          <w:sz w:val="30"/>
          <w:szCs w:val="30"/>
          <w:rtl/>
        </w:rPr>
        <w:t>الاحتباس الحراري في العالم</w:t>
      </w:r>
      <w:r w:rsidRPr="00F10516">
        <w:rPr>
          <w:rFonts w:ascii="Traditional Arabic" w:hAnsi="Traditional Arabic" w:cs="Traditional Arabic"/>
          <w:sz w:val="30"/>
          <w:szCs w:val="30"/>
          <w:rtl/>
        </w:rPr>
        <w:t xml:space="preserve"> </w:t>
      </w:r>
      <w:r>
        <w:rPr>
          <w:rFonts w:ascii="Traditional Arabic" w:hAnsi="Traditional Arabic" w:cs="Traditional Arabic"/>
          <w:sz w:val="30"/>
          <w:szCs w:val="30"/>
          <w:rtl/>
        </w:rPr>
        <w:t xml:space="preserve">(الشكل 3). غير أن ازدياد تركيز </w:t>
      </w:r>
      <w:r w:rsidRPr="00F10516">
        <w:rPr>
          <w:rFonts w:ascii="Traditional Arabic" w:hAnsi="Traditional Arabic" w:cs="Traditional Arabic"/>
          <w:sz w:val="30"/>
          <w:szCs w:val="30"/>
          <w:rtl/>
        </w:rPr>
        <w:t xml:space="preserve">السكان </w:t>
      </w:r>
      <w:r>
        <w:rPr>
          <w:rFonts w:ascii="Traditional Arabic" w:hAnsi="Traditional Arabic" w:cs="Traditional Arabic"/>
          <w:sz w:val="30"/>
          <w:szCs w:val="30"/>
          <w:rtl/>
        </w:rPr>
        <w:t xml:space="preserve">يهيئ </w:t>
      </w:r>
      <w:r w:rsidRPr="00F10516">
        <w:rPr>
          <w:rFonts w:ascii="Traditional Arabic" w:hAnsi="Traditional Arabic" w:cs="Traditional Arabic"/>
          <w:sz w:val="30"/>
          <w:szCs w:val="30"/>
          <w:rtl/>
        </w:rPr>
        <w:t xml:space="preserve">فرصة استراتيجية لتحسين الاستدامة البيئية، </w:t>
      </w:r>
      <w:r>
        <w:rPr>
          <w:rFonts w:ascii="Traditional Arabic" w:hAnsi="Traditional Arabic" w:cs="Traditional Arabic"/>
          <w:sz w:val="30"/>
          <w:szCs w:val="30"/>
          <w:rtl/>
        </w:rPr>
        <w:t>لأنه</w:t>
      </w:r>
      <w:r w:rsidRPr="00F10516">
        <w:rPr>
          <w:rFonts w:ascii="Traditional Arabic" w:hAnsi="Traditional Arabic" w:cs="Traditional Arabic"/>
          <w:sz w:val="30"/>
          <w:szCs w:val="30"/>
          <w:rtl/>
        </w:rPr>
        <w:t xml:space="preserve"> يمك</w:t>
      </w:r>
      <w:r>
        <w:rPr>
          <w:rFonts w:ascii="Traditional Arabic" w:hAnsi="Traditional Arabic" w:cs="Traditional Arabic"/>
          <w:sz w:val="30"/>
          <w:szCs w:val="30"/>
          <w:rtl/>
        </w:rPr>
        <w:t>ِّ</w:t>
      </w:r>
      <w:r w:rsidRPr="00F10516">
        <w:rPr>
          <w:rFonts w:ascii="Traditional Arabic" w:hAnsi="Traditional Arabic" w:cs="Traditional Arabic"/>
          <w:sz w:val="30"/>
          <w:szCs w:val="30"/>
          <w:rtl/>
        </w:rPr>
        <w:t xml:space="preserve">ن </w:t>
      </w:r>
      <w:r>
        <w:rPr>
          <w:rFonts w:ascii="Traditional Arabic" w:hAnsi="Traditional Arabic" w:cs="Traditional Arabic"/>
          <w:sz w:val="30"/>
          <w:szCs w:val="30"/>
          <w:rtl/>
        </w:rPr>
        <w:t xml:space="preserve">من </w:t>
      </w:r>
      <w:r w:rsidRPr="00F10516">
        <w:rPr>
          <w:rFonts w:ascii="Traditional Arabic" w:hAnsi="Traditional Arabic" w:cs="Traditional Arabic"/>
          <w:sz w:val="30"/>
          <w:szCs w:val="30"/>
          <w:rtl/>
        </w:rPr>
        <w:t xml:space="preserve">الوصول </w:t>
      </w:r>
      <w:r>
        <w:rPr>
          <w:rFonts w:ascii="Traditional Arabic" w:hAnsi="Traditional Arabic" w:cs="Traditional Arabic"/>
          <w:sz w:val="30"/>
          <w:szCs w:val="30"/>
          <w:rtl/>
        </w:rPr>
        <w:t>إلى المزيد من</w:t>
      </w:r>
      <w:r w:rsidRPr="00F10516">
        <w:rPr>
          <w:rFonts w:ascii="Traditional Arabic" w:hAnsi="Traditional Arabic" w:cs="Traditional Arabic"/>
          <w:sz w:val="30"/>
          <w:szCs w:val="30"/>
          <w:rtl/>
        </w:rPr>
        <w:t xml:space="preserve"> الناس بسهولة أكبر. </w:t>
      </w:r>
    </w:p>
    <w:p w:rsidR="008A0D81" w:rsidRDefault="008A0D81" w:rsidP="00927EDC">
      <w:pPr>
        <w:rPr>
          <w:rFonts w:ascii="Traditional Arabic" w:hAnsi="Traditional Arabic" w:cs="Traditional Arabic"/>
          <w:sz w:val="30"/>
          <w:szCs w:val="30"/>
        </w:rPr>
      </w:pPr>
      <w:r>
        <w:rPr>
          <w:rFonts w:ascii="Traditional Arabic" w:hAnsi="Traditional Arabic" w:cs="Traditional Arabic"/>
          <w:sz w:val="30"/>
          <w:szCs w:val="30"/>
          <w:rtl/>
        </w:rPr>
        <w:br w:type="page"/>
      </w:r>
    </w:p>
    <w:p w:rsidR="00F3369E" w:rsidRPr="00F10516" w:rsidRDefault="00F3369E" w:rsidP="007B63F7">
      <w:pPr>
        <w:spacing w:line="400" w:lineRule="exact"/>
        <w:ind w:left="1134"/>
        <w:rPr>
          <w:rFonts w:ascii="Traditional Arabic" w:hAnsi="Traditional Arabic" w:cs="Traditional Arabic"/>
          <w:sz w:val="30"/>
          <w:szCs w:val="30"/>
          <w:rtl/>
        </w:rPr>
      </w:pPr>
      <w:r w:rsidRPr="00F10516">
        <w:rPr>
          <w:rFonts w:ascii="Traditional Arabic" w:hAnsi="Traditional Arabic" w:cs="Traditional Arabic"/>
          <w:sz w:val="30"/>
          <w:szCs w:val="30"/>
          <w:rtl/>
        </w:rPr>
        <w:lastRenderedPageBreak/>
        <w:t>الشكل</w:t>
      </w:r>
      <w:r w:rsidR="002C7C48">
        <w:rPr>
          <w:rFonts w:ascii="Traditional Arabic" w:hAnsi="Traditional Arabic" w:cs="Traditional Arabic"/>
          <w:sz w:val="30"/>
          <w:szCs w:val="30"/>
          <w:rtl/>
        </w:rPr>
        <w:t xml:space="preserve"> 3</w:t>
      </w:r>
    </w:p>
    <w:p w:rsidR="00F3369E" w:rsidRDefault="00F3369E" w:rsidP="007B63F7">
      <w:pPr>
        <w:spacing w:line="400" w:lineRule="exact"/>
        <w:ind w:left="1134"/>
        <w:rPr>
          <w:rFonts w:ascii="Traditional Arabic" w:hAnsi="Traditional Arabic" w:cs="Traditional Arabic"/>
          <w:b/>
          <w:bCs/>
          <w:sz w:val="30"/>
          <w:szCs w:val="30"/>
          <w:rtl/>
        </w:rPr>
      </w:pPr>
      <w:r w:rsidRPr="0024283A">
        <w:rPr>
          <w:rFonts w:ascii="Traditional Arabic" w:hAnsi="Traditional Arabic" w:cs="Traditional Arabic"/>
          <w:b/>
          <w:bCs/>
          <w:sz w:val="30"/>
          <w:szCs w:val="30"/>
          <w:rtl/>
        </w:rPr>
        <w:t xml:space="preserve">تأثير المدن الحالي على الانبعاثات المسببة للاحتباس الحراري والنفايات </w:t>
      </w:r>
      <w:r>
        <w:rPr>
          <w:rFonts w:ascii="Traditional Arabic" w:hAnsi="Traditional Arabic" w:cs="Traditional Arabic"/>
          <w:b/>
          <w:bCs/>
          <w:sz w:val="30"/>
          <w:szCs w:val="30"/>
          <w:rtl/>
        </w:rPr>
        <w:t>العالمية</w:t>
      </w:r>
      <w:r w:rsidRPr="0024283A">
        <w:rPr>
          <w:rFonts w:ascii="Traditional Arabic" w:hAnsi="Traditional Arabic" w:cs="Traditional Arabic"/>
          <w:b/>
          <w:bCs/>
          <w:sz w:val="30"/>
          <w:szCs w:val="30"/>
          <w:rtl/>
        </w:rPr>
        <w:t xml:space="preserve"> وإجمالي عدد السكان </w:t>
      </w:r>
    </w:p>
    <w:p w:rsidR="002C7C48" w:rsidRDefault="00E46788" w:rsidP="002C7C48">
      <w:pPr>
        <w:ind w:left="1132"/>
        <w:rPr>
          <w:rFonts w:ascii="Traditional Arabic" w:hAnsi="Traditional Arabic" w:cs="Traditional Arabic"/>
          <w:b/>
          <w:bCs/>
          <w:sz w:val="30"/>
          <w:szCs w:val="30"/>
          <w:rtl/>
        </w:rPr>
      </w:pPr>
      <w:r>
        <w:rPr>
          <w:noProof/>
        </w:rPr>
        <mc:AlternateContent>
          <mc:Choice Requires="wps">
            <w:drawing>
              <wp:anchor distT="0" distB="0" distL="114300" distR="114300" simplePos="0" relativeHeight="251929600" behindDoc="0" locked="0" layoutInCell="1" allowOverlap="1" wp14:anchorId="2571F742" wp14:editId="2027596C">
                <wp:simplePos x="0" y="0"/>
                <wp:positionH relativeFrom="column">
                  <wp:posOffset>5015328</wp:posOffset>
                </wp:positionH>
                <wp:positionV relativeFrom="paragraph">
                  <wp:posOffset>125144</wp:posOffset>
                </wp:positionV>
                <wp:extent cx="1083212" cy="717452"/>
                <wp:effectExtent l="0" t="0" r="22225" b="26035"/>
                <wp:wrapNone/>
                <wp:docPr id="12563" name="Oval 12563"/>
                <wp:cNvGraphicFramePr/>
                <a:graphic xmlns:a="http://schemas.openxmlformats.org/drawingml/2006/main">
                  <a:graphicData uri="http://schemas.microsoft.com/office/word/2010/wordprocessingShape">
                    <wps:wsp>
                      <wps:cNvSpPr/>
                      <wps:spPr>
                        <a:xfrm>
                          <a:off x="0" y="0"/>
                          <a:ext cx="1083212" cy="717452"/>
                        </a:xfrm>
                        <a:prstGeom prst="ellipse">
                          <a:avLst/>
                        </a:prstGeom>
                      </wps:spPr>
                      <wps:style>
                        <a:lnRef idx="2">
                          <a:schemeClr val="accent3">
                            <a:shade val="50000"/>
                          </a:schemeClr>
                        </a:lnRef>
                        <a:fillRef idx="1">
                          <a:schemeClr val="accent3"/>
                        </a:fillRef>
                        <a:effectRef idx="0">
                          <a:schemeClr val="accent3"/>
                        </a:effectRef>
                        <a:fontRef idx="minor">
                          <a:schemeClr val="lt1"/>
                        </a:fontRef>
                      </wps:style>
                      <wps:txbx>
                        <w:txbxContent>
                          <w:p w:rsidR="00AC7A8D" w:rsidRPr="002466FA" w:rsidRDefault="00AC7A8D" w:rsidP="00E46788">
                            <w:pPr>
                              <w:jc w:val="center"/>
                              <w:rPr>
                                <w:sz w:val="36"/>
                                <w:szCs w:val="36"/>
                              </w:rPr>
                            </w:pPr>
                            <w:r w:rsidRPr="002466FA">
                              <w:rPr>
                                <w:rFonts w:hint="cs"/>
                                <w:sz w:val="36"/>
                                <w:szCs w:val="36"/>
                                <w:rtl/>
                              </w:rPr>
                              <w:t>2050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id="Oval 12563" o:spid="_x0000_s1034" style="position:absolute;left:0;text-align:left;margin-left:394.9pt;margin-top:9.85pt;width:85.3pt;height:56.5pt;z-index:251929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" fillcolor="#9bbb59 [3206]" strokecolor="#4e6128 [1606]" strokeweight="2pt">
                <v:textbox>
                  <w:txbxContent>
                    <w:p w:rsidR="00AC7A8D" w:rsidRPr="002466FA" w:rsidRDefault="00AC7A8D" w:rsidP="00E46788">
                      <w:pPr>
                        <w:jc w:val="center"/>
                        <w:rPr>
                          <w:sz w:val="36"/>
                          <w:szCs w:val="36"/>
                        </w:rPr>
                      </w:pPr>
                      <w:r w:rsidRPr="002466FA">
                        <w:rPr>
                          <w:rFonts w:hint="cs"/>
                          <w:sz w:val="36"/>
                          <w:szCs w:val="36"/>
                          <w:rtl/>
                        </w:rPr>
                        <w:t>2050</w:t>
                      </w:r>
                    </w:p>
                  </w:txbxContent>
                </v:textbox>
              </v:oval>
            </w:pict>
          </mc:Fallback>
        </mc:AlternateContent>
      </w:r>
      <w:r w:rsidR="00BD4B13">
        <w:rPr>
          <w:noProof/>
        </w:rPr>
        <mc:AlternateContent>
          <mc:Choice Requires="wps">
            <w:drawing>
              <wp:anchor distT="0" distB="0" distL="114300" distR="114300" simplePos="0" relativeHeight="251672576" behindDoc="0" locked="0" layoutInCell="1" allowOverlap="1" wp14:anchorId="209E51CA" wp14:editId="74B465C8">
                <wp:simplePos x="0" y="0"/>
                <wp:positionH relativeFrom="column">
                  <wp:posOffset>-39077</wp:posOffset>
                </wp:positionH>
                <wp:positionV relativeFrom="paragraph">
                  <wp:posOffset>233143</wp:posOffset>
                </wp:positionV>
                <wp:extent cx="3186332" cy="2391410"/>
                <wp:effectExtent l="0" t="0" r="14605" b="27940"/>
                <wp:wrapNone/>
                <wp:docPr id="21" name="Text Box 21"/>
                <wp:cNvGraphicFramePr/>
                <a:graphic xmlns:a="http://schemas.openxmlformats.org/drawingml/2006/main">
                  <a:graphicData uri="http://schemas.microsoft.com/office/word/2010/wordprocessingShape">
                    <wps:wsp>
                      <wps:cNvSpPr txBox="1"/>
                      <wps:spPr>
                        <a:xfrm>
                          <a:off x="0" y="0"/>
                          <a:ext cx="3186332" cy="2391410"/>
                        </a:xfrm>
                        <a:prstGeom prst="rect">
                          <a:avLst/>
                        </a:prstGeom>
                        <a:noFill/>
                        <a:ln w="6350">
                          <a:solidFill>
                            <a:schemeClr val="bg1"/>
                          </a:solidFill>
                        </a:ln>
                        <a:effectLst/>
                      </wps:spPr>
                      <wps:txbx>
                        <w:txbxContent>
                          <w:p w:rsidR="00AC7A8D" w:rsidRDefault="00AC7A8D">
                            <w:r w:rsidRPr="006102AD">
                              <w:rPr>
                                <w:noProof/>
                              </w:rPr>
                              <w:drawing>
                                <wp:inline distT="0" distB="0" distL="0" distR="0" wp14:anchorId="4CF1F3F2" wp14:editId="792879BB">
                                  <wp:extent cx="2700997" cy="2349304"/>
                                  <wp:effectExtent l="0" t="38100" r="347345" b="0"/>
                                  <wp:docPr id="12333" name="Diagram 1233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1" o:spid="_x0000_s1035" type="#_x0000_t202" style="position:absolute;left:0;text-align:left;margin-left:-3.1pt;margin-top:18.35pt;width:250.9pt;height:188.3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" filled="f" strokecolor="white [3212]" strokeweight=".5pt">
                <v:textbox>
                  <w:txbxContent>
                    <w:p w:rsidR="00AC7A8D" w:rsidRDefault="00AC7A8D">
                      <w:r w:rsidRPr="006102AD">
                        <w:rPr>
                          <w:noProof/>
                        </w:rPr>
                        <w:drawing>
                          <wp:inline distT="0" distB="0" distL="0" distR="0" wp14:anchorId="4CF1F3F2" wp14:editId="792879BB">
                            <wp:extent cx="2700997" cy="2349304"/>
                            <wp:effectExtent l="0" t="38100" r="347345" b="0"/>
                            <wp:docPr id="12333" name="Diagram 1233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inline>
                        </w:drawing>
                      </w:r>
                    </w:p>
                  </w:txbxContent>
                </v:textbox>
              </v:shape>
            </w:pict>
          </mc:Fallback>
        </mc:AlternateContent>
      </w:r>
      <w:r w:rsidR="00553C2C">
        <w:rPr>
          <w:rFonts w:ascii="Traditional Arabic" w:hAnsi="Traditional Arabic" w:cs="Traditional Arabic"/>
          <w:b/>
          <w:bCs/>
          <w:noProof/>
          <w:sz w:val="30"/>
          <w:szCs w:val="30"/>
          <w:rtl/>
        </w:rPr>
        <mc:AlternateContent>
          <mc:Choice Requires="wps">
            <w:drawing>
              <wp:anchor distT="0" distB="0" distL="114300" distR="114300" simplePos="0" relativeHeight="251670528" behindDoc="0" locked="0" layoutInCell="1" allowOverlap="1" wp14:anchorId="47B19AB9" wp14:editId="038988CC">
                <wp:simplePos x="0" y="0"/>
                <wp:positionH relativeFrom="column">
                  <wp:posOffset>-194310</wp:posOffset>
                </wp:positionH>
                <wp:positionV relativeFrom="paragraph">
                  <wp:posOffset>78105</wp:posOffset>
                </wp:positionV>
                <wp:extent cx="6097905" cy="2581275"/>
                <wp:effectExtent l="0" t="0" r="17145" b="28575"/>
                <wp:wrapNone/>
                <wp:docPr id="19" name="Text Box 19"/>
                <wp:cNvGraphicFramePr/>
                <a:graphic xmlns:a="http://schemas.openxmlformats.org/drawingml/2006/main">
                  <a:graphicData uri="http://schemas.microsoft.com/office/word/2010/wordprocessingShape">
                    <wps:wsp>
                      <wps:cNvSpPr txBox="1"/>
                      <wps:spPr>
                        <a:xfrm>
                          <a:off x="0" y="0"/>
                          <a:ext cx="6097905" cy="258127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AC7A8D" w:rsidRDefault="00AC7A8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9" o:spid="_x0000_s1036" type="#_x0000_t202" style="position:absolute;left:0;text-align:left;margin-left:-15.3pt;margin-top:6.15pt;width:480.15pt;height:203.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" fillcolor="white [3201]" strokecolor="white [3212]" strokeweight=".5pt">
                <v:textbox>
                  <w:txbxContent>
                    <w:p w:rsidR="00AC7A8D" w:rsidRDefault="00AC7A8D"/>
                  </w:txbxContent>
                </v:textbox>
              </v:shape>
            </w:pict>
          </mc:Fallback>
        </mc:AlternateContent>
      </w:r>
      <w:r w:rsidR="00553C2C">
        <w:rPr>
          <w:noProof/>
        </w:rPr>
        <mc:AlternateContent>
          <mc:Choice Requires="wps">
            <w:drawing>
              <wp:anchor distT="0" distB="0" distL="114300" distR="114300" simplePos="0" relativeHeight="251673600" behindDoc="0" locked="0" layoutInCell="1" allowOverlap="1" wp14:anchorId="4E51A890" wp14:editId="2DBC8DD5">
                <wp:simplePos x="0" y="0"/>
                <wp:positionH relativeFrom="column">
                  <wp:posOffset>3097530</wp:posOffset>
                </wp:positionH>
                <wp:positionV relativeFrom="paragraph">
                  <wp:posOffset>233045</wp:posOffset>
                </wp:positionV>
                <wp:extent cx="2806065" cy="2391410"/>
                <wp:effectExtent l="0" t="0" r="13335" b="27940"/>
                <wp:wrapNone/>
                <wp:docPr id="24" name="Text Box 24"/>
                <wp:cNvGraphicFramePr/>
                <a:graphic xmlns:a="http://schemas.openxmlformats.org/drawingml/2006/main">
                  <a:graphicData uri="http://schemas.microsoft.com/office/word/2010/wordprocessingShape">
                    <wps:wsp>
                      <wps:cNvSpPr txBox="1"/>
                      <wps:spPr>
                        <a:xfrm>
                          <a:off x="0" y="0"/>
                          <a:ext cx="2806065" cy="239141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AC7A8D" w:rsidRDefault="00AC7A8D" w:rsidP="002466FA">
                            <w:pPr>
                              <w:jc w:val="right"/>
                            </w:pPr>
                            <w:r>
                              <w:rPr>
                                <w:rFonts w:hint="cs"/>
                                <w:noProof/>
                                <w:rtl/>
                              </w:rPr>
                              <w:drawing>
                                <wp:inline distT="0" distB="0" distL="0" distR="0" wp14:anchorId="5DC6258F" wp14:editId="159BBA37">
                                  <wp:extent cx="1927274" cy="1723292"/>
                                  <wp:effectExtent l="0" t="0" r="0" b="0"/>
                                  <wp:docPr id="12334" name="Picture 12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934734" cy="1729962"/>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4" o:spid="_x0000_s1037" type="#_x0000_t202" style="position:absolute;left:0;text-align:left;margin-left:243.9pt;margin-top:18.35pt;width:220.95pt;height:188.3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" fillcolor="white [3201]" strokecolor="white [3212]" strokeweight=".5pt">
                <v:textbox>
                  <w:txbxContent>
                    <w:p w:rsidR="00AC7A8D" w:rsidRDefault="00AC7A8D" w:rsidP="002466FA">
                      <w:pPr>
                        <w:jc w:val="right"/>
                      </w:pPr>
                      <w:r>
                        <w:rPr>
                          <w:rFonts w:hint="cs"/>
                          <w:noProof/>
                          <w:rtl/>
                        </w:rPr>
                        <w:drawing>
                          <wp:inline distT="0" distB="0" distL="0" distR="0" wp14:anchorId="5DC6258F" wp14:editId="159BBA37">
                            <wp:extent cx="1927274" cy="1723292"/>
                            <wp:effectExtent l="0" t="0" r="0" b="0"/>
                            <wp:docPr id="12334" name="Picture 12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934734" cy="1729962"/>
                                    </a:xfrm>
                                    <a:prstGeom prst="rect">
                                      <a:avLst/>
                                    </a:prstGeom>
                                    <a:noFill/>
                                    <a:ln>
                                      <a:noFill/>
                                    </a:ln>
                                  </pic:spPr>
                                </pic:pic>
                              </a:graphicData>
                            </a:graphic>
                          </wp:inline>
                        </w:drawing>
                      </w:r>
                    </w:p>
                  </w:txbxContent>
                </v:textbox>
              </v:shape>
            </w:pict>
          </mc:Fallback>
        </mc:AlternateContent>
      </w:r>
    </w:p>
    <w:p w:rsidR="002C7C48" w:rsidRDefault="002C7C48" w:rsidP="002C7C48">
      <w:pPr>
        <w:ind w:left="1132"/>
        <w:rPr>
          <w:rFonts w:ascii="Traditional Arabic" w:hAnsi="Traditional Arabic" w:cs="Traditional Arabic"/>
          <w:b/>
          <w:bCs/>
          <w:sz w:val="30"/>
          <w:szCs w:val="30"/>
          <w:rtl/>
        </w:rPr>
      </w:pPr>
    </w:p>
    <w:p w:rsidR="002C7C48" w:rsidRDefault="002C7C48" w:rsidP="002C7C48">
      <w:pPr>
        <w:ind w:left="1132"/>
        <w:rPr>
          <w:rFonts w:ascii="Traditional Arabic" w:hAnsi="Traditional Arabic" w:cs="Traditional Arabic"/>
          <w:b/>
          <w:bCs/>
          <w:sz w:val="30"/>
          <w:szCs w:val="30"/>
          <w:rtl/>
        </w:rPr>
      </w:pPr>
    </w:p>
    <w:p w:rsidR="002C7C48" w:rsidRDefault="002C7C48" w:rsidP="002C7C48">
      <w:pPr>
        <w:ind w:left="1132"/>
        <w:rPr>
          <w:rFonts w:ascii="Traditional Arabic" w:hAnsi="Traditional Arabic" w:cs="Traditional Arabic"/>
          <w:b/>
          <w:bCs/>
          <w:sz w:val="30"/>
          <w:szCs w:val="30"/>
          <w:rtl/>
        </w:rPr>
      </w:pPr>
    </w:p>
    <w:p w:rsidR="002C7C48" w:rsidRDefault="002C7C48" w:rsidP="002C7C48">
      <w:pPr>
        <w:ind w:left="1132"/>
        <w:rPr>
          <w:rFonts w:ascii="Traditional Arabic" w:hAnsi="Traditional Arabic" w:cs="Traditional Arabic"/>
          <w:b/>
          <w:bCs/>
          <w:sz w:val="30"/>
          <w:szCs w:val="30"/>
          <w:rtl/>
        </w:rPr>
      </w:pPr>
    </w:p>
    <w:p w:rsidR="002C7C48" w:rsidRDefault="002C7C48" w:rsidP="002C7C48">
      <w:pPr>
        <w:ind w:left="1132"/>
        <w:rPr>
          <w:rFonts w:ascii="Traditional Arabic" w:hAnsi="Traditional Arabic" w:cs="Traditional Arabic"/>
          <w:b/>
          <w:bCs/>
          <w:sz w:val="30"/>
          <w:szCs w:val="30"/>
          <w:rtl/>
        </w:rPr>
      </w:pPr>
    </w:p>
    <w:p w:rsidR="002C7C48" w:rsidRDefault="002C7C48" w:rsidP="002C7C48">
      <w:pPr>
        <w:ind w:left="1132"/>
        <w:rPr>
          <w:rFonts w:ascii="Traditional Arabic" w:hAnsi="Traditional Arabic" w:cs="Traditional Arabic"/>
          <w:b/>
          <w:bCs/>
          <w:sz w:val="30"/>
          <w:szCs w:val="30"/>
          <w:rtl/>
        </w:rPr>
      </w:pPr>
    </w:p>
    <w:p w:rsidR="002C7C48" w:rsidRDefault="002C7C48" w:rsidP="002C7C48">
      <w:pPr>
        <w:ind w:left="1132"/>
        <w:rPr>
          <w:rFonts w:ascii="Traditional Arabic" w:hAnsi="Traditional Arabic" w:cs="Traditional Arabic"/>
          <w:b/>
          <w:bCs/>
          <w:sz w:val="30"/>
          <w:szCs w:val="30"/>
          <w:rtl/>
        </w:rPr>
      </w:pPr>
    </w:p>
    <w:p w:rsidR="002C7C48" w:rsidRDefault="002C7C48" w:rsidP="002C7C48">
      <w:pPr>
        <w:ind w:left="1132"/>
        <w:rPr>
          <w:rFonts w:ascii="Traditional Arabic" w:hAnsi="Traditional Arabic" w:cs="Traditional Arabic"/>
          <w:b/>
          <w:bCs/>
          <w:sz w:val="30"/>
          <w:szCs w:val="30"/>
          <w:rtl/>
        </w:rPr>
      </w:pPr>
    </w:p>
    <w:p w:rsidR="00F3369E" w:rsidRPr="00BD4B13" w:rsidRDefault="00927EDC" w:rsidP="00DA4D59">
      <w:pPr>
        <w:spacing w:before="240" w:after="120" w:line="400" w:lineRule="exact"/>
        <w:ind w:left="1134"/>
        <w:jc w:val="both"/>
        <w:rPr>
          <w:rFonts w:ascii="Traditional Arabic" w:hAnsi="Traditional Arabic" w:cs="Traditional Arabic"/>
          <w:b/>
          <w:bCs/>
          <w:sz w:val="32"/>
          <w:szCs w:val="32"/>
          <w:rtl/>
        </w:rPr>
      </w:pPr>
      <w:r>
        <w:rPr>
          <w:rFonts w:ascii="Traditional Arabic" w:hAnsi="Traditional Arabic" w:cs="Traditional Arabic"/>
          <w:b/>
          <w:bCs/>
          <w:sz w:val="32"/>
          <w:szCs w:val="32"/>
          <w:rtl/>
        </w:rPr>
        <w:t>تغير المناخ</w:t>
      </w:r>
    </w:p>
    <w:p w:rsidR="00F3369E" w:rsidRPr="00F10516" w:rsidRDefault="00F3369E" w:rsidP="00BD4B13">
      <w:pPr>
        <w:spacing w:after="120" w:line="400" w:lineRule="exact"/>
        <w:ind w:left="1134"/>
        <w:jc w:val="both"/>
        <w:rPr>
          <w:rFonts w:ascii="Traditional Arabic" w:hAnsi="Traditional Arabic" w:cs="Traditional Arabic"/>
          <w:sz w:val="30"/>
          <w:szCs w:val="30"/>
          <w:rtl/>
        </w:rPr>
      </w:pPr>
      <w:r>
        <w:rPr>
          <w:rFonts w:ascii="Traditional Arabic" w:hAnsi="Traditional Arabic" w:cs="Traditional Arabic"/>
          <w:sz w:val="30"/>
          <w:szCs w:val="30"/>
          <w:rtl/>
        </w:rPr>
        <w:t>12-</w:t>
      </w:r>
      <w:r>
        <w:rPr>
          <w:rFonts w:ascii="Traditional Arabic" w:hAnsi="Traditional Arabic" w:cs="Traditional Arabic"/>
          <w:sz w:val="30"/>
          <w:szCs w:val="30"/>
          <w:rtl/>
        </w:rPr>
        <w:tab/>
        <w:t>لا يزال تغير المناخ</w:t>
      </w:r>
      <w:r w:rsidRPr="00F10516">
        <w:rPr>
          <w:rFonts w:ascii="Traditional Arabic" w:hAnsi="Traditional Arabic" w:cs="Traditional Arabic"/>
          <w:sz w:val="30"/>
          <w:szCs w:val="30"/>
          <w:rtl/>
        </w:rPr>
        <w:t xml:space="preserve"> من </w:t>
      </w:r>
      <w:r>
        <w:rPr>
          <w:rFonts w:ascii="Traditional Arabic" w:hAnsi="Traditional Arabic" w:cs="Traditional Arabic"/>
          <w:sz w:val="30"/>
          <w:szCs w:val="30"/>
          <w:rtl/>
        </w:rPr>
        <w:t>أوسع</w:t>
      </w:r>
      <w:r w:rsidRPr="00F10516">
        <w:rPr>
          <w:rFonts w:ascii="Traditional Arabic" w:hAnsi="Traditional Arabic" w:cs="Traditional Arabic"/>
          <w:sz w:val="30"/>
          <w:szCs w:val="30"/>
          <w:rtl/>
        </w:rPr>
        <w:t xml:space="preserve"> الق</w:t>
      </w:r>
      <w:r>
        <w:rPr>
          <w:rFonts w:ascii="Traditional Arabic" w:hAnsi="Traditional Arabic" w:cs="Traditional Arabic"/>
          <w:sz w:val="30"/>
          <w:szCs w:val="30"/>
          <w:rtl/>
        </w:rPr>
        <w:t>ضايا نطاق</w:t>
      </w:r>
      <w:r w:rsidR="00FC194C">
        <w:rPr>
          <w:rFonts w:ascii="Traditional Arabic" w:hAnsi="Traditional Arabic" w:cs="Traditional Arabic"/>
          <w:sz w:val="30"/>
          <w:szCs w:val="30"/>
          <w:rtl/>
        </w:rPr>
        <w:t xml:space="preserve">اً </w:t>
      </w:r>
      <w:r w:rsidRPr="00F10516">
        <w:rPr>
          <w:rFonts w:ascii="Traditional Arabic" w:hAnsi="Traditional Arabic" w:cs="Traditional Arabic"/>
          <w:sz w:val="30"/>
          <w:szCs w:val="30"/>
          <w:rtl/>
        </w:rPr>
        <w:t>و</w:t>
      </w:r>
      <w:r>
        <w:rPr>
          <w:rFonts w:ascii="Traditional Arabic" w:hAnsi="Traditional Arabic" w:cs="Traditional Arabic"/>
          <w:sz w:val="30"/>
          <w:szCs w:val="30"/>
          <w:rtl/>
        </w:rPr>
        <w:t xml:space="preserve">أكثرها </w:t>
      </w:r>
      <w:r w:rsidRPr="00F10516">
        <w:rPr>
          <w:rFonts w:ascii="Traditional Arabic" w:hAnsi="Traditional Arabic" w:cs="Traditional Arabic"/>
          <w:sz w:val="30"/>
          <w:szCs w:val="30"/>
          <w:rtl/>
        </w:rPr>
        <w:t>تهد</w:t>
      </w:r>
      <w:r>
        <w:rPr>
          <w:rFonts w:ascii="Traditional Arabic" w:hAnsi="Traditional Arabic" w:cs="Traditional Arabic"/>
          <w:sz w:val="30"/>
          <w:szCs w:val="30"/>
          <w:rtl/>
        </w:rPr>
        <w:t>ي</w:t>
      </w:r>
      <w:r w:rsidRPr="00F10516">
        <w:rPr>
          <w:rFonts w:ascii="Traditional Arabic" w:hAnsi="Traditional Arabic" w:cs="Traditional Arabic"/>
          <w:sz w:val="30"/>
          <w:szCs w:val="30"/>
          <w:rtl/>
        </w:rPr>
        <w:t>د</w:t>
      </w:r>
      <w:r w:rsidR="00FC194C">
        <w:rPr>
          <w:rFonts w:ascii="Traditional Arabic" w:hAnsi="Traditional Arabic" w:cs="Traditional Arabic"/>
          <w:sz w:val="30"/>
          <w:szCs w:val="30"/>
          <w:rtl/>
        </w:rPr>
        <w:t xml:space="preserve">اً </w:t>
      </w:r>
      <w:r>
        <w:rPr>
          <w:rFonts w:ascii="Traditional Arabic" w:hAnsi="Traditional Arabic" w:cs="Traditional Arabic"/>
          <w:sz w:val="30"/>
          <w:szCs w:val="30"/>
          <w:rtl/>
        </w:rPr>
        <w:t xml:space="preserve">في </w:t>
      </w:r>
      <w:r w:rsidRPr="00F10516">
        <w:rPr>
          <w:rFonts w:ascii="Traditional Arabic" w:hAnsi="Traditional Arabic" w:cs="Traditional Arabic"/>
          <w:sz w:val="30"/>
          <w:szCs w:val="30"/>
          <w:rtl/>
        </w:rPr>
        <w:t xml:space="preserve">عصرنا، </w:t>
      </w:r>
      <w:r>
        <w:rPr>
          <w:rFonts w:ascii="Traditional Arabic" w:hAnsi="Traditional Arabic" w:cs="Traditional Arabic"/>
          <w:sz w:val="30"/>
          <w:szCs w:val="30"/>
          <w:rtl/>
        </w:rPr>
        <w:t>ويُحدث آثار</w:t>
      </w:r>
      <w:r w:rsidR="00FC194C">
        <w:rPr>
          <w:rFonts w:ascii="Traditional Arabic" w:hAnsi="Traditional Arabic" w:cs="Traditional Arabic"/>
          <w:sz w:val="30"/>
          <w:szCs w:val="30"/>
          <w:rtl/>
        </w:rPr>
        <w:t xml:space="preserve">اً </w:t>
      </w:r>
      <w:r w:rsidRPr="00F10516">
        <w:rPr>
          <w:rFonts w:ascii="Traditional Arabic" w:hAnsi="Traditional Arabic" w:cs="Traditional Arabic"/>
          <w:sz w:val="30"/>
          <w:szCs w:val="30"/>
          <w:rtl/>
        </w:rPr>
        <w:t xml:space="preserve">بعيدة المدى </w:t>
      </w:r>
      <w:r>
        <w:rPr>
          <w:rFonts w:ascii="Traditional Arabic" w:hAnsi="Traditional Arabic" w:cs="Traditional Arabic"/>
          <w:sz w:val="30"/>
          <w:szCs w:val="30"/>
          <w:rtl/>
        </w:rPr>
        <w:t>خلال</w:t>
      </w:r>
      <w:r w:rsidRPr="00F10516">
        <w:rPr>
          <w:rFonts w:ascii="Traditional Arabic" w:hAnsi="Traditional Arabic" w:cs="Traditional Arabic"/>
          <w:sz w:val="30"/>
          <w:szCs w:val="30"/>
          <w:rtl/>
        </w:rPr>
        <w:t xml:space="preserve"> القرن الحادي والعشرين.</w:t>
      </w:r>
      <w:r w:rsidR="00F340C4">
        <w:rPr>
          <w:rFonts w:ascii="Traditional Arabic" w:hAnsi="Traditional Arabic" w:cs="Traditional Arabic"/>
          <w:sz w:val="30"/>
          <w:szCs w:val="30"/>
          <w:vertAlign w:val="superscript"/>
          <w:rtl/>
        </w:rPr>
        <w:t>(</w:t>
      </w:r>
      <w:r>
        <w:rPr>
          <w:rStyle w:val="FootnoteReference"/>
          <w:rFonts w:ascii="Traditional Arabic" w:hAnsi="Traditional Arabic" w:cs="Traditional Arabic"/>
          <w:sz w:val="30"/>
          <w:szCs w:val="30"/>
          <w:rtl/>
        </w:rPr>
        <w:footnoteReference w:id="6"/>
      </w:r>
      <w:r w:rsidR="00F340C4">
        <w:rPr>
          <w:rFonts w:ascii="Traditional Arabic" w:hAnsi="Traditional Arabic" w:cs="Traditional Arabic"/>
          <w:sz w:val="30"/>
          <w:szCs w:val="30"/>
          <w:vertAlign w:val="superscript"/>
          <w:rtl/>
        </w:rPr>
        <w:t>)</w:t>
      </w:r>
      <w:r w:rsidRPr="00F10516">
        <w:rPr>
          <w:rFonts w:ascii="Traditional Arabic" w:hAnsi="Traditional Arabic" w:cs="Traditional Arabic"/>
          <w:sz w:val="30"/>
          <w:szCs w:val="30"/>
          <w:rtl/>
        </w:rPr>
        <w:t xml:space="preserve"> </w:t>
      </w:r>
      <w:r>
        <w:rPr>
          <w:rFonts w:ascii="Traditional Arabic" w:hAnsi="Traditional Arabic" w:cs="Traditional Arabic"/>
          <w:sz w:val="30"/>
          <w:szCs w:val="30"/>
          <w:rtl/>
        </w:rPr>
        <w:t>ف</w:t>
      </w:r>
      <w:r w:rsidRPr="00F10516">
        <w:rPr>
          <w:rFonts w:ascii="Traditional Arabic" w:hAnsi="Traditional Arabic" w:cs="Traditional Arabic"/>
          <w:sz w:val="30"/>
          <w:szCs w:val="30"/>
          <w:rtl/>
        </w:rPr>
        <w:t xml:space="preserve">التغيرات في درجة الحرارة وارتفاع مستوى سطح البحر </w:t>
      </w:r>
      <w:r>
        <w:rPr>
          <w:rFonts w:ascii="Traditional Arabic" w:hAnsi="Traditional Arabic" w:cs="Traditional Arabic"/>
          <w:sz w:val="30"/>
          <w:szCs w:val="30"/>
          <w:rtl/>
        </w:rPr>
        <w:t>ي</w:t>
      </w:r>
      <w:r w:rsidRPr="00F10516">
        <w:rPr>
          <w:rFonts w:ascii="Traditional Arabic" w:hAnsi="Traditional Arabic" w:cs="Traditional Arabic"/>
          <w:sz w:val="30"/>
          <w:szCs w:val="30"/>
          <w:rtl/>
        </w:rPr>
        <w:t>ؤثر</w:t>
      </w:r>
      <w:r>
        <w:rPr>
          <w:rFonts w:ascii="Traditional Arabic" w:hAnsi="Traditional Arabic" w:cs="Traditional Arabic"/>
          <w:sz w:val="30"/>
          <w:szCs w:val="30"/>
          <w:rtl/>
        </w:rPr>
        <w:t>ان</w:t>
      </w:r>
      <w:r w:rsidRPr="00F10516">
        <w:rPr>
          <w:rFonts w:ascii="Traditional Arabic" w:hAnsi="Traditional Arabic" w:cs="Traditional Arabic"/>
          <w:sz w:val="30"/>
          <w:szCs w:val="30"/>
          <w:rtl/>
        </w:rPr>
        <w:t xml:space="preserve"> بالفعل </w:t>
      </w:r>
      <w:r>
        <w:rPr>
          <w:rFonts w:ascii="Traditional Arabic" w:hAnsi="Traditional Arabic" w:cs="Traditional Arabic"/>
          <w:sz w:val="30"/>
          <w:szCs w:val="30"/>
          <w:rtl/>
        </w:rPr>
        <w:t>على</w:t>
      </w:r>
      <w:r w:rsidRPr="00F10516">
        <w:rPr>
          <w:rFonts w:ascii="Traditional Arabic" w:hAnsi="Traditional Arabic" w:cs="Traditional Arabic"/>
          <w:sz w:val="30"/>
          <w:szCs w:val="30"/>
          <w:rtl/>
        </w:rPr>
        <w:t xml:space="preserve"> الرفاه البشري في كثير من الأماكن، بما في ذلك المناطق الساحلية والدول الجزرية الصغيرة النامية.</w:t>
      </w:r>
      <w:r w:rsidR="00F340C4">
        <w:rPr>
          <w:rFonts w:ascii="Traditional Arabic" w:hAnsi="Traditional Arabic" w:cs="Traditional Arabic"/>
          <w:sz w:val="30"/>
          <w:szCs w:val="30"/>
          <w:vertAlign w:val="superscript"/>
          <w:rtl/>
        </w:rPr>
        <w:t>(</w:t>
      </w:r>
      <w:r>
        <w:rPr>
          <w:rStyle w:val="FootnoteReference"/>
          <w:rFonts w:ascii="Traditional Arabic" w:hAnsi="Traditional Arabic" w:cs="Traditional Arabic"/>
          <w:sz w:val="30"/>
          <w:szCs w:val="30"/>
          <w:rtl/>
        </w:rPr>
        <w:footnoteReference w:id="7"/>
      </w:r>
      <w:r w:rsidR="00F340C4">
        <w:rPr>
          <w:rFonts w:ascii="Traditional Arabic" w:hAnsi="Traditional Arabic" w:cs="Traditional Arabic"/>
          <w:sz w:val="30"/>
          <w:szCs w:val="30"/>
          <w:vertAlign w:val="superscript"/>
          <w:rtl/>
        </w:rPr>
        <w:t>)</w:t>
      </w:r>
      <w:r w:rsidRPr="00F10516">
        <w:rPr>
          <w:rFonts w:ascii="Traditional Arabic" w:hAnsi="Traditional Arabic" w:cs="Traditional Arabic"/>
          <w:sz w:val="30"/>
          <w:szCs w:val="30"/>
          <w:rtl/>
        </w:rPr>
        <w:t xml:space="preserve"> ووفق</w:t>
      </w:r>
      <w:r w:rsidR="00FC194C">
        <w:rPr>
          <w:rFonts w:ascii="Traditional Arabic" w:hAnsi="Traditional Arabic" w:cs="Traditional Arabic"/>
          <w:sz w:val="30"/>
          <w:szCs w:val="30"/>
          <w:rtl/>
        </w:rPr>
        <w:t xml:space="preserve">اً </w:t>
      </w:r>
      <w:r w:rsidRPr="00F10516">
        <w:rPr>
          <w:rFonts w:ascii="Traditional Arabic" w:hAnsi="Traditional Arabic" w:cs="Traditional Arabic"/>
          <w:sz w:val="30"/>
          <w:szCs w:val="30"/>
          <w:rtl/>
        </w:rPr>
        <w:t>للبيانات الوا</w:t>
      </w:r>
      <w:r>
        <w:rPr>
          <w:rFonts w:ascii="Traditional Arabic" w:hAnsi="Traditional Arabic" w:cs="Traditional Arabic"/>
          <w:sz w:val="30"/>
          <w:szCs w:val="30"/>
          <w:rtl/>
        </w:rPr>
        <w:t xml:space="preserve">ردة في الطبعة الخامسة من نشرة </w:t>
      </w:r>
      <w:r w:rsidRPr="004801EB">
        <w:rPr>
          <w:rFonts w:ascii="Traditional Arabic" w:hAnsi="Traditional Arabic" w:cs="Traditional Arabic"/>
          <w:i/>
          <w:iCs/>
          <w:sz w:val="30"/>
          <w:szCs w:val="30"/>
          <w:rtl/>
        </w:rPr>
        <w:t>توقعات البيئة العالمية</w:t>
      </w:r>
      <w:r w:rsidRPr="00F10516">
        <w:rPr>
          <w:rFonts w:ascii="Traditional Arabic" w:hAnsi="Traditional Arabic" w:cs="Traditional Arabic"/>
          <w:sz w:val="30"/>
          <w:szCs w:val="30"/>
          <w:rtl/>
        </w:rPr>
        <w:t xml:space="preserve"> </w:t>
      </w:r>
      <w:r>
        <w:rPr>
          <w:rFonts w:ascii="Traditional Arabic" w:hAnsi="Traditional Arabic" w:cs="Traditional Arabic"/>
          <w:sz w:val="30"/>
          <w:szCs w:val="30"/>
          <w:rtl/>
        </w:rPr>
        <w:t>الصادرة عن برنامج البيئة</w:t>
      </w:r>
      <w:r w:rsidRPr="00F10516">
        <w:rPr>
          <w:rFonts w:ascii="Traditional Arabic" w:hAnsi="Traditional Arabic" w:cs="Traditional Arabic"/>
          <w:sz w:val="30"/>
          <w:szCs w:val="30"/>
          <w:rtl/>
        </w:rPr>
        <w:t xml:space="preserve"> (</w:t>
      </w:r>
      <w:r w:rsidRPr="000B3569">
        <w:rPr>
          <w:rFonts w:ascii="Traditional Arabic" w:hAnsi="Traditional Arabic" w:cs="Traditional Arabic"/>
          <w:sz w:val="20"/>
          <w:szCs w:val="20"/>
        </w:rPr>
        <w:t>GEO-5</w:t>
      </w:r>
      <w:r w:rsidRPr="00F10516">
        <w:rPr>
          <w:rFonts w:ascii="Traditional Arabic" w:hAnsi="Traditional Arabic" w:cs="Traditional Arabic"/>
          <w:sz w:val="30"/>
          <w:szCs w:val="30"/>
          <w:rtl/>
        </w:rPr>
        <w:t xml:space="preserve">)، وتقرير التقييم الخامس للفريق الحكومي الدولي المعني بتغير المناخ، </w:t>
      </w:r>
      <w:r>
        <w:rPr>
          <w:rFonts w:ascii="Traditional Arabic" w:hAnsi="Traditional Arabic" w:cs="Traditional Arabic"/>
          <w:sz w:val="30"/>
          <w:szCs w:val="30"/>
          <w:rtl/>
        </w:rPr>
        <w:t>يفرض</w:t>
      </w:r>
      <w:r w:rsidRPr="00F10516">
        <w:rPr>
          <w:rFonts w:ascii="Traditional Arabic" w:hAnsi="Traditional Arabic" w:cs="Traditional Arabic"/>
          <w:sz w:val="30"/>
          <w:szCs w:val="30"/>
          <w:rtl/>
        </w:rPr>
        <w:t xml:space="preserve"> تغير المناخ أيض</w:t>
      </w:r>
      <w:r w:rsidR="00FC194C">
        <w:rPr>
          <w:rFonts w:ascii="Traditional Arabic" w:hAnsi="Traditional Arabic" w:cs="Traditional Arabic"/>
          <w:sz w:val="30"/>
          <w:szCs w:val="30"/>
          <w:rtl/>
        </w:rPr>
        <w:t xml:space="preserve">اً </w:t>
      </w:r>
      <w:r w:rsidRPr="00F10516">
        <w:rPr>
          <w:rFonts w:ascii="Traditional Arabic" w:hAnsi="Traditional Arabic" w:cs="Traditional Arabic"/>
          <w:sz w:val="30"/>
          <w:szCs w:val="30"/>
          <w:rtl/>
        </w:rPr>
        <w:t>ض</w:t>
      </w:r>
      <w:r>
        <w:rPr>
          <w:rFonts w:ascii="Traditional Arabic" w:hAnsi="Traditional Arabic" w:cs="Traditional Arabic"/>
          <w:sz w:val="30"/>
          <w:szCs w:val="30"/>
          <w:rtl/>
        </w:rPr>
        <w:t>غط</w:t>
      </w:r>
      <w:r w:rsidR="00FC194C">
        <w:rPr>
          <w:rFonts w:ascii="Traditional Arabic" w:hAnsi="Traditional Arabic" w:cs="Traditional Arabic"/>
          <w:sz w:val="30"/>
          <w:szCs w:val="30"/>
          <w:rtl/>
        </w:rPr>
        <w:t xml:space="preserve">اً </w:t>
      </w:r>
      <w:r>
        <w:rPr>
          <w:rFonts w:ascii="Traditional Arabic" w:hAnsi="Traditional Arabic" w:cs="Traditional Arabic"/>
          <w:sz w:val="30"/>
          <w:szCs w:val="30"/>
          <w:rtl/>
        </w:rPr>
        <w:t>كبير</w:t>
      </w:r>
      <w:r w:rsidR="00FC194C">
        <w:rPr>
          <w:rFonts w:ascii="Traditional Arabic" w:hAnsi="Traditional Arabic" w:cs="Traditional Arabic"/>
          <w:sz w:val="30"/>
          <w:szCs w:val="30"/>
          <w:rtl/>
        </w:rPr>
        <w:t xml:space="preserve">اً </w:t>
      </w:r>
      <w:r>
        <w:rPr>
          <w:rFonts w:ascii="Traditional Arabic" w:hAnsi="Traditional Arabic" w:cs="Traditional Arabic"/>
          <w:sz w:val="30"/>
          <w:szCs w:val="30"/>
          <w:rtl/>
        </w:rPr>
        <w:t>على النظم الإيكولوجية. و</w:t>
      </w:r>
      <w:r w:rsidRPr="00F10516">
        <w:rPr>
          <w:rFonts w:ascii="Traditional Arabic" w:hAnsi="Traditional Arabic" w:cs="Traditional Arabic"/>
          <w:sz w:val="30"/>
          <w:szCs w:val="30"/>
          <w:rtl/>
        </w:rPr>
        <w:t>يمكن أيض</w:t>
      </w:r>
      <w:r w:rsidR="00FC194C">
        <w:rPr>
          <w:rFonts w:ascii="Traditional Arabic" w:hAnsi="Traditional Arabic" w:cs="Traditional Arabic"/>
          <w:sz w:val="30"/>
          <w:szCs w:val="30"/>
          <w:rtl/>
        </w:rPr>
        <w:t xml:space="preserve">اً </w:t>
      </w:r>
      <w:r>
        <w:rPr>
          <w:rFonts w:ascii="Traditional Arabic" w:hAnsi="Traditional Arabic" w:cs="Traditional Arabic"/>
          <w:sz w:val="30"/>
          <w:szCs w:val="30"/>
          <w:rtl/>
        </w:rPr>
        <w:t>أن ت</w:t>
      </w:r>
      <w:r w:rsidRPr="00F10516">
        <w:rPr>
          <w:rFonts w:ascii="Traditional Arabic" w:hAnsi="Traditional Arabic" w:cs="Traditional Arabic"/>
          <w:sz w:val="30"/>
          <w:szCs w:val="30"/>
          <w:rtl/>
        </w:rPr>
        <w:t xml:space="preserve">ؤدي التغيرات المناخية والأحداث المناخية المتطرفة إلى </w:t>
      </w:r>
      <w:r>
        <w:rPr>
          <w:rFonts w:ascii="Traditional Arabic" w:hAnsi="Traditional Arabic" w:cs="Traditional Arabic"/>
          <w:sz w:val="30"/>
          <w:szCs w:val="30"/>
          <w:rtl/>
        </w:rPr>
        <w:t xml:space="preserve">تكبد </w:t>
      </w:r>
      <w:r w:rsidRPr="00F10516">
        <w:rPr>
          <w:rFonts w:ascii="Traditional Arabic" w:hAnsi="Traditional Arabic" w:cs="Traditional Arabic"/>
          <w:sz w:val="30"/>
          <w:szCs w:val="30"/>
          <w:rtl/>
        </w:rPr>
        <w:t>تك</w:t>
      </w:r>
      <w:r>
        <w:rPr>
          <w:rFonts w:ascii="Traditional Arabic" w:hAnsi="Traditional Arabic" w:cs="Traditional Arabic"/>
          <w:sz w:val="30"/>
          <w:szCs w:val="30"/>
          <w:rtl/>
        </w:rPr>
        <w:t xml:space="preserve">اليف اجتماعية واقتصادية كبيرة. ولذلك يظل </w:t>
      </w:r>
      <w:r w:rsidRPr="00F10516">
        <w:rPr>
          <w:rFonts w:ascii="Traditional Arabic" w:hAnsi="Traditional Arabic" w:cs="Traditional Arabic"/>
          <w:sz w:val="30"/>
          <w:szCs w:val="30"/>
          <w:rtl/>
        </w:rPr>
        <w:t xml:space="preserve">اتخاذ إجراءات عاجلة بشأن تغير المناخ </w:t>
      </w:r>
      <w:r>
        <w:rPr>
          <w:rFonts w:ascii="Traditional Arabic" w:hAnsi="Traditional Arabic" w:cs="Traditional Arabic"/>
          <w:sz w:val="30"/>
          <w:szCs w:val="30"/>
          <w:rtl/>
        </w:rPr>
        <w:t>أمر</w:t>
      </w:r>
      <w:r w:rsidR="00FC194C">
        <w:rPr>
          <w:rFonts w:ascii="Traditional Arabic" w:hAnsi="Traditional Arabic" w:cs="Traditional Arabic"/>
          <w:sz w:val="30"/>
          <w:szCs w:val="30"/>
          <w:rtl/>
        </w:rPr>
        <w:t xml:space="preserve">اً </w:t>
      </w:r>
      <w:r>
        <w:rPr>
          <w:rFonts w:ascii="Traditional Arabic" w:hAnsi="Traditional Arabic" w:cs="Traditional Arabic"/>
          <w:sz w:val="30"/>
          <w:szCs w:val="30"/>
          <w:rtl/>
        </w:rPr>
        <w:t>حاسم الأهمية</w:t>
      </w:r>
      <w:r w:rsidRPr="00F10516">
        <w:rPr>
          <w:rFonts w:ascii="Traditional Arabic" w:hAnsi="Traditional Arabic" w:cs="Traditional Arabic"/>
          <w:sz w:val="30"/>
          <w:szCs w:val="30"/>
          <w:rtl/>
        </w:rPr>
        <w:t xml:space="preserve"> في </w:t>
      </w:r>
      <w:r>
        <w:rPr>
          <w:rFonts w:ascii="Traditional Arabic" w:hAnsi="Traditional Arabic" w:cs="Traditional Arabic"/>
          <w:sz w:val="30"/>
          <w:szCs w:val="30"/>
          <w:rtl/>
        </w:rPr>
        <w:t>ال</w:t>
      </w:r>
      <w:r w:rsidRPr="00F10516">
        <w:rPr>
          <w:rFonts w:ascii="Traditional Arabic" w:hAnsi="Traditional Arabic" w:cs="Traditional Arabic"/>
          <w:sz w:val="30"/>
          <w:szCs w:val="30"/>
          <w:rtl/>
        </w:rPr>
        <w:t>فترة 2018</w:t>
      </w:r>
      <w:r>
        <w:rPr>
          <w:rFonts w:ascii="Traditional Arabic" w:hAnsi="Traditional Arabic" w:cs="Traditional Arabic"/>
          <w:sz w:val="30"/>
          <w:szCs w:val="30"/>
          <w:rtl/>
        </w:rPr>
        <w:t>-2021</w:t>
      </w:r>
      <w:r w:rsidRPr="00F10516">
        <w:rPr>
          <w:rFonts w:ascii="Traditional Arabic" w:hAnsi="Traditional Arabic" w:cs="Traditional Arabic"/>
          <w:sz w:val="30"/>
          <w:szCs w:val="30"/>
          <w:rtl/>
        </w:rPr>
        <w:t xml:space="preserve"> وما بعده</w:t>
      </w:r>
      <w:r>
        <w:rPr>
          <w:rFonts w:ascii="Traditional Arabic" w:hAnsi="Traditional Arabic" w:cs="Traditional Arabic"/>
          <w:sz w:val="30"/>
          <w:szCs w:val="30"/>
          <w:rtl/>
        </w:rPr>
        <w:t>ا</w:t>
      </w:r>
      <w:r w:rsidRPr="00F10516">
        <w:rPr>
          <w:rFonts w:ascii="Traditional Arabic" w:hAnsi="Traditional Arabic" w:cs="Traditional Arabic"/>
          <w:sz w:val="30"/>
          <w:szCs w:val="30"/>
          <w:rtl/>
        </w:rPr>
        <w:t xml:space="preserve">. </w:t>
      </w:r>
    </w:p>
    <w:p w:rsidR="00F3369E" w:rsidRPr="00F10516" w:rsidRDefault="00F3369E" w:rsidP="00FC194C">
      <w:pPr>
        <w:spacing w:after="120" w:line="400" w:lineRule="exact"/>
        <w:ind w:left="1134"/>
        <w:jc w:val="both"/>
        <w:rPr>
          <w:rFonts w:ascii="Traditional Arabic" w:hAnsi="Traditional Arabic" w:cs="Traditional Arabic"/>
          <w:sz w:val="30"/>
          <w:szCs w:val="30"/>
          <w:rtl/>
        </w:rPr>
      </w:pPr>
      <w:r>
        <w:rPr>
          <w:rFonts w:ascii="Traditional Arabic" w:hAnsi="Traditional Arabic" w:cs="Traditional Arabic"/>
          <w:sz w:val="30"/>
          <w:szCs w:val="30"/>
          <w:rtl/>
        </w:rPr>
        <w:t>13-</w:t>
      </w:r>
      <w:r>
        <w:rPr>
          <w:rFonts w:ascii="Traditional Arabic" w:hAnsi="Traditional Arabic" w:cs="Traditional Arabic"/>
          <w:sz w:val="30"/>
          <w:szCs w:val="30"/>
          <w:rtl/>
        </w:rPr>
        <w:tab/>
        <w:t>ومن المتوقع أن ت</w:t>
      </w:r>
      <w:r w:rsidRPr="00F10516">
        <w:rPr>
          <w:rFonts w:ascii="Traditional Arabic" w:hAnsi="Traditional Arabic" w:cs="Traditional Arabic"/>
          <w:sz w:val="30"/>
          <w:szCs w:val="30"/>
          <w:rtl/>
        </w:rPr>
        <w:t xml:space="preserve">كون </w:t>
      </w:r>
      <w:r>
        <w:rPr>
          <w:rFonts w:ascii="Traditional Arabic" w:hAnsi="Traditional Arabic" w:cs="Traditional Arabic"/>
          <w:sz w:val="30"/>
          <w:szCs w:val="30"/>
          <w:rtl/>
        </w:rPr>
        <w:t>لتغير المناخ</w:t>
      </w:r>
      <w:r w:rsidRPr="00F10516">
        <w:rPr>
          <w:rFonts w:ascii="Traditional Arabic" w:hAnsi="Traditional Arabic" w:cs="Traditional Arabic"/>
          <w:sz w:val="30"/>
          <w:szCs w:val="30"/>
          <w:rtl/>
        </w:rPr>
        <w:t xml:space="preserve"> آثار اجتماعية واقتصادية كبيرة </w:t>
      </w:r>
      <w:r>
        <w:rPr>
          <w:rFonts w:ascii="Traditional Arabic" w:hAnsi="Traditional Arabic" w:cs="Traditional Arabic"/>
          <w:sz w:val="30"/>
          <w:szCs w:val="30"/>
          <w:rtl/>
        </w:rPr>
        <w:t>لم يسبق لها مثيل</w:t>
      </w:r>
      <w:r w:rsidRPr="00F10516">
        <w:rPr>
          <w:rFonts w:ascii="Traditional Arabic" w:hAnsi="Traditional Arabic" w:cs="Traditional Arabic"/>
          <w:sz w:val="30"/>
          <w:szCs w:val="30"/>
          <w:rtl/>
        </w:rPr>
        <w:t xml:space="preserve"> على </w:t>
      </w:r>
      <w:r>
        <w:rPr>
          <w:rFonts w:ascii="Traditional Arabic" w:hAnsi="Traditional Arabic" w:cs="Traditional Arabic"/>
          <w:sz w:val="30"/>
          <w:szCs w:val="30"/>
          <w:rtl/>
        </w:rPr>
        <w:t>الأماكن التي</w:t>
      </w:r>
      <w:r w:rsidRPr="00F10516">
        <w:rPr>
          <w:rFonts w:ascii="Traditional Arabic" w:hAnsi="Traditional Arabic" w:cs="Traditional Arabic"/>
          <w:sz w:val="30"/>
          <w:szCs w:val="30"/>
          <w:rtl/>
        </w:rPr>
        <w:t xml:space="preserve"> يمكن للناس أن يستقر</w:t>
      </w:r>
      <w:r>
        <w:rPr>
          <w:rFonts w:ascii="Traditional Arabic" w:hAnsi="Traditional Arabic" w:cs="Traditional Arabic"/>
          <w:sz w:val="30"/>
          <w:szCs w:val="30"/>
          <w:rtl/>
        </w:rPr>
        <w:t>وا فيها</w:t>
      </w:r>
      <w:r w:rsidRPr="00F10516">
        <w:rPr>
          <w:rFonts w:ascii="Traditional Arabic" w:hAnsi="Traditional Arabic" w:cs="Traditional Arabic"/>
          <w:sz w:val="30"/>
          <w:szCs w:val="30"/>
          <w:rtl/>
        </w:rPr>
        <w:t xml:space="preserve"> </w:t>
      </w:r>
      <w:r>
        <w:rPr>
          <w:rFonts w:ascii="Traditional Arabic" w:hAnsi="Traditional Arabic" w:cs="Traditional Arabic"/>
          <w:sz w:val="30"/>
          <w:szCs w:val="30"/>
          <w:rtl/>
        </w:rPr>
        <w:t>ويزرعوا</w:t>
      </w:r>
      <w:r w:rsidRPr="00F10516">
        <w:rPr>
          <w:rFonts w:ascii="Traditional Arabic" w:hAnsi="Traditional Arabic" w:cs="Traditional Arabic"/>
          <w:sz w:val="30"/>
          <w:szCs w:val="30"/>
          <w:rtl/>
        </w:rPr>
        <w:t xml:space="preserve"> المح</w:t>
      </w:r>
      <w:r>
        <w:rPr>
          <w:rFonts w:ascii="Traditional Arabic" w:hAnsi="Traditional Arabic" w:cs="Traditional Arabic"/>
          <w:sz w:val="30"/>
          <w:szCs w:val="30"/>
          <w:rtl/>
        </w:rPr>
        <w:t>اصيل الغذائية</w:t>
      </w:r>
      <w:r w:rsidRPr="00F10516">
        <w:rPr>
          <w:rFonts w:ascii="Traditional Arabic" w:hAnsi="Traditional Arabic" w:cs="Traditional Arabic"/>
          <w:sz w:val="30"/>
          <w:szCs w:val="30"/>
          <w:rtl/>
        </w:rPr>
        <w:t xml:space="preserve"> </w:t>
      </w:r>
      <w:r>
        <w:rPr>
          <w:rFonts w:ascii="Traditional Arabic" w:hAnsi="Traditional Arabic" w:cs="Traditional Arabic"/>
          <w:sz w:val="30"/>
          <w:szCs w:val="30"/>
          <w:rtl/>
        </w:rPr>
        <w:t>ويبنوا</w:t>
      </w:r>
      <w:r w:rsidRPr="00F10516">
        <w:rPr>
          <w:rFonts w:ascii="Traditional Arabic" w:hAnsi="Traditional Arabic" w:cs="Traditional Arabic"/>
          <w:sz w:val="30"/>
          <w:szCs w:val="30"/>
          <w:rtl/>
        </w:rPr>
        <w:t xml:space="preserve"> المدن </w:t>
      </w:r>
      <w:r>
        <w:rPr>
          <w:rFonts w:ascii="Traditional Arabic" w:hAnsi="Traditional Arabic" w:cs="Traditional Arabic"/>
          <w:sz w:val="30"/>
          <w:szCs w:val="30"/>
          <w:rtl/>
        </w:rPr>
        <w:t>ويعتمدوا</w:t>
      </w:r>
      <w:r w:rsidRPr="00F10516">
        <w:rPr>
          <w:rFonts w:ascii="Traditional Arabic" w:hAnsi="Traditional Arabic" w:cs="Traditional Arabic"/>
          <w:sz w:val="30"/>
          <w:szCs w:val="30"/>
          <w:rtl/>
        </w:rPr>
        <w:t xml:space="preserve"> على عمل النظم الإيكولوجية </w:t>
      </w:r>
      <w:r>
        <w:rPr>
          <w:rFonts w:ascii="Traditional Arabic" w:hAnsi="Traditional Arabic" w:cs="Traditional Arabic"/>
          <w:sz w:val="30"/>
          <w:szCs w:val="30"/>
          <w:rtl/>
        </w:rPr>
        <w:t>لأداء ال</w:t>
      </w:r>
      <w:r w:rsidRPr="00F10516">
        <w:rPr>
          <w:rFonts w:ascii="Traditional Arabic" w:hAnsi="Traditional Arabic" w:cs="Traditional Arabic"/>
          <w:sz w:val="30"/>
          <w:szCs w:val="30"/>
          <w:rtl/>
        </w:rPr>
        <w:t xml:space="preserve">خدمات التي يقدمونها. </w:t>
      </w:r>
      <w:r>
        <w:rPr>
          <w:rFonts w:ascii="Traditional Arabic" w:hAnsi="Traditional Arabic" w:cs="Traditional Arabic"/>
          <w:sz w:val="30"/>
          <w:szCs w:val="30"/>
          <w:rtl/>
        </w:rPr>
        <w:t>ومن المرجح أن تصيب هذه</w:t>
      </w:r>
      <w:r w:rsidRPr="00F10516">
        <w:rPr>
          <w:rFonts w:ascii="Traditional Arabic" w:hAnsi="Traditional Arabic" w:cs="Traditional Arabic"/>
          <w:sz w:val="30"/>
          <w:szCs w:val="30"/>
          <w:rtl/>
        </w:rPr>
        <w:t xml:space="preserve"> الآثار النساء </w:t>
      </w:r>
      <w:r>
        <w:rPr>
          <w:rFonts w:ascii="Traditional Arabic" w:hAnsi="Traditional Arabic" w:cs="Traditional Arabic"/>
          <w:sz w:val="30"/>
          <w:szCs w:val="30"/>
          <w:rtl/>
        </w:rPr>
        <w:t>بأشد مما تصيب</w:t>
      </w:r>
      <w:r w:rsidRPr="00F10516">
        <w:rPr>
          <w:rFonts w:ascii="Traditional Arabic" w:hAnsi="Traditional Arabic" w:cs="Traditional Arabic"/>
          <w:sz w:val="30"/>
          <w:szCs w:val="30"/>
          <w:rtl/>
        </w:rPr>
        <w:t xml:space="preserve"> الرجال، </w:t>
      </w:r>
      <w:r>
        <w:rPr>
          <w:rFonts w:ascii="Traditional Arabic" w:hAnsi="Traditional Arabic" w:cs="Traditional Arabic"/>
          <w:sz w:val="30"/>
          <w:szCs w:val="30"/>
          <w:rtl/>
        </w:rPr>
        <w:t>لا سيما</w:t>
      </w:r>
      <w:r w:rsidRPr="00F10516">
        <w:rPr>
          <w:rFonts w:ascii="Traditional Arabic" w:hAnsi="Traditional Arabic" w:cs="Traditional Arabic"/>
          <w:sz w:val="30"/>
          <w:szCs w:val="30"/>
          <w:rtl/>
        </w:rPr>
        <w:t xml:space="preserve"> في البلدان النامي</w:t>
      </w:r>
      <w:r>
        <w:rPr>
          <w:rFonts w:ascii="Traditional Arabic" w:hAnsi="Traditional Arabic" w:cs="Traditional Arabic"/>
          <w:sz w:val="30"/>
          <w:szCs w:val="30"/>
          <w:rtl/>
        </w:rPr>
        <w:t xml:space="preserve">ة، لكونهن يشكلن </w:t>
      </w:r>
      <w:r w:rsidRPr="00F10516">
        <w:rPr>
          <w:rFonts w:ascii="Traditional Arabic" w:hAnsi="Traditional Arabic" w:cs="Traditional Arabic"/>
          <w:sz w:val="30"/>
          <w:szCs w:val="30"/>
          <w:rtl/>
        </w:rPr>
        <w:t xml:space="preserve">غالبية فقراء </w:t>
      </w:r>
      <w:r>
        <w:rPr>
          <w:rFonts w:ascii="Traditional Arabic" w:hAnsi="Traditional Arabic" w:cs="Traditional Arabic"/>
          <w:sz w:val="30"/>
          <w:szCs w:val="30"/>
          <w:rtl/>
        </w:rPr>
        <w:t>العالم وكثير</w:t>
      </w:r>
      <w:r w:rsidR="00FC194C">
        <w:rPr>
          <w:rFonts w:ascii="Traditional Arabic" w:hAnsi="Traditional Arabic" w:cs="Traditional Arabic"/>
          <w:sz w:val="30"/>
          <w:szCs w:val="30"/>
          <w:rtl/>
        </w:rPr>
        <w:t xml:space="preserve">اً </w:t>
      </w:r>
      <w:r w:rsidRPr="00F10516">
        <w:rPr>
          <w:rFonts w:ascii="Traditional Arabic" w:hAnsi="Traditional Arabic" w:cs="Traditional Arabic"/>
          <w:sz w:val="30"/>
          <w:szCs w:val="30"/>
          <w:rtl/>
        </w:rPr>
        <w:t xml:space="preserve">ما </w:t>
      </w:r>
      <w:r>
        <w:rPr>
          <w:rFonts w:ascii="Traditional Arabic" w:hAnsi="Traditional Arabic" w:cs="Traditional Arabic"/>
          <w:sz w:val="30"/>
          <w:szCs w:val="30"/>
          <w:rtl/>
        </w:rPr>
        <w:t>يكن مستبعدات</w:t>
      </w:r>
      <w:r w:rsidRPr="00F10516">
        <w:rPr>
          <w:rFonts w:ascii="Traditional Arabic" w:hAnsi="Traditional Arabic" w:cs="Traditional Arabic"/>
          <w:sz w:val="30"/>
          <w:szCs w:val="30"/>
          <w:rtl/>
        </w:rPr>
        <w:t xml:space="preserve"> اجتماعي</w:t>
      </w:r>
      <w:r w:rsidR="00FC194C">
        <w:rPr>
          <w:rFonts w:ascii="Traditional Arabic" w:hAnsi="Traditional Arabic" w:cs="Traditional Arabic"/>
          <w:sz w:val="30"/>
          <w:szCs w:val="30"/>
          <w:rtl/>
        </w:rPr>
        <w:t xml:space="preserve">اً </w:t>
      </w:r>
      <w:r>
        <w:rPr>
          <w:rFonts w:ascii="Traditional Arabic" w:hAnsi="Traditional Arabic" w:cs="Traditional Arabic"/>
          <w:sz w:val="30"/>
          <w:szCs w:val="30"/>
          <w:rtl/>
        </w:rPr>
        <w:t xml:space="preserve">بقدر أكبر. ومنذ عام 2000، أدت </w:t>
      </w:r>
      <w:r w:rsidRPr="00F10516">
        <w:rPr>
          <w:rFonts w:ascii="Traditional Arabic" w:hAnsi="Traditional Arabic" w:cs="Traditional Arabic"/>
          <w:sz w:val="30"/>
          <w:szCs w:val="30"/>
          <w:rtl/>
        </w:rPr>
        <w:t xml:space="preserve">الكوارث الطبيعية </w:t>
      </w:r>
      <w:r>
        <w:rPr>
          <w:rFonts w:ascii="Traditional Arabic" w:hAnsi="Traditional Arabic" w:cs="Traditional Arabic"/>
          <w:sz w:val="30"/>
          <w:szCs w:val="30"/>
          <w:rtl/>
        </w:rPr>
        <w:t>إلى وفاة</w:t>
      </w:r>
      <w:r w:rsidRPr="00F10516">
        <w:rPr>
          <w:rFonts w:ascii="Traditional Arabic" w:hAnsi="Traditional Arabic" w:cs="Traditional Arabic"/>
          <w:sz w:val="30"/>
          <w:szCs w:val="30"/>
          <w:rtl/>
        </w:rPr>
        <w:t xml:space="preserve"> أكثر من 1</w:t>
      </w:r>
      <w:r w:rsidR="00FC194C">
        <w:rPr>
          <w:rFonts w:ascii="Traditional Arabic" w:hAnsi="Traditional Arabic" w:cs="Traditional Arabic"/>
          <w:sz w:val="30"/>
          <w:szCs w:val="30"/>
          <w:rtl/>
        </w:rPr>
        <w:t>,</w:t>
      </w:r>
      <w:r w:rsidRPr="00F10516">
        <w:rPr>
          <w:rFonts w:ascii="Traditional Arabic" w:hAnsi="Traditional Arabic" w:cs="Traditional Arabic"/>
          <w:sz w:val="30"/>
          <w:szCs w:val="30"/>
          <w:rtl/>
        </w:rPr>
        <w:t>1 مليون شخص</w:t>
      </w:r>
      <w:r>
        <w:rPr>
          <w:rFonts w:ascii="Traditional Arabic" w:hAnsi="Traditional Arabic" w:cs="Traditional Arabic"/>
          <w:sz w:val="30"/>
          <w:szCs w:val="30"/>
          <w:rtl/>
        </w:rPr>
        <w:t>،</w:t>
      </w:r>
      <w:r w:rsidRPr="00F10516">
        <w:rPr>
          <w:rFonts w:ascii="Traditional Arabic" w:hAnsi="Traditional Arabic" w:cs="Traditional Arabic"/>
          <w:sz w:val="30"/>
          <w:szCs w:val="30"/>
          <w:rtl/>
        </w:rPr>
        <w:t xml:space="preserve"> وتضرر </w:t>
      </w:r>
      <w:r>
        <w:rPr>
          <w:rFonts w:ascii="Traditional Arabic" w:hAnsi="Traditional Arabic" w:cs="Traditional Arabic"/>
          <w:sz w:val="30"/>
          <w:szCs w:val="30"/>
          <w:rtl/>
        </w:rPr>
        <w:t xml:space="preserve">منها </w:t>
      </w:r>
      <w:r w:rsidRPr="00F10516">
        <w:rPr>
          <w:rFonts w:ascii="Traditional Arabic" w:hAnsi="Traditional Arabic" w:cs="Traditional Arabic"/>
          <w:sz w:val="30"/>
          <w:szCs w:val="30"/>
          <w:rtl/>
        </w:rPr>
        <w:t>2</w:t>
      </w:r>
      <w:r w:rsidR="00FC194C">
        <w:rPr>
          <w:rFonts w:ascii="Traditional Arabic" w:hAnsi="Traditional Arabic" w:cs="Traditional Arabic"/>
          <w:sz w:val="30"/>
          <w:szCs w:val="30"/>
          <w:rtl/>
        </w:rPr>
        <w:t>,</w:t>
      </w:r>
      <w:r w:rsidRPr="00F10516">
        <w:rPr>
          <w:rFonts w:ascii="Traditional Arabic" w:hAnsi="Traditional Arabic" w:cs="Traditional Arabic"/>
          <w:sz w:val="30"/>
          <w:szCs w:val="30"/>
          <w:rtl/>
        </w:rPr>
        <w:t xml:space="preserve">7 مليار </w:t>
      </w:r>
      <w:r>
        <w:rPr>
          <w:rFonts w:ascii="Traditional Arabic" w:hAnsi="Traditional Arabic" w:cs="Traditional Arabic"/>
          <w:sz w:val="30"/>
          <w:szCs w:val="30"/>
          <w:rtl/>
        </w:rPr>
        <w:t xml:space="preserve">شخص </w:t>
      </w:r>
      <w:r w:rsidRPr="00F10516">
        <w:rPr>
          <w:rFonts w:ascii="Traditional Arabic" w:hAnsi="Traditional Arabic" w:cs="Traditional Arabic"/>
          <w:sz w:val="30"/>
          <w:szCs w:val="30"/>
          <w:rtl/>
        </w:rPr>
        <w:t xml:space="preserve">آخرين، </w:t>
      </w:r>
      <w:r>
        <w:rPr>
          <w:rFonts w:ascii="Traditional Arabic" w:hAnsi="Traditional Arabic" w:cs="Traditional Arabic"/>
          <w:sz w:val="30"/>
          <w:szCs w:val="30"/>
          <w:rtl/>
        </w:rPr>
        <w:t>وكانت</w:t>
      </w:r>
      <w:r w:rsidRPr="00F10516">
        <w:rPr>
          <w:rFonts w:ascii="Traditional Arabic" w:hAnsi="Traditional Arabic" w:cs="Traditional Arabic"/>
          <w:sz w:val="30"/>
          <w:szCs w:val="30"/>
          <w:rtl/>
        </w:rPr>
        <w:t xml:space="preserve"> الفيضانات و</w:t>
      </w:r>
      <w:r>
        <w:rPr>
          <w:rFonts w:ascii="Traditional Arabic" w:hAnsi="Traditional Arabic" w:cs="Traditional Arabic"/>
          <w:sz w:val="30"/>
          <w:szCs w:val="30"/>
          <w:rtl/>
        </w:rPr>
        <w:t xml:space="preserve">حالات </w:t>
      </w:r>
      <w:r w:rsidRPr="00F10516">
        <w:rPr>
          <w:rFonts w:ascii="Traditional Arabic" w:hAnsi="Traditional Arabic" w:cs="Traditional Arabic"/>
          <w:sz w:val="30"/>
          <w:szCs w:val="30"/>
          <w:rtl/>
        </w:rPr>
        <w:t>الجفاف والعواصف</w:t>
      </w:r>
      <w:r>
        <w:rPr>
          <w:rFonts w:ascii="Traditional Arabic" w:hAnsi="Traditional Arabic" w:cs="Traditional Arabic"/>
          <w:sz w:val="30"/>
          <w:szCs w:val="30"/>
          <w:rtl/>
        </w:rPr>
        <w:t xml:space="preserve"> </w:t>
      </w:r>
      <w:r w:rsidRPr="00F10516">
        <w:rPr>
          <w:rFonts w:ascii="Traditional Arabic" w:hAnsi="Traditional Arabic" w:cs="Traditional Arabic"/>
          <w:sz w:val="30"/>
          <w:szCs w:val="30"/>
          <w:rtl/>
        </w:rPr>
        <w:t xml:space="preserve">أكثر الأحداث </w:t>
      </w:r>
      <w:r>
        <w:rPr>
          <w:rFonts w:ascii="Traditional Arabic" w:hAnsi="Traditional Arabic" w:cs="Traditional Arabic"/>
          <w:sz w:val="30"/>
          <w:szCs w:val="30"/>
          <w:rtl/>
        </w:rPr>
        <w:t>تكرارا</w:t>
      </w:r>
      <w:r w:rsidR="00FC194C">
        <w:rPr>
          <w:rFonts w:ascii="Traditional Arabic" w:hAnsi="Traditional Arabic" w:cs="Traditional Arabic"/>
          <w:sz w:val="30"/>
          <w:szCs w:val="30"/>
          <w:rtl/>
        </w:rPr>
        <w:t>ً</w:t>
      </w:r>
      <w:r>
        <w:rPr>
          <w:rFonts w:ascii="Traditional Arabic" w:hAnsi="Traditional Arabic" w:cs="Traditional Arabic"/>
          <w:sz w:val="30"/>
          <w:szCs w:val="30"/>
          <w:rtl/>
        </w:rPr>
        <w:t>.</w:t>
      </w:r>
      <w:r w:rsidR="00F340C4">
        <w:rPr>
          <w:rFonts w:ascii="Traditional Arabic" w:hAnsi="Traditional Arabic" w:cs="Traditional Arabic"/>
          <w:sz w:val="30"/>
          <w:szCs w:val="30"/>
          <w:vertAlign w:val="superscript"/>
          <w:rtl/>
        </w:rPr>
        <w:t>(</w:t>
      </w:r>
      <w:r>
        <w:rPr>
          <w:rStyle w:val="FootnoteReference"/>
          <w:rFonts w:ascii="Traditional Arabic" w:hAnsi="Traditional Arabic" w:cs="Traditional Arabic"/>
          <w:sz w:val="30"/>
          <w:szCs w:val="30"/>
          <w:rtl/>
        </w:rPr>
        <w:footnoteReference w:id="8"/>
      </w:r>
      <w:r w:rsidR="00F340C4">
        <w:rPr>
          <w:rFonts w:ascii="Traditional Arabic" w:hAnsi="Traditional Arabic" w:cs="Traditional Arabic"/>
          <w:sz w:val="30"/>
          <w:szCs w:val="30"/>
          <w:vertAlign w:val="superscript"/>
          <w:rtl/>
        </w:rPr>
        <w:t>)</w:t>
      </w:r>
    </w:p>
    <w:p w:rsidR="00F3369E" w:rsidRPr="00F10516" w:rsidRDefault="00F3369E" w:rsidP="004A5421">
      <w:pPr>
        <w:spacing w:after="120" w:line="400" w:lineRule="exact"/>
        <w:ind w:left="1134"/>
        <w:jc w:val="both"/>
        <w:rPr>
          <w:rFonts w:ascii="Traditional Arabic" w:hAnsi="Traditional Arabic" w:cs="Traditional Arabic"/>
          <w:sz w:val="30"/>
          <w:szCs w:val="30"/>
          <w:rtl/>
        </w:rPr>
      </w:pPr>
      <w:r>
        <w:rPr>
          <w:rFonts w:ascii="Traditional Arabic" w:hAnsi="Traditional Arabic" w:cs="Traditional Arabic"/>
          <w:sz w:val="30"/>
          <w:szCs w:val="30"/>
          <w:rtl/>
        </w:rPr>
        <w:lastRenderedPageBreak/>
        <w:t>14-</w:t>
      </w:r>
      <w:r>
        <w:rPr>
          <w:rFonts w:ascii="Traditional Arabic" w:hAnsi="Traditional Arabic" w:cs="Traditional Arabic"/>
          <w:sz w:val="30"/>
          <w:szCs w:val="30"/>
          <w:rtl/>
        </w:rPr>
        <w:tab/>
        <w:t xml:space="preserve">ويمكن أن </w:t>
      </w:r>
      <w:r w:rsidRPr="008F0E04">
        <w:rPr>
          <w:rFonts w:ascii="Traditional Arabic" w:hAnsi="Traditional Arabic" w:cs="Traditional Arabic"/>
          <w:sz w:val="30"/>
          <w:szCs w:val="30"/>
          <w:rtl/>
        </w:rPr>
        <w:t xml:space="preserve">يزيد </w:t>
      </w:r>
      <w:r>
        <w:rPr>
          <w:rFonts w:ascii="Traditional Arabic" w:hAnsi="Traditional Arabic" w:cs="Traditional Arabic"/>
          <w:sz w:val="30"/>
          <w:szCs w:val="30"/>
          <w:rtl/>
        </w:rPr>
        <w:t>تغير المناخ</w:t>
      </w:r>
      <w:r w:rsidRPr="008F0E04">
        <w:rPr>
          <w:rFonts w:ascii="Traditional Arabic" w:hAnsi="Traditional Arabic" w:cs="Traditional Arabic"/>
          <w:sz w:val="30"/>
          <w:szCs w:val="30"/>
          <w:rtl/>
        </w:rPr>
        <w:t xml:space="preserve"> عدد </w:t>
      </w:r>
      <w:r>
        <w:rPr>
          <w:rFonts w:ascii="Traditional Arabic" w:hAnsi="Traditional Arabic" w:cs="Traditional Arabic"/>
          <w:sz w:val="30"/>
          <w:szCs w:val="30"/>
          <w:rtl/>
        </w:rPr>
        <w:t>من</w:t>
      </w:r>
      <w:r w:rsidRPr="008F0E04">
        <w:rPr>
          <w:rFonts w:ascii="Traditional Arabic" w:hAnsi="Traditional Arabic" w:cs="Traditional Arabic"/>
          <w:sz w:val="30"/>
          <w:szCs w:val="30"/>
          <w:rtl/>
        </w:rPr>
        <w:t xml:space="preserve"> </w:t>
      </w:r>
      <w:r>
        <w:rPr>
          <w:rFonts w:ascii="Traditional Arabic" w:hAnsi="Traditional Arabic" w:cs="Traditional Arabic"/>
          <w:sz w:val="30"/>
          <w:szCs w:val="30"/>
          <w:rtl/>
        </w:rPr>
        <w:t>يضطرون إلى</w:t>
      </w:r>
      <w:r w:rsidRPr="00F10516">
        <w:rPr>
          <w:rFonts w:ascii="Traditional Arabic" w:hAnsi="Traditional Arabic" w:cs="Traditional Arabic"/>
          <w:sz w:val="30"/>
          <w:szCs w:val="30"/>
          <w:rtl/>
        </w:rPr>
        <w:t xml:space="preserve"> مغادرة منازلهم نتيجة لتدهور الأراضي و</w:t>
      </w:r>
      <w:r>
        <w:rPr>
          <w:rFonts w:ascii="Traditional Arabic" w:hAnsi="Traditional Arabic" w:cs="Traditional Arabic"/>
          <w:sz w:val="30"/>
          <w:szCs w:val="30"/>
          <w:rtl/>
        </w:rPr>
        <w:t>لأحداث الطقس القصوى</w:t>
      </w:r>
      <w:r w:rsidRPr="008F0E04">
        <w:rPr>
          <w:rFonts w:ascii="Traditional Arabic" w:hAnsi="Traditional Arabic" w:cs="Traditional Arabic"/>
          <w:sz w:val="30"/>
          <w:szCs w:val="30"/>
          <w:rtl/>
        </w:rPr>
        <w:t xml:space="preserve"> </w:t>
      </w:r>
      <w:r>
        <w:rPr>
          <w:rFonts w:ascii="Traditional Arabic" w:hAnsi="Traditional Arabic" w:cs="Traditional Arabic"/>
          <w:sz w:val="30"/>
          <w:szCs w:val="30"/>
          <w:rtl/>
        </w:rPr>
        <w:t>زيادة</w:t>
      </w:r>
      <w:r w:rsidRPr="008F0E04">
        <w:rPr>
          <w:rFonts w:ascii="Traditional Arabic" w:hAnsi="Traditional Arabic" w:cs="Traditional Arabic"/>
          <w:sz w:val="30"/>
          <w:szCs w:val="30"/>
          <w:rtl/>
        </w:rPr>
        <w:t xml:space="preserve"> كبير</w:t>
      </w:r>
      <w:r>
        <w:rPr>
          <w:rFonts w:ascii="Traditional Arabic" w:hAnsi="Traditional Arabic" w:cs="Traditional Arabic"/>
          <w:sz w:val="30"/>
          <w:szCs w:val="30"/>
          <w:rtl/>
        </w:rPr>
        <w:t>ة، الأمر الذي بدوره يمكن أن ي</w:t>
      </w:r>
      <w:r w:rsidRPr="00F10516">
        <w:rPr>
          <w:rFonts w:ascii="Traditional Arabic" w:hAnsi="Traditional Arabic" w:cs="Traditional Arabic"/>
          <w:sz w:val="30"/>
          <w:szCs w:val="30"/>
          <w:rtl/>
        </w:rPr>
        <w:t>زيد</w:t>
      </w:r>
      <w:r>
        <w:rPr>
          <w:rFonts w:ascii="Traditional Arabic" w:hAnsi="Traditional Arabic" w:cs="Traditional Arabic"/>
          <w:sz w:val="30"/>
          <w:szCs w:val="30"/>
          <w:rtl/>
        </w:rPr>
        <w:t xml:space="preserve"> من</w:t>
      </w:r>
      <w:r w:rsidRPr="00F10516">
        <w:rPr>
          <w:rFonts w:ascii="Traditional Arabic" w:hAnsi="Traditional Arabic" w:cs="Traditional Arabic"/>
          <w:sz w:val="30"/>
          <w:szCs w:val="30"/>
          <w:rtl/>
        </w:rPr>
        <w:t xml:space="preserve"> الضغوط البيئية في المناطق التي </w:t>
      </w:r>
      <w:r>
        <w:rPr>
          <w:rFonts w:ascii="Traditional Arabic" w:hAnsi="Traditional Arabic" w:cs="Traditional Arabic"/>
          <w:sz w:val="30"/>
          <w:szCs w:val="30"/>
          <w:rtl/>
        </w:rPr>
        <w:t>ي</w:t>
      </w:r>
      <w:r w:rsidRPr="00F10516">
        <w:rPr>
          <w:rFonts w:ascii="Traditional Arabic" w:hAnsi="Traditional Arabic" w:cs="Traditional Arabic"/>
          <w:sz w:val="30"/>
          <w:szCs w:val="30"/>
          <w:rtl/>
        </w:rPr>
        <w:t>هرب</w:t>
      </w:r>
      <w:r>
        <w:rPr>
          <w:rFonts w:ascii="Traditional Arabic" w:hAnsi="Traditional Arabic" w:cs="Traditional Arabic"/>
          <w:sz w:val="30"/>
          <w:szCs w:val="30"/>
          <w:rtl/>
        </w:rPr>
        <w:t xml:space="preserve">ون إليها. وقد </w:t>
      </w:r>
      <w:r w:rsidRPr="00F10516">
        <w:rPr>
          <w:rFonts w:ascii="Traditional Arabic" w:hAnsi="Traditional Arabic" w:cs="Traditional Arabic"/>
          <w:sz w:val="30"/>
          <w:szCs w:val="30"/>
          <w:rtl/>
        </w:rPr>
        <w:t xml:space="preserve">ذكر تقرير </w:t>
      </w:r>
      <w:r>
        <w:rPr>
          <w:rFonts w:ascii="Traditional Arabic" w:hAnsi="Traditional Arabic" w:cs="Traditional Arabic"/>
          <w:sz w:val="30"/>
          <w:szCs w:val="30"/>
          <w:rtl/>
        </w:rPr>
        <w:t>برنامج البيئة المعنون</w:t>
      </w:r>
      <w:r w:rsidRPr="00F10516">
        <w:rPr>
          <w:rFonts w:ascii="Traditional Arabic" w:hAnsi="Traditional Arabic" w:cs="Traditional Arabic"/>
          <w:sz w:val="30"/>
          <w:szCs w:val="30"/>
          <w:rtl/>
        </w:rPr>
        <w:t xml:space="preserve"> </w:t>
      </w:r>
      <w:r w:rsidRPr="008F3C0C">
        <w:rPr>
          <w:rFonts w:ascii="Traditional Arabic" w:hAnsi="Traditional Arabic" w:cs="Traditional Arabic"/>
          <w:i/>
          <w:iCs/>
          <w:sz w:val="30"/>
          <w:szCs w:val="30"/>
          <w:rtl/>
        </w:rPr>
        <w:t>تقرير فجوة التكيف</w:t>
      </w:r>
      <w:r>
        <w:rPr>
          <w:rFonts w:ascii="Traditional Arabic" w:hAnsi="Traditional Arabic" w:cs="Traditional Arabic"/>
          <w:i/>
          <w:iCs/>
          <w:sz w:val="30"/>
          <w:szCs w:val="30"/>
          <w:rtl/>
        </w:rPr>
        <w:t xml:space="preserve"> لعام</w:t>
      </w:r>
      <w:r w:rsidRPr="008F3C0C">
        <w:rPr>
          <w:rFonts w:ascii="Traditional Arabic" w:hAnsi="Traditional Arabic" w:cs="Traditional Arabic"/>
          <w:i/>
          <w:iCs/>
          <w:sz w:val="30"/>
          <w:szCs w:val="30"/>
          <w:rtl/>
        </w:rPr>
        <w:t xml:space="preserve"> 2014</w:t>
      </w:r>
      <w:r w:rsidRPr="00F10516">
        <w:rPr>
          <w:rFonts w:ascii="Traditional Arabic" w:hAnsi="Traditional Arabic" w:cs="Traditional Arabic"/>
          <w:sz w:val="30"/>
          <w:szCs w:val="30"/>
          <w:rtl/>
        </w:rPr>
        <w:t xml:space="preserve"> أنه حتى </w:t>
      </w:r>
      <w:r>
        <w:rPr>
          <w:rFonts w:ascii="Traditional Arabic" w:hAnsi="Traditional Arabic" w:cs="Traditional Arabic"/>
          <w:sz w:val="30"/>
          <w:szCs w:val="30"/>
          <w:rtl/>
        </w:rPr>
        <w:t>لو</w:t>
      </w:r>
      <w:r w:rsidRPr="00F10516">
        <w:rPr>
          <w:rFonts w:ascii="Traditional Arabic" w:hAnsi="Traditional Arabic" w:cs="Traditional Arabic"/>
          <w:sz w:val="30"/>
          <w:szCs w:val="30"/>
          <w:rtl/>
        </w:rPr>
        <w:t xml:space="preserve"> خ</w:t>
      </w:r>
      <w:r>
        <w:rPr>
          <w:rFonts w:ascii="Traditional Arabic" w:hAnsi="Traditional Arabic" w:cs="Traditional Arabic"/>
          <w:sz w:val="30"/>
          <w:szCs w:val="30"/>
          <w:rtl/>
        </w:rPr>
        <w:t>ُ</w:t>
      </w:r>
      <w:r w:rsidRPr="00F10516">
        <w:rPr>
          <w:rFonts w:ascii="Traditional Arabic" w:hAnsi="Traditional Arabic" w:cs="Traditional Arabic"/>
          <w:sz w:val="30"/>
          <w:szCs w:val="30"/>
          <w:rtl/>
        </w:rPr>
        <w:t>فض</w:t>
      </w:r>
      <w:r>
        <w:rPr>
          <w:rFonts w:ascii="Traditional Arabic" w:hAnsi="Traditional Arabic" w:cs="Traditional Arabic"/>
          <w:sz w:val="30"/>
          <w:szCs w:val="30"/>
          <w:rtl/>
        </w:rPr>
        <w:t>ت</w:t>
      </w:r>
      <w:r w:rsidRPr="00F10516">
        <w:rPr>
          <w:rFonts w:ascii="Traditional Arabic" w:hAnsi="Traditional Arabic" w:cs="Traditional Arabic"/>
          <w:sz w:val="30"/>
          <w:szCs w:val="30"/>
          <w:rtl/>
        </w:rPr>
        <w:t xml:space="preserve"> انبعاثات </w:t>
      </w:r>
      <w:r>
        <w:rPr>
          <w:rFonts w:ascii="Traditional Arabic" w:hAnsi="Traditional Arabic" w:cs="Traditional Arabic"/>
          <w:sz w:val="30"/>
          <w:szCs w:val="30"/>
          <w:rtl/>
        </w:rPr>
        <w:t>غازات الاحتباس الحراري</w:t>
      </w:r>
      <w:r w:rsidRPr="00F10516">
        <w:rPr>
          <w:rFonts w:ascii="Traditional Arabic" w:hAnsi="Traditional Arabic" w:cs="Traditional Arabic"/>
          <w:sz w:val="30"/>
          <w:szCs w:val="30"/>
          <w:rtl/>
        </w:rPr>
        <w:t xml:space="preserve"> إلى المستوى المطلوب </w:t>
      </w:r>
      <w:r>
        <w:rPr>
          <w:rFonts w:ascii="Traditional Arabic" w:hAnsi="Traditional Arabic" w:cs="Traditional Arabic"/>
          <w:sz w:val="30"/>
          <w:szCs w:val="30"/>
          <w:rtl/>
        </w:rPr>
        <w:t>لإبقاء</w:t>
      </w:r>
      <w:r w:rsidRPr="00F10516">
        <w:rPr>
          <w:rFonts w:ascii="Traditional Arabic" w:hAnsi="Traditional Arabic" w:cs="Traditional Arabic"/>
          <w:sz w:val="30"/>
          <w:szCs w:val="30"/>
          <w:rtl/>
        </w:rPr>
        <w:t xml:space="preserve"> ارتفاع درجة الحرارة العالمية إ</w:t>
      </w:r>
      <w:r>
        <w:rPr>
          <w:rFonts w:ascii="Traditional Arabic" w:hAnsi="Traditional Arabic" w:cs="Traditional Arabic"/>
          <w:sz w:val="30"/>
          <w:szCs w:val="30"/>
          <w:rtl/>
        </w:rPr>
        <w:t>لى ما دون درجتين مئويتين في القرن الحادي والعشرين</w:t>
      </w:r>
      <w:r w:rsidRPr="00F10516">
        <w:rPr>
          <w:rFonts w:ascii="Traditional Arabic" w:hAnsi="Traditional Arabic" w:cs="Traditional Arabic"/>
          <w:sz w:val="30"/>
          <w:szCs w:val="30"/>
          <w:rtl/>
        </w:rPr>
        <w:t xml:space="preserve"> فإن تكلفة التكيف مع تغير المنا</w:t>
      </w:r>
      <w:r>
        <w:rPr>
          <w:rFonts w:ascii="Traditional Arabic" w:hAnsi="Traditional Arabic" w:cs="Traditional Arabic"/>
          <w:sz w:val="30"/>
          <w:szCs w:val="30"/>
          <w:rtl/>
        </w:rPr>
        <w:t xml:space="preserve">خ في البلدان النامية من المرجح أن </w:t>
      </w:r>
      <w:r w:rsidRPr="00F10516">
        <w:rPr>
          <w:rFonts w:ascii="Traditional Arabic" w:hAnsi="Traditional Arabic" w:cs="Traditional Arabic"/>
          <w:sz w:val="30"/>
          <w:szCs w:val="30"/>
          <w:rtl/>
        </w:rPr>
        <w:t xml:space="preserve">تصل إلى </w:t>
      </w:r>
      <w:r>
        <w:rPr>
          <w:rFonts w:ascii="Traditional Arabic" w:hAnsi="Traditional Arabic" w:cs="Traditional Arabic"/>
          <w:sz w:val="30"/>
          <w:szCs w:val="30"/>
          <w:rtl/>
        </w:rPr>
        <w:t>ضعفي أو ثلاثة أضعاف</w:t>
      </w:r>
      <w:r w:rsidRPr="00F10516">
        <w:rPr>
          <w:rFonts w:ascii="Traditional Arabic" w:hAnsi="Traditional Arabic" w:cs="Traditional Arabic"/>
          <w:sz w:val="30"/>
          <w:szCs w:val="30"/>
          <w:rtl/>
        </w:rPr>
        <w:t xml:space="preserve"> التقديرات السابقة </w:t>
      </w:r>
      <w:r>
        <w:rPr>
          <w:rFonts w:ascii="Traditional Arabic" w:hAnsi="Traditional Arabic" w:cs="Traditional Arabic"/>
          <w:sz w:val="30"/>
          <w:szCs w:val="30"/>
          <w:rtl/>
        </w:rPr>
        <w:t xml:space="preserve">البالغة ما بين 70 </w:t>
      </w:r>
      <w:r w:rsidR="003356F3">
        <w:rPr>
          <w:rFonts w:ascii="Traditional Arabic" w:hAnsi="Traditional Arabic" w:cs="Traditional Arabic"/>
          <w:sz w:val="30"/>
          <w:szCs w:val="30"/>
          <w:rtl/>
        </w:rPr>
        <w:t>بليون</w:t>
      </w:r>
      <w:r w:rsidR="003356F3" w:rsidRPr="00F10516">
        <w:rPr>
          <w:rFonts w:ascii="Traditional Arabic" w:hAnsi="Traditional Arabic" w:cs="Traditional Arabic"/>
          <w:sz w:val="30"/>
          <w:szCs w:val="30"/>
          <w:rtl/>
        </w:rPr>
        <w:t xml:space="preserve"> </w:t>
      </w:r>
      <w:r>
        <w:rPr>
          <w:rFonts w:ascii="Traditional Arabic" w:hAnsi="Traditional Arabic" w:cs="Traditional Arabic"/>
          <w:sz w:val="30"/>
          <w:szCs w:val="30"/>
          <w:rtl/>
        </w:rPr>
        <w:t>و100</w:t>
      </w:r>
      <w:r w:rsidRPr="00F10516">
        <w:rPr>
          <w:rFonts w:ascii="Traditional Arabic" w:hAnsi="Traditional Arabic" w:cs="Traditional Arabic"/>
          <w:sz w:val="30"/>
          <w:szCs w:val="30"/>
          <w:rtl/>
        </w:rPr>
        <w:t xml:space="preserve"> </w:t>
      </w:r>
      <w:r w:rsidR="003356F3">
        <w:rPr>
          <w:rFonts w:ascii="Traditional Arabic" w:hAnsi="Traditional Arabic" w:cs="Traditional Arabic"/>
          <w:sz w:val="30"/>
          <w:szCs w:val="30"/>
          <w:rtl/>
        </w:rPr>
        <w:t xml:space="preserve">بليون </w:t>
      </w:r>
      <w:r>
        <w:rPr>
          <w:rFonts w:ascii="Traditional Arabic" w:hAnsi="Traditional Arabic" w:cs="Traditional Arabic"/>
          <w:sz w:val="30"/>
          <w:szCs w:val="30"/>
          <w:rtl/>
        </w:rPr>
        <w:t>دولار سنوي</w:t>
      </w:r>
      <w:r w:rsidR="00FC194C">
        <w:rPr>
          <w:rFonts w:ascii="Traditional Arabic" w:hAnsi="Traditional Arabic" w:cs="Traditional Arabic"/>
          <w:sz w:val="30"/>
          <w:szCs w:val="30"/>
          <w:rtl/>
        </w:rPr>
        <w:t xml:space="preserve">اً </w:t>
      </w:r>
      <w:r>
        <w:rPr>
          <w:rFonts w:ascii="Traditional Arabic" w:hAnsi="Traditional Arabic" w:cs="Traditional Arabic"/>
          <w:sz w:val="30"/>
          <w:szCs w:val="30"/>
          <w:rtl/>
        </w:rPr>
        <w:t>بحلول عام 2050.</w:t>
      </w:r>
      <w:r w:rsidR="000850D2">
        <w:rPr>
          <w:rFonts w:ascii="Traditional Arabic" w:hAnsi="Traditional Arabic" w:cs="Traditional Arabic"/>
          <w:sz w:val="30"/>
          <w:szCs w:val="30"/>
          <w:vertAlign w:val="superscript"/>
          <w:rtl/>
        </w:rPr>
        <w:t>(</w:t>
      </w:r>
      <w:r>
        <w:rPr>
          <w:rStyle w:val="FootnoteReference"/>
          <w:rFonts w:ascii="Traditional Arabic" w:hAnsi="Traditional Arabic" w:cs="Traditional Arabic"/>
          <w:sz w:val="30"/>
          <w:szCs w:val="30"/>
          <w:rtl/>
        </w:rPr>
        <w:footnoteReference w:id="9"/>
      </w:r>
      <w:r w:rsidR="000850D2">
        <w:rPr>
          <w:rFonts w:ascii="Traditional Arabic" w:hAnsi="Traditional Arabic" w:cs="Traditional Arabic"/>
          <w:sz w:val="30"/>
          <w:szCs w:val="30"/>
          <w:vertAlign w:val="superscript"/>
          <w:rtl/>
        </w:rPr>
        <w:t>)</w:t>
      </w:r>
    </w:p>
    <w:p w:rsidR="00F3369E" w:rsidRPr="00F10516" w:rsidRDefault="00F3369E" w:rsidP="003356F3">
      <w:pPr>
        <w:spacing w:after="120" w:line="400" w:lineRule="exact"/>
        <w:ind w:left="1134"/>
        <w:jc w:val="both"/>
        <w:rPr>
          <w:rFonts w:ascii="Traditional Arabic" w:hAnsi="Traditional Arabic" w:cs="Traditional Arabic"/>
          <w:sz w:val="30"/>
          <w:szCs w:val="30"/>
          <w:rtl/>
        </w:rPr>
      </w:pPr>
      <w:r>
        <w:rPr>
          <w:rFonts w:ascii="Traditional Arabic" w:hAnsi="Traditional Arabic" w:cs="Traditional Arabic"/>
          <w:sz w:val="30"/>
          <w:szCs w:val="30"/>
          <w:rtl/>
        </w:rPr>
        <w:t>15-</w:t>
      </w:r>
      <w:r>
        <w:rPr>
          <w:rFonts w:ascii="Traditional Arabic" w:hAnsi="Traditional Arabic" w:cs="Traditional Arabic"/>
          <w:sz w:val="30"/>
          <w:szCs w:val="30"/>
          <w:rtl/>
        </w:rPr>
        <w:tab/>
        <w:t xml:space="preserve">وقد </w:t>
      </w:r>
      <w:r w:rsidRPr="00F10516">
        <w:rPr>
          <w:rFonts w:ascii="Traditional Arabic" w:hAnsi="Traditional Arabic" w:cs="Traditional Arabic"/>
          <w:sz w:val="30"/>
          <w:szCs w:val="30"/>
          <w:rtl/>
        </w:rPr>
        <w:t>اعتمد</w:t>
      </w:r>
      <w:r>
        <w:rPr>
          <w:rFonts w:ascii="Traditional Arabic" w:hAnsi="Traditional Arabic" w:cs="Traditional Arabic"/>
          <w:sz w:val="30"/>
          <w:szCs w:val="30"/>
          <w:rtl/>
        </w:rPr>
        <w:t>ت</w:t>
      </w:r>
      <w:r w:rsidRPr="00F10516">
        <w:rPr>
          <w:rFonts w:ascii="Traditional Arabic" w:hAnsi="Traditional Arabic" w:cs="Traditional Arabic"/>
          <w:sz w:val="30"/>
          <w:szCs w:val="30"/>
          <w:rtl/>
        </w:rPr>
        <w:t xml:space="preserve"> الدول الأعضاء </w:t>
      </w:r>
      <w:r>
        <w:rPr>
          <w:rFonts w:ascii="Traditional Arabic" w:hAnsi="Traditional Arabic" w:cs="Traditional Arabic"/>
          <w:sz w:val="30"/>
          <w:szCs w:val="30"/>
          <w:rtl/>
        </w:rPr>
        <w:t>المجتمعة</w:t>
      </w:r>
      <w:r w:rsidRPr="00F10516">
        <w:rPr>
          <w:rFonts w:ascii="Traditional Arabic" w:hAnsi="Traditional Arabic" w:cs="Traditional Arabic"/>
          <w:sz w:val="30"/>
          <w:szCs w:val="30"/>
          <w:rtl/>
        </w:rPr>
        <w:t xml:space="preserve"> في الدورة الحادية والعشرين لمؤتمر الأطراف في اتفاقية الأمم المتحدة الإطارية بشأن تغير المناخ (</w:t>
      </w:r>
      <w:r>
        <w:rPr>
          <w:rFonts w:ascii="Traditional Arabic" w:hAnsi="Traditional Arabic" w:cs="Traditional Arabic"/>
          <w:sz w:val="30"/>
          <w:szCs w:val="30"/>
          <w:rtl/>
        </w:rPr>
        <w:t>الاتفاقية الإطارية</w:t>
      </w:r>
      <w:r w:rsidRPr="00F10516">
        <w:rPr>
          <w:rFonts w:ascii="Traditional Arabic" w:hAnsi="Traditional Arabic" w:cs="Traditional Arabic"/>
          <w:sz w:val="30"/>
          <w:szCs w:val="30"/>
          <w:rtl/>
        </w:rPr>
        <w:t xml:space="preserve">) في باريس في </w:t>
      </w:r>
      <w:r>
        <w:rPr>
          <w:rFonts w:ascii="Traditional Arabic" w:hAnsi="Traditional Arabic" w:cs="Traditional Arabic"/>
          <w:sz w:val="30"/>
          <w:szCs w:val="30"/>
          <w:rtl/>
        </w:rPr>
        <w:t>كانون الأول/</w:t>
      </w:r>
      <w:r w:rsidRPr="00F10516">
        <w:rPr>
          <w:rFonts w:ascii="Traditional Arabic" w:hAnsi="Traditional Arabic" w:cs="Traditional Arabic"/>
          <w:sz w:val="30"/>
          <w:szCs w:val="30"/>
          <w:rtl/>
        </w:rPr>
        <w:t>ديسمبر 2015 اتفاق</w:t>
      </w:r>
      <w:r w:rsidR="00FC194C">
        <w:rPr>
          <w:rFonts w:ascii="Traditional Arabic" w:hAnsi="Traditional Arabic" w:cs="Traditional Arabic"/>
          <w:sz w:val="30"/>
          <w:szCs w:val="30"/>
          <w:rtl/>
        </w:rPr>
        <w:t xml:space="preserve">اً </w:t>
      </w:r>
      <w:r w:rsidRPr="00F10516">
        <w:rPr>
          <w:rFonts w:ascii="Traditional Arabic" w:hAnsi="Traditional Arabic" w:cs="Traditional Arabic"/>
          <w:sz w:val="30"/>
          <w:szCs w:val="30"/>
          <w:rtl/>
        </w:rPr>
        <w:t>عالمي</w:t>
      </w:r>
      <w:r w:rsidR="00FC194C">
        <w:rPr>
          <w:rFonts w:ascii="Traditional Arabic" w:hAnsi="Traditional Arabic" w:cs="Traditional Arabic"/>
          <w:sz w:val="30"/>
          <w:szCs w:val="30"/>
          <w:rtl/>
        </w:rPr>
        <w:t xml:space="preserve">اً </w:t>
      </w:r>
      <w:r w:rsidRPr="00F10516">
        <w:rPr>
          <w:rFonts w:ascii="Traditional Arabic" w:hAnsi="Traditional Arabic" w:cs="Traditional Arabic"/>
          <w:sz w:val="30"/>
          <w:szCs w:val="30"/>
          <w:rtl/>
        </w:rPr>
        <w:t>يهدف إلى تعزيز الاستجابة العالمية لخطر تغير المناخ في سياق التنمية المستدامة والج</w:t>
      </w:r>
      <w:r>
        <w:rPr>
          <w:rFonts w:ascii="Traditional Arabic" w:hAnsi="Traditional Arabic" w:cs="Traditional Arabic"/>
          <w:sz w:val="30"/>
          <w:szCs w:val="30"/>
          <w:rtl/>
        </w:rPr>
        <w:t>هود المبذولة للقضاء على الفقر. و</w:t>
      </w:r>
      <w:r w:rsidRPr="00F10516">
        <w:rPr>
          <w:rFonts w:ascii="Traditional Arabic" w:hAnsi="Traditional Arabic" w:cs="Traditional Arabic"/>
          <w:sz w:val="30"/>
          <w:szCs w:val="30"/>
          <w:rtl/>
        </w:rPr>
        <w:t xml:space="preserve">يضع </w:t>
      </w:r>
      <w:r>
        <w:rPr>
          <w:rFonts w:ascii="Traditional Arabic" w:hAnsi="Traditional Arabic" w:cs="Traditional Arabic"/>
          <w:sz w:val="30"/>
          <w:szCs w:val="30"/>
          <w:rtl/>
        </w:rPr>
        <w:t xml:space="preserve">هذا الاتفاق </w:t>
      </w:r>
      <w:r w:rsidRPr="00F10516">
        <w:rPr>
          <w:rFonts w:ascii="Traditional Arabic" w:hAnsi="Traditional Arabic" w:cs="Traditional Arabic"/>
          <w:sz w:val="30"/>
          <w:szCs w:val="30"/>
          <w:rtl/>
        </w:rPr>
        <w:t xml:space="preserve">العالم </w:t>
      </w:r>
      <w:r>
        <w:rPr>
          <w:rFonts w:ascii="Traditional Arabic" w:hAnsi="Traditional Arabic" w:cs="Traditional Arabic"/>
          <w:sz w:val="30"/>
          <w:szCs w:val="30"/>
          <w:rtl/>
        </w:rPr>
        <w:t xml:space="preserve">في مسار نحو </w:t>
      </w:r>
      <w:r w:rsidRPr="00F10516">
        <w:rPr>
          <w:rFonts w:ascii="Traditional Arabic" w:hAnsi="Traditional Arabic" w:cs="Traditional Arabic"/>
          <w:sz w:val="30"/>
          <w:szCs w:val="30"/>
          <w:rtl/>
        </w:rPr>
        <w:t xml:space="preserve">مستقبل </w:t>
      </w:r>
      <w:r>
        <w:rPr>
          <w:rFonts w:ascii="Traditional Arabic" w:hAnsi="Traditional Arabic" w:cs="Traditional Arabic"/>
          <w:sz w:val="30"/>
          <w:szCs w:val="30"/>
          <w:rtl/>
        </w:rPr>
        <w:t>خالٍ</w:t>
      </w:r>
      <w:r w:rsidRPr="00F10516">
        <w:rPr>
          <w:rFonts w:ascii="Traditional Arabic" w:hAnsi="Traditional Arabic" w:cs="Traditional Arabic"/>
          <w:sz w:val="30"/>
          <w:szCs w:val="30"/>
          <w:rtl/>
        </w:rPr>
        <w:t xml:space="preserve"> من </w:t>
      </w:r>
      <w:r>
        <w:rPr>
          <w:rFonts w:ascii="Traditional Arabic" w:hAnsi="Traditional Arabic" w:cs="Traditional Arabic"/>
          <w:sz w:val="30"/>
          <w:szCs w:val="30"/>
          <w:rtl/>
        </w:rPr>
        <w:t>الكربون</w:t>
      </w:r>
      <w:r w:rsidRPr="00F10516">
        <w:rPr>
          <w:rFonts w:ascii="Traditional Arabic" w:hAnsi="Traditional Arabic" w:cs="Traditional Arabic"/>
          <w:sz w:val="30"/>
          <w:szCs w:val="30"/>
          <w:rtl/>
        </w:rPr>
        <w:t xml:space="preserve"> </w:t>
      </w:r>
      <w:r>
        <w:rPr>
          <w:rFonts w:ascii="Traditional Arabic" w:hAnsi="Traditional Arabic" w:cs="Traditional Arabic"/>
          <w:sz w:val="30"/>
          <w:szCs w:val="30"/>
          <w:rtl/>
        </w:rPr>
        <w:t xml:space="preserve">وصامد ومزدهر وعادل. </w:t>
      </w:r>
      <w:r w:rsidRPr="00F10516">
        <w:rPr>
          <w:rFonts w:ascii="Traditional Arabic" w:hAnsi="Traditional Arabic" w:cs="Traditional Arabic"/>
          <w:sz w:val="30"/>
          <w:szCs w:val="30"/>
          <w:rtl/>
        </w:rPr>
        <w:t>و</w:t>
      </w:r>
      <w:r>
        <w:rPr>
          <w:rFonts w:ascii="Traditional Arabic" w:hAnsi="Traditional Arabic" w:cs="Traditional Arabic"/>
          <w:sz w:val="30"/>
          <w:szCs w:val="30"/>
          <w:rtl/>
        </w:rPr>
        <w:t xml:space="preserve">سينتفع </w:t>
      </w:r>
      <w:r w:rsidRPr="00F10516">
        <w:rPr>
          <w:rFonts w:ascii="Traditional Arabic" w:hAnsi="Traditional Arabic" w:cs="Traditional Arabic"/>
          <w:sz w:val="30"/>
          <w:szCs w:val="30"/>
          <w:rtl/>
        </w:rPr>
        <w:t xml:space="preserve">اتفاق باريس </w:t>
      </w:r>
      <w:r>
        <w:rPr>
          <w:rFonts w:ascii="Traditional Arabic" w:hAnsi="Traditional Arabic" w:cs="Traditional Arabic"/>
          <w:sz w:val="30"/>
          <w:szCs w:val="30"/>
          <w:rtl/>
        </w:rPr>
        <w:t>من</w:t>
      </w:r>
      <w:r w:rsidRPr="00F10516">
        <w:rPr>
          <w:rFonts w:ascii="Traditional Arabic" w:hAnsi="Traditional Arabic" w:cs="Traditional Arabic"/>
          <w:sz w:val="30"/>
          <w:szCs w:val="30"/>
          <w:rtl/>
        </w:rPr>
        <w:t xml:space="preserve"> الزخم </w:t>
      </w:r>
      <w:r>
        <w:rPr>
          <w:rFonts w:ascii="Traditional Arabic" w:hAnsi="Traditional Arabic" w:cs="Traditional Arabic"/>
          <w:sz w:val="30"/>
          <w:szCs w:val="30"/>
          <w:rtl/>
        </w:rPr>
        <w:t>المتولد</w:t>
      </w:r>
      <w:r w:rsidRPr="00F10516">
        <w:rPr>
          <w:rFonts w:ascii="Traditional Arabic" w:hAnsi="Traditional Arabic" w:cs="Traditional Arabic"/>
          <w:sz w:val="30"/>
          <w:szCs w:val="30"/>
          <w:rtl/>
        </w:rPr>
        <w:t xml:space="preserve"> من المساهمات المحد</w:t>
      </w:r>
      <w:r>
        <w:rPr>
          <w:rFonts w:ascii="Traditional Arabic" w:hAnsi="Traditional Arabic" w:cs="Traditional Arabic"/>
          <w:sz w:val="30"/>
          <w:szCs w:val="30"/>
          <w:rtl/>
        </w:rPr>
        <w:t>َّ</w:t>
      </w:r>
      <w:r w:rsidRPr="00F10516">
        <w:rPr>
          <w:rFonts w:ascii="Traditional Arabic" w:hAnsi="Traditional Arabic" w:cs="Traditional Arabic"/>
          <w:sz w:val="30"/>
          <w:szCs w:val="30"/>
          <w:rtl/>
        </w:rPr>
        <w:t>دة وطني</w:t>
      </w:r>
      <w:r w:rsidR="00FC194C">
        <w:rPr>
          <w:rFonts w:ascii="Traditional Arabic" w:hAnsi="Traditional Arabic" w:cs="Traditional Arabic"/>
          <w:sz w:val="30"/>
          <w:szCs w:val="30"/>
          <w:rtl/>
        </w:rPr>
        <w:t xml:space="preserve">اً </w:t>
      </w:r>
      <w:r>
        <w:rPr>
          <w:rFonts w:ascii="Traditional Arabic" w:hAnsi="Traditional Arabic" w:cs="Traditional Arabic"/>
          <w:sz w:val="30"/>
          <w:szCs w:val="30"/>
          <w:rtl/>
        </w:rPr>
        <w:t>المعتزم</w:t>
      </w:r>
      <w:r w:rsidRPr="00F10516">
        <w:rPr>
          <w:rFonts w:ascii="Traditional Arabic" w:hAnsi="Traditional Arabic" w:cs="Traditional Arabic"/>
          <w:sz w:val="30"/>
          <w:szCs w:val="30"/>
          <w:rtl/>
        </w:rPr>
        <w:t xml:space="preserve"> </w:t>
      </w:r>
      <w:r>
        <w:rPr>
          <w:rFonts w:ascii="Traditional Arabic" w:hAnsi="Traditional Arabic" w:cs="Traditional Arabic"/>
          <w:sz w:val="30"/>
          <w:szCs w:val="30"/>
          <w:rtl/>
        </w:rPr>
        <w:t>أن تقدمها</w:t>
      </w:r>
      <w:r w:rsidRPr="00F10516">
        <w:rPr>
          <w:rFonts w:ascii="Traditional Arabic" w:hAnsi="Traditional Arabic" w:cs="Traditional Arabic"/>
          <w:sz w:val="30"/>
          <w:szCs w:val="30"/>
          <w:rtl/>
        </w:rPr>
        <w:t xml:space="preserve"> الدول الأعضاء والزخم الملحوظ </w:t>
      </w:r>
      <w:r>
        <w:rPr>
          <w:rFonts w:ascii="Traditional Arabic" w:hAnsi="Traditional Arabic" w:cs="Traditional Arabic"/>
          <w:sz w:val="30"/>
          <w:szCs w:val="30"/>
          <w:rtl/>
        </w:rPr>
        <w:t xml:space="preserve">المتأتي </w:t>
      </w:r>
      <w:r w:rsidRPr="00F10516">
        <w:rPr>
          <w:rFonts w:ascii="Traditional Arabic" w:hAnsi="Traditional Arabic" w:cs="Traditional Arabic"/>
          <w:sz w:val="30"/>
          <w:szCs w:val="30"/>
          <w:rtl/>
        </w:rPr>
        <w:t>من الجهات الفاعلة من غير الدول،</w:t>
      </w:r>
      <w:r>
        <w:rPr>
          <w:rFonts w:ascii="Traditional Arabic" w:hAnsi="Traditional Arabic" w:cs="Traditional Arabic"/>
          <w:sz w:val="30"/>
          <w:szCs w:val="30"/>
          <w:rtl/>
        </w:rPr>
        <w:t xml:space="preserve"> وسيسرِّع هذا الزخم.</w:t>
      </w:r>
      <w:r w:rsidRPr="00F10516">
        <w:rPr>
          <w:rFonts w:ascii="Traditional Arabic" w:hAnsi="Traditional Arabic" w:cs="Traditional Arabic"/>
          <w:sz w:val="30"/>
          <w:szCs w:val="30"/>
          <w:rtl/>
        </w:rPr>
        <w:t xml:space="preserve"> </w:t>
      </w:r>
      <w:r>
        <w:rPr>
          <w:rFonts w:ascii="Traditional Arabic" w:hAnsi="Traditional Arabic" w:cs="Traditional Arabic"/>
          <w:sz w:val="30"/>
          <w:szCs w:val="30"/>
          <w:rtl/>
        </w:rPr>
        <w:t xml:space="preserve">وقد أُجرى تقييم في سياق </w:t>
      </w:r>
      <w:r w:rsidRPr="003F216D">
        <w:rPr>
          <w:rFonts w:ascii="Traditional Arabic" w:hAnsi="Traditional Arabic" w:cs="Traditional Arabic"/>
          <w:i/>
          <w:iCs/>
          <w:sz w:val="30"/>
          <w:szCs w:val="30"/>
          <w:rtl/>
        </w:rPr>
        <w:t>تقرير فجوة الانبعاثات 2015</w:t>
      </w:r>
      <w:r>
        <w:rPr>
          <w:rFonts w:ascii="Traditional Arabic" w:hAnsi="Traditional Arabic" w:cs="Traditional Arabic"/>
          <w:sz w:val="30"/>
          <w:szCs w:val="30"/>
          <w:rtl/>
        </w:rPr>
        <w:t xml:space="preserve"> الصادر عن برنامج البيئة</w:t>
      </w:r>
      <w:r w:rsidRPr="00F10516">
        <w:rPr>
          <w:rFonts w:ascii="Traditional Arabic" w:hAnsi="Traditional Arabic" w:cs="Traditional Arabic"/>
          <w:sz w:val="30"/>
          <w:szCs w:val="30"/>
          <w:rtl/>
        </w:rPr>
        <w:t xml:space="preserve"> </w:t>
      </w:r>
      <w:r>
        <w:rPr>
          <w:rFonts w:ascii="Traditional Arabic" w:hAnsi="Traditional Arabic" w:cs="Traditional Arabic"/>
          <w:sz w:val="30"/>
          <w:szCs w:val="30"/>
          <w:rtl/>
        </w:rPr>
        <w:t>لـ</w:t>
      </w:r>
      <w:r w:rsidRPr="00F10516">
        <w:rPr>
          <w:rFonts w:ascii="Traditional Arabic" w:hAnsi="Traditional Arabic" w:cs="Traditional Arabic"/>
          <w:sz w:val="30"/>
          <w:szCs w:val="30"/>
          <w:rtl/>
        </w:rPr>
        <w:t xml:space="preserve"> 119 </w:t>
      </w:r>
      <w:r>
        <w:rPr>
          <w:rFonts w:ascii="Traditional Arabic" w:hAnsi="Traditional Arabic" w:cs="Traditional Arabic"/>
          <w:sz w:val="30"/>
          <w:szCs w:val="30"/>
          <w:rtl/>
        </w:rPr>
        <w:t xml:space="preserve">مساهمة </w:t>
      </w:r>
      <w:r w:rsidRPr="00F10516">
        <w:rPr>
          <w:rFonts w:ascii="Traditional Arabic" w:hAnsi="Traditional Arabic" w:cs="Traditional Arabic"/>
          <w:sz w:val="30"/>
          <w:szCs w:val="30"/>
          <w:rtl/>
        </w:rPr>
        <w:t xml:space="preserve">محددة </w:t>
      </w:r>
      <w:r>
        <w:rPr>
          <w:rFonts w:ascii="Traditional Arabic" w:hAnsi="Traditional Arabic" w:cs="Traditional Arabic"/>
          <w:sz w:val="30"/>
          <w:szCs w:val="30"/>
          <w:rtl/>
        </w:rPr>
        <w:t>وطني</w:t>
      </w:r>
      <w:r w:rsidR="00FC194C">
        <w:rPr>
          <w:rFonts w:ascii="Traditional Arabic" w:hAnsi="Traditional Arabic" w:cs="Traditional Arabic"/>
          <w:sz w:val="30"/>
          <w:szCs w:val="30"/>
          <w:rtl/>
        </w:rPr>
        <w:t xml:space="preserve">اً </w:t>
      </w:r>
      <w:r w:rsidRPr="00F10516">
        <w:rPr>
          <w:rFonts w:ascii="Traditional Arabic" w:hAnsi="Traditional Arabic" w:cs="Traditional Arabic"/>
          <w:sz w:val="30"/>
          <w:szCs w:val="30"/>
          <w:rtl/>
        </w:rPr>
        <w:t>قدمت</w:t>
      </w:r>
      <w:r>
        <w:rPr>
          <w:rFonts w:ascii="Traditional Arabic" w:hAnsi="Traditional Arabic" w:cs="Traditional Arabic"/>
          <w:sz w:val="30"/>
          <w:szCs w:val="30"/>
          <w:rtl/>
        </w:rPr>
        <w:t>ها</w:t>
      </w:r>
      <w:r w:rsidRPr="00F10516">
        <w:rPr>
          <w:rFonts w:ascii="Traditional Arabic" w:hAnsi="Traditional Arabic" w:cs="Traditional Arabic"/>
          <w:sz w:val="30"/>
          <w:szCs w:val="30"/>
          <w:rtl/>
        </w:rPr>
        <w:t xml:space="preserve"> البلدان إلى </w:t>
      </w:r>
      <w:r w:rsidR="003356F3">
        <w:rPr>
          <w:rFonts w:ascii="Traditional Arabic" w:hAnsi="Traditional Arabic" w:cs="Traditional Arabic"/>
          <w:sz w:val="30"/>
          <w:szCs w:val="30"/>
          <w:rtl/>
        </w:rPr>
        <w:t xml:space="preserve">أمانة </w:t>
      </w:r>
      <w:r w:rsidRPr="00F10516">
        <w:rPr>
          <w:rFonts w:ascii="Traditional Arabic" w:hAnsi="Traditional Arabic" w:cs="Traditional Arabic"/>
          <w:sz w:val="30"/>
          <w:szCs w:val="30"/>
          <w:rtl/>
        </w:rPr>
        <w:t>ا</w:t>
      </w:r>
      <w:r>
        <w:rPr>
          <w:rFonts w:ascii="Traditional Arabic" w:hAnsi="Traditional Arabic" w:cs="Traditional Arabic"/>
          <w:sz w:val="30"/>
          <w:szCs w:val="30"/>
          <w:rtl/>
        </w:rPr>
        <w:t>لا</w:t>
      </w:r>
      <w:r w:rsidRPr="00F10516">
        <w:rPr>
          <w:rFonts w:ascii="Traditional Arabic" w:hAnsi="Traditional Arabic" w:cs="Traditional Arabic"/>
          <w:sz w:val="30"/>
          <w:szCs w:val="30"/>
          <w:rtl/>
        </w:rPr>
        <w:t xml:space="preserve">تفاقية الإطارية </w:t>
      </w:r>
      <w:r w:rsidR="003356F3">
        <w:rPr>
          <w:rFonts w:ascii="Traditional Arabic" w:hAnsi="Traditional Arabic" w:cs="Traditional Arabic"/>
          <w:sz w:val="30"/>
          <w:szCs w:val="30"/>
          <w:rtl/>
        </w:rPr>
        <w:t xml:space="preserve">بشأن تغير المناخ </w:t>
      </w:r>
      <w:r>
        <w:rPr>
          <w:rFonts w:ascii="Traditional Arabic" w:hAnsi="Traditional Arabic" w:cs="Traditional Arabic"/>
          <w:sz w:val="30"/>
          <w:szCs w:val="30"/>
          <w:rtl/>
        </w:rPr>
        <w:t>حتى</w:t>
      </w:r>
      <w:r w:rsidRPr="00F10516">
        <w:rPr>
          <w:rFonts w:ascii="Traditional Arabic" w:hAnsi="Traditional Arabic" w:cs="Traditional Arabic"/>
          <w:sz w:val="30"/>
          <w:szCs w:val="30"/>
          <w:rtl/>
        </w:rPr>
        <w:t xml:space="preserve"> 1 </w:t>
      </w:r>
      <w:r>
        <w:rPr>
          <w:rFonts w:ascii="Traditional Arabic" w:hAnsi="Traditional Arabic" w:cs="Traditional Arabic"/>
          <w:sz w:val="30"/>
          <w:szCs w:val="30"/>
          <w:rtl/>
        </w:rPr>
        <w:t>تشرين الأول/</w:t>
      </w:r>
      <w:r w:rsidRPr="00F10516">
        <w:rPr>
          <w:rFonts w:ascii="Traditional Arabic" w:hAnsi="Traditional Arabic" w:cs="Traditional Arabic"/>
          <w:sz w:val="30"/>
          <w:szCs w:val="30"/>
          <w:rtl/>
        </w:rPr>
        <w:t xml:space="preserve">أكتوبر </w:t>
      </w:r>
      <w:r>
        <w:rPr>
          <w:rFonts w:ascii="Traditional Arabic" w:hAnsi="Traditional Arabic" w:cs="Traditional Arabic"/>
          <w:sz w:val="30"/>
          <w:szCs w:val="30"/>
          <w:rtl/>
        </w:rPr>
        <w:t>2015. ووجد التقرير</w:t>
      </w:r>
      <w:r w:rsidRPr="00F10516">
        <w:rPr>
          <w:rFonts w:ascii="Traditional Arabic" w:hAnsi="Traditional Arabic" w:cs="Traditional Arabic"/>
          <w:sz w:val="30"/>
          <w:szCs w:val="30"/>
          <w:rtl/>
        </w:rPr>
        <w:t xml:space="preserve"> أن الجهود المبذولة </w:t>
      </w:r>
      <w:r>
        <w:rPr>
          <w:rFonts w:ascii="Traditional Arabic" w:hAnsi="Traditional Arabic" w:cs="Traditional Arabic"/>
          <w:sz w:val="30"/>
          <w:szCs w:val="30"/>
          <w:rtl/>
        </w:rPr>
        <w:t>للتصدي</w:t>
      </w:r>
      <w:r w:rsidRPr="00F10516">
        <w:rPr>
          <w:rFonts w:ascii="Traditional Arabic" w:hAnsi="Traditional Arabic" w:cs="Traditional Arabic"/>
          <w:sz w:val="30"/>
          <w:szCs w:val="30"/>
          <w:rtl/>
        </w:rPr>
        <w:t xml:space="preserve"> </w:t>
      </w:r>
      <w:r>
        <w:rPr>
          <w:rFonts w:ascii="Traditional Arabic" w:hAnsi="Traditional Arabic" w:cs="Traditional Arabic"/>
          <w:sz w:val="30"/>
          <w:szCs w:val="30"/>
          <w:rtl/>
        </w:rPr>
        <w:t>ل</w:t>
      </w:r>
      <w:r w:rsidRPr="00F10516">
        <w:rPr>
          <w:rFonts w:ascii="Traditional Arabic" w:hAnsi="Traditional Arabic" w:cs="Traditional Arabic"/>
          <w:sz w:val="30"/>
          <w:szCs w:val="30"/>
          <w:rtl/>
        </w:rPr>
        <w:t>تغير المناخ، بما في</w:t>
      </w:r>
      <w:r>
        <w:rPr>
          <w:rFonts w:ascii="Traditional Arabic" w:hAnsi="Traditional Arabic" w:cs="Traditional Arabic"/>
          <w:sz w:val="30"/>
          <w:szCs w:val="30"/>
          <w:rtl/>
        </w:rPr>
        <w:t>ها</w:t>
      </w:r>
      <w:r w:rsidRPr="00F10516">
        <w:rPr>
          <w:rFonts w:ascii="Traditional Arabic" w:hAnsi="Traditional Arabic" w:cs="Traditional Arabic"/>
          <w:sz w:val="30"/>
          <w:szCs w:val="30"/>
          <w:rtl/>
        </w:rPr>
        <w:t xml:space="preserve"> </w:t>
      </w:r>
      <w:r>
        <w:rPr>
          <w:rFonts w:ascii="Traditional Arabic" w:hAnsi="Traditional Arabic" w:cs="Traditional Arabic"/>
          <w:sz w:val="30"/>
          <w:szCs w:val="30"/>
          <w:rtl/>
        </w:rPr>
        <w:t>الجهود المبذولة</w:t>
      </w:r>
      <w:r w:rsidRPr="00F10516">
        <w:rPr>
          <w:rFonts w:ascii="Traditional Arabic" w:hAnsi="Traditional Arabic" w:cs="Traditional Arabic"/>
          <w:sz w:val="30"/>
          <w:szCs w:val="30"/>
          <w:rtl/>
        </w:rPr>
        <w:t xml:space="preserve"> قبل اعتماد اتفاقية باريس وقبل التنفيذ الكامل للمساهمات المحددة وطني</w:t>
      </w:r>
      <w:r w:rsidR="00FC194C">
        <w:rPr>
          <w:rFonts w:ascii="Traditional Arabic" w:hAnsi="Traditional Arabic" w:cs="Traditional Arabic"/>
          <w:sz w:val="30"/>
          <w:szCs w:val="30"/>
          <w:rtl/>
        </w:rPr>
        <w:t xml:space="preserve">اً </w:t>
      </w:r>
      <w:r>
        <w:rPr>
          <w:rFonts w:ascii="Traditional Arabic" w:hAnsi="Traditional Arabic" w:cs="Traditional Arabic"/>
          <w:sz w:val="30"/>
          <w:szCs w:val="30"/>
          <w:rtl/>
        </w:rPr>
        <w:t>المعتزمة</w:t>
      </w:r>
      <w:r w:rsidRPr="00F10516">
        <w:rPr>
          <w:rFonts w:ascii="Traditional Arabic" w:hAnsi="Traditional Arabic" w:cs="Traditional Arabic"/>
          <w:sz w:val="30"/>
          <w:szCs w:val="30"/>
          <w:rtl/>
        </w:rPr>
        <w:t xml:space="preserve">، يمكن </w:t>
      </w:r>
      <w:r>
        <w:rPr>
          <w:rFonts w:ascii="Traditional Arabic" w:hAnsi="Traditional Arabic" w:cs="Traditional Arabic"/>
          <w:sz w:val="30"/>
          <w:szCs w:val="30"/>
          <w:rtl/>
        </w:rPr>
        <w:t>أن ت</w:t>
      </w:r>
      <w:r w:rsidRPr="00F10516">
        <w:rPr>
          <w:rFonts w:ascii="Traditional Arabic" w:hAnsi="Traditional Arabic" w:cs="Traditional Arabic"/>
          <w:sz w:val="30"/>
          <w:szCs w:val="30"/>
          <w:rtl/>
        </w:rPr>
        <w:t xml:space="preserve">خفض ما يصل إلى 11 </w:t>
      </w:r>
      <w:r>
        <w:rPr>
          <w:rFonts w:ascii="Traditional Arabic" w:hAnsi="Traditional Arabic" w:cs="Traditional Arabic"/>
          <w:sz w:val="30"/>
          <w:szCs w:val="30"/>
          <w:rtl/>
        </w:rPr>
        <w:t>بلايين طن من ا</w:t>
      </w:r>
      <w:r w:rsidRPr="00F10516">
        <w:rPr>
          <w:rFonts w:ascii="Traditional Arabic" w:hAnsi="Traditional Arabic" w:cs="Traditional Arabic"/>
          <w:sz w:val="30"/>
          <w:szCs w:val="30"/>
          <w:rtl/>
        </w:rPr>
        <w:t xml:space="preserve">نبعاثات </w:t>
      </w:r>
      <w:r>
        <w:rPr>
          <w:rFonts w:ascii="Traditional Arabic" w:hAnsi="Traditional Arabic" w:cs="Traditional Arabic"/>
          <w:sz w:val="30"/>
          <w:szCs w:val="30"/>
          <w:rtl/>
        </w:rPr>
        <w:t xml:space="preserve">ثاني أكسيد الكربون </w:t>
      </w:r>
      <w:r w:rsidRPr="00F10516">
        <w:rPr>
          <w:rFonts w:ascii="Traditional Arabic" w:hAnsi="Traditional Arabic" w:cs="Traditional Arabic"/>
          <w:sz w:val="30"/>
          <w:szCs w:val="30"/>
          <w:rtl/>
        </w:rPr>
        <w:t>المتوقعة في عام 2030، وهو ما يق</w:t>
      </w:r>
      <w:r>
        <w:rPr>
          <w:rFonts w:ascii="Traditional Arabic" w:hAnsi="Traditional Arabic" w:cs="Traditional Arabic"/>
          <w:sz w:val="30"/>
          <w:szCs w:val="30"/>
          <w:rtl/>
        </w:rPr>
        <w:t>ا</w:t>
      </w:r>
      <w:r w:rsidRPr="00F10516">
        <w:rPr>
          <w:rFonts w:ascii="Traditional Arabic" w:hAnsi="Traditional Arabic" w:cs="Traditional Arabic"/>
          <w:sz w:val="30"/>
          <w:szCs w:val="30"/>
          <w:rtl/>
        </w:rPr>
        <w:t xml:space="preserve">رب نصف المجموع المطلوب للوصول إلى مستوى الانبعاثات العالمية (42 </w:t>
      </w:r>
      <w:r>
        <w:rPr>
          <w:rFonts w:ascii="Traditional Arabic" w:hAnsi="Traditional Arabic" w:cs="Traditional Arabic"/>
          <w:sz w:val="30"/>
          <w:szCs w:val="30"/>
          <w:rtl/>
        </w:rPr>
        <w:t xml:space="preserve">بليون طن من ثاني أكسيد الكربون </w:t>
      </w:r>
      <w:r w:rsidRPr="00F10516">
        <w:rPr>
          <w:rFonts w:ascii="Traditional Arabic" w:hAnsi="Traditional Arabic" w:cs="Traditional Arabic"/>
          <w:sz w:val="30"/>
          <w:szCs w:val="30"/>
          <w:rtl/>
        </w:rPr>
        <w:t>في عام 2030)</w:t>
      </w:r>
      <w:r>
        <w:rPr>
          <w:rFonts w:ascii="Traditional Arabic" w:hAnsi="Traditional Arabic" w:cs="Traditional Arabic"/>
          <w:sz w:val="30"/>
          <w:szCs w:val="30"/>
          <w:rtl/>
        </w:rPr>
        <w:t>،</w:t>
      </w:r>
      <w:r w:rsidRPr="00F10516">
        <w:rPr>
          <w:rFonts w:ascii="Traditional Arabic" w:hAnsi="Traditional Arabic" w:cs="Traditional Arabic"/>
          <w:sz w:val="30"/>
          <w:szCs w:val="30"/>
          <w:rtl/>
        </w:rPr>
        <w:t xml:space="preserve"> بما يتفق مع </w:t>
      </w:r>
      <w:r>
        <w:rPr>
          <w:rFonts w:ascii="Traditional Arabic" w:hAnsi="Traditional Arabic" w:cs="Traditional Arabic"/>
          <w:sz w:val="30"/>
          <w:szCs w:val="30"/>
          <w:rtl/>
        </w:rPr>
        <w:t>ال</w:t>
      </w:r>
      <w:r w:rsidRPr="00F10516">
        <w:rPr>
          <w:rFonts w:ascii="Traditional Arabic" w:hAnsi="Traditional Arabic" w:cs="Traditional Arabic"/>
          <w:sz w:val="30"/>
          <w:szCs w:val="30"/>
          <w:rtl/>
        </w:rPr>
        <w:t xml:space="preserve">فرصة </w:t>
      </w:r>
      <w:r>
        <w:rPr>
          <w:rFonts w:ascii="Traditional Arabic" w:hAnsi="Traditional Arabic" w:cs="Traditional Arabic"/>
          <w:sz w:val="30"/>
          <w:szCs w:val="30"/>
          <w:rtl/>
        </w:rPr>
        <w:t>المتاحة ل</w:t>
      </w:r>
      <w:r w:rsidRPr="00F10516">
        <w:rPr>
          <w:rFonts w:ascii="Traditional Arabic" w:hAnsi="Traditional Arabic" w:cs="Traditional Arabic"/>
          <w:sz w:val="30"/>
          <w:szCs w:val="30"/>
          <w:rtl/>
        </w:rPr>
        <w:t xml:space="preserve">لبقاء </w:t>
      </w:r>
      <w:r>
        <w:rPr>
          <w:rFonts w:ascii="Traditional Arabic" w:hAnsi="Traditional Arabic" w:cs="Traditional Arabic"/>
          <w:sz w:val="30"/>
          <w:szCs w:val="30"/>
          <w:rtl/>
        </w:rPr>
        <w:t>دون</w:t>
      </w:r>
      <w:r w:rsidRPr="00F10516">
        <w:rPr>
          <w:rFonts w:ascii="Traditional Arabic" w:hAnsi="Traditional Arabic" w:cs="Traditional Arabic"/>
          <w:sz w:val="30"/>
          <w:szCs w:val="30"/>
          <w:rtl/>
        </w:rPr>
        <w:t xml:space="preserve"> </w:t>
      </w:r>
      <w:r>
        <w:rPr>
          <w:rFonts w:ascii="Traditional Arabic" w:hAnsi="Traditional Arabic" w:cs="Traditional Arabic"/>
          <w:sz w:val="30"/>
          <w:szCs w:val="30"/>
          <w:rtl/>
        </w:rPr>
        <w:t>ال</w:t>
      </w:r>
      <w:r w:rsidRPr="00F10516">
        <w:rPr>
          <w:rFonts w:ascii="Traditional Arabic" w:hAnsi="Traditional Arabic" w:cs="Traditional Arabic"/>
          <w:sz w:val="30"/>
          <w:szCs w:val="30"/>
          <w:rtl/>
        </w:rPr>
        <w:t xml:space="preserve">مستوى </w:t>
      </w:r>
      <w:r>
        <w:rPr>
          <w:rFonts w:ascii="Traditional Arabic" w:hAnsi="Traditional Arabic" w:cs="Traditional Arabic"/>
          <w:sz w:val="30"/>
          <w:szCs w:val="30"/>
          <w:rtl/>
        </w:rPr>
        <w:t>"المأمون" ل</w:t>
      </w:r>
      <w:r w:rsidRPr="00F10516">
        <w:rPr>
          <w:rFonts w:ascii="Traditional Arabic" w:hAnsi="Traditional Arabic" w:cs="Traditional Arabic"/>
          <w:sz w:val="30"/>
          <w:szCs w:val="30"/>
          <w:rtl/>
        </w:rPr>
        <w:t xml:space="preserve">ارتفاع درجات الحرارة العالمية </w:t>
      </w:r>
      <w:r>
        <w:rPr>
          <w:rFonts w:ascii="Traditional Arabic" w:hAnsi="Traditional Arabic" w:cs="Traditional Arabic"/>
          <w:sz w:val="30"/>
          <w:szCs w:val="30"/>
          <w:rtl/>
        </w:rPr>
        <w:t>والبالغ</w:t>
      </w:r>
      <w:r w:rsidRPr="00F10516">
        <w:rPr>
          <w:rFonts w:ascii="Traditional Arabic" w:hAnsi="Traditional Arabic" w:cs="Traditional Arabic"/>
          <w:sz w:val="30"/>
          <w:szCs w:val="30"/>
          <w:rtl/>
        </w:rPr>
        <w:t xml:space="preserve"> </w:t>
      </w:r>
      <w:r>
        <w:rPr>
          <w:rFonts w:ascii="Traditional Arabic" w:hAnsi="Traditional Arabic" w:cs="Traditional Arabic"/>
          <w:sz w:val="30"/>
          <w:szCs w:val="30"/>
          <w:rtl/>
        </w:rPr>
        <w:t>درجتين</w:t>
      </w:r>
      <w:r w:rsidRPr="00F10516">
        <w:rPr>
          <w:rFonts w:ascii="Traditional Arabic" w:hAnsi="Traditional Arabic" w:cs="Traditional Arabic"/>
          <w:sz w:val="30"/>
          <w:szCs w:val="30"/>
          <w:rtl/>
        </w:rPr>
        <w:t xml:space="preserve"> م</w:t>
      </w:r>
      <w:r>
        <w:rPr>
          <w:rFonts w:ascii="Traditional Arabic" w:hAnsi="Traditional Arabic" w:cs="Traditional Arabic"/>
          <w:sz w:val="30"/>
          <w:szCs w:val="30"/>
          <w:rtl/>
        </w:rPr>
        <w:t>ئويتين</w:t>
      </w:r>
      <w:r w:rsidRPr="00F10516">
        <w:rPr>
          <w:rFonts w:ascii="Traditional Arabic" w:hAnsi="Traditional Arabic" w:cs="Traditional Arabic"/>
          <w:sz w:val="30"/>
          <w:szCs w:val="30"/>
          <w:rtl/>
        </w:rPr>
        <w:t xml:space="preserve"> بحلول عام 2100.</w:t>
      </w:r>
      <w:r w:rsidR="000850D2">
        <w:rPr>
          <w:rFonts w:ascii="Traditional Arabic" w:hAnsi="Traditional Arabic" w:cs="Traditional Arabic"/>
          <w:sz w:val="30"/>
          <w:szCs w:val="30"/>
          <w:vertAlign w:val="superscript"/>
          <w:rtl/>
        </w:rPr>
        <w:t>(</w:t>
      </w:r>
      <w:r>
        <w:rPr>
          <w:rStyle w:val="FootnoteReference"/>
          <w:rFonts w:ascii="Traditional Arabic" w:hAnsi="Traditional Arabic" w:cs="Traditional Arabic"/>
          <w:sz w:val="30"/>
          <w:szCs w:val="30"/>
          <w:rtl/>
        </w:rPr>
        <w:footnoteReference w:id="10"/>
      </w:r>
      <w:r w:rsidR="000850D2">
        <w:rPr>
          <w:rFonts w:ascii="Traditional Arabic" w:hAnsi="Traditional Arabic" w:cs="Traditional Arabic"/>
          <w:sz w:val="30"/>
          <w:szCs w:val="30"/>
          <w:vertAlign w:val="superscript"/>
          <w:rtl/>
        </w:rPr>
        <w:t>)</w:t>
      </w:r>
      <w:r w:rsidRPr="00F10516">
        <w:rPr>
          <w:rFonts w:ascii="Traditional Arabic" w:hAnsi="Traditional Arabic" w:cs="Traditional Arabic"/>
          <w:sz w:val="30"/>
          <w:szCs w:val="30"/>
          <w:rtl/>
        </w:rPr>
        <w:t xml:space="preserve"> </w:t>
      </w:r>
      <w:r>
        <w:rPr>
          <w:rFonts w:ascii="Traditional Arabic" w:hAnsi="Traditional Arabic" w:cs="Traditional Arabic"/>
          <w:sz w:val="30"/>
          <w:szCs w:val="30"/>
          <w:rtl/>
        </w:rPr>
        <w:t xml:space="preserve">ولا </w:t>
      </w:r>
      <w:r w:rsidRPr="00F10516">
        <w:rPr>
          <w:rFonts w:ascii="Traditional Arabic" w:hAnsi="Traditional Arabic" w:cs="Traditional Arabic"/>
          <w:sz w:val="30"/>
          <w:szCs w:val="30"/>
          <w:rtl/>
        </w:rPr>
        <w:t xml:space="preserve">يزال </w:t>
      </w:r>
      <w:r>
        <w:rPr>
          <w:rFonts w:ascii="Traditional Arabic" w:hAnsi="Traditional Arabic" w:cs="Traditional Arabic"/>
          <w:sz w:val="30"/>
          <w:szCs w:val="30"/>
          <w:rtl/>
        </w:rPr>
        <w:t xml:space="preserve">هناك </w:t>
      </w:r>
      <w:r w:rsidRPr="00F10516">
        <w:rPr>
          <w:rFonts w:ascii="Traditional Arabic" w:hAnsi="Traditional Arabic" w:cs="Traditional Arabic"/>
          <w:sz w:val="30"/>
          <w:szCs w:val="30"/>
          <w:rtl/>
        </w:rPr>
        <w:t xml:space="preserve">مستوى </w:t>
      </w:r>
      <w:r>
        <w:rPr>
          <w:rFonts w:ascii="Traditional Arabic" w:hAnsi="Traditional Arabic" w:cs="Traditional Arabic"/>
          <w:sz w:val="30"/>
          <w:szCs w:val="30"/>
          <w:rtl/>
        </w:rPr>
        <w:t>لم يسبق له مثيل</w:t>
      </w:r>
      <w:r w:rsidRPr="00F10516">
        <w:rPr>
          <w:rFonts w:ascii="Traditional Arabic" w:hAnsi="Traditional Arabic" w:cs="Traditional Arabic"/>
          <w:sz w:val="30"/>
          <w:szCs w:val="30"/>
          <w:rtl/>
        </w:rPr>
        <w:t xml:space="preserve"> من </w:t>
      </w:r>
      <w:r>
        <w:rPr>
          <w:rFonts w:ascii="Traditional Arabic" w:hAnsi="Traditional Arabic" w:cs="Traditional Arabic"/>
          <w:sz w:val="30"/>
          <w:szCs w:val="30"/>
          <w:rtl/>
        </w:rPr>
        <w:t>الاعتراف العالمي ب</w:t>
      </w:r>
      <w:r w:rsidRPr="00F10516">
        <w:rPr>
          <w:rFonts w:ascii="Traditional Arabic" w:hAnsi="Traditional Arabic" w:cs="Traditional Arabic"/>
          <w:sz w:val="30"/>
          <w:szCs w:val="30"/>
          <w:rtl/>
        </w:rPr>
        <w:t>تغير المناخ</w:t>
      </w:r>
      <w:r>
        <w:rPr>
          <w:rFonts w:ascii="Traditional Arabic" w:hAnsi="Traditional Arabic" w:cs="Traditional Arabic"/>
          <w:sz w:val="30"/>
          <w:szCs w:val="30"/>
          <w:rtl/>
        </w:rPr>
        <w:t xml:space="preserve">، ورغبة متزايدة في </w:t>
      </w:r>
      <w:r w:rsidRPr="00F10516">
        <w:rPr>
          <w:rFonts w:ascii="Traditional Arabic" w:hAnsi="Traditional Arabic" w:cs="Traditional Arabic"/>
          <w:sz w:val="30"/>
          <w:szCs w:val="30"/>
          <w:rtl/>
        </w:rPr>
        <w:t>اتخاذ إجراءات هامة من خلال ا</w:t>
      </w:r>
      <w:r>
        <w:rPr>
          <w:rFonts w:ascii="Traditional Arabic" w:hAnsi="Traditional Arabic" w:cs="Traditional Arabic"/>
          <w:sz w:val="30"/>
          <w:szCs w:val="30"/>
          <w:rtl/>
        </w:rPr>
        <w:t>لا</w:t>
      </w:r>
      <w:r w:rsidRPr="00F10516">
        <w:rPr>
          <w:rFonts w:ascii="Traditional Arabic" w:hAnsi="Traditional Arabic" w:cs="Traditional Arabic"/>
          <w:sz w:val="30"/>
          <w:szCs w:val="30"/>
          <w:rtl/>
        </w:rPr>
        <w:t>تفاقية ، بما في ذلك</w:t>
      </w:r>
      <w:r>
        <w:rPr>
          <w:rFonts w:ascii="Traditional Arabic" w:hAnsi="Traditional Arabic" w:cs="Traditional Arabic"/>
          <w:sz w:val="30"/>
          <w:szCs w:val="30"/>
          <w:rtl/>
        </w:rPr>
        <w:t xml:space="preserve"> اجراءات تتخذها </w:t>
      </w:r>
      <w:r w:rsidRPr="00F10516">
        <w:rPr>
          <w:rFonts w:ascii="Traditional Arabic" w:hAnsi="Traditional Arabic" w:cs="Traditional Arabic"/>
          <w:sz w:val="30"/>
          <w:szCs w:val="30"/>
          <w:rtl/>
        </w:rPr>
        <w:t>الجهات الفاعلة من غير الدول</w:t>
      </w:r>
      <w:r w:rsidR="000850D2">
        <w:rPr>
          <w:rFonts w:ascii="Traditional Arabic" w:hAnsi="Traditional Arabic" w:cs="Traditional Arabic"/>
          <w:sz w:val="30"/>
          <w:szCs w:val="30"/>
          <w:vertAlign w:val="superscript"/>
          <w:rtl/>
        </w:rPr>
        <w:t>(</w:t>
      </w:r>
      <w:r>
        <w:rPr>
          <w:rStyle w:val="FootnoteReference"/>
          <w:rFonts w:ascii="Traditional Arabic" w:hAnsi="Traditional Arabic" w:cs="Traditional Arabic"/>
          <w:sz w:val="30"/>
          <w:szCs w:val="30"/>
          <w:rtl/>
        </w:rPr>
        <w:footnoteReference w:id="11"/>
      </w:r>
      <w:r w:rsidR="000850D2">
        <w:rPr>
          <w:rFonts w:ascii="Traditional Arabic" w:hAnsi="Traditional Arabic" w:cs="Traditional Arabic"/>
          <w:sz w:val="30"/>
          <w:szCs w:val="30"/>
          <w:vertAlign w:val="superscript"/>
          <w:rtl/>
        </w:rPr>
        <w:t>)</w:t>
      </w:r>
      <w:r>
        <w:rPr>
          <w:rFonts w:ascii="Traditional Arabic" w:hAnsi="Traditional Arabic" w:cs="Traditional Arabic"/>
          <w:sz w:val="30"/>
          <w:szCs w:val="30"/>
          <w:rtl/>
        </w:rPr>
        <w:t>،</w:t>
      </w:r>
      <w:r w:rsidRPr="00F10516">
        <w:rPr>
          <w:rFonts w:ascii="Traditional Arabic" w:hAnsi="Traditional Arabic" w:cs="Traditional Arabic"/>
          <w:sz w:val="30"/>
          <w:szCs w:val="30"/>
          <w:rtl/>
        </w:rPr>
        <w:t xml:space="preserve"> ومن خلال استخدام الطاقة النظيفة. </w:t>
      </w:r>
    </w:p>
    <w:p w:rsidR="00F3369E" w:rsidRPr="00DA4D59" w:rsidRDefault="00F3369E" w:rsidP="00DA4D59">
      <w:pPr>
        <w:spacing w:before="240" w:after="120" w:line="400" w:lineRule="exact"/>
        <w:ind w:left="1134"/>
        <w:jc w:val="both"/>
        <w:rPr>
          <w:rFonts w:ascii="Traditional Arabic" w:hAnsi="Traditional Arabic" w:cs="Traditional Arabic"/>
          <w:b/>
          <w:bCs/>
          <w:sz w:val="32"/>
          <w:szCs w:val="32"/>
          <w:rtl/>
        </w:rPr>
      </w:pPr>
      <w:r w:rsidRPr="00DA4D59">
        <w:rPr>
          <w:rFonts w:ascii="Traditional Arabic" w:hAnsi="Traditional Arabic" w:cs="Traditional Arabic"/>
          <w:b/>
          <w:bCs/>
          <w:sz w:val="32"/>
          <w:szCs w:val="32"/>
          <w:rtl/>
        </w:rPr>
        <w:t xml:space="preserve">المواد الكيميائية والنفايات ونوعية الهواء </w:t>
      </w:r>
    </w:p>
    <w:p w:rsidR="00F3369E" w:rsidRPr="00F10516" w:rsidRDefault="00F3369E" w:rsidP="00BD4B13">
      <w:pPr>
        <w:spacing w:after="120" w:line="400" w:lineRule="exact"/>
        <w:ind w:left="1134"/>
        <w:jc w:val="both"/>
        <w:rPr>
          <w:rFonts w:ascii="Traditional Arabic" w:hAnsi="Traditional Arabic" w:cs="Traditional Arabic"/>
          <w:sz w:val="30"/>
          <w:szCs w:val="30"/>
          <w:rtl/>
        </w:rPr>
      </w:pPr>
      <w:r>
        <w:rPr>
          <w:rFonts w:ascii="Traditional Arabic" w:hAnsi="Traditional Arabic" w:cs="Traditional Arabic"/>
          <w:sz w:val="30"/>
          <w:szCs w:val="30"/>
          <w:rtl/>
        </w:rPr>
        <w:t>16-</w:t>
      </w:r>
      <w:r>
        <w:rPr>
          <w:rFonts w:ascii="Traditional Arabic" w:hAnsi="Traditional Arabic" w:cs="Traditional Arabic"/>
          <w:sz w:val="30"/>
          <w:szCs w:val="30"/>
          <w:rtl/>
        </w:rPr>
        <w:tab/>
        <w:t xml:space="preserve">يتزايد </w:t>
      </w:r>
      <w:r w:rsidRPr="00F10516">
        <w:rPr>
          <w:rFonts w:ascii="Traditional Arabic" w:hAnsi="Traditional Arabic" w:cs="Traditional Arabic"/>
          <w:sz w:val="30"/>
          <w:szCs w:val="30"/>
          <w:rtl/>
        </w:rPr>
        <w:t xml:space="preserve">السرطان والسكري وأمراض القلب وغيرها من الأمراض غير المعدية، وكثير منها </w:t>
      </w:r>
      <w:r>
        <w:rPr>
          <w:rFonts w:ascii="Traditional Arabic" w:hAnsi="Traditional Arabic" w:cs="Traditional Arabic"/>
          <w:sz w:val="30"/>
          <w:szCs w:val="30"/>
          <w:rtl/>
        </w:rPr>
        <w:t xml:space="preserve">مرتبط بتلوث الهواء والماء. وتشكل </w:t>
      </w:r>
      <w:r w:rsidRPr="00F10516">
        <w:rPr>
          <w:rFonts w:ascii="Traditional Arabic" w:hAnsi="Traditional Arabic" w:cs="Traditional Arabic"/>
          <w:sz w:val="30"/>
          <w:szCs w:val="30"/>
          <w:rtl/>
        </w:rPr>
        <w:t>البرازيل وروس</w:t>
      </w:r>
      <w:r>
        <w:rPr>
          <w:rFonts w:ascii="Traditional Arabic" w:hAnsi="Traditional Arabic" w:cs="Traditional Arabic"/>
          <w:sz w:val="30"/>
          <w:szCs w:val="30"/>
          <w:rtl/>
        </w:rPr>
        <w:t xml:space="preserve">يا والهند والصين وجنوب أفريقيا </w:t>
      </w:r>
      <w:r w:rsidRPr="00F10516">
        <w:rPr>
          <w:rFonts w:ascii="Traditional Arabic" w:hAnsi="Traditional Arabic" w:cs="Traditional Arabic"/>
          <w:sz w:val="30"/>
          <w:szCs w:val="30"/>
          <w:rtl/>
        </w:rPr>
        <w:t xml:space="preserve">وحدها 40 في المائة من عبء </w:t>
      </w:r>
      <w:r>
        <w:rPr>
          <w:rFonts w:ascii="Traditional Arabic" w:hAnsi="Traditional Arabic" w:cs="Traditional Arabic"/>
          <w:sz w:val="30"/>
          <w:szCs w:val="30"/>
          <w:rtl/>
        </w:rPr>
        <w:t>الأمراض</w:t>
      </w:r>
      <w:r w:rsidRPr="00F10516">
        <w:rPr>
          <w:rFonts w:ascii="Traditional Arabic" w:hAnsi="Traditional Arabic" w:cs="Traditional Arabic"/>
          <w:sz w:val="30"/>
          <w:szCs w:val="30"/>
          <w:rtl/>
        </w:rPr>
        <w:t xml:space="preserve"> العالم</w:t>
      </w:r>
      <w:r>
        <w:rPr>
          <w:rFonts w:ascii="Traditional Arabic" w:hAnsi="Traditional Arabic" w:cs="Traditional Arabic"/>
          <w:sz w:val="30"/>
          <w:szCs w:val="30"/>
          <w:rtl/>
        </w:rPr>
        <w:t>ي. و</w:t>
      </w:r>
      <w:r w:rsidRPr="00F10516">
        <w:rPr>
          <w:rFonts w:ascii="Traditional Arabic" w:hAnsi="Traditional Arabic" w:cs="Traditional Arabic"/>
          <w:sz w:val="30"/>
          <w:szCs w:val="30"/>
          <w:rtl/>
        </w:rPr>
        <w:t>في جميع البلدان تقريب</w:t>
      </w:r>
      <w:r w:rsidR="005F0F4C">
        <w:rPr>
          <w:rFonts w:ascii="Traditional Arabic" w:hAnsi="Traditional Arabic" w:cs="Traditional Arabic"/>
          <w:sz w:val="30"/>
          <w:szCs w:val="30"/>
          <w:rtl/>
        </w:rPr>
        <w:t>اً،</w:t>
      </w:r>
      <w:r w:rsidRPr="00F10516">
        <w:rPr>
          <w:rFonts w:ascii="Traditional Arabic" w:hAnsi="Traditional Arabic" w:cs="Traditional Arabic"/>
          <w:sz w:val="30"/>
          <w:szCs w:val="30"/>
          <w:rtl/>
        </w:rPr>
        <w:t xml:space="preserve"> </w:t>
      </w:r>
      <w:r>
        <w:rPr>
          <w:rFonts w:ascii="Traditional Arabic" w:hAnsi="Traditional Arabic" w:cs="Traditional Arabic"/>
          <w:sz w:val="30"/>
          <w:szCs w:val="30"/>
          <w:rtl/>
        </w:rPr>
        <w:t>يتزايد</w:t>
      </w:r>
      <w:r w:rsidRPr="00F10516">
        <w:rPr>
          <w:rFonts w:ascii="Traditional Arabic" w:hAnsi="Traditional Arabic" w:cs="Traditional Arabic"/>
          <w:sz w:val="30"/>
          <w:szCs w:val="30"/>
          <w:rtl/>
        </w:rPr>
        <w:t xml:space="preserve"> الإنفاق على الرعاية الصحية للفرد </w:t>
      </w:r>
      <w:r>
        <w:rPr>
          <w:rFonts w:ascii="Traditional Arabic" w:hAnsi="Traditional Arabic" w:cs="Traditional Arabic"/>
          <w:sz w:val="30"/>
          <w:szCs w:val="30"/>
          <w:rtl/>
        </w:rPr>
        <w:t>ب</w:t>
      </w:r>
      <w:r w:rsidRPr="00F10516">
        <w:rPr>
          <w:rFonts w:ascii="Traditional Arabic" w:hAnsi="Traditional Arabic" w:cs="Traditional Arabic"/>
          <w:sz w:val="30"/>
          <w:szCs w:val="30"/>
          <w:rtl/>
        </w:rPr>
        <w:t xml:space="preserve">أسرع من معدل </w:t>
      </w:r>
      <w:r>
        <w:rPr>
          <w:rFonts w:ascii="Traditional Arabic" w:hAnsi="Traditional Arabic" w:cs="Traditional Arabic"/>
          <w:sz w:val="30"/>
          <w:szCs w:val="30"/>
          <w:rtl/>
        </w:rPr>
        <w:t xml:space="preserve">تزايد </w:t>
      </w:r>
      <w:r w:rsidRPr="00F10516">
        <w:rPr>
          <w:rFonts w:ascii="Traditional Arabic" w:hAnsi="Traditional Arabic" w:cs="Traditional Arabic"/>
          <w:sz w:val="30"/>
          <w:szCs w:val="30"/>
          <w:rtl/>
        </w:rPr>
        <w:t>دخل الفرد</w:t>
      </w:r>
      <w:r>
        <w:rPr>
          <w:rFonts w:ascii="Traditional Arabic" w:hAnsi="Traditional Arabic" w:cs="Traditional Arabic"/>
          <w:sz w:val="30"/>
          <w:szCs w:val="30"/>
          <w:rtl/>
        </w:rPr>
        <w:t>؛ وفي بعض البلدان</w:t>
      </w:r>
      <w:r w:rsidRPr="00F10516">
        <w:rPr>
          <w:rFonts w:ascii="Traditional Arabic" w:hAnsi="Traditional Arabic" w:cs="Traditional Arabic"/>
          <w:sz w:val="30"/>
          <w:szCs w:val="30"/>
          <w:rtl/>
        </w:rPr>
        <w:t xml:space="preserve"> </w:t>
      </w:r>
      <w:r>
        <w:rPr>
          <w:rFonts w:ascii="Traditional Arabic" w:hAnsi="Traditional Arabic" w:cs="Traditional Arabic"/>
          <w:sz w:val="30"/>
          <w:szCs w:val="30"/>
          <w:rtl/>
        </w:rPr>
        <w:t>سيزداد</w:t>
      </w:r>
      <w:r w:rsidRPr="00F10516">
        <w:rPr>
          <w:rFonts w:ascii="Traditional Arabic" w:hAnsi="Traditional Arabic" w:cs="Traditional Arabic"/>
          <w:sz w:val="30"/>
          <w:szCs w:val="30"/>
          <w:rtl/>
        </w:rPr>
        <w:t xml:space="preserve"> الإنفاق على الرعاية الصحية من 20 في المائة من الناتج المحلي الإجمالي إلى 30 في المائة </w:t>
      </w:r>
      <w:r>
        <w:rPr>
          <w:rFonts w:ascii="Traditional Arabic" w:hAnsi="Traditional Arabic" w:cs="Traditional Arabic"/>
          <w:sz w:val="30"/>
          <w:szCs w:val="30"/>
          <w:rtl/>
        </w:rPr>
        <w:t xml:space="preserve">منه </w:t>
      </w:r>
      <w:r w:rsidRPr="00F10516">
        <w:rPr>
          <w:rFonts w:ascii="Traditional Arabic" w:hAnsi="Traditional Arabic" w:cs="Traditional Arabic"/>
          <w:sz w:val="30"/>
          <w:szCs w:val="30"/>
          <w:rtl/>
        </w:rPr>
        <w:t xml:space="preserve">بحلول عام 2024. </w:t>
      </w:r>
    </w:p>
    <w:p w:rsidR="00F3369E" w:rsidRPr="00F10516" w:rsidRDefault="00F3369E" w:rsidP="00BD4B13">
      <w:pPr>
        <w:spacing w:after="120" w:line="400" w:lineRule="exact"/>
        <w:ind w:left="1134"/>
        <w:jc w:val="both"/>
        <w:rPr>
          <w:rFonts w:ascii="Traditional Arabic" w:hAnsi="Traditional Arabic" w:cs="Traditional Arabic"/>
          <w:sz w:val="30"/>
          <w:szCs w:val="30"/>
          <w:rtl/>
        </w:rPr>
      </w:pPr>
      <w:r>
        <w:rPr>
          <w:rFonts w:ascii="Traditional Arabic" w:hAnsi="Traditional Arabic" w:cs="Traditional Arabic"/>
          <w:sz w:val="30"/>
          <w:szCs w:val="30"/>
          <w:rtl/>
        </w:rPr>
        <w:t>17-</w:t>
      </w:r>
      <w:r>
        <w:rPr>
          <w:rFonts w:ascii="Traditional Arabic" w:hAnsi="Traditional Arabic" w:cs="Traditional Arabic"/>
          <w:sz w:val="30"/>
          <w:szCs w:val="30"/>
          <w:rtl/>
        </w:rPr>
        <w:tab/>
        <w:t>كيف يكون هذا تحديا</w:t>
      </w:r>
      <w:r w:rsidR="00FC194C">
        <w:rPr>
          <w:rFonts w:ascii="Traditional Arabic" w:hAnsi="Traditional Arabic" w:cs="Traditional Arabic"/>
          <w:sz w:val="30"/>
          <w:szCs w:val="30"/>
          <w:rtl/>
        </w:rPr>
        <w:t>ً</w:t>
      </w:r>
      <w:r>
        <w:rPr>
          <w:rFonts w:ascii="Traditional Arabic" w:hAnsi="Traditional Arabic" w:cs="Traditional Arabic"/>
          <w:sz w:val="30"/>
          <w:szCs w:val="30"/>
          <w:rtl/>
        </w:rPr>
        <w:t xml:space="preserve"> </w:t>
      </w:r>
      <w:r w:rsidRPr="00F10516">
        <w:rPr>
          <w:rFonts w:ascii="Traditional Arabic" w:hAnsi="Traditional Arabic" w:cs="Traditional Arabic"/>
          <w:sz w:val="30"/>
          <w:szCs w:val="30"/>
          <w:rtl/>
        </w:rPr>
        <w:t>بيئي</w:t>
      </w:r>
      <w:r>
        <w:rPr>
          <w:rFonts w:ascii="Traditional Arabic" w:hAnsi="Traditional Arabic" w:cs="Traditional Arabic"/>
          <w:sz w:val="30"/>
          <w:szCs w:val="30"/>
          <w:rtl/>
        </w:rPr>
        <w:t>ا</w:t>
      </w:r>
      <w:r w:rsidR="00FC194C">
        <w:rPr>
          <w:rFonts w:ascii="Traditional Arabic" w:hAnsi="Traditional Arabic" w:cs="Traditional Arabic"/>
          <w:sz w:val="30"/>
          <w:szCs w:val="30"/>
          <w:rtl/>
        </w:rPr>
        <w:t>ً</w:t>
      </w:r>
      <w:r w:rsidRPr="00F10516">
        <w:rPr>
          <w:rFonts w:ascii="Traditional Arabic" w:hAnsi="Traditional Arabic" w:cs="Traditional Arabic"/>
          <w:sz w:val="30"/>
          <w:szCs w:val="30"/>
          <w:rtl/>
        </w:rPr>
        <w:t>؟</w:t>
      </w:r>
      <w:r>
        <w:rPr>
          <w:rFonts w:ascii="Traditional Arabic" w:hAnsi="Traditional Arabic" w:cs="Traditional Arabic"/>
          <w:sz w:val="30"/>
          <w:szCs w:val="30"/>
          <w:rtl/>
        </w:rPr>
        <w:t xml:space="preserve"> إن </w:t>
      </w:r>
      <w:r w:rsidRPr="00F10516">
        <w:rPr>
          <w:rFonts w:ascii="Traditional Arabic" w:hAnsi="Traditional Arabic" w:cs="Traditional Arabic"/>
          <w:sz w:val="30"/>
          <w:szCs w:val="30"/>
          <w:rtl/>
        </w:rPr>
        <w:t xml:space="preserve">إدارة </w:t>
      </w:r>
      <w:r>
        <w:rPr>
          <w:rFonts w:ascii="Traditional Arabic" w:hAnsi="Traditional Arabic" w:cs="Traditional Arabic"/>
          <w:sz w:val="30"/>
          <w:szCs w:val="30"/>
          <w:rtl/>
        </w:rPr>
        <w:t>ا</w:t>
      </w:r>
      <w:r w:rsidRPr="00F10516">
        <w:rPr>
          <w:rFonts w:ascii="Traditional Arabic" w:hAnsi="Traditional Arabic" w:cs="Traditional Arabic"/>
          <w:sz w:val="30"/>
          <w:szCs w:val="30"/>
          <w:rtl/>
        </w:rPr>
        <w:t xml:space="preserve">لمواد الكيميائية والنفايات </w:t>
      </w:r>
      <w:r>
        <w:rPr>
          <w:rFonts w:ascii="Traditional Arabic" w:hAnsi="Traditional Arabic" w:cs="Traditional Arabic"/>
          <w:sz w:val="30"/>
          <w:szCs w:val="30"/>
          <w:rtl/>
        </w:rPr>
        <w:t xml:space="preserve">إدارة أفضل وأسلم </w:t>
      </w:r>
      <w:r w:rsidRPr="00F10516">
        <w:rPr>
          <w:rFonts w:ascii="Traditional Arabic" w:hAnsi="Traditional Arabic" w:cs="Traditional Arabic"/>
          <w:sz w:val="30"/>
          <w:szCs w:val="30"/>
          <w:rtl/>
        </w:rPr>
        <w:t>وت</w:t>
      </w:r>
      <w:r>
        <w:rPr>
          <w:rFonts w:ascii="Traditional Arabic" w:hAnsi="Traditional Arabic" w:cs="Traditional Arabic"/>
          <w:sz w:val="30"/>
          <w:szCs w:val="30"/>
          <w:rtl/>
        </w:rPr>
        <w:t xml:space="preserve">حسين نوعية المياه والهواء من شأنها تخفيض </w:t>
      </w:r>
      <w:r w:rsidRPr="00F10516">
        <w:rPr>
          <w:rFonts w:ascii="Traditional Arabic" w:hAnsi="Traditional Arabic" w:cs="Traditional Arabic"/>
          <w:sz w:val="30"/>
          <w:szCs w:val="30"/>
          <w:rtl/>
        </w:rPr>
        <w:t xml:space="preserve">معدلات </w:t>
      </w:r>
      <w:r>
        <w:rPr>
          <w:rFonts w:ascii="Traditional Arabic" w:hAnsi="Traditional Arabic" w:cs="Traditional Arabic"/>
          <w:sz w:val="30"/>
          <w:szCs w:val="30"/>
          <w:rtl/>
        </w:rPr>
        <w:t>الأمراض</w:t>
      </w:r>
      <w:r w:rsidRPr="00DE4080">
        <w:rPr>
          <w:rFonts w:ascii="Traditional Arabic" w:hAnsi="Traditional Arabic" w:cs="Traditional Arabic"/>
          <w:sz w:val="30"/>
          <w:szCs w:val="30"/>
          <w:rtl/>
        </w:rPr>
        <w:t xml:space="preserve"> </w:t>
      </w:r>
      <w:r>
        <w:rPr>
          <w:rFonts w:ascii="Traditional Arabic" w:hAnsi="Traditional Arabic" w:cs="Traditional Arabic"/>
          <w:sz w:val="30"/>
          <w:szCs w:val="30"/>
          <w:rtl/>
        </w:rPr>
        <w:t>تخفيض</w:t>
      </w:r>
      <w:r w:rsidR="00FC194C">
        <w:rPr>
          <w:rFonts w:ascii="Traditional Arabic" w:hAnsi="Traditional Arabic" w:cs="Traditional Arabic"/>
          <w:sz w:val="30"/>
          <w:szCs w:val="30"/>
          <w:rtl/>
        </w:rPr>
        <w:t xml:space="preserve">اً </w:t>
      </w:r>
      <w:r w:rsidRPr="00F10516">
        <w:rPr>
          <w:rFonts w:ascii="Traditional Arabic" w:hAnsi="Traditional Arabic" w:cs="Traditional Arabic"/>
          <w:sz w:val="30"/>
          <w:szCs w:val="30"/>
          <w:rtl/>
        </w:rPr>
        <w:t>كبير</w:t>
      </w:r>
      <w:r>
        <w:rPr>
          <w:rFonts w:ascii="Traditional Arabic" w:hAnsi="Traditional Arabic" w:cs="Traditional Arabic"/>
          <w:sz w:val="30"/>
          <w:szCs w:val="30"/>
          <w:rtl/>
        </w:rPr>
        <w:t>ا</w:t>
      </w:r>
      <w:r w:rsidR="00FC194C">
        <w:rPr>
          <w:rFonts w:ascii="Traditional Arabic" w:hAnsi="Traditional Arabic" w:cs="Traditional Arabic"/>
          <w:sz w:val="30"/>
          <w:szCs w:val="30"/>
          <w:rtl/>
        </w:rPr>
        <w:t>ً</w:t>
      </w:r>
      <w:r>
        <w:rPr>
          <w:rFonts w:ascii="Traditional Arabic" w:hAnsi="Traditional Arabic" w:cs="Traditional Arabic"/>
          <w:sz w:val="30"/>
          <w:szCs w:val="30"/>
          <w:rtl/>
        </w:rPr>
        <w:t>،</w:t>
      </w:r>
      <w:r w:rsidRPr="00F10516">
        <w:rPr>
          <w:rFonts w:ascii="Traditional Arabic" w:hAnsi="Traditional Arabic" w:cs="Traditional Arabic"/>
          <w:sz w:val="30"/>
          <w:szCs w:val="30"/>
          <w:rtl/>
        </w:rPr>
        <w:t xml:space="preserve"> </w:t>
      </w:r>
      <w:r>
        <w:rPr>
          <w:rFonts w:ascii="Traditional Arabic" w:hAnsi="Traditional Arabic" w:cs="Traditional Arabic"/>
          <w:sz w:val="30"/>
          <w:szCs w:val="30"/>
          <w:rtl/>
        </w:rPr>
        <w:t>لا سيما بين الفئات الضعيفة. ف</w:t>
      </w:r>
      <w:r w:rsidRPr="00F10516">
        <w:rPr>
          <w:rFonts w:ascii="Traditional Arabic" w:hAnsi="Traditional Arabic" w:cs="Traditional Arabic"/>
          <w:sz w:val="30"/>
          <w:szCs w:val="30"/>
          <w:rtl/>
        </w:rPr>
        <w:t>على سبيل المثال</w:t>
      </w:r>
      <w:r>
        <w:rPr>
          <w:rFonts w:ascii="Traditional Arabic" w:hAnsi="Traditional Arabic" w:cs="Traditional Arabic"/>
          <w:sz w:val="30"/>
          <w:szCs w:val="30"/>
          <w:rtl/>
        </w:rPr>
        <w:t xml:space="preserve"> يمكن</w:t>
      </w:r>
      <w:r w:rsidRPr="00F10516">
        <w:rPr>
          <w:rFonts w:ascii="Traditional Arabic" w:hAnsi="Traditional Arabic" w:cs="Traditional Arabic"/>
          <w:sz w:val="30"/>
          <w:szCs w:val="30"/>
          <w:rtl/>
        </w:rPr>
        <w:t xml:space="preserve">، بحلول عام 2030، </w:t>
      </w:r>
      <w:r>
        <w:rPr>
          <w:rFonts w:ascii="Traditional Arabic" w:hAnsi="Traditional Arabic" w:cs="Traditional Arabic"/>
          <w:sz w:val="30"/>
          <w:szCs w:val="30"/>
          <w:rtl/>
        </w:rPr>
        <w:t>أن تسمح</w:t>
      </w:r>
      <w:r w:rsidRPr="00F10516">
        <w:rPr>
          <w:rFonts w:ascii="Traditional Arabic" w:hAnsi="Traditional Arabic" w:cs="Traditional Arabic"/>
          <w:sz w:val="30"/>
          <w:szCs w:val="30"/>
          <w:rtl/>
        </w:rPr>
        <w:t xml:space="preserve"> التدابير المتخذة بموجب بروتوكول مونتريال بشأن المواد المستنفدة لطبقة الأوزون </w:t>
      </w:r>
      <w:r>
        <w:rPr>
          <w:rFonts w:ascii="Traditional Arabic" w:hAnsi="Traditional Arabic" w:cs="Traditional Arabic"/>
          <w:sz w:val="30"/>
          <w:szCs w:val="30"/>
          <w:rtl/>
        </w:rPr>
        <w:t>بالوقاية م</w:t>
      </w:r>
      <w:r w:rsidRPr="00F10516">
        <w:rPr>
          <w:rFonts w:ascii="Traditional Arabic" w:hAnsi="Traditional Arabic" w:cs="Traditional Arabic"/>
          <w:sz w:val="30"/>
          <w:szCs w:val="30"/>
          <w:rtl/>
        </w:rPr>
        <w:t>ما يصل إلى مليون</w:t>
      </w:r>
      <w:r>
        <w:rPr>
          <w:rFonts w:ascii="Traditional Arabic" w:hAnsi="Traditional Arabic" w:cs="Traditional Arabic"/>
          <w:sz w:val="30"/>
          <w:szCs w:val="30"/>
          <w:rtl/>
        </w:rPr>
        <w:t>ي</w:t>
      </w:r>
      <w:r w:rsidRPr="00F10516">
        <w:rPr>
          <w:rFonts w:ascii="Traditional Arabic" w:hAnsi="Traditional Arabic" w:cs="Traditional Arabic"/>
          <w:sz w:val="30"/>
          <w:szCs w:val="30"/>
          <w:rtl/>
        </w:rPr>
        <w:t xml:space="preserve"> حالة من </w:t>
      </w:r>
      <w:r>
        <w:rPr>
          <w:rFonts w:ascii="Traditional Arabic" w:hAnsi="Traditional Arabic" w:cs="Traditional Arabic"/>
          <w:sz w:val="30"/>
          <w:szCs w:val="30"/>
          <w:rtl/>
        </w:rPr>
        <w:t xml:space="preserve">حالات </w:t>
      </w:r>
      <w:r w:rsidRPr="00F10516">
        <w:rPr>
          <w:rFonts w:ascii="Traditional Arabic" w:hAnsi="Traditional Arabic" w:cs="Traditional Arabic"/>
          <w:sz w:val="30"/>
          <w:szCs w:val="30"/>
          <w:rtl/>
        </w:rPr>
        <w:t>سرطان</w:t>
      </w:r>
      <w:r>
        <w:rPr>
          <w:rFonts w:ascii="Traditional Arabic" w:hAnsi="Traditional Arabic" w:cs="Traditional Arabic"/>
          <w:sz w:val="30"/>
          <w:szCs w:val="30"/>
          <w:rtl/>
        </w:rPr>
        <w:t xml:space="preserve"> الجلد على مستوى العالم سنوي</w:t>
      </w:r>
      <w:r w:rsidR="005F0F4C">
        <w:rPr>
          <w:rFonts w:ascii="Traditional Arabic" w:hAnsi="Traditional Arabic" w:cs="Traditional Arabic"/>
          <w:sz w:val="30"/>
          <w:szCs w:val="30"/>
          <w:rtl/>
        </w:rPr>
        <w:t>اً.</w:t>
      </w:r>
      <w:r>
        <w:rPr>
          <w:rFonts w:ascii="Traditional Arabic" w:hAnsi="Traditional Arabic" w:cs="Traditional Arabic"/>
          <w:sz w:val="30"/>
          <w:szCs w:val="30"/>
          <w:rtl/>
        </w:rPr>
        <w:t xml:space="preserve"> كما سيؤدي </w:t>
      </w:r>
      <w:r>
        <w:rPr>
          <w:rFonts w:ascii="Traditional Arabic" w:hAnsi="Traditional Arabic" w:cs="Traditional Arabic"/>
          <w:sz w:val="30"/>
          <w:szCs w:val="30"/>
          <w:rtl/>
        </w:rPr>
        <w:lastRenderedPageBreak/>
        <w:t xml:space="preserve">التقليل </w:t>
      </w:r>
      <w:r w:rsidRPr="00F10516">
        <w:rPr>
          <w:rFonts w:ascii="Traditional Arabic" w:hAnsi="Traditional Arabic" w:cs="Traditional Arabic"/>
          <w:sz w:val="30"/>
          <w:szCs w:val="30"/>
          <w:rtl/>
        </w:rPr>
        <w:t xml:space="preserve">من الإجهاد البيئي </w:t>
      </w:r>
      <w:r>
        <w:rPr>
          <w:rFonts w:ascii="Traditional Arabic" w:hAnsi="Traditional Arabic" w:cs="Traditional Arabic"/>
          <w:sz w:val="30"/>
          <w:szCs w:val="30"/>
          <w:rtl/>
        </w:rPr>
        <w:t xml:space="preserve">إلى تخفيف </w:t>
      </w:r>
      <w:r w:rsidRPr="00F10516">
        <w:rPr>
          <w:rFonts w:ascii="Traditional Arabic" w:hAnsi="Traditional Arabic" w:cs="Traditional Arabic"/>
          <w:sz w:val="30"/>
          <w:szCs w:val="30"/>
          <w:rtl/>
        </w:rPr>
        <w:t xml:space="preserve">المخاطر الصحية </w:t>
      </w:r>
      <w:r>
        <w:rPr>
          <w:rFonts w:ascii="Traditional Arabic" w:hAnsi="Traditional Arabic" w:cs="Traditional Arabic"/>
          <w:sz w:val="30"/>
          <w:szCs w:val="30"/>
          <w:rtl/>
        </w:rPr>
        <w:t>لدى</w:t>
      </w:r>
      <w:r w:rsidRPr="00F10516">
        <w:rPr>
          <w:rFonts w:ascii="Traditional Arabic" w:hAnsi="Traditional Arabic" w:cs="Traditional Arabic"/>
          <w:sz w:val="30"/>
          <w:szCs w:val="30"/>
          <w:rtl/>
        </w:rPr>
        <w:t xml:space="preserve"> الفئات الضعيفة، ولكن </w:t>
      </w:r>
      <w:r>
        <w:rPr>
          <w:rFonts w:ascii="Traditional Arabic" w:hAnsi="Traditional Arabic" w:cs="Traditional Arabic"/>
          <w:sz w:val="30"/>
          <w:szCs w:val="30"/>
          <w:rtl/>
        </w:rPr>
        <w:t>ذلك</w:t>
      </w:r>
      <w:r w:rsidRPr="00F10516">
        <w:rPr>
          <w:rFonts w:ascii="Traditional Arabic" w:hAnsi="Traditional Arabic" w:cs="Traditional Arabic"/>
          <w:sz w:val="30"/>
          <w:szCs w:val="30"/>
          <w:rtl/>
        </w:rPr>
        <w:t xml:space="preserve"> لا يمكن تحقيقه إلا من خلال</w:t>
      </w:r>
      <w:r>
        <w:rPr>
          <w:rFonts w:ascii="Traditional Arabic" w:hAnsi="Traditional Arabic" w:cs="Traditional Arabic"/>
          <w:sz w:val="30"/>
          <w:szCs w:val="30"/>
          <w:rtl/>
        </w:rPr>
        <w:t xml:space="preserve"> اتباع</w:t>
      </w:r>
      <w:r w:rsidRPr="00F10516">
        <w:rPr>
          <w:rFonts w:ascii="Traditional Arabic" w:hAnsi="Traditional Arabic" w:cs="Traditional Arabic"/>
          <w:sz w:val="30"/>
          <w:szCs w:val="30"/>
          <w:rtl/>
        </w:rPr>
        <w:t xml:space="preserve"> </w:t>
      </w:r>
      <w:r>
        <w:rPr>
          <w:rFonts w:ascii="Traditional Arabic" w:hAnsi="Traditional Arabic" w:cs="Traditional Arabic"/>
          <w:sz w:val="30"/>
          <w:szCs w:val="30"/>
          <w:rtl/>
        </w:rPr>
        <w:t>نهج متكامل، على أن يتعاون الشركاء في قطاعي</w:t>
      </w:r>
      <w:r w:rsidRPr="00F10516">
        <w:rPr>
          <w:rFonts w:ascii="Traditional Arabic" w:hAnsi="Traditional Arabic" w:cs="Traditional Arabic"/>
          <w:sz w:val="30"/>
          <w:szCs w:val="30"/>
          <w:rtl/>
        </w:rPr>
        <w:t xml:space="preserve"> البيئة والصحة. </w:t>
      </w:r>
    </w:p>
    <w:p w:rsidR="00F3369E" w:rsidRPr="00F10516" w:rsidRDefault="00F3369E" w:rsidP="00A10F50">
      <w:pPr>
        <w:spacing w:after="120" w:line="400" w:lineRule="exact"/>
        <w:ind w:left="1134"/>
        <w:jc w:val="both"/>
        <w:rPr>
          <w:rFonts w:ascii="Traditional Arabic" w:hAnsi="Traditional Arabic" w:cs="Traditional Arabic"/>
          <w:sz w:val="30"/>
          <w:szCs w:val="30"/>
          <w:rtl/>
        </w:rPr>
      </w:pPr>
      <w:r>
        <w:rPr>
          <w:rFonts w:ascii="Traditional Arabic" w:hAnsi="Traditional Arabic" w:cs="Traditional Arabic"/>
          <w:sz w:val="30"/>
          <w:szCs w:val="30"/>
          <w:rtl/>
        </w:rPr>
        <w:t>18-</w:t>
      </w:r>
      <w:r>
        <w:rPr>
          <w:rFonts w:ascii="Traditional Arabic" w:hAnsi="Traditional Arabic" w:cs="Traditional Arabic"/>
          <w:sz w:val="30"/>
          <w:szCs w:val="30"/>
          <w:rtl/>
        </w:rPr>
        <w:tab/>
        <w:t>و</w:t>
      </w:r>
      <w:r w:rsidRPr="00F10516">
        <w:rPr>
          <w:rFonts w:ascii="Traditional Arabic" w:hAnsi="Traditional Arabic" w:cs="Traditional Arabic"/>
          <w:sz w:val="30"/>
          <w:szCs w:val="30"/>
          <w:rtl/>
        </w:rPr>
        <w:t xml:space="preserve">ليس تغير المناخ مصدر القلق الرئيسي الوحيد </w:t>
      </w:r>
      <w:r>
        <w:rPr>
          <w:rFonts w:ascii="Traditional Arabic" w:hAnsi="Traditional Arabic" w:cs="Traditional Arabic"/>
          <w:sz w:val="30"/>
          <w:szCs w:val="30"/>
          <w:rtl/>
        </w:rPr>
        <w:t xml:space="preserve">بشأن </w:t>
      </w:r>
      <w:r w:rsidRPr="00F10516">
        <w:rPr>
          <w:rFonts w:ascii="Traditional Arabic" w:hAnsi="Traditional Arabic" w:cs="Traditional Arabic"/>
          <w:sz w:val="30"/>
          <w:szCs w:val="30"/>
          <w:rtl/>
        </w:rPr>
        <w:t>الغلاف الجوي</w:t>
      </w:r>
      <w:r>
        <w:rPr>
          <w:rFonts w:ascii="Traditional Arabic" w:hAnsi="Traditional Arabic" w:cs="Traditional Arabic"/>
          <w:sz w:val="30"/>
          <w:szCs w:val="30"/>
          <w:rtl/>
        </w:rPr>
        <w:t xml:space="preserve"> للكوكب. </w:t>
      </w:r>
      <w:r w:rsidRPr="00F10516">
        <w:rPr>
          <w:rFonts w:ascii="Traditional Arabic" w:hAnsi="Traditional Arabic" w:cs="Traditional Arabic"/>
          <w:sz w:val="30"/>
          <w:szCs w:val="30"/>
          <w:rtl/>
        </w:rPr>
        <w:t xml:space="preserve">ويبين الشكل 4 </w:t>
      </w:r>
      <w:r>
        <w:rPr>
          <w:rFonts w:ascii="Traditional Arabic" w:hAnsi="Traditional Arabic" w:cs="Traditional Arabic"/>
          <w:sz w:val="30"/>
          <w:szCs w:val="30"/>
          <w:rtl/>
        </w:rPr>
        <w:t xml:space="preserve">عوامل أخرى تتعلق بتلوث الهواء. وتبلغ </w:t>
      </w:r>
      <w:r w:rsidRPr="00F10516">
        <w:rPr>
          <w:rFonts w:ascii="Traditional Arabic" w:hAnsi="Traditional Arabic" w:cs="Traditional Arabic"/>
          <w:sz w:val="30"/>
          <w:szCs w:val="30"/>
          <w:rtl/>
        </w:rPr>
        <w:t xml:space="preserve">الأرقام </w:t>
      </w:r>
      <w:r>
        <w:rPr>
          <w:rFonts w:ascii="Traditional Arabic" w:hAnsi="Traditional Arabic" w:cs="Traditional Arabic"/>
          <w:sz w:val="30"/>
          <w:szCs w:val="30"/>
          <w:rtl/>
        </w:rPr>
        <w:t>المقدمة</w:t>
      </w:r>
      <w:r w:rsidRPr="00F10516">
        <w:rPr>
          <w:rFonts w:ascii="Traditional Arabic" w:hAnsi="Traditional Arabic" w:cs="Traditional Arabic"/>
          <w:sz w:val="30"/>
          <w:szCs w:val="30"/>
          <w:rtl/>
        </w:rPr>
        <w:t xml:space="preserve"> أكثر من ضعف تلك </w:t>
      </w:r>
      <w:r>
        <w:rPr>
          <w:rFonts w:ascii="Traditional Arabic" w:hAnsi="Traditional Arabic" w:cs="Traditional Arabic"/>
          <w:sz w:val="30"/>
          <w:szCs w:val="30"/>
          <w:rtl/>
        </w:rPr>
        <w:t xml:space="preserve">المقدمة في </w:t>
      </w:r>
      <w:r w:rsidRPr="00F10516">
        <w:rPr>
          <w:rFonts w:ascii="Traditional Arabic" w:hAnsi="Traditional Arabic" w:cs="Traditional Arabic"/>
          <w:sz w:val="30"/>
          <w:szCs w:val="30"/>
          <w:rtl/>
        </w:rPr>
        <w:t>التقديرات السابقة</w:t>
      </w:r>
      <w:r>
        <w:rPr>
          <w:rFonts w:ascii="Traditional Arabic" w:hAnsi="Traditional Arabic" w:cs="Traditional Arabic"/>
          <w:sz w:val="30"/>
          <w:szCs w:val="30"/>
          <w:rtl/>
        </w:rPr>
        <w:t>،</w:t>
      </w:r>
      <w:r w:rsidRPr="00F10516">
        <w:rPr>
          <w:rFonts w:ascii="Traditional Arabic" w:hAnsi="Traditional Arabic" w:cs="Traditional Arabic"/>
          <w:sz w:val="30"/>
          <w:szCs w:val="30"/>
          <w:rtl/>
        </w:rPr>
        <w:t xml:space="preserve"> وتؤكد أن تلوث الهواء </w:t>
      </w:r>
      <w:r>
        <w:rPr>
          <w:rFonts w:ascii="Traditional Arabic" w:hAnsi="Traditional Arabic" w:cs="Traditional Arabic"/>
          <w:sz w:val="30"/>
          <w:szCs w:val="30"/>
          <w:rtl/>
        </w:rPr>
        <w:t xml:space="preserve">من </w:t>
      </w:r>
      <w:r w:rsidRPr="00F10516">
        <w:rPr>
          <w:rFonts w:ascii="Traditional Arabic" w:hAnsi="Traditional Arabic" w:cs="Traditional Arabic"/>
          <w:sz w:val="30"/>
          <w:szCs w:val="30"/>
          <w:rtl/>
        </w:rPr>
        <w:t>أكبر المخاطر الصحية البيئية</w:t>
      </w:r>
      <w:r>
        <w:rPr>
          <w:rFonts w:ascii="Traditional Arabic" w:hAnsi="Traditional Arabic" w:cs="Traditional Arabic"/>
          <w:sz w:val="30"/>
          <w:szCs w:val="30"/>
          <w:rtl/>
        </w:rPr>
        <w:t xml:space="preserve"> في العالم</w:t>
      </w:r>
      <w:r w:rsidRPr="00F10516">
        <w:rPr>
          <w:rFonts w:ascii="Traditional Arabic" w:hAnsi="Traditional Arabic" w:cs="Traditional Arabic"/>
          <w:sz w:val="30"/>
          <w:szCs w:val="30"/>
          <w:rtl/>
        </w:rPr>
        <w:t>.</w:t>
      </w:r>
      <w:r w:rsidR="00927EDC" w:rsidRPr="00927EDC">
        <w:rPr>
          <w:rFonts w:ascii="Traditional Arabic" w:hAnsi="Traditional Arabic" w:cs="Traditional Arabic"/>
          <w:sz w:val="30"/>
          <w:szCs w:val="30"/>
          <w:vertAlign w:val="superscript"/>
          <w:rtl/>
        </w:rPr>
        <w:t>(</w:t>
      </w:r>
      <w:r w:rsidRPr="00927EDC">
        <w:rPr>
          <w:rStyle w:val="FootnoteReference"/>
          <w:rFonts w:ascii="Traditional Arabic" w:hAnsi="Traditional Arabic" w:cs="Traditional Arabic"/>
          <w:sz w:val="30"/>
          <w:szCs w:val="30"/>
          <w:rtl/>
        </w:rPr>
        <w:footnoteReference w:id="12"/>
      </w:r>
      <w:r w:rsidR="00927EDC" w:rsidRPr="00927EDC">
        <w:rPr>
          <w:rFonts w:ascii="Traditional Arabic" w:hAnsi="Traditional Arabic" w:cs="Traditional Arabic"/>
          <w:sz w:val="30"/>
          <w:szCs w:val="30"/>
          <w:vertAlign w:val="superscript"/>
          <w:rtl/>
        </w:rPr>
        <w:t>)</w:t>
      </w:r>
      <w:r w:rsidRPr="00F10516">
        <w:rPr>
          <w:rFonts w:ascii="Traditional Arabic" w:hAnsi="Traditional Arabic" w:cs="Traditional Arabic"/>
          <w:sz w:val="30"/>
          <w:szCs w:val="30"/>
          <w:rtl/>
        </w:rPr>
        <w:t xml:space="preserve"> </w:t>
      </w:r>
      <w:r>
        <w:rPr>
          <w:rFonts w:ascii="Traditional Arabic" w:hAnsi="Traditional Arabic" w:cs="Traditional Arabic"/>
          <w:sz w:val="30"/>
          <w:szCs w:val="30"/>
          <w:rtl/>
        </w:rPr>
        <w:t xml:space="preserve">وقد </w:t>
      </w:r>
      <w:r w:rsidRPr="00F10516">
        <w:rPr>
          <w:rFonts w:ascii="Traditional Arabic" w:hAnsi="Traditional Arabic" w:cs="Traditional Arabic"/>
          <w:sz w:val="30"/>
          <w:szCs w:val="30"/>
          <w:rtl/>
        </w:rPr>
        <w:t>وجدت دراسة أجرتها منظمة التعاون والتنمية في الميدان الاقتصادي أن</w:t>
      </w:r>
      <w:r w:rsidRPr="002C037A">
        <w:rPr>
          <w:rFonts w:ascii="Traditional Arabic" w:hAnsi="Traditional Arabic" w:cs="Traditional Arabic"/>
          <w:sz w:val="30"/>
          <w:szCs w:val="30"/>
          <w:rtl/>
        </w:rPr>
        <w:t xml:space="preserve"> </w:t>
      </w:r>
      <w:r w:rsidRPr="00F10516">
        <w:rPr>
          <w:rFonts w:ascii="Traditional Arabic" w:hAnsi="Traditional Arabic" w:cs="Traditional Arabic"/>
          <w:sz w:val="30"/>
          <w:szCs w:val="30"/>
          <w:rtl/>
        </w:rPr>
        <w:t xml:space="preserve">تكلفة تلوث الهواء في الصين </w:t>
      </w:r>
      <w:r>
        <w:rPr>
          <w:rFonts w:ascii="Traditional Arabic" w:hAnsi="Traditional Arabic" w:cs="Traditional Arabic"/>
          <w:sz w:val="30"/>
          <w:szCs w:val="30"/>
          <w:rtl/>
        </w:rPr>
        <w:t>بلغت نحو 1</w:t>
      </w:r>
      <w:r w:rsidR="00E46788">
        <w:rPr>
          <w:rFonts w:ascii="Traditional Arabic" w:hAnsi="Traditional Arabic" w:cs="Traditional Arabic" w:hint="cs"/>
          <w:sz w:val="30"/>
          <w:szCs w:val="30"/>
          <w:rtl/>
        </w:rPr>
        <w:t>,</w:t>
      </w:r>
      <w:r>
        <w:rPr>
          <w:rFonts w:ascii="Traditional Arabic" w:hAnsi="Traditional Arabic" w:cs="Traditional Arabic"/>
          <w:sz w:val="30"/>
          <w:szCs w:val="30"/>
          <w:rtl/>
        </w:rPr>
        <w:t>4 تريليون دولار ،</w:t>
      </w:r>
      <w:r w:rsidRPr="00F10516">
        <w:rPr>
          <w:rFonts w:ascii="Traditional Arabic" w:hAnsi="Traditional Arabic" w:cs="Traditional Arabic"/>
          <w:sz w:val="30"/>
          <w:szCs w:val="30"/>
          <w:rtl/>
        </w:rPr>
        <w:t xml:space="preserve"> في عام 2010، في حين خسر</w:t>
      </w:r>
      <w:r>
        <w:rPr>
          <w:rFonts w:ascii="Traditional Arabic" w:hAnsi="Traditional Arabic" w:cs="Traditional Arabic"/>
          <w:sz w:val="30"/>
          <w:szCs w:val="30"/>
          <w:rtl/>
        </w:rPr>
        <w:t>ت</w:t>
      </w:r>
      <w:r w:rsidRPr="00F10516">
        <w:rPr>
          <w:rFonts w:ascii="Traditional Arabic" w:hAnsi="Traditional Arabic" w:cs="Traditional Arabic"/>
          <w:sz w:val="30"/>
          <w:szCs w:val="30"/>
          <w:rtl/>
        </w:rPr>
        <w:t xml:space="preserve"> أوروبا </w:t>
      </w:r>
      <w:r>
        <w:rPr>
          <w:rFonts w:ascii="Traditional Arabic" w:hAnsi="Traditional Arabic" w:cs="Traditional Arabic"/>
          <w:sz w:val="30"/>
          <w:szCs w:val="30"/>
          <w:rtl/>
        </w:rPr>
        <w:t>ما بين</w:t>
      </w:r>
      <w:r w:rsidRPr="00F10516">
        <w:rPr>
          <w:rFonts w:ascii="Traditional Arabic" w:hAnsi="Traditional Arabic" w:cs="Traditional Arabic"/>
          <w:sz w:val="30"/>
          <w:szCs w:val="30"/>
          <w:rtl/>
        </w:rPr>
        <w:t xml:space="preserve"> 140</w:t>
      </w:r>
      <w:r>
        <w:rPr>
          <w:rFonts w:ascii="Traditional Arabic" w:hAnsi="Traditional Arabic" w:cs="Traditional Arabic"/>
          <w:sz w:val="30"/>
          <w:szCs w:val="30"/>
          <w:rtl/>
        </w:rPr>
        <w:t xml:space="preserve"> و230</w:t>
      </w:r>
      <w:r w:rsidRPr="00F10516">
        <w:rPr>
          <w:rFonts w:ascii="Traditional Arabic" w:hAnsi="Traditional Arabic" w:cs="Traditional Arabic"/>
          <w:sz w:val="30"/>
          <w:szCs w:val="30"/>
          <w:rtl/>
        </w:rPr>
        <w:t xml:space="preserve"> </w:t>
      </w:r>
      <w:r w:rsidR="000850D2">
        <w:rPr>
          <w:rFonts w:ascii="Traditional Arabic" w:hAnsi="Traditional Arabic" w:cs="Traditional Arabic"/>
          <w:sz w:val="30"/>
          <w:szCs w:val="30"/>
          <w:rtl/>
        </w:rPr>
        <w:t>بليون</w:t>
      </w:r>
      <w:r w:rsidR="000850D2" w:rsidRPr="00F10516">
        <w:rPr>
          <w:rFonts w:ascii="Traditional Arabic" w:hAnsi="Traditional Arabic" w:cs="Traditional Arabic"/>
          <w:sz w:val="30"/>
          <w:szCs w:val="30"/>
          <w:rtl/>
        </w:rPr>
        <w:t xml:space="preserve"> </w:t>
      </w:r>
      <w:r>
        <w:rPr>
          <w:rFonts w:ascii="Traditional Arabic" w:hAnsi="Traditional Arabic" w:cs="Traditional Arabic"/>
          <w:sz w:val="30"/>
          <w:szCs w:val="30"/>
          <w:rtl/>
        </w:rPr>
        <w:t xml:space="preserve">دولار </w:t>
      </w:r>
      <w:r w:rsidRPr="00F10516">
        <w:rPr>
          <w:rFonts w:ascii="Traditional Arabic" w:hAnsi="Traditional Arabic" w:cs="Traditional Arabic"/>
          <w:sz w:val="30"/>
          <w:szCs w:val="30"/>
          <w:rtl/>
        </w:rPr>
        <w:t>في عام 2009</w:t>
      </w:r>
      <w:r>
        <w:rPr>
          <w:rFonts w:ascii="Traditional Arabic" w:hAnsi="Traditional Arabic" w:cs="Traditional Arabic"/>
          <w:sz w:val="30"/>
          <w:szCs w:val="30"/>
          <w:rtl/>
        </w:rPr>
        <w:t xml:space="preserve"> </w:t>
      </w:r>
      <w:r w:rsidRPr="00F10516">
        <w:rPr>
          <w:rFonts w:ascii="Traditional Arabic" w:hAnsi="Traditional Arabic" w:cs="Traditional Arabic"/>
          <w:sz w:val="30"/>
          <w:szCs w:val="30"/>
          <w:rtl/>
        </w:rPr>
        <w:t xml:space="preserve">بسبب تدني نوعية الهواء. </w:t>
      </w:r>
      <w:r>
        <w:rPr>
          <w:rFonts w:ascii="Traditional Arabic" w:hAnsi="Traditional Arabic" w:cs="Traditional Arabic"/>
          <w:sz w:val="30"/>
          <w:szCs w:val="30"/>
          <w:rtl/>
        </w:rPr>
        <w:t xml:space="preserve">واعترفت </w:t>
      </w:r>
      <w:r w:rsidRPr="00F10516">
        <w:rPr>
          <w:rFonts w:ascii="Traditional Arabic" w:hAnsi="Traditional Arabic" w:cs="Traditional Arabic"/>
          <w:sz w:val="30"/>
          <w:szCs w:val="30"/>
          <w:rtl/>
        </w:rPr>
        <w:t xml:space="preserve">جمعية </w:t>
      </w:r>
      <w:r>
        <w:rPr>
          <w:rFonts w:ascii="Traditional Arabic" w:hAnsi="Traditional Arabic" w:cs="Traditional Arabic"/>
          <w:sz w:val="30"/>
          <w:szCs w:val="30"/>
          <w:rtl/>
        </w:rPr>
        <w:t>ا</w:t>
      </w:r>
      <w:r w:rsidRPr="00F10516">
        <w:rPr>
          <w:rFonts w:ascii="Traditional Arabic" w:hAnsi="Traditional Arabic" w:cs="Traditional Arabic"/>
          <w:sz w:val="30"/>
          <w:szCs w:val="30"/>
          <w:rtl/>
        </w:rPr>
        <w:t>لأمم المتحدة للبيئة</w:t>
      </w:r>
      <w:r>
        <w:rPr>
          <w:rFonts w:ascii="Traditional Arabic" w:hAnsi="Traditional Arabic" w:cs="Traditional Arabic"/>
          <w:sz w:val="30"/>
          <w:szCs w:val="30"/>
          <w:rtl/>
        </w:rPr>
        <w:t>،</w:t>
      </w:r>
      <w:r w:rsidRPr="00F10516">
        <w:rPr>
          <w:rFonts w:ascii="Traditional Arabic" w:hAnsi="Traditional Arabic" w:cs="Traditional Arabic"/>
          <w:sz w:val="30"/>
          <w:szCs w:val="30"/>
          <w:rtl/>
        </w:rPr>
        <w:t xml:space="preserve"> في قرارها </w:t>
      </w:r>
      <w:r>
        <w:rPr>
          <w:rFonts w:ascii="Traditional Arabic" w:hAnsi="Traditional Arabic" w:cs="Traditional Arabic"/>
          <w:sz w:val="30"/>
          <w:szCs w:val="30"/>
          <w:rtl/>
        </w:rPr>
        <w:t>1</w:t>
      </w:r>
      <w:r w:rsidRPr="00F10516">
        <w:rPr>
          <w:rFonts w:ascii="Traditional Arabic" w:hAnsi="Traditional Arabic" w:cs="Traditional Arabic"/>
          <w:sz w:val="30"/>
          <w:szCs w:val="30"/>
          <w:rtl/>
        </w:rPr>
        <w:t>/</w:t>
      </w:r>
      <w:r>
        <w:rPr>
          <w:rFonts w:ascii="Traditional Arabic" w:hAnsi="Traditional Arabic" w:cs="Traditional Arabic"/>
          <w:sz w:val="30"/>
          <w:szCs w:val="30"/>
          <w:rtl/>
        </w:rPr>
        <w:t>7</w:t>
      </w:r>
      <w:r w:rsidRPr="00F10516">
        <w:rPr>
          <w:rFonts w:ascii="Traditional Arabic" w:hAnsi="Traditional Arabic" w:cs="Traditional Arabic"/>
          <w:sz w:val="30"/>
          <w:szCs w:val="30"/>
          <w:rtl/>
        </w:rPr>
        <w:t xml:space="preserve"> </w:t>
      </w:r>
      <w:r>
        <w:rPr>
          <w:rFonts w:ascii="Traditional Arabic" w:hAnsi="Traditional Arabic" w:cs="Traditional Arabic"/>
          <w:sz w:val="30"/>
          <w:szCs w:val="30"/>
          <w:rtl/>
        </w:rPr>
        <w:t xml:space="preserve">بشأن تعزيز دور برنامج البيئة </w:t>
      </w:r>
      <w:r w:rsidRPr="00F10516">
        <w:rPr>
          <w:rFonts w:ascii="Traditional Arabic" w:hAnsi="Traditional Arabic" w:cs="Traditional Arabic"/>
          <w:sz w:val="30"/>
          <w:szCs w:val="30"/>
          <w:rtl/>
        </w:rPr>
        <w:t xml:space="preserve">في </w:t>
      </w:r>
      <w:r>
        <w:rPr>
          <w:rFonts w:ascii="Traditional Arabic" w:hAnsi="Traditional Arabic" w:cs="Traditional Arabic"/>
          <w:sz w:val="30"/>
          <w:szCs w:val="30"/>
          <w:rtl/>
        </w:rPr>
        <w:t>تحسين</w:t>
      </w:r>
      <w:r w:rsidRPr="00F10516">
        <w:rPr>
          <w:rFonts w:ascii="Traditional Arabic" w:hAnsi="Traditional Arabic" w:cs="Traditional Arabic"/>
          <w:sz w:val="30"/>
          <w:szCs w:val="30"/>
          <w:rtl/>
        </w:rPr>
        <w:t xml:space="preserve"> نوعية الهواء، </w:t>
      </w:r>
      <w:r>
        <w:rPr>
          <w:rFonts w:ascii="Traditional Arabic" w:hAnsi="Traditional Arabic" w:cs="Traditional Arabic"/>
          <w:sz w:val="30"/>
          <w:szCs w:val="30"/>
          <w:rtl/>
        </w:rPr>
        <w:t>ب</w:t>
      </w:r>
      <w:r w:rsidRPr="00F10516">
        <w:rPr>
          <w:rFonts w:ascii="Traditional Arabic" w:hAnsi="Traditional Arabic" w:cs="Traditional Arabic"/>
          <w:sz w:val="30"/>
          <w:szCs w:val="30"/>
          <w:rtl/>
        </w:rPr>
        <w:t xml:space="preserve">أهمية </w:t>
      </w:r>
      <w:r>
        <w:rPr>
          <w:rFonts w:ascii="Traditional Arabic" w:hAnsi="Traditional Arabic" w:cs="Traditional Arabic"/>
          <w:sz w:val="30"/>
          <w:szCs w:val="30"/>
          <w:rtl/>
        </w:rPr>
        <w:t>التصدي</w:t>
      </w:r>
      <w:r w:rsidRPr="00F10516">
        <w:rPr>
          <w:rFonts w:ascii="Traditional Arabic" w:hAnsi="Traditional Arabic" w:cs="Traditional Arabic"/>
          <w:sz w:val="30"/>
          <w:szCs w:val="30"/>
          <w:rtl/>
        </w:rPr>
        <w:t xml:space="preserve"> </w:t>
      </w:r>
      <w:r>
        <w:rPr>
          <w:rFonts w:ascii="Traditional Arabic" w:hAnsi="Traditional Arabic" w:cs="Traditional Arabic"/>
          <w:sz w:val="30"/>
          <w:szCs w:val="30"/>
          <w:rtl/>
        </w:rPr>
        <w:t>ل</w:t>
      </w:r>
      <w:r w:rsidRPr="00F10516">
        <w:rPr>
          <w:rFonts w:ascii="Traditional Arabic" w:hAnsi="Traditional Arabic" w:cs="Traditional Arabic"/>
          <w:sz w:val="30"/>
          <w:szCs w:val="30"/>
          <w:rtl/>
        </w:rPr>
        <w:t xml:space="preserve">قضية تلوث الهواء بطريقة </w:t>
      </w:r>
      <w:r>
        <w:rPr>
          <w:rFonts w:ascii="Traditional Arabic" w:hAnsi="Traditional Arabic" w:cs="Traditional Arabic"/>
          <w:sz w:val="30"/>
          <w:szCs w:val="30"/>
          <w:rtl/>
        </w:rPr>
        <w:t>تحقق التكامل بين</w:t>
      </w:r>
      <w:r w:rsidRPr="00F10516">
        <w:rPr>
          <w:rFonts w:ascii="Traditional Arabic" w:hAnsi="Traditional Arabic" w:cs="Traditional Arabic"/>
          <w:sz w:val="30"/>
          <w:szCs w:val="30"/>
          <w:rtl/>
        </w:rPr>
        <w:t xml:space="preserve"> الأبعاد البيئية والاجتماعية والاقتصادية للتنمية المستدامة. </w:t>
      </w:r>
    </w:p>
    <w:p w:rsidR="00F3369E" w:rsidRPr="00F10516" w:rsidRDefault="00F3369E" w:rsidP="00A10F50">
      <w:pPr>
        <w:spacing w:line="400" w:lineRule="exact"/>
        <w:ind w:left="1134"/>
        <w:rPr>
          <w:rFonts w:ascii="Traditional Arabic" w:hAnsi="Traditional Arabic" w:cs="Traditional Arabic"/>
          <w:sz w:val="30"/>
          <w:szCs w:val="30"/>
          <w:rtl/>
        </w:rPr>
      </w:pPr>
      <w:r w:rsidRPr="00F10516">
        <w:rPr>
          <w:rFonts w:ascii="Traditional Arabic" w:hAnsi="Traditional Arabic" w:cs="Traditional Arabic"/>
          <w:sz w:val="30"/>
          <w:szCs w:val="30"/>
          <w:rtl/>
        </w:rPr>
        <w:t xml:space="preserve">الشكل 4 </w:t>
      </w:r>
    </w:p>
    <w:p w:rsidR="00F3369E" w:rsidRDefault="00F3369E" w:rsidP="007B63F7">
      <w:pPr>
        <w:spacing w:line="400" w:lineRule="exact"/>
        <w:ind w:left="1134"/>
        <w:rPr>
          <w:rFonts w:ascii="Traditional Arabic" w:hAnsi="Traditional Arabic" w:cs="Traditional Arabic"/>
          <w:b/>
          <w:bCs/>
          <w:sz w:val="30"/>
          <w:szCs w:val="30"/>
          <w:rtl/>
        </w:rPr>
      </w:pPr>
      <w:r w:rsidRPr="004B393D">
        <w:rPr>
          <w:rFonts w:ascii="Traditional Arabic" w:hAnsi="Traditional Arabic" w:cs="Traditional Arabic"/>
          <w:b/>
          <w:bCs/>
          <w:sz w:val="30"/>
          <w:szCs w:val="30"/>
          <w:rtl/>
        </w:rPr>
        <w:t xml:space="preserve">آثار تلوث الهواء </w:t>
      </w:r>
    </w:p>
    <w:p w:rsidR="00BD4B13" w:rsidRDefault="00BD4B13" w:rsidP="00BD4B13">
      <w:pPr>
        <w:rPr>
          <w:rFonts w:ascii="Traditional Arabic" w:hAnsi="Traditional Arabic" w:cs="Traditional Arabic"/>
          <w:b/>
          <w:bCs/>
          <w:sz w:val="30"/>
          <w:szCs w:val="30"/>
          <w:rtl/>
        </w:rPr>
      </w:pPr>
      <w:r w:rsidRPr="00DA4D59">
        <w:rPr>
          <w:rFonts w:ascii="Calibri" w:hAnsi="Calibri" w:cs="Calibri"/>
          <w:iCs/>
          <w:noProof/>
          <w:color w:val="000000"/>
        </w:rPr>
        <w:drawing>
          <wp:inline distT="0" distB="0" distL="0" distR="0" wp14:anchorId="03C46E1A" wp14:editId="21C0809D">
            <wp:extent cx="5936566" cy="2708031"/>
            <wp:effectExtent l="0" t="0" r="26670" b="0"/>
            <wp:docPr id="12327" name="Diagram 1232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5" r:lo="rId36" r:qs="rId37" r:cs="rId38"/>
              </a:graphicData>
            </a:graphic>
          </wp:inline>
        </w:drawing>
      </w:r>
    </w:p>
    <w:p w:rsidR="00F3369E" w:rsidRPr="00DA4D59" w:rsidRDefault="00F3369E" w:rsidP="004A5421">
      <w:pPr>
        <w:spacing w:after="120" w:line="400" w:lineRule="exact"/>
        <w:ind w:left="1134"/>
        <w:jc w:val="both"/>
        <w:rPr>
          <w:rFonts w:cs="Traditional Arabic"/>
          <w:sz w:val="20"/>
          <w:szCs w:val="30"/>
          <w:rtl/>
        </w:rPr>
      </w:pPr>
      <w:r w:rsidRPr="00DA4D59">
        <w:rPr>
          <w:rFonts w:cs="Traditional Arabic"/>
          <w:sz w:val="20"/>
          <w:szCs w:val="30"/>
          <w:rtl/>
        </w:rPr>
        <w:t>19-</w:t>
      </w:r>
      <w:r w:rsidRPr="00DA4D59">
        <w:rPr>
          <w:rFonts w:cs="Traditional Arabic"/>
          <w:sz w:val="20"/>
          <w:szCs w:val="30"/>
          <w:rtl/>
        </w:rPr>
        <w:tab/>
        <w:t>والمواد الكيميائية التي تحتاج إلى اهتمام متواصل هي تلك المتناولة في إطار الاتفاقيات المتعلقة بالمواد الكيميائية والنفايات، وهي اتفاقية بازل بشأن التحكم في نقل النفايات الخطرة والتخلص منها عبر الحدود، واتفاقية روتردام المتعلقة بتطبيق إجراء الموافقة المسبقة عن علم على مواد كيميائية ومبيدات آفات معينة خطرة متداولة في التجارة الدولية، واتفاقية استكهولم بشأن الملوثات العضوية الثابتة؛ واتفاقية ميناماتا بشأن الزئبق؛ والنهج الاستراتيجي للإدارة الدولية للمواد الكيميائية، بما في ذلك الملوثات العضوية الثابتة والمستحضرات الصيدلانية والمواد الكيميائية الأخرى التي تسبب اضطرابات النظم الهرمونية. وبالمثل، تتطلب المواد الكيميائية الصناعية والنفايات الخطرة والنفايات الأخرى، بما في ذلك النفايات الإلكترونية، بذل جهود متواصلة. وقد أخذت النفايات الإلكترونية، التي هي أسرع مجاري النفايات نمو</w:t>
      </w:r>
      <w:r w:rsidR="00FC194C">
        <w:rPr>
          <w:rFonts w:cs="Traditional Arabic"/>
          <w:sz w:val="20"/>
          <w:szCs w:val="30"/>
          <w:rtl/>
        </w:rPr>
        <w:t xml:space="preserve">اً </w:t>
      </w:r>
      <w:r w:rsidRPr="00DA4D59">
        <w:rPr>
          <w:rFonts w:cs="Traditional Arabic"/>
          <w:sz w:val="20"/>
          <w:szCs w:val="30"/>
          <w:rtl/>
        </w:rPr>
        <w:t>في العالم، والمقدَّرة بما يتراوح بين 20 و50 مليون طن في السنة،</w:t>
      </w:r>
      <w:r w:rsidR="000850D2">
        <w:rPr>
          <w:rFonts w:cs="Traditional Arabic"/>
          <w:sz w:val="20"/>
          <w:szCs w:val="30"/>
          <w:vertAlign w:val="superscript"/>
          <w:rtl/>
        </w:rPr>
        <w:t>(</w:t>
      </w:r>
      <w:r w:rsidRPr="00DA4D59">
        <w:rPr>
          <w:rStyle w:val="FootnoteReference"/>
          <w:rFonts w:cs="Traditional Arabic"/>
          <w:sz w:val="20"/>
          <w:szCs w:val="30"/>
          <w:rtl/>
        </w:rPr>
        <w:footnoteReference w:id="13"/>
      </w:r>
      <w:r w:rsidR="000850D2">
        <w:rPr>
          <w:rFonts w:cs="Traditional Arabic"/>
          <w:sz w:val="20"/>
          <w:szCs w:val="30"/>
          <w:vertAlign w:val="superscript"/>
          <w:rtl/>
        </w:rPr>
        <w:t>)</w:t>
      </w:r>
      <w:r w:rsidRPr="00DA4D59">
        <w:rPr>
          <w:rFonts w:cs="Traditional Arabic"/>
          <w:sz w:val="20"/>
          <w:szCs w:val="30"/>
          <w:rtl/>
        </w:rPr>
        <w:t xml:space="preserve"> سبيلها لتصبح تحدي</w:t>
      </w:r>
      <w:r w:rsidR="00FC194C">
        <w:rPr>
          <w:rFonts w:cs="Traditional Arabic"/>
          <w:sz w:val="20"/>
          <w:szCs w:val="30"/>
          <w:rtl/>
        </w:rPr>
        <w:t xml:space="preserve">اً </w:t>
      </w:r>
      <w:r w:rsidRPr="00DA4D59">
        <w:rPr>
          <w:rFonts w:cs="Traditional Arabic"/>
          <w:sz w:val="20"/>
          <w:szCs w:val="30"/>
          <w:rtl/>
        </w:rPr>
        <w:t>بيئي</w:t>
      </w:r>
      <w:r w:rsidR="00FC194C">
        <w:rPr>
          <w:rFonts w:cs="Traditional Arabic"/>
          <w:sz w:val="20"/>
          <w:szCs w:val="30"/>
          <w:rtl/>
        </w:rPr>
        <w:t xml:space="preserve">اً </w:t>
      </w:r>
      <w:r w:rsidRPr="00DA4D59">
        <w:rPr>
          <w:rFonts w:cs="Traditional Arabic"/>
          <w:sz w:val="20"/>
          <w:szCs w:val="30"/>
          <w:rtl/>
        </w:rPr>
        <w:t>رئيسيا</w:t>
      </w:r>
      <w:r w:rsidR="00FC194C">
        <w:rPr>
          <w:rFonts w:cs="Traditional Arabic"/>
          <w:sz w:val="20"/>
          <w:szCs w:val="30"/>
          <w:rtl/>
        </w:rPr>
        <w:t>ً</w:t>
      </w:r>
      <w:r w:rsidRPr="00DA4D59">
        <w:rPr>
          <w:rFonts w:cs="Traditional Arabic"/>
          <w:sz w:val="20"/>
          <w:szCs w:val="30"/>
          <w:rtl/>
        </w:rPr>
        <w:t>.</w:t>
      </w:r>
      <w:r w:rsidR="000850D2">
        <w:rPr>
          <w:rFonts w:cs="Traditional Arabic"/>
          <w:sz w:val="20"/>
          <w:szCs w:val="30"/>
          <w:vertAlign w:val="superscript"/>
          <w:rtl/>
        </w:rPr>
        <w:t>(</w:t>
      </w:r>
      <w:r w:rsidRPr="00DA4D59">
        <w:rPr>
          <w:rStyle w:val="FootnoteReference"/>
          <w:rFonts w:cs="Traditional Arabic"/>
          <w:sz w:val="20"/>
          <w:szCs w:val="30"/>
          <w:rtl/>
        </w:rPr>
        <w:footnoteReference w:id="14"/>
      </w:r>
      <w:r w:rsidR="000850D2">
        <w:rPr>
          <w:rFonts w:cs="Traditional Arabic"/>
          <w:sz w:val="20"/>
          <w:szCs w:val="30"/>
          <w:vertAlign w:val="superscript"/>
          <w:rtl/>
        </w:rPr>
        <w:t>)</w:t>
      </w:r>
      <w:r w:rsidRPr="00DA4D59">
        <w:rPr>
          <w:rFonts w:cs="Traditional Arabic"/>
          <w:sz w:val="20"/>
          <w:szCs w:val="30"/>
          <w:rtl/>
        </w:rPr>
        <w:t xml:space="preserve"> وتشير البيانات الآخذ في الظهور إلى أن تكاليف استخدام المواد الكيميائية الضارة وإنتاجها عالية للغاية من حيث التكاليف الاقتصادية والآثار الصحية وتدهور </w:t>
      </w:r>
      <w:r w:rsidRPr="00DA4D59">
        <w:rPr>
          <w:rFonts w:cs="Traditional Arabic"/>
          <w:sz w:val="20"/>
          <w:szCs w:val="30"/>
          <w:rtl/>
        </w:rPr>
        <w:lastRenderedPageBreak/>
        <w:t>البيئة والآثار الواقعة على التخطيط للتنمية. وقد أكدت جمعية الأمم المتحدة للبيئة في قرارها 1/5، بشأن المواد الكيميائية والنفايات، أنه يلزم نهج جديد للتقليل إلى الحد الأدنى من مخاطر التكنولوجيا والمواد الكيميائية الجديدة.</w:t>
      </w:r>
      <w:r w:rsidR="00572692" w:rsidRPr="00572692">
        <w:rPr>
          <w:rFonts w:cs="Traditional Arabic"/>
          <w:sz w:val="20"/>
          <w:szCs w:val="30"/>
          <w:vertAlign w:val="superscript"/>
          <w:rtl/>
        </w:rPr>
        <w:t>(</w:t>
      </w:r>
      <w:r w:rsidRPr="00572692">
        <w:rPr>
          <w:rStyle w:val="FootnoteReference"/>
          <w:rFonts w:cs="Traditional Arabic"/>
          <w:sz w:val="20"/>
          <w:szCs w:val="30"/>
          <w:rtl/>
        </w:rPr>
        <w:footnoteReference w:id="15"/>
      </w:r>
      <w:r w:rsidR="00572692" w:rsidRPr="00572692">
        <w:rPr>
          <w:rFonts w:cs="Traditional Arabic"/>
          <w:sz w:val="20"/>
          <w:szCs w:val="30"/>
          <w:vertAlign w:val="superscript"/>
          <w:rtl/>
        </w:rPr>
        <w:t>)</w:t>
      </w:r>
    </w:p>
    <w:p w:rsidR="00F3369E" w:rsidRPr="00DA4D59" w:rsidRDefault="00F3369E" w:rsidP="00DA4D59">
      <w:pPr>
        <w:spacing w:before="240" w:after="120" w:line="400" w:lineRule="exact"/>
        <w:ind w:left="1134"/>
        <w:jc w:val="both"/>
        <w:rPr>
          <w:rFonts w:ascii="Traditional Arabic" w:hAnsi="Traditional Arabic" w:cs="Traditional Arabic"/>
          <w:b/>
          <w:bCs/>
          <w:sz w:val="32"/>
          <w:szCs w:val="32"/>
          <w:rtl/>
        </w:rPr>
      </w:pPr>
      <w:r w:rsidRPr="00DA4D59">
        <w:rPr>
          <w:rFonts w:ascii="Traditional Arabic" w:hAnsi="Traditional Arabic" w:cs="Traditional Arabic"/>
          <w:b/>
          <w:bCs/>
          <w:sz w:val="32"/>
          <w:szCs w:val="32"/>
          <w:rtl/>
        </w:rPr>
        <w:t xml:space="preserve">النظم الإيكولوجية الصحية والمنتجة </w:t>
      </w:r>
    </w:p>
    <w:p w:rsidR="00F3369E" w:rsidRPr="00DA4D59" w:rsidRDefault="00F3369E" w:rsidP="00A10F50">
      <w:pPr>
        <w:spacing w:after="120" w:line="400" w:lineRule="exact"/>
        <w:ind w:left="1134"/>
        <w:jc w:val="both"/>
        <w:rPr>
          <w:rFonts w:cs="Traditional Arabic"/>
          <w:sz w:val="20"/>
          <w:szCs w:val="30"/>
          <w:rtl/>
        </w:rPr>
      </w:pPr>
      <w:r w:rsidRPr="00DA4D59">
        <w:rPr>
          <w:rFonts w:cs="Traditional Arabic"/>
          <w:sz w:val="20"/>
          <w:szCs w:val="30"/>
          <w:rtl/>
        </w:rPr>
        <w:t>20-</w:t>
      </w:r>
      <w:r w:rsidRPr="00DA4D59">
        <w:rPr>
          <w:rFonts w:cs="Traditional Arabic"/>
          <w:sz w:val="20"/>
          <w:szCs w:val="30"/>
          <w:rtl/>
        </w:rPr>
        <w:tab/>
        <w:t>يجب أن نساعد هذا الكوكب ليصبح أكثر صمودا</w:t>
      </w:r>
      <w:r w:rsidR="00E46788">
        <w:rPr>
          <w:rFonts w:cs="Traditional Arabic" w:hint="cs"/>
          <w:sz w:val="20"/>
          <w:szCs w:val="30"/>
          <w:rtl/>
        </w:rPr>
        <w:t>ً</w:t>
      </w:r>
      <w:r w:rsidRPr="00DA4D59">
        <w:rPr>
          <w:rFonts w:cs="Traditional Arabic"/>
          <w:sz w:val="20"/>
          <w:szCs w:val="30"/>
          <w:rtl/>
        </w:rPr>
        <w:t xml:space="preserve"> أمام التغيير، عن طريق الإدارة المستدامة للغابات، ومكافحة التصحر، ومعالجة تدهور الأراضي، ووقف فقدان التنوع البيولوجي، وعلى نطاق أوسع من خلال حماية النظم الإيكولوجية الأرضية وإصلاحها وتعزيز استخدامها المستدام. وقد تم تحديد هذه المسائل باعتبارها ذات أولوية في الخطة الاستراتيجية للتنوع البيولوجي للفترة 2011-2020 وأهداف آي</w:t>
      </w:r>
      <w:r w:rsidR="000850D2">
        <w:rPr>
          <w:rFonts w:cs="Traditional Arabic"/>
          <w:sz w:val="20"/>
          <w:szCs w:val="30"/>
          <w:rtl/>
        </w:rPr>
        <w:t>ت</w:t>
      </w:r>
      <w:r w:rsidRPr="00DA4D59">
        <w:rPr>
          <w:rFonts w:cs="Traditional Arabic"/>
          <w:sz w:val="20"/>
          <w:szCs w:val="30"/>
          <w:rtl/>
        </w:rPr>
        <w:t>شي للتنوع البيولوجي التي تنص عليها اتفاقية التنوع البيولوجي،</w:t>
      </w:r>
      <w:r w:rsidR="00572692" w:rsidRPr="00572692">
        <w:rPr>
          <w:rFonts w:cs="Traditional Arabic"/>
          <w:sz w:val="20"/>
          <w:szCs w:val="30"/>
          <w:vertAlign w:val="superscript"/>
          <w:rtl/>
        </w:rPr>
        <w:t>(</w:t>
      </w:r>
      <w:r w:rsidRPr="00572692">
        <w:rPr>
          <w:rStyle w:val="FootnoteReference"/>
          <w:rFonts w:cs="Traditional Arabic"/>
          <w:sz w:val="20"/>
          <w:szCs w:val="30"/>
          <w:rtl/>
        </w:rPr>
        <w:footnoteReference w:id="16"/>
      </w:r>
      <w:r w:rsidR="00572692" w:rsidRPr="00572692">
        <w:rPr>
          <w:rFonts w:cs="Traditional Arabic"/>
          <w:sz w:val="20"/>
          <w:szCs w:val="30"/>
          <w:vertAlign w:val="superscript"/>
          <w:rtl/>
        </w:rPr>
        <w:t>)</w:t>
      </w:r>
      <w:r w:rsidRPr="00DA4D59">
        <w:rPr>
          <w:rFonts w:cs="Traditional Arabic"/>
          <w:sz w:val="20"/>
          <w:szCs w:val="30"/>
          <w:rtl/>
        </w:rPr>
        <w:t xml:space="preserve"> والخطة الاستراتيجية للسنوات العشر من أجل تعزيز تنفيذ اتفاقية الأمم المتحدة لمكافحة التصحر في البلدان التي تعاني من الجفاف الشديد و/أو من التصحر</w:t>
      </w:r>
      <w:r w:rsidR="00E46788">
        <w:rPr>
          <w:rFonts w:cs="Traditional Arabic" w:hint="cs"/>
          <w:sz w:val="20"/>
          <w:szCs w:val="30"/>
          <w:rtl/>
        </w:rPr>
        <w:t xml:space="preserve"> ولا سيما</w:t>
      </w:r>
      <w:r w:rsidRPr="00DA4D59">
        <w:rPr>
          <w:rFonts w:cs="Traditional Arabic"/>
          <w:sz w:val="20"/>
          <w:szCs w:val="30"/>
          <w:rtl/>
        </w:rPr>
        <w:t xml:space="preserve"> في أفريقيا (2008-2018). </w:t>
      </w:r>
    </w:p>
    <w:p w:rsidR="00F3369E" w:rsidRPr="00DA4D59" w:rsidRDefault="00F3369E" w:rsidP="00DA4D59">
      <w:pPr>
        <w:spacing w:after="120" w:line="400" w:lineRule="exact"/>
        <w:ind w:left="1134"/>
        <w:jc w:val="both"/>
        <w:rPr>
          <w:rFonts w:cs="Traditional Arabic"/>
          <w:sz w:val="20"/>
          <w:szCs w:val="30"/>
          <w:rtl/>
        </w:rPr>
      </w:pPr>
      <w:r w:rsidRPr="00DA4D59">
        <w:rPr>
          <w:rFonts w:cs="Traditional Arabic"/>
          <w:sz w:val="20"/>
          <w:szCs w:val="30"/>
          <w:rtl/>
        </w:rPr>
        <w:t>21-</w:t>
      </w:r>
      <w:r w:rsidRPr="00DA4D59">
        <w:rPr>
          <w:rFonts w:cs="Traditional Arabic"/>
          <w:sz w:val="20"/>
          <w:szCs w:val="30"/>
          <w:rtl/>
        </w:rPr>
        <w:tab/>
        <w:t>وتواجه المحيطات تهديدات كبيرة، مثل الإفراط في صيد الأسماك وتغير المناخ والتلوث.</w:t>
      </w:r>
      <w:r w:rsidR="00572692" w:rsidRPr="00572692">
        <w:rPr>
          <w:rFonts w:cs="Traditional Arabic"/>
          <w:sz w:val="20"/>
          <w:szCs w:val="30"/>
          <w:vertAlign w:val="superscript"/>
          <w:rtl/>
        </w:rPr>
        <w:t>(</w:t>
      </w:r>
      <w:r w:rsidRPr="00572692">
        <w:rPr>
          <w:rStyle w:val="FootnoteReference"/>
          <w:rFonts w:cs="Traditional Arabic"/>
          <w:sz w:val="20"/>
          <w:szCs w:val="30"/>
          <w:rtl/>
        </w:rPr>
        <w:footnoteReference w:id="17"/>
      </w:r>
      <w:r w:rsidR="00572692" w:rsidRPr="00572692">
        <w:rPr>
          <w:rFonts w:cs="Traditional Arabic"/>
          <w:sz w:val="20"/>
          <w:szCs w:val="30"/>
          <w:vertAlign w:val="superscript"/>
          <w:rtl/>
        </w:rPr>
        <w:t>)</w:t>
      </w:r>
      <w:r w:rsidRPr="00DA4D59">
        <w:rPr>
          <w:rFonts w:cs="Traditional Arabic"/>
          <w:sz w:val="20"/>
          <w:szCs w:val="30"/>
          <w:rtl/>
        </w:rPr>
        <w:t xml:space="preserve"> والحطام البحري متناثر في جميع أنحاء المحيط، وهو يضر بالحياة البرية ومصائد الأسماك واقتصاديات المناطق الساحلية، الأمر الذي يشكل خطر</w:t>
      </w:r>
      <w:r w:rsidR="00FC194C">
        <w:rPr>
          <w:rFonts w:cs="Traditional Arabic"/>
          <w:sz w:val="20"/>
          <w:szCs w:val="30"/>
          <w:rtl/>
        </w:rPr>
        <w:t xml:space="preserve">اً </w:t>
      </w:r>
      <w:r w:rsidRPr="00DA4D59">
        <w:rPr>
          <w:rFonts w:cs="Traditional Arabic"/>
          <w:sz w:val="20"/>
          <w:szCs w:val="30"/>
          <w:rtl/>
        </w:rPr>
        <w:t>صحي</w:t>
      </w:r>
      <w:r w:rsidR="00FC194C">
        <w:rPr>
          <w:rFonts w:cs="Traditional Arabic"/>
          <w:sz w:val="20"/>
          <w:szCs w:val="30"/>
          <w:rtl/>
        </w:rPr>
        <w:t xml:space="preserve">اً </w:t>
      </w:r>
      <w:r w:rsidRPr="00DA4D59">
        <w:rPr>
          <w:rFonts w:cs="Traditional Arabic"/>
          <w:sz w:val="20"/>
          <w:szCs w:val="30"/>
          <w:rtl/>
        </w:rPr>
        <w:t>محتمل</w:t>
      </w:r>
      <w:r w:rsidR="00FC194C">
        <w:rPr>
          <w:rFonts w:cs="Traditional Arabic"/>
          <w:sz w:val="20"/>
          <w:szCs w:val="30"/>
          <w:rtl/>
        </w:rPr>
        <w:t xml:space="preserve">اً </w:t>
      </w:r>
      <w:r w:rsidRPr="00DA4D59">
        <w:rPr>
          <w:rFonts w:cs="Traditional Arabic"/>
          <w:sz w:val="20"/>
          <w:szCs w:val="30"/>
          <w:rtl/>
        </w:rPr>
        <w:t>على البشر، باعتبار أن البلاستيك والمواد الكيميائية الضارة التي تبتلعها الأحياء البحرية والطيور البحرية يمكن أن تنتقل عن طريق السلسلة الغذائية. ويتزايد أيض</w:t>
      </w:r>
      <w:r w:rsidR="00FC194C">
        <w:rPr>
          <w:rFonts w:cs="Traditional Arabic"/>
          <w:sz w:val="20"/>
          <w:szCs w:val="30"/>
          <w:rtl/>
        </w:rPr>
        <w:t xml:space="preserve">اً </w:t>
      </w:r>
      <w:r w:rsidRPr="00DA4D59">
        <w:rPr>
          <w:rFonts w:cs="Traditional Arabic"/>
          <w:sz w:val="20"/>
          <w:szCs w:val="30"/>
          <w:rtl/>
        </w:rPr>
        <w:t>استخدام الجسيمات البلاستيكية</w:t>
      </w:r>
      <w:r w:rsidR="00572692" w:rsidRPr="00572692">
        <w:rPr>
          <w:rFonts w:cs="Traditional Arabic"/>
          <w:sz w:val="20"/>
          <w:szCs w:val="30"/>
          <w:vertAlign w:val="superscript"/>
          <w:rtl/>
        </w:rPr>
        <w:t>(</w:t>
      </w:r>
      <w:r w:rsidRPr="00572692">
        <w:rPr>
          <w:rStyle w:val="FootnoteReference"/>
          <w:rFonts w:cs="Traditional Arabic"/>
          <w:sz w:val="20"/>
          <w:szCs w:val="30"/>
          <w:rtl/>
        </w:rPr>
        <w:footnoteReference w:id="18"/>
      </w:r>
      <w:r w:rsidR="00572692" w:rsidRPr="00572692">
        <w:rPr>
          <w:rFonts w:cs="Traditional Arabic"/>
          <w:sz w:val="20"/>
          <w:szCs w:val="30"/>
          <w:vertAlign w:val="superscript"/>
          <w:rtl/>
        </w:rPr>
        <w:t>)</w:t>
      </w:r>
      <w:r w:rsidRPr="00DA4D59">
        <w:rPr>
          <w:rFonts w:cs="Traditional Arabic"/>
          <w:sz w:val="20"/>
          <w:szCs w:val="30"/>
          <w:rtl/>
        </w:rPr>
        <w:t xml:space="preserve"> في طائفة واسعة من السلع، مثل معاجين الأسنان ومنظفات الوجه.</w:t>
      </w:r>
      <w:r w:rsidR="00572692" w:rsidRPr="00572692">
        <w:rPr>
          <w:rFonts w:cs="Traditional Arabic"/>
          <w:sz w:val="20"/>
          <w:szCs w:val="30"/>
          <w:vertAlign w:val="superscript"/>
          <w:rtl/>
        </w:rPr>
        <w:t>(</w:t>
      </w:r>
      <w:r w:rsidRPr="00572692">
        <w:rPr>
          <w:rStyle w:val="FootnoteReference"/>
          <w:rFonts w:cs="Traditional Arabic"/>
          <w:sz w:val="20"/>
          <w:szCs w:val="30"/>
          <w:rtl/>
        </w:rPr>
        <w:footnoteReference w:id="19"/>
      </w:r>
      <w:r w:rsidR="00572692" w:rsidRPr="00572692">
        <w:rPr>
          <w:rFonts w:cs="Traditional Arabic"/>
          <w:sz w:val="20"/>
          <w:szCs w:val="30"/>
          <w:vertAlign w:val="superscript"/>
          <w:rtl/>
        </w:rPr>
        <w:t>)</w:t>
      </w:r>
      <w:r w:rsidRPr="00DA4D59">
        <w:rPr>
          <w:rFonts w:cs="Traditional Arabic"/>
          <w:sz w:val="20"/>
          <w:szCs w:val="30"/>
          <w:rtl/>
        </w:rPr>
        <w:t xml:space="preserve"> ويتولى برنامج البحار الإقليمية التابع لبرنامج البيئة وبرنامج العمل العالمي لحماية البيئة البحرية من الأنشطة البرية قيادة الاستجابة لقرار جمعية الأمم المتحدة للبيئة 1/6، بشأن الحطام البلاستيكي البحري والجسيمات البلاستيكية البحرية. </w:t>
      </w:r>
    </w:p>
    <w:p w:rsidR="00F3369E" w:rsidRPr="00DA4D59" w:rsidRDefault="00F3369E" w:rsidP="00DA4D59">
      <w:pPr>
        <w:spacing w:after="120" w:line="400" w:lineRule="exact"/>
        <w:ind w:left="1134"/>
        <w:jc w:val="both"/>
        <w:rPr>
          <w:rFonts w:cs="Traditional Arabic"/>
          <w:sz w:val="20"/>
          <w:szCs w:val="30"/>
          <w:rtl/>
        </w:rPr>
      </w:pPr>
      <w:r w:rsidRPr="00DA4D59">
        <w:rPr>
          <w:rFonts w:cs="Traditional Arabic"/>
          <w:sz w:val="20"/>
          <w:szCs w:val="30"/>
          <w:rtl/>
        </w:rPr>
        <w:t>22-</w:t>
      </w:r>
      <w:r w:rsidRPr="00DA4D59">
        <w:rPr>
          <w:rFonts w:cs="Traditional Arabic"/>
          <w:sz w:val="20"/>
          <w:szCs w:val="30"/>
          <w:rtl/>
        </w:rPr>
        <w:tab/>
        <w:t>ووفق</w:t>
      </w:r>
      <w:r w:rsidR="00FC194C">
        <w:rPr>
          <w:rFonts w:cs="Traditional Arabic"/>
          <w:sz w:val="20"/>
          <w:szCs w:val="30"/>
          <w:rtl/>
        </w:rPr>
        <w:t xml:space="preserve">اً </w:t>
      </w:r>
      <w:r w:rsidRPr="00DA4D59">
        <w:rPr>
          <w:rFonts w:cs="Traditional Arabic"/>
          <w:sz w:val="20"/>
          <w:szCs w:val="30"/>
          <w:rtl/>
        </w:rPr>
        <w:t xml:space="preserve">للمنشور المعنون </w:t>
      </w:r>
      <w:r w:rsidRPr="00DA4D59">
        <w:rPr>
          <w:rFonts w:cs="Traditional Arabic"/>
          <w:i/>
          <w:iCs/>
          <w:sz w:val="20"/>
          <w:szCs w:val="30"/>
          <w:rtl/>
        </w:rPr>
        <w:t>الدراسة الاستشرافية للتنوع البيولوجي في العالم 4</w:t>
      </w:r>
      <w:r w:rsidRPr="00DA4D59">
        <w:rPr>
          <w:rFonts w:cs="Traditional Arabic"/>
          <w:sz w:val="20"/>
          <w:szCs w:val="30"/>
          <w:rtl/>
        </w:rPr>
        <w:t>،</w:t>
      </w:r>
      <w:r w:rsidR="00572692" w:rsidRPr="00572692">
        <w:rPr>
          <w:rFonts w:cs="Traditional Arabic"/>
          <w:sz w:val="20"/>
          <w:szCs w:val="30"/>
          <w:vertAlign w:val="superscript"/>
          <w:rtl/>
        </w:rPr>
        <w:t>(</w:t>
      </w:r>
      <w:r w:rsidRPr="00572692">
        <w:rPr>
          <w:rStyle w:val="FootnoteReference"/>
          <w:rFonts w:cs="Traditional Arabic"/>
          <w:sz w:val="20"/>
          <w:szCs w:val="30"/>
          <w:rtl/>
        </w:rPr>
        <w:footnoteReference w:id="20"/>
      </w:r>
      <w:r w:rsidR="00572692" w:rsidRPr="00572692">
        <w:rPr>
          <w:rFonts w:cs="Traditional Arabic"/>
          <w:sz w:val="20"/>
          <w:szCs w:val="30"/>
          <w:vertAlign w:val="superscript"/>
          <w:rtl/>
        </w:rPr>
        <w:t>)</w:t>
      </w:r>
      <w:r w:rsidRPr="00DA4D59">
        <w:rPr>
          <w:rFonts w:cs="Traditional Arabic"/>
          <w:sz w:val="20"/>
          <w:szCs w:val="30"/>
          <w:rtl/>
        </w:rPr>
        <w:t xml:space="preserve"> ستستمر الضغوط على التنوع البيولوجي في الازدياد حتى عام 2020 على الأقل، ونتيجة لذلك، سيستمر التنوع البيولوجي في الانحطاط. وقد أبرزت الدراسة الاستقصائية العالمية لتصور المخاطر لعام 2014 (</w:t>
      </w:r>
      <w:r w:rsidRPr="00DA4D59">
        <w:rPr>
          <w:rFonts w:cs="Traditional Arabic"/>
          <w:sz w:val="20"/>
          <w:szCs w:val="30"/>
        </w:rPr>
        <w:t>Global Risks Perception Survey 2014</w:t>
      </w:r>
      <w:r w:rsidRPr="00DA4D59">
        <w:rPr>
          <w:rFonts w:cs="Traditional Arabic"/>
          <w:sz w:val="20"/>
          <w:szCs w:val="30"/>
          <w:rtl/>
        </w:rPr>
        <w:t>) أن ثلاثة من أهم عشرة مخاطر على مدى السنوات العشر القادمة ستكون مخاطر بيئية، وسيكون فقدان التنوع البيولوجي واحد</w:t>
      </w:r>
      <w:r w:rsidR="00FC194C">
        <w:rPr>
          <w:rFonts w:cs="Traditional Arabic"/>
          <w:sz w:val="20"/>
          <w:szCs w:val="30"/>
          <w:rtl/>
        </w:rPr>
        <w:t xml:space="preserve">اً </w:t>
      </w:r>
      <w:r w:rsidRPr="00DA4D59">
        <w:rPr>
          <w:rFonts w:cs="Traditional Arabic"/>
          <w:sz w:val="20"/>
          <w:szCs w:val="30"/>
          <w:rtl/>
        </w:rPr>
        <w:t>من أهم ثلاثة مخاطر. وسيؤثر تدهور النظم الإيكولوجية للمياه العذبة والنظم الإيكولوجية البحرية تأثير</w:t>
      </w:r>
      <w:r w:rsidR="00FC194C">
        <w:rPr>
          <w:rFonts w:cs="Traditional Arabic"/>
          <w:sz w:val="20"/>
          <w:szCs w:val="30"/>
          <w:rtl/>
        </w:rPr>
        <w:t xml:space="preserve">اً </w:t>
      </w:r>
      <w:r w:rsidRPr="00DA4D59">
        <w:rPr>
          <w:rFonts w:cs="Traditional Arabic"/>
          <w:sz w:val="20"/>
          <w:szCs w:val="30"/>
          <w:rtl/>
        </w:rPr>
        <w:t>متزايد</w:t>
      </w:r>
      <w:r w:rsidR="00FC194C">
        <w:rPr>
          <w:rFonts w:cs="Traditional Arabic"/>
          <w:sz w:val="20"/>
          <w:szCs w:val="30"/>
          <w:rtl/>
        </w:rPr>
        <w:t xml:space="preserve">اً </w:t>
      </w:r>
      <w:r w:rsidRPr="00DA4D59">
        <w:rPr>
          <w:rFonts w:cs="Traditional Arabic"/>
          <w:sz w:val="20"/>
          <w:szCs w:val="30"/>
          <w:rtl/>
        </w:rPr>
        <w:t>على التنوع البيولوجي</w:t>
      </w:r>
      <w:r w:rsidR="00572692" w:rsidRPr="00572692">
        <w:rPr>
          <w:rFonts w:cs="Traditional Arabic"/>
          <w:sz w:val="20"/>
          <w:szCs w:val="30"/>
          <w:vertAlign w:val="superscript"/>
          <w:rtl/>
        </w:rPr>
        <w:t>(</w:t>
      </w:r>
      <w:r w:rsidRPr="00572692">
        <w:rPr>
          <w:rStyle w:val="FootnoteReference"/>
          <w:rFonts w:cs="Traditional Arabic"/>
          <w:sz w:val="20"/>
          <w:szCs w:val="30"/>
          <w:rtl/>
        </w:rPr>
        <w:footnoteReference w:id="21"/>
      </w:r>
      <w:r w:rsidR="00572692" w:rsidRPr="00572692">
        <w:rPr>
          <w:rFonts w:cs="Traditional Arabic"/>
          <w:sz w:val="20"/>
          <w:szCs w:val="30"/>
          <w:vertAlign w:val="superscript"/>
          <w:rtl/>
        </w:rPr>
        <w:t>)</w:t>
      </w:r>
      <w:r w:rsidRPr="00DA4D59">
        <w:rPr>
          <w:rFonts w:cs="Traditional Arabic"/>
          <w:sz w:val="20"/>
          <w:szCs w:val="30"/>
          <w:rtl/>
        </w:rPr>
        <w:t xml:space="preserve"> وتوفير السلع الهامة (مثل الغذاء والماء والألياف </w:t>
      </w:r>
      <w:r w:rsidRPr="00DA4D59">
        <w:rPr>
          <w:rFonts w:cs="Traditional Arabic"/>
          <w:sz w:val="20"/>
          <w:szCs w:val="30"/>
          <w:rtl/>
        </w:rPr>
        <w:lastRenderedPageBreak/>
        <w:t>والوقود) والخدمات (مثل تدوير المغذيات وتنقية المياه وتنظيم الفيضانات والتحكم في المناخ) التي تدعم وجود الإنسان وسبل عيشه.</w:t>
      </w:r>
      <w:r w:rsidR="00572692" w:rsidRPr="00572692">
        <w:rPr>
          <w:rFonts w:cs="Traditional Arabic"/>
          <w:sz w:val="20"/>
          <w:szCs w:val="30"/>
          <w:vertAlign w:val="superscript"/>
          <w:rtl/>
        </w:rPr>
        <w:t>(</w:t>
      </w:r>
      <w:r w:rsidRPr="00572692">
        <w:rPr>
          <w:rStyle w:val="FootnoteReference"/>
          <w:rFonts w:cs="Traditional Arabic"/>
          <w:sz w:val="20"/>
          <w:szCs w:val="30"/>
          <w:rtl/>
        </w:rPr>
        <w:footnoteReference w:id="22"/>
      </w:r>
      <w:r w:rsidR="00572692" w:rsidRPr="00572692">
        <w:rPr>
          <w:rFonts w:cs="Traditional Arabic"/>
          <w:sz w:val="20"/>
          <w:szCs w:val="30"/>
          <w:vertAlign w:val="superscript"/>
          <w:rtl/>
        </w:rPr>
        <w:t>)</w:t>
      </w:r>
    </w:p>
    <w:p w:rsidR="00F3369E" w:rsidRPr="00DA4D59" w:rsidRDefault="00F3369E" w:rsidP="00DA4D59">
      <w:pPr>
        <w:spacing w:after="120" w:line="400" w:lineRule="exact"/>
        <w:ind w:left="1134"/>
        <w:jc w:val="both"/>
        <w:rPr>
          <w:rFonts w:cs="Traditional Arabic"/>
          <w:sz w:val="20"/>
          <w:szCs w:val="30"/>
          <w:rtl/>
        </w:rPr>
      </w:pPr>
      <w:r w:rsidRPr="00DA4D59">
        <w:rPr>
          <w:rFonts w:cs="Traditional Arabic"/>
          <w:sz w:val="20"/>
          <w:szCs w:val="30"/>
          <w:rtl/>
        </w:rPr>
        <w:t>23-</w:t>
      </w:r>
      <w:r w:rsidRPr="00DA4D59">
        <w:rPr>
          <w:rFonts w:cs="Traditional Arabic"/>
          <w:sz w:val="20"/>
          <w:szCs w:val="30"/>
          <w:rtl/>
        </w:rPr>
        <w:tab/>
        <w:t xml:space="preserve">ويشير </w:t>
      </w:r>
      <w:r w:rsidRPr="007B63F7">
        <w:rPr>
          <w:rFonts w:cs="Traditional Arabic"/>
          <w:i/>
          <w:iCs/>
          <w:sz w:val="20"/>
          <w:szCs w:val="30"/>
          <w:rtl/>
        </w:rPr>
        <w:t>تقرير توقعات البيئة العالمية الخامس</w:t>
      </w:r>
      <w:r w:rsidRPr="00DA4D59">
        <w:rPr>
          <w:rFonts w:cs="Traditional Arabic"/>
          <w:sz w:val="20"/>
          <w:szCs w:val="30"/>
          <w:rtl/>
        </w:rPr>
        <w:t xml:space="preserve"> (</w:t>
      </w:r>
      <w:r w:rsidRPr="00DA4D59">
        <w:rPr>
          <w:rFonts w:cs="Traditional Arabic"/>
          <w:sz w:val="20"/>
          <w:szCs w:val="30"/>
        </w:rPr>
        <w:t>GEO-5</w:t>
      </w:r>
      <w:r w:rsidRPr="00DA4D59">
        <w:rPr>
          <w:rFonts w:cs="Traditional Arabic"/>
          <w:sz w:val="20"/>
          <w:szCs w:val="30"/>
          <w:rtl/>
        </w:rPr>
        <w:t xml:space="preserve">) وغيره من التقارير العلمية الرئيسية، مثل </w:t>
      </w:r>
      <w:r w:rsidRPr="00DA4D59">
        <w:rPr>
          <w:rFonts w:cs="Traditional Arabic"/>
          <w:i/>
          <w:iCs/>
          <w:sz w:val="20"/>
          <w:szCs w:val="30"/>
          <w:rtl/>
        </w:rPr>
        <w:t>توقعات التنوع البيولوجي العالمي 4</w:t>
      </w:r>
      <w:r w:rsidRPr="00DA4D59">
        <w:rPr>
          <w:rFonts w:cs="Traditional Arabic"/>
          <w:sz w:val="20"/>
          <w:szCs w:val="30"/>
          <w:rtl/>
        </w:rPr>
        <w:t xml:space="preserve"> (</w:t>
      </w:r>
      <w:r w:rsidRPr="00DA4D59">
        <w:rPr>
          <w:rFonts w:cs="Traditional Arabic"/>
          <w:i/>
          <w:iCs/>
          <w:sz w:val="20"/>
          <w:szCs w:val="30"/>
          <w:lang w:val="en-GB"/>
        </w:rPr>
        <w:t>Global Biodiversity Outlook 4</w:t>
      </w:r>
      <w:r w:rsidRPr="00DA4D59">
        <w:rPr>
          <w:rFonts w:cs="Traditional Arabic"/>
          <w:sz w:val="20"/>
          <w:szCs w:val="30"/>
          <w:rtl/>
        </w:rPr>
        <w:t>)، إلى أن الاستغلال غير المستدام للموارد، الذي يتفاقم من جرَّاء تغير المناخ وتلوث الهواء والأرض والمياه، بما في ذلك تغيرات الموائل وانتشار الأنواع الغريبة الغازية، سيؤدي إلى فقدان كبير للتنوع البيولوجي. وسيؤثر ذلك سلب</w:t>
      </w:r>
      <w:r w:rsidR="00FC194C">
        <w:rPr>
          <w:rFonts w:cs="Traditional Arabic"/>
          <w:sz w:val="20"/>
          <w:szCs w:val="30"/>
          <w:rtl/>
        </w:rPr>
        <w:t xml:space="preserve">اً </w:t>
      </w:r>
      <w:r w:rsidRPr="00DA4D59">
        <w:rPr>
          <w:rFonts w:cs="Traditional Arabic"/>
          <w:sz w:val="20"/>
          <w:szCs w:val="30"/>
          <w:rtl/>
        </w:rPr>
        <w:t xml:space="preserve">على حالة وأداء النظم الإيكولوجية وتوفير خدمات النظم الإيكولوجية، مع إحداث آثار لاحقة على الأمن الغذائي وسبل العيش وجهود الحد من الفقر. ومن الأمثلة على ذلك انهيار مصائد الأسماك، وتغير الدورات الهيدرولوجية، وفقدان الأنواع المستخدمة للأغراض الطبية. </w:t>
      </w:r>
    </w:p>
    <w:p w:rsidR="00F3369E" w:rsidRPr="00DA4D59" w:rsidRDefault="00F3369E" w:rsidP="000850D2">
      <w:pPr>
        <w:spacing w:after="120" w:line="400" w:lineRule="exact"/>
        <w:ind w:left="1134"/>
        <w:jc w:val="both"/>
        <w:rPr>
          <w:rFonts w:cs="Traditional Arabic"/>
          <w:sz w:val="20"/>
          <w:szCs w:val="30"/>
          <w:rtl/>
        </w:rPr>
      </w:pPr>
      <w:r w:rsidRPr="00DA4D59">
        <w:rPr>
          <w:rFonts w:cs="Traditional Arabic"/>
          <w:sz w:val="20"/>
          <w:szCs w:val="30"/>
          <w:rtl/>
        </w:rPr>
        <w:t>24-</w:t>
      </w:r>
      <w:r w:rsidRPr="00DA4D59">
        <w:rPr>
          <w:rFonts w:cs="Traditional Arabic"/>
          <w:sz w:val="20"/>
          <w:szCs w:val="30"/>
          <w:rtl/>
        </w:rPr>
        <w:tab/>
        <w:t>ويشكل تحمض المحيطات تحدي</w:t>
      </w:r>
      <w:r w:rsidR="00FC194C">
        <w:rPr>
          <w:rFonts w:cs="Traditional Arabic"/>
          <w:sz w:val="20"/>
          <w:szCs w:val="30"/>
          <w:rtl/>
        </w:rPr>
        <w:t xml:space="preserve">اً </w:t>
      </w:r>
      <w:r w:rsidRPr="00DA4D59">
        <w:rPr>
          <w:rFonts w:cs="Traditional Arabic"/>
          <w:sz w:val="20"/>
          <w:szCs w:val="30"/>
          <w:rtl/>
        </w:rPr>
        <w:t>رئيسي</w:t>
      </w:r>
      <w:r w:rsidR="00FC194C">
        <w:rPr>
          <w:rFonts w:cs="Traditional Arabic"/>
          <w:sz w:val="20"/>
          <w:szCs w:val="30"/>
          <w:rtl/>
        </w:rPr>
        <w:t xml:space="preserve">اً </w:t>
      </w:r>
      <w:r w:rsidRPr="00DA4D59">
        <w:rPr>
          <w:rFonts w:cs="Traditional Arabic"/>
          <w:sz w:val="20"/>
          <w:szCs w:val="30"/>
          <w:rtl/>
        </w:rPr>
        <w:t xml:space="preserve">آخر للبيئة. </w:t>
      </w:r>
      <w:r w:rsidR="000850D2">
        <w:rPr>
          <w:rFonts w:cs="Traditional Arabic"/>
          <w:sz w:val="20"/>
          <w:szCs w:val="30"/>
          <w:rtl/>
        </w:rPr>
        <w:t>فالمستويات المتزايدة من</w:t>
      </w:r>
      <w:r w:rsidRPr="00DA4D59">
        <w:rPr>
          <w:rFonts w:cs="Traditional Arabic"/>
          <w:sz w:val="20"/>
          <w:szCs w:val="30"/>
          <w:rtl/>
        </w:rPr>
        <w:t xml:space="preserve"> ثاني أكسيد الكربون في الغلاف الجوي </w:t>
      </w:r>
      <w:r w:rsidR="000850D2">
        <w:rPr>
          <w:rFonts w:cs="Traditional Arabic"/>
          <w:sz w:val="20"/>
          <w:szCs w:val="30"/>
          <w:rtl/>
        </w:rPr>
        <w:t>تؤثر</w:t>
      </w:r>
      <w:r w:rsidR="000850D2" w:rsidRPr="00DA4D59">
        <w:rPr>
          <w:rFonts w:cs="Traditional Arabic"/>
          <w:sz w:val="20"/>
          <w:szCs w:val="30"/>
          <w:rtl/>
        </w:rPr>
        <w:t xml:space="preserve"> </w:t>
      </w:r>
      <w:r w:rsidRPr="00DA4D59">
        <w:rPr>
          <w:rFonts w:cs="Traditional Arabic"/>
          <w:sz w:val="20"/>
          <w:szCs w:val="30"/>
          <w:rtl/>
        </w:rPr>
        <w:t xml:space="preserve">على حموضة المحيطات، </w:t>
      </w:r>
      <w:r w:rsidR="000850D2">
        <w:rPr>
          <w:rFonts w:cs="Traditional Arabic"/>
          <w:sz w:val="20"/>
          <w:szCs w:val="30"/>
          <w:rtl/>
        </w:rPr>
        <w:t>وهذا بدوره مقترناً</w:t>
      </w:r>
      <w:r w:rsidR="000850D2" w:rsidRPr="00DA4D59">
        <w:rPr>
          <w:rFonts w:cs="Traditional Arabic"/>
          <w:sz w:val="20"/>
          <w:szCs w:val="30"/>
          <w:rtl/>
        </w:rPr>
        <w:t xml:space="preserve"> </w:t>
      </w:r>
      <w:r w:rsidRPr="00DA4D59">
        <w:rPr>
          <w:rFonts w:cs="Traditional Arabic"/>
          <w:sz w:val="20"/>
          <w:szCs w:val="30"/>
          <w:rtl/>
        </w:rPr>
        <w:t>بازدياد دفء درجات حرارة مياه البحر والضغوط التي يسببها الإنسان يجعل النظم الإيكولوجية للشعاب المدارية عرضة للانهيار.</w:t>
      </w:r>
      <w:r w:rsidR="000850D2">
        <w:rPr>
          <w:rFonts w:cs="Traditional Arabic"/>
          <w:sz w:val="20"/>
          <w:szCs w:val="30"/>
          <w:vertAlign w:val="superscript"/>
          <w:rtl/>
        </w:rPr>
        <w:t>(</w:t>
      </w:r>
      <w:r w:rsidRPr="00DA4D59">
        <w:rPr>
          <w:rStyle w:val="FootnoteReference"/>
          <w:rFonts w:cs="Traditional Arabic"/>
          <w:sz w:val="20"/>
          <w:szCs w:val="30"/>
          <w:rtl/>
        </w:rPr>
        <w:footnoteReference w:id="23"/>
      </w:r>
      <w:r w:rsidR="000850D2">
        <w:rPr>
          <w:rFonts w:cs="Traditional Arabic"/>
          <w:sz w:val="20"/>
          <w:szCs w:val="30"/>
          <w:vertAlign w:val="superscript"/>
          <w:rtl/>
        </w:rPr>
        <w:t>)</w:t>
      </w:r>
      <w:r w:rsidRPr="00DA4D59">
        <w:rPr>
          <w:rFonts w:cs="Traditional Arabic"/>
          <w:sz w:val="20"/>
          <w:szCs w:val="30"/>
          <w:rtl/>
        </w:rPr>
        <w:t xml:space="preserve"> ومن شأن تحقيق أهداف آي</w:t>
      </w:r>
      <w:r w:rsidR="000850D2">
        <w:rPr>
          <w:rFonts w:cs="Traditional Arabic"/>
          <w:sz w:val="20"/>
          <w:szCs w:val="30"/>
          <w:rtl/>
        </w:rPr>
        <w:t>ت</w:t>
      </w:r>
      <w:r w:rsidRPr="00DA4D59">
        <w:rPr>
          <w:rFonts w:cs="Traditional Arabic"/>
          <w:sz w:val="20"/>
          <w:szCs w:val="30"/>
          <w:rtl/>
        </w:rPr>
        <w:t xml:space="preserve">شي </w:t>
      </w:r>
      <w:r w:rsidR="000850D2">
        <w:rPr>
          <w:rFonts w:cs="Traditional Arabic"/>
          <w:sz w:val="20"/>
          <w:szCs w:val="30"/>
          <w:rtl/>
        </w:rPr>
        <w:t>المتعلقة ب</w:t>
      </w:r>
      <w:r w:rsidRPr="00DA4D59">
        <w:rPr>
          <w:rFonts w:cs="Traditional Arabic"/>
          <w:sz w:val="20"/>
          <w:szCs w:val="30"/>
          <w:rtl/>
        </w:rPr>
        <w:t>التنوع البيولوجي</w:t>
      </w:r>
      <w:r w:rsidR="000850D2">
        <w:rPr>
          <w:rFonts w:cs="Traditional Arabic"/>
          <w:sz w:val="20"/>
          <w:szCs w:val="30"/>
          <w:vertAlign w:val="superscript"/>
          <w:rtl/>
        </w:rPr>
        <w:t>(</w:t>
      </w:r>
      <w:r w:rsidRPr="00DA4D59">
        <w:rPr>
          <w:rStyle w:val="FootnoteReference"/>
          <w:rFonts w:cs="Traditional Arabic"/>
          <w:sz w:val="20"/>
          <w:szCs w:val="30"/>
          <w:rtl/>
        </w:rPr>
        <w:footnoteReference w:id="24"/>
      </w:r>
      <w:r w:rsidR="000850D2">
        <w:rPr>
          <w:rFonts w:cs="Traditional Arabic"/>
          <w:sz w:val="20"/>
          <w:szCs w:val="30"/>
          <w:vertAlign w:val="superscript"/>
          <w:rtl/>
        </w:rPr>
        <w:t>)</w:t>
      </w:r>
      <w:r w:rsidRPr="00DA4D59">
        <w:rPr>
          <w:rFonts w:cs="Traditional Arabic"/>
          <w:sz w:val="20"/>
          <w:szCs w:val="30"/>
          <w:rtl/>
        </w:rPr>
        <w:t xml:space="preserve"> أن يسهم في تحقيق الأولويات العالمية الأوسع نطاق</w:t>
      </w:r>
      <w:r w:rsidR="00FC194C">
        <w:rPr>
          <w:rFonts w:cs="Traditional Arabic"/>
          <w:sz w:val="20"/>
          <w:szCs w:val="30"/>
          <w:rtl/>
        </w:rPr>
        <w:t xml:space="preserve">اً </w:t>
      </w:r>
      <w:r w:rsidRPr="00DA4D59">
        <w:rPr>
          <w:rFonts w:cs="Traditional Arabic"/>
          <w:sz w:val="20"/>
          <w:szCs w:val="30"/>
          <w:rtl/>
        </w:rPr>
        <w:t xml:space="preserve">التي تتناولها خطة عام 2030، وهي الحد من الجوع والفقر، وتحسين صحة الإنسان، وضمان إمدادات مستدامة من الطاقة والغذاء والمياه النظيفة. </w:t>
      </w:r>
    </w:p>
    <w:p w:rsidR="00F3369E" w:rsidRPr="00DA4D59" w:rsidRDefault="00F3369E" w:rsidP="00DA4D59">
      <w:pPr>
        <w:spacing w:before="240" w:after="120" w:line="400" w:lineRule="exact"/>
        <w:ind w:left="1134"/>
        <w:jc w:val="both"/>
        <w:rPr>
          <w:rFonts w:ascii="Traditional Arabic" w:hAnsi="Traditional Arabic" w:cs="Traditional Arabic"/>
          <w:b/>
          <w:bCs/>
          <w:sz w:val="32"/>
          <w:szCs w:val="32"/>
          <w:rtl/>
        </w:rPr>
      </w:pPr>
      <w:r w:rsidRPr="00DA4D59">
        <w:rPr>
          <w:rFonts w:ascii="Traditional Arabic" w:hAnsi="Traditional Arabic" w:cs="Traditional Arabic"/>
          <w:b/>
          <w:bCs/>
          <w:sz w:val="32"/>
          <w:szCs w:val="32"/>
          <w:rtl/>
        </w:rPr>
        <w:t xml:space="preserve">الإدارة البيئية </w:t>
      </w:r>
    </w:p>
    <w:p w:rsidR="00F3369E" w:rsidRPr="00DA4D59" w:rsidRDefault="00F3369E" w:rsidP="00DA4D59">
      <w:pPr>
        <w:spacing w:after="120" w:line="400" w:lineRule="exact"/>
        <w:ind w:left="1134"/>
        <w:jc w:val="both"/>
        <w:rPr>
          <w:rFonts w:cs="Traditional Arabic"/>
          <w:sz w:val="20"/>
          <w:szCs w:val="30"/>
          <w:rtl/>
        </w:rPr>
      </w:pPr>
      <w:r w:rsidRPr="00DA4D59">
        <w:rPr>
          <w:rFonts w:cs="Traditional Arabic"/>
          <w:sz w:val="20"/>
          <w:szCs w:val="30"/>
          <w:rtl/>
        </w:rPr>
        <w:t>25-</w:t>
      </w:r>
      <w:r w:rsidRPr="00DA4D59">
        <w:rPr>
          <w:rFonts w:cs="Traditional Arabic"/>
          <w:sz w:val="20"/>
          <w:szCs w:val="30"/>
          <w:rtl/>
        </w:rPr>
        <w:tab/>
        <w:t>ازدادت التجارة غير المشروعة في الحياة البرية إلى مستويات تمثل أزمة فيما يخص بعض الأنواع، مع قتل ما يقرب من 000 25 فيل في عام 2013 وحده.</w:t>
      </w:r>
      <w:r w:rsidR="00572692" w:rsidRPr="00572692">
        <w:rPr>
          <w:rFonts w:cs="Traditional Arabic"/>
          <w:sz w:val="20"/>
          <w:szCs w:val="30"/>
          <w:vertAlign w:val="superscript"/>
          <w:rtl/>
        </w:rPr>
        <w:t>(</w:t>
      </w:r>
      <w:r w:rsidRPr="00572692">
        <w:rPr>
          <w:rStyle w:val="FootnoteReference"/>
          <w:rFonts w:cs="Traditional Arabic"/>
          <w:sz w:val="20"/>
          <w:szCs w:val="30"/>
          <w:rtl/>
        </w:rPr>
        <w:footnoteReference w:id="25"/>
      </w:r>
      <w:r w:rsidR="00572692" w:rsidRPr="00572692">
        <w:rPr>
          <w:rFonts w:cs="Traditional Arabic"/>
          <w:sz w:val="20"/>
          <w:szCs w:val="30"/>
          <w:vertAlign w:val="superscript"/>
          <w:rtl/>
        </w:rPr>
        <w:t>)</w:t>
      </w:r>
      <w:r w:rsidRPr="00DA4D59">
        <w:rPr>
          <w:rFonts w:cs="Traditional Arabic"/>
          <w:sz w:val="20"/>
          <w:szCs w:val="30"/>
          <w:rtl/>
        </w:rPr>
        <w:t xml:space="preserve"> وتؤثر الزيادة في الجريمة عبر الوطنية، التي تشمل أيض</w:t>
      </w:r>
      <w:r w:rsidR="00FC194C">
        <w:rPr>
          <w:rFonts w:cs="Traditional Arabic"/>
          <w:sz w:val="20"/>
          <w:szCs w:val="30"/>
          <w:rtl/>
        </w:rPr>
        <w:t xml:space="preserve">اً </w:t>
      </w:r>
      <w:r w:rsidRPr="00DA4D59">
        <w:rPr>
          <w:rFonts w:cs="Traditional Arabic"/>
          <w:sz w:val="20"/>
          <w:szCs w:val="30"/>
          <w:rtl/>
        </w:rPr>
        <w:t>قطع الأشجار وصيد الأسماك غير المشروع، على جهود الحوكمة، وتعيق التنمية الاقتصادية-الاجتماعية. ويمكن أن تنشب الصراعات العنيفة وتموَّل ويطول أمدها من جرَّاء النزاعات على الموارد الطبيعية، وأن تترك وراءها آثار</w:t>
      </w:r>
      <w:r w:rsidR="00FC194C">
        <w:rPr>
          <w:rFonts w:cs="Traditional Arabic"/>
          <w:sz w:val="20"/>
          <w:szCs w:val="30"/>
          <w:rtl/>
        </w:rPr>
        <w:t xml:space="preserve">اً </w:t>
      </w:r>
      <w:r w:rsidRPr="00DA4D59">
        <w:rPr>
          <w:rFonts w:cs="Traditional Arabic"/>
          <w:sz w:val="20"/>
          <w:szCs w:val="30"/>
          <w:rtl/>
        </w:rPr>
        <w:t xml:space="preserve">بيئية مدمِّرة. كما أن قطع الأشجار غير المشروع، والاتجار في النفايات، والفساد، والصيد الجائر، والتجارة غير المشروعة المرتبطة بذلك، هي أعراض للفشل في إدارة الموارد الطبيعية وإنفاذ قوانينها. وتتزايد الشراكة بين الدول الأعضاء، من خلال اتفاقية الاتجار الدولي في أنواع الحيوانات والنباتات البرية المهددة بالانقراض، والمنظمة الدولية للشرطة الجنائية، واتفاقية الأمم المتحدة لمكافحة الجريمة المنظمة عبر الوطنية، للقضاء على هذه المشكلة. واستجابة لذلك، اعتمدت جمعية الأمم المتحدة للبيئة في دورتها الأولى القرار 1/3 لمعالجة مسألة الاتجار غير المشروع بالحياة البرية وآثاره السلبية على النظم البيئية وسبل العيش، وأقرته الجمعية العامة في دورتها السبعين. </w:t>
      </w:r>
    </w:p>
    <w:p w:rsidR="00F3369E" w:rsidRPr="00DA4D59" w:rsidRDefault="00F3369E" w:rsidP="00A10F50">
      <w:pPr>
        <w:spacing w:after="120" w:line="400" w:lineRule="exact"/>
        <w:ind w:left="1134"/>
        <w:jc w:val="both"/>
        <w:rPr>
          <w:rFonts w:cs="Traditional Arabic"/>
          <w:sz w:val="20"/>
          <w:szCs w:val="30"/>
          <w:rtl/>
        </w:rPr>
      </w:pPr>
      <w:r w:rsidRPr="00DA4D59">
        <w:rPr>
          <w:rFonts w:cs="Traditional Arabic"/>
          <w:sz w:val="20"/>
          <w:szCs w:val="30"/>
          <w:rtl/>
        </w:rPr>
        <w:t>26-</w:t>
      </w:r>
      <w:r w:rsidRPr="00DA4D59">
        <w:rPr>
          <w:rFonts w:cs="Traditional Arabic"/>
          <w:sz w:val="20"/>
          <w:szCs w:val="30"/>
          <w:rtl/>
        </w:rPr>
        <w:tab/>
        <w:t xml:space="preserve">ومن أجل التصدي بفعالية للأولويات البيئية على أي مستوى، تلزم هياكل حوكمة مناسبة وفعالة، وأسس معيارية وسياساتية. وقد حدد العلماء مواءمة هياكل الإدارة البيئية مع تحديات الاستدامة العالمية، وإدراج الأهداف الاجتماعية والبيئية والاقتصادية في سياسات التنمية المستدامة، باعتباره أهم قضية للقرن الحادي </w:t>
      </w:r>
      <w:r w:rsidRPr="00DA4D59">
        <w:rPr>
          <w:rFonts w:cs="Traditional Arabic"/>
          <w:sz w:val="20"/>
          <w:szCs w:val="30"/>
          <w:rtl/>
        </w:rPr>
        <w:lastRenderedPageBreak/>
        <w:t>والعشرين.</w:t>
      </w:r>
      <w:r w:rsidR="00572692" w:rsidRPr="00572692">
        <w:rPr>
          <w:rFonts w:cs="Traditional Arabic"/>
          <w:sz w:val="20"/>
          <w:szCs w:val="30"/>
          <w:vertAlign w:val="superscript"/>
          <w:rtl/>
        </w:rPr>
        <w:t>(</w:t>
      </w:r>
      <w:r w:rsidRPr="00572692">
        <w:rPr>
          <w:rStyle w:val="FootnoteReference"/>
          <w:rFonts w:cs="Traditional Arabic"/>
          <w:sz w:val="20"/>
          <w:szCs w:val="30"/>
          <w:rtl/>
        </w:rPr>
        <w:footnoteReference w:id="26"/>
      </w:r>
      <w:r w:rsidR="00572692" w:rsidRPr="00572692">
        <w:rPr>
          <w:rFonts w:cs="Traditional Arabic"/>
          <w:sz w:val="20"/>
          <w:szCs w:val="30"/>
          <w:vertAlign w:val="superscript"/>
          <w:rtl/>
        </w:rPr>
        <w:t>)</w:t>
      </w:r>
      <w:r w:rsidRPr="00DA4D59">
        <w:rPr>
          <w:rFonts w:cs="Traditional Arabic"/>
          <w:sz w:val="20"/>
          <w:szCs w:val="30"/>
          <w:rtl/>
        </w:rPr>
        <w:t xml:space="preserve"> وفي مؤتمر الأمم المتحدة للتنمية المستدامة، أقر رؤساء الدول وممثلو الحكومات رفيعو المستوى بأن </w:t>
      </w:r>
      <w:r w:rsidR="00E46788">
        <w:rPr>
          <w:rFonts w:cs="Traditional Arabic" w:hint="cs"/>
          <w:sz w:val="20"/>
          <w:szCs w:val="30"/>
          <w:rtl/>
        </w:rPr>
        <w:t>’’</w:t>
      </w:r>
      <w:r w:rsidRPr="00DA4D59">
        <w:rPr>
          <w:rFonts w:cs="Traditional Arabic"/>
          <w:sz w:val="20"/>
          <w:szCs w:val="30"/>
          <w:rtl/>
        </w:rPr>
        <w:t>الحكم الرشيد وسيادة القانون على الصعيدين الوطني والدولي، وكذلك توافر بيئة مواتية لذلك، كلها أمور أساسية لتحقيق التنمية المستدامة</w:t>
      </w:r>
      <w:r w:rsidR="00E46788">
        <w:rPr>
          <w:rFonts w:cs="Traditional Arabic" w:hint="cs"/>
          <w:sz w:val="20"/>
          <w:szCs w:val="30"/>
          <w:rtl/>
        </w:rPr>
        <w:t>‘‘</w:t>
      </w:r>
      <w:r w:rsidRPr="00DA4D59">
        <w:rPr>
          <w:rFonts w:cs="Traditional Arabic"/>
          <w:sz w:val="20"/>
          <w:szCs w:val="30"/>
          <w:rtl/>
        </w:rPr>
        <w:t>.</w:t>
      </w:r>
      <w:r w:rsidR="00572692" w:rsidRPr="00572692">
        <w:rPr>
          <w:rFonts w:cs="Traditional Arabic"/>
          <w:sz w:val="20"/>
          <w:szCs w:val="30"/>
          <w:vertAlign w:val="superscript"/>
          <w:rtl/>
        </w:rPr>
        <w:t>(</w:t>
      </w:r>
      <w:r w:rsidRPr="00572692">
        <w:rPr>
          <w:rStyle w:val="FootnoteReference"/>
          <w:rFonts w:cs="Traditional Arabic"/>
          <w:sz w:val="20"/>
          <w:szCs w:val="30"/>
          <w:rtl/>
        </w:rPr>
        <w:footnoteReference w:id="27"/>
      </w:r>
      <w:r w:rsidR="00572692" w:rsidRPr="00572692">
        <w:rPr>
          <w:rFonts w:cs="Traditional Arabic"/>
          <w:sz w:val="20"/>
          <w:szCs w:val="30"/>
          <w:vertAlign w:val="superscript"/>
          <w:rtl/>
        </w:rPr>
        <w:t>)</w:t>
      </w:r>
      <w:r w:rsidRPr="00DA4D59">
        <w:rPr>
          <w:rFonts w:cs="Traditional Arabic"/>
          <w:sz w:val="20"/>
          <w:szCs w:val="30"/>
          <w:rtl/>
        </w:rPr>
        <w:t xml:space="preserve"> وتم من خلال مبدأ ريو رقم 10 والمبادئ التوجيهية والقرارات اللاحقة</w:t>
      </w:r>
      <w:r w:rsidR="00572692" w:rsidRPr="00572692">
        <w:rPr>
          <w:rFonts w:cs="Traditional Arabic"/>
          <w:sz w:val="20"/>
          <w:szCs w:val="30"/>
          <w:vertAlign w:val="superscript"/>
          <w:rtl/>
        </w:rPr>
        <w:t>(</w:t>
      </w:r>
      <w:r w:rsidRPr="00572692">
        <w:rPr>
          <w:rStyle w:val="FootnoteReference"/>
          <w:rFonts w:cs="Traditional Arabic"/>
          <w:sz w:val="20"/>
          <w:szCs w:val="30"/>
          <w:rtl/>
        </w:rPr>
        <w:footnoteReference w:id="28"/>
      </w:r>
      <w:r w:rsidR="00572692" w:rsidRPr="00572692">
        <w:rPr>
          <w:rFonts w:cs="Traditional Arabic"/>
          <w:sz w:val="20"/>
          <w:szCs w:val="30"/>
          <w:vertAlign w:val="superscript"/>
          <w:rtl/>
        </w:rPr>
        <w:t>)</w:t>
      </w:r>
      <w:r w:rsidRPr="00DA4D59">
        <w:rPr>
          <w:rFonts w:cs="Traditional Arabic"/>
          <w:sz w:val="20"/>
          <w:szCs w:val="30"/>
          <w:rtl/>
        </w:rPr>
        <w:t xml:space="preserve"> الاعتراف بأهمية المشاركة وإشراك المجموعات الرئيسية وأصحاب المصلحة الرئيسيين، وكذلك بالحاجة إلى إشراك جميع المؤسسات والجهات الفاعلة في تعزيز الاستدامة البيئية ومكافحة انتهاكات القانون البيئي.</w:t>
      </w:r>
      <w:r w:rsidR="00572692" w:rsidRPr="00572692">
        <w:rPr>
          <w:rFonts w:cs="Traditional Arabic"/>
          <w:sz w:val="20"/>
          <w:szCs w:val="30"/>
          <w:vertAlign w:val="superscript"/>
          <w:rtl/>
        </w:rPr>
        <w:t>(</w:t>
      </w:r>
      <w:r w:rsidRPr="00572692">
        <w:rPr>
          <w:rStyle w:val="FootnoteReference"/>
          <w:rFonts w:cs="Traditional Arabic"/>
          <w:sz w:val="20"/>
          <w:szCs w:val="30"/>
          <w:rtl/>
        </w:rPr>
        <w:footnoteReference w:id="29"/>
      </w:r>
      <w:r w:rsidR="00572692" w:rsidRPr="00572692">
        <w:rPr>
          <w:rFonts w:cs="Traditional Arabic"/>
          <w:sz w:val="20"/>
          <w:szCs w:val="30"/>
          <w:vertAlign w:val="superscript"/>
          <w:rtl/>
        </w:rPr>
        <w:t>)</w:t>
      </w:r>
      <w:r w:rsidRPr="00DA4D59">
        <w:rPr>
          <w:rFonts w:cs="Traditional Arabic"/>
          <w:sz w:val="20"/>
          <w:szCs w:val="30"/>
          <w:rtl/>
        </w:rPr>
        <w:t xml:space="preserve"> وسيظل التنفيذ والامتثال الفعالان لالتزامات الاتفاقات البيئية المتعددة الأطراف في صدارة جدول أعمال برنامج البيئة خلال الفترة 2018-2021. </w:t>
      </w:r>
    </w:p>
    <w:p w:rsidR="00F3369E" w:rsidRPr="00DA4D59" w:rsidRDefault="00F3369E" w:rsidP="00DA4D59">
      <w:pPr>
        <w:spacing w:before="240" w:after="120" w:line="400" w:lineRule="exact"/>
        <w:ind w:left="1134"/>
        <w:jc w:val="both"/>
        <w:rPr>
          <w:rFonts w:ascii="Traditional Arabic" w:hAnsi="Traditional Arabic" w:cs="Traditional Arabic"/>
          <w:b/>
          <w:bCs/>
          <w:sz w:val="32"/>
          <w:szCs w:val="32"/>
          <w:rtl/>
        </w:rPr>
      </w:pPr>
      <w:r w:rsidRPr="00DA4D59">
        <w:rPr>
          <w:rFonts w:ascii="Traditional Arabic" w:hAnsi="Traditional Arabic" w:cs="Traditional Arabic"/>
          <w:b/>
          <w:bCs/>
          <w:sz w:val="32"/>
          <w:szCs w:val="32"/>
          <w:rtl/>
        </w:rPr>
        <w:t xml:space="preserve">إبقاء البيئة قيد الاستعراض </w:t>
      </w:r>
    </w:p>
    <w:p w:rsidR="00F3369E" w:rsidRPr="00DA4D59" w:rsidRDefault="00F3369E" w:rsidP="00DA4D59">
      <w:pPr>
        <w:spacing w:after="120" w:line="400" w:lineRule="exact"/>
        <w:ind w:left="1134"/>
        <w:jc w:val="both"/>
        <w:rPr>
          <w:rFonts w:cs="Traditional Arabic"/>
          <w:sz w:val="20"/>
          <w:szCs w:val="30"/>
          <w:rtl/>
        </w:rPr>
      </w:pPr>
      <w:r w:rsidRPr="00DA4D59">
        <w:rPr>
          <w:rFonts w:cs="Traditional Arabic"/>
          <w:sz w:val="20"/>
          <w:szCs w:val="30"/>
          <w:rtl/>
        </w:rPr>
        <w:t>27-</w:t>
      </w:r>
      <w:r w:rsidRPr="00DA4D59">
        <w:rPr>
          <w:rFonts w:cs="Traditional Arabic"/>
          <w:sz w:val="20"/>
          <w:szCs w:val="30"/>
          <w:rtl/>
        </w:rPr>
        <w:tab/>
        <w:t xml:space="preserve">يجري دفع النظم الأرضية إلى حدودها الطبيعية الحيوية القصوى، وهناك أدلة على أن تلك الحدود إما اقترب بلوغها أو تم تجاوزها بالفعل. وتشمل هذه الأدلة التغيرات في الدورات الحيوية الجيوكيميائية (وبصفة خاصة المواد الغذائية، مثل النيتروجين والفوسفور)، وفقدان التنوع البيولوجي وتغير المناخ. </w:t>
      </w:r>
    </w:p>
    <w:p w:rsidR="00F3369E" w:rsidRPr="00DA4D59" w:rsidRDefault="00F3369E" w:rsidP="00DA4D59">
      <w:pPr>
        <w:spacing w:after="120" w:line="400" w:lineRule="exact"/>
        <w:ind w:left="1134"/>
        <w:jc w:val="both"/>
        <w:rPr>
          <w:rFonts w:cs="Traditional Arabic"/>
          <w:sz w:val="20"/>
          <w:szCs w:val="30"/>
          <w:rtl/>
        </w:rPr>
      </w:pPr>
      <w:r w:rsidRPr="00DA4D59">
        <w:rPr>
          <w:rFonts w:cs="Traditional Arabic"/>
          <w:sz w:val="20"/>
          <w:szCs w:val="30"/>
          <w:rtl/>
        </w:rPr>
        <w:t>28-</w:t>
      </w:r>
      <w:r w:rsidRPr="00DA4D59">
        <w:rPr>
          <w:rFonts w:cs="Traditional Arabic"/>
          <w:sz w:val="20"/>
          <w:szCs w:val="30"/>
          <w:rtl/>
        </w:rPr>
        <w:tab/>
        <w:t xml:space="preserve">ويركز نصف أهداف التنمية المستدامة على البيئة أو يتناول استدامة الموارد الطبيعية. وتتعلق غاية واحدة على الأقل في كل من الأهداف السبعة عشر بالاستدامة البيئية، وهذا يعني عدم إمكانية إحراز تقدم في أحد الأهداف ما لم يُحرز تقدم في الأهداف الأخرى. ومن ضمن الأهداف التي تركز على البيئة الهدف 6 (ضمان توافر المياه وخدمات الصرف الصحي للجميع وإدارتها إدارة مستدامة)، والهدف 7 (ضمان حصول الجميع بتكلفة ميسورة على خدمات الطاقة الحديثة الموثوقة والمستدامة)، والهدف 9 (إقامة بنى تحتية قادرة على الصمود، وتحفيز التصنيع الشامل للجميع، وتشجيع الابتكار)، والهدف 11 (جعل المدن والمستوطنات البشرية شاملة للجميع وآمنة وقادرة على الصمود ومستدامة)، والهدف 12 (ضمان وجود أنماط استهلاك وإنتاج مستدامة)، والهدف 13 (اتخاذ إجراءات عاجلة للتصدي لتغيّر المناخ وآثاره)، والهدف 14 (حفظ المحيطات والبحار والموارد البحرية واستخدامها على نحو مستدام لتحقيق التنمية المستدامة) والهدف 15 (حماية النظم الإيكولوجية البرّية وترميمها وتعزيز استخدامها على نحو مستدام، وإدارة الغابات على نحو مستدام، ومكافحة التصحر، ووقف تدهور الأراضي وعكس مساره، ووقف فقدان التنوع البيولوجي). أما الأهداف الأخرى فيتطلب تحقيقها وجود بيئة صحية. </w:t>
      </w:r>
    </w:p>
    <w:p w:rsidR="00F3369E" w:rsidRPr="00DA4D59" w:rsidRDefault="00F3369E" w:rsidP="00DA4D59">
      <w:pPr>
        <w:spacing w:after="120" w:line="400" w:lineRule="exact"/>
        <w:ind w:left="1134"/>
        <w:jc w:val="both"/>
        <w:rPr>
          <w:rFonts w:cs="Traditional Arabic"/>
          <w:sz w:val="20"/>
          <w:szCs w:val="30"/>
          <w:rtl/>
        </w:rPr>
      </w:pPr>
      <w:r w:rsidRPr="00DA4D59">
        <w:rPr>
          <w:rFonts w:cs="Traditional Arabic"/>
          <w:sz w:val="20"/>
          <w:szCs w:val="30"/>
          <w:rtl/>
        </w:rPr>
        <w:t>29-</w:t>
      </w:r>
      <w:r w:rsidRPr="00DA4D59">
        <w:rPr>
          <w:rFonts w:cs="Traditional Arabic"/>
          <w:sz w:val="20"/>
          <w:szCs w:val="30"/>
          <w:rtl/>
        </w:rPr>
        <w:tab/>
        <w:t>ولتتبُّع التقدم المحرز نحو تحقيق هذه الأهداف وسائر الأهداف البيئية العالمية، أنشأ برنامج البيئة ست شبكات إقليمية للمعلومات البيئية، ووضع نهج</w:t>
      </w:r>
      <w:r w:rsidR="00FC194C">
        <w:rPr>
          <w:rFonts w:cs="Traditional Arabic"/>
          <w:sz w:val="20"/>
          <w:szCs w:val="30"/>
          <w:rtl/>
        </w:rPr>
        <w:t xml:space="preserve">اً </w:t>
      </w:r>
      <w:r w:rsidRPr="00DA4D59">
        <w:rPr>
          <w:rFonts w:cs="Traditional Arabic"/>
          <w:sz w:val="20"/>
          <w:szCs w:val="30"/>
          <w:rtl/>
        </w:rPr>
        <w:t>مشترك</w:t>
      </w:r>
      <w:r w:rsidR="00FC194C">
        <w:rPr>
          <w:rFonts w:cs="Traditional Arabic"/>
          <w:sz w:val="20"/>
          <w:szCs w:val="30"/>
          <w:rtl/>
        </w:rPr>
        <w:t xml:space="preserve">اً </w:t>
      </w:r>
      <w:r w:rsidRPr="00DA4D59">
        <w:rPr>
          <w:rFonts w:cs="Traditional Arabic"/>
          <w:sz w:val="20"/>
          <w:szCs w:val="30"/>
          <w:rtl/>
        </w:rPr>
        <w:t xml:space="preserve">في إطار توقعات البيئة العالمية للإبلاغ والتقييم على أساس المؤشرات من أجل إبقاء البيئة قيد الاستعراض. ويمكن أن تؤدي اجتماعات الشبكات الإقليمية </w:t>
      </w:r>
      <w:r w:rsidRPr="00DA4D59">
        <w:rPr>
          <w:rFonts w:cs="Traditional Arabic"/>
          <w:sz w:val="20"/>
          <w:szCs w:val="30"/>
          <w:rtl/>
        </w:rPr>
        <w:lastRenderedPageBreak/>
        <w:t>للمعلومات البيئية التي تعقد كل سنتين وتقييمات توقعات البيئة العالمية التي تجرى بانتظام دور</w:t>
      </w:r>
      <w:r w:rsidR="00FC194C">
        <w:rPr>
          <w:rFonts w:cs="Traditional Arabic"/>
          <w:sz w:val="20"/>
          <w:szCs w:val="30"/>
          <w:rtl/>
        </w:rPr>
        <w:t xml:space="preserve">اً </w:t>
      </w:r>
      <w:r w:rsidRPr="00DA4D59">
        <w:rPr>
          <w:rFonts w:cs="Traditional Arabic"/>
          <w:sz w:val="20"/>
          <w:szCs w:val="30"/>
          <w:rtl/>
        </w:rPr>
        <w:t>هام</w:t>
      </w:r>
      <w:r w:rsidR="00FC194C">
        <w:rPr>
          <w:rFonts w:cs="Traditional Arabic"/>
          <w:sz w:val="20"/>
          <w:szCs w:val="30"/>
          <w:rtl/>
        </w:rPr>
        <w:t xml:space="preserve">اً </w:t>
      </w:r>
      <w:r w:rsidRPr="00DA4D59">
        <w:rPr>
          <w:rFonts w:cs="Traditional Arabic"/>
          <w:sz w:val="20"/>
          <w:szCs w:val="30"/>
          <w:rtl/>
        </w:rPr>
        <w:t xml:space="preserve">في توفير قاعدة الأدلة اللازمة لاستعراض التقدم المحرز في مجال البعد البيئي للتنمية المستدامة. وإذا تم اعتماد دورة مدتها أربع سنوات لتقرير التنمية المستدامة على الصعيد العالمي فإن جمعية الأمم المتحدة للبيئة ستتمكن من ضمان إجراء استعراض فعال للأبعاد البيئة للأهداف من خلال عمليات التقييم الإقليمية والعالمية المنتظمة في إطار توقعات البيئة العالمية. وسيتم تطوير الأدوات اللازمة والاضطلاع بالمتابعة بشأن الصلة بين العلم والسياسات من أجل توفير التوجيه حول القواعد والمعايير العالمية لإبقاء البيئة قيد الاستعراض، ولتعزيز الشراكات بين العلم والسياسات، ولضمان اتخاذ إجراءات عاجلة بشأن القضايا المستجدة والمتابعة والاستعراض المواضيعيين. </w:t>
      </w:r>
    </w:p>
    <w:p w:rsidR="00F3369E" w:rsidRPr="00DA4D59" w:rsidRDefault="00F3369E" w:rsidP="00DA4D59">
      <w:pPr>
        <w:spacing w:before="240" w:after="120" w:line="400" w:lineRule="exact"/>
        <w:ind w:left="1134"/>
        <w:jc w:val="both"/>
        <w:rPr>
          <w:rFonts w:ascii="Traditional Arabic" w:hAnsi="Traditional Arabic" w:cs="Traditional Arabic"/>
          <w:b/>
          <w:bCs/>
          <w:sz w:val="32"/>
          <w:szCs w:val="32"/>
          <w:rtl/>
        </w:rPr>
      </w:pPr>
      <w:r w:rsidRPr="00DA4D59">
        <w:rPr>
          <w:rFonts w:ascii="Traditional Arabic" w:hAnsi="Traditional Arabic" w:cs="Traditional Arabic"/>
          <w:b/>
          <w:bCs/>
          <w:sz w:val="32"/>
          <w:szCs w:val="32"/>
          <w:rtl/>
        </w:rPr>
        <w:t xml:space="preserve">عوامل مؤثرة أخرى </w:t>
      </w:r>
    </w:p>
    <w:p w:rsidR="00F3369E" w:rsidRPr="00DA4D59" w:rsidRDefault="00F3369E" w:rsidP="00DA4D59">
      <w:pPr>
        <w:spacing w:after="120" w:line="400" w:lineRule="exact"/>
        <w:ind w:left="1134"/>
        <w:jc w:val="both"/>
        <w:rPr>
          <w:rFonts w:cs="Traditional Arabic"/>
          <w:sz w:val="20"/>
          <w:szCs w:val="30"/>
          <w:rtl/>
        </w:rPr>
      </w:pPr>
      <w:r w:rsidRPr="00DA4D59">
        <w:rPr>
          <w:rFonts w:cs="Traditional Arabic"/>
          <w:sz w:val="20"/>
          <w:szCs w:val="30"/>
          <w:rtl/>
        </w:rPr>
        <w:t>30-</w:t>
      </w:r>
      <w:r w:rsidRPr="00DA4D59">
        <w:rPr>
          <w:rFonts w:cs="Traditional Arabic"/>
          <w:sz w:val="20"/>
          <w:szCs w:val="30"/>
          <w:rtl/>
        </w:rPr>
        <w:tab/>
        <w:t>يواجه العالم عدد</w:t>
      </w:r>
      <w:r w:rsidR="00FC194C">
        <w:rPr>
          <w:rFonts w:cs="Traditional Arabic"/>
          <w:sz w:val="20"/>
          <w:szCs w:val="30"/>
          <w:rtl/>
        </w:rPr>
        <w:t xml:space="preserve">اً </w:t>
      </w:r>
      <w:r w:rsidRPr="00DA4D59">
        <w:rPr>
          <w:rFonts w:cs="Traditional Arabic"/>
          <w:sz w:val="20"/>
          <w:szCs w:val="30"/>
          <w:rtl/>
        </w:rPr>
        <w:t>من المخاطر البيئية، لكن معالجة هذه المخاطر وحدها لن يكون كافيا</w:t>
      </w:r>
      <w:r w:rsidR="00FC194C">
        <w:rPr>
          <w:rFonts w:cs="Traditional Arabic"/>
          <w:sz w:val="20"/>
          <w:szCs w:val="30"/>
          <w:rtl/>
        </w:rPr>
        <w:t>ً</w:t>
      </w:r>
      <w:r w:rsidRPr="00DA4D59">
        <w:rPr>
          <w:rFonts w:cs="Traditional Arabic"/>
          <w:sz w:val="20"/>
          <w:szCs w:val="30"/>
          <w:rtl/>
        </w:rPr>
        <w:t xml:space="preserve"> لبناء كوكب صحي. ويمثل فهم الأبعاد الجنسانية للبيئة وسيلة للحفاظ على التنوع البيولوجي وتنفيذ خطة عمل الاعتبارات الجنسانية للفترة 2015-2020 بموجب اتفاقية التنوع البيولوجي. ويسهم النساء والرجال على السواء، بصفتهم مسؤولين رئيسيين عن إدارة لأراضي والموارد - كل منهما بطريقته الخاصة - في الحفاظ على التنوع البيولوجي، ولكلا الجنسين دور أساسي في إنجاح سياسة التنوع البيولوجي. وعلى الرغم من أن المزارعات يوفرن حالي</w:t>
      </w:r>
      <w:r w:rsidR="00FC194C">
        <w:rPr>
          <w:rFonts w:cs="Traditional Arabic"/>
          <w:sz w:val="20"/>
          <w:szCs w:val="30"/>
          <w:rtl/>
        </w:rPr>
        <w:t xml:space="preserve">اً </w:t>
      </w:r>
      <w:r w:rsidRPr="00DA4D59">
        <w:rPr>
          <w:rFonts w:cs="Traditional Arabic"/>
          <w:sz w:val="20"/>
          <w:szCs w:val="30"/>
          <w:rtl/>
        </w:rPr>
        <w:t xml:space="preserve">نسبة 60 إلى 80 في المائة من مجموع الإنتاج الغذائي في البلدان النامية، لا تزال الأبعاد الجنسانية تُغفل في كثير من الأحيان في عملية صنع القرار فيما يتعلق بالحصول على موارد الأرض والتنوع البيولوجي واستخدامها. ومن شأن تمكين المرأة من المشاركة على قدم المساواة في اتخاذ القرارات المتصلة بتبادل المعلومات وتوليدها والتعليم والتدريب ووضع السياسات أن يساعد الجهود المبذولة في سبيل الحفاظ على التنوع البيولوجي. </w:t>
      </w:r>
    </w:p>
    <w:p w:rsidR="00F3369E" w:rsidRPr="00DA4D59" w:rsidRDefault="00F3369E" w:rsidP="00DA4D59">
      <w:pPr>
        <w:spacing w:after="120" w:line="400" w:lineRule="exact"/>
        <w:ind w:left="1134"/>
        <w:jc w:val="both"/>
        <w:rPr>
          <w:rFonts w:cs="Traditional Arabic"/>
          <w:sz w:val="20"/>
          <w:szCs w:val="30"/>
          <w:rtl/>
        </w:rPr>
      </w:pPr>
      <w:r w:rsidRPr="00DA4D59">
        <w:rPr>
          <w:rFonts w:cs="Traditional Arabic"/>
          <w:sz w:val="20"/>
          <w:szCs w:val="30"/>
          <w:rtl/>
        </w:rPr>
        <w:t>31-</w:t>
      </w:r>
      <w:r w:rsidRPr="00DA4D59">
        <w:rPr>
          <w:rFonts w:cs="Traditional Arabic"/>
          <w:sz w:val="20"/>
          <w:szCs w:val="30"/>
          <w:rtl/>
        </w:rPr>
        <w:tab/>
        <w:t>وتؤثر هذه القضايا على البيئة، ولها عواقب على الأبعاد الاجتماعية والاقتصادية للتنمية المستدامة. كما أن جدول الأعمال البيئي متكامل داخلي</w:t>
      </w:r>
      <w:r w:rsidR="00FC194C">
        <w:rPr>
          <w:rFonts w:cs="Traditional Arabic"/>
          <w:sz w:val="20"/>
          <w:szCs w:val="30"/>
          <w:rtl/>
        </w:rPr>
        <w:t xml:space="preserve">اً </w:t>
      </w:r>
      <w:r w:rsidRPr="00DA4D59">
        <w:rPr>
          <w:rFonts w:cs="Traditional Arabic"/>
          <w:sz w:val="20"/>
          <w:szCs w:val="30"/>
          <w:rtl/>
        </w:rPr>
        <w:t>بقدر تكامله على نطاق جميع الأبعاد. فالقضايا مترابطة مواضيعيا</w:t>
      </w:r>
      <w:r w:rsidR="00DA4D59">
        <w:rPr>
          <w:rFonts w:cs="Traditional Arabic"/>
          <w:sz w:val="20"/>
          <w:szCs w:val="30"/>
          <w:rtl/>
        </w:rPr>
        <w:t>ً</w:t>
      </w:r>
      <w:r w:rsidRPr="00DA4D59">
        <w:rPr>
          <w:rFonts w:cs="Traditional Arabic"/>
          <w:sz w:val="20"/>
          <w:szCs w:val="30"/>
          <w:rtl/>
        </w:rPr>
        <w:t xml:space="preserve"> وعبر المناطق الجغرافية. وقد أثْرت الأولويات السياسية والعلمية على السواء في المناطق تأثير</w:t>
      </w:r>
      <w:r w:rsidR="00FC194C">
        <w:rPr>
          <w:rFonts w:cs="Traditional Arabic"/>
          <w:sz w:val="20"/>
          <w:szCs w:val="30"/>
          <w:rtl/>
        </w:rPr>
        <w:t xml:space="preserve">اً </w:t>
      </w:r>
      <w:r w:rsidRPr="00DA4D59">
        <w:rPr>
          <w:rFonts w:cs="Traditional Arabic"/>
          <w:sz w:val="20"/>
          <w:szCs w:val="30"/>
          <w:rtl/>
        </w:rPr>
        <w:t>مباشر</w:t>
      </w:r>
      <w:r w:rsidR="00FC194C">
        <w:rPr>
          <w:rFonts w:cs="Traditional Arabic"/>
          <w:sz w:val="20"/>
          <w:szCs w:val="30"/>
          <w:rtl/>
        </w:rPr>
        <w:t xml:space="preserve">اً </w:t>
      </w:r>
      <w:r w:rsidRPr="00DA4D59">
        <w:rPr>
          <w:rFonts w:cs="Traditional Arabic"/>
          <w:sz w:val="20"/>
          <w:szCs w:val="30"/>
          <w:rtl/>
        </w:rPr>
        <w:t>على هذا التحليل العالمي القائم على نهج البدء من القاعدة وصول</w:t>
      </w:r>
      <w:r w:rsidR="00FC194C">
        <w:rPr>
          <w:rFonts w:cs="Traditional Arabic"/>
          <w:sz w:val="20"/>
          <w:szCs w:val="30"/>
          <w:rtl/>
        </w:rPr>
        <w:t xml:space="preserve">اً </w:t>
      </w:r>
      <w:r w:rsidRPr="00DA4D59">
        <w:rPr>
          <w:rFonts w:cs="Traditional Arabic"/>
          <w:sz w:val="20"/>
          <w:szCs w:val="30"/>
          <w:rtl/>
        </w:rPr>
        <w:t xml:space="preserve">إلى القمة. ويرد في المرفق موجز للمشاورات التي جرت من خلال المنتديات البيئية الإقليمية والمكاتب الإقليمية لبرنامج البيئة، ولنتائج مؤتمرات شبكات المعلومات البيئية الإقليمية. </w:t>
      </w:r>
    </w:p>
    <w:p w:rsidR="00F3369E" w:rsidRPr="00DA4D59" w:rsidRDefault="00F3369E" w:rsidP="00DA4D59">
      <w:pPr>
        <w:spacing w:after="120" w:line="400" w:lineRule="exact"/>
        <w:ind w:left="1134"/>
        <w:jc w:val="both"/>
        <w:rPr>
          <w:rFonts w:cs="Traditional Arabic"/>
          <w:sz w:val="20"/>
          <w:szCs w:val="30"/>
          <w:rtl/>
        </w:rPr>
      </w:pPr>
      <w:r w:rsidRPr="00DA4D59">
        <w:rPr>
          <w:rFonts w:cs="Traditional Arabic"/>
          <w:sz w:val="20"/>
          <w:szCs w:val="30"/>
          <w:rtl/>
        </w:rPr>
        <w:t>32-</w:t>
      </w:r>
      <w:r w:rsidRPr="00DA4D59">
        <w:rPr>
          <w:rFonts w:cs="Traditional Arabic"/>
          <w:sz w:val="20"/>
          <w:szCs w:val="30"/>
          <w:rtl/>
        </w:rPr>
        <w:tab/>
        <w:t xml:space="preserve">وبينما يمكن أن تسهِّل نهج مختلفة التنمية المستدامة فإن الطبيعة المعقدة والمترابطة لأبعاد التنمية المستدامة الثلاثة تتطلب التحول إلى معالجة الأبعاد الاجتماعية والاقتصادية والبيئية بطريقة متكاملة. </w:t>
      </w:r>
    </w:p>
    <w:p w:rsidR="00F3369E" w:rsidRPr="00045111" w:rsidRDefault="00F3369E" w:rsidP="00045111">
      <w:pPr>
        <w:pStyle w:val="Heading1"/>
        <w:spacing w:line="400" w:lineRule="exact"/>
        <w:ind w:left="1132" w:hanging="708"/>
        <w:jc w:val="both"/>
        <w:rPr>
          <w:rFonts w:cs="Traditional Arabic"/>
          <w:b/>
          <w:bCs/>
          <w:sz w:val="20"/>
          <w:szCs w:val="32"/>
          <w:u w:val="none"/>
          <w:rtl/>
        </w:rPr>
      </w:pPr>
      <w:bookmarkStart w:id="3" w:name="_Toc449099449"/>
      <w:r w:rsidRPr="00045111">
        <w:rPr>
          <w:rFonts w:cs="Traditional Arabic"/>
          <w:b/>
          <w:bCs/>
          <w:sz w:val="20"/>
          <w:szCs w:val="32"/>
          <w:u w:val="none"/>
          <w:rtl/>
        </w:rPr>
        <w:t>3-</w:t>
      </w:r>
      <w:r w:rsidRPr="00045111">
        <w:rPr>
          <w:rFonts w:cs="Traditional Arabic"/>
          <w:b/>
          <w:bCs/>
          <w:sz w:val="20"/>
          <w:szCs w:val="32"/>
          <w:u w:val="none"/>
          <w:rtl/>
        </w:rPr>
        <w:tab/>
        <w:t>رؤية عام 2030</w:t>
      </w:r>
      <w:bookmarkEnd w:id="3"/>
    </w:p>
    <w:p w:rsidR="00F3369E" w:rsidRPr="00DA4D59" w:rsidRDefault="00F3369E" w:rsidP="00DA4D59">
      <w:pPr>
        <w:spacing w:after="120" w:line="400" w:lineRule="exact"/>
        <w:ind w:left="1134"/>
        <w:jc w:val="both"/>
        <w:rPr>
          <w:rFonts w:cs="Traditional Arabic"/>
          <w:sz w:val="20"/>
          <w:szCs w:val="30"/>
          <w:rtl/>
        </w:rPr>
      </w:pPr>
      <w:r w:rsidRPr="00DA4D59">
        <w:rPr>
          <w:rFonts w:cs="Traditional Arabic"/>
          <w:sz w:val="20"/>
          <w:szCs w:val="30"/>
          <w:rtl/>
        </w:rPr>
        <w:t>33-</w:t>
      </w:r>
      <w:r w:rsidRPr="00DA4D59">
        <w:rPr>
          <w:rFonts w:cs="Traditional Arabic"/>
          <w:sz w:val="20"/>
          <w:szCs w:val="30"/>
          <w:rtl/>
        </w:rPr>
        <w:tab/>
        <w:t>يهدف برنامج البيئة إلى الحد من المخاطر البيئية وزيادة صمود المجتمعات والبيئة ككل، مع التصدي أيض</w:t>
      </w:r>
      <w:r w:rsidR="00FC194C">
        <w:rPr>
          <w:rFonts w:cs="Traditional Arabic"/>
          <w:sz w:val="20"/>
          <w:szCs w:val="30"/>
          <w:rtl/>
        </w:rPr>
        <w:t xml:space="preserve">اً </w:t>
      </w:r>
      <w:r w:rsidRPr="00DA4D59">
        <w:rPr>
          <w:rFonts w:cs="Traditional Arabic"/>
          <w:sz w:val="20"/>
          <w:szCs w:val="30"/>
          <w:rtl/>
        </w:rPr>
        <w:t>للتحديات التي سُلط عليها الضوء في تحليل الأوضاع. ومن شأن ذلك ليس فقط أن يعزز البعد البيئي للتنمية المستدامة بل أيض</w:t>
      </w:r>
      <w:r w:rsidR="005F0F4C">
        <w:rPr>
          <w:rFonts w:cs="Traditional Arabic"/>
          <w:sz w:val="20"/>
          <w:szCs w:val="30"/>
          <w:rtl/>
        </w:rPr>
        <w:t xml:space="preserve">اً </w:t>
      </w:r>
      <w:r w:rsidRPr="00DA4D59">
        <w:rPr>
          <w:rFonts w:cs="Traditional Arabic"/>
          <w:sz w:val="20"/>
          <w:szCs w:val="30"/>
          <w:rtl/>
        </w:rPr>
        <w:t xml:space="preserve">أن يحقق فوائد اجتماعية واقتصادية. وستشكل الفترة 2018-2021 نقطة انطلاق لبرنامج البيئة لتحقيق رؤية عام 2030. </w:t>
      </w:r>
    </w:p>
    <w:p w:rsidR="00F3369E" w:rsidRPr="00DA4D59" w:rsidRDefault="00F3369E" w:rsidP="00DA4D59">
      <w:pPr>
        <w:spacing w:before="240" w:after="120" w:line="400" w:lineRule="exact"/>
        <w:ind w:left="1134"/>
        <w:jc w:val="both"/>
        <w:rPr>
          <w:rFonts w:ascii="Traditional Arabic" w:hAnsi="Traditional Arabic" w:cs="Traditional Arabic"/>
          <w:b/>
          <w:bCs/>
          <w:sz w:val="32"/>
          <w:szCs w:val="32"/>
          <w:rtl/>
        </w:rPr>
      </w:pPr>
      <w:r w:rsidRPr="00DA4D59">
        <w:rPr>
          <w:rFonts w:ascii="Traditional Arabic" w:hAnsi="Traditional Arabic" w:cs="Traditional Arabic"/>
          <w:b/>
          <w:bCs/>
          <w:sz w:val="32"/>
          <w:szCs w:val="32"/>
          <w:rtl/>
        </w:rPr>
        <w:t xml:space="preserve">البيئة في التنمية المستدامة </w:t>
      </w:r>
    </w:p>
    <w:p w:rsidR="00F3369E" w:rsidRPr="00DA4D59" w:rsidRDefault="00F3369E" w:rsidP="00DA4D59">
      <w:pPr>
        <w:spacing w:after="120" w:line="400" w:lineRule="exact"/>
        <w:ind w:left="1134"/>
        <w:jc w:val="both"/>
        <w:rPr>
          <w:rFonts w:cs="Traditional Arabic"/>
          <w:sz w:val="20"/>
          <w:szCs w:val="30"/>
          <w:rtl/>
        </w:rPr>
      </w:pPr>
      <w:r w:rsidRPr="00DA4D59">
        <w:rPr>
          <w:rFonts w:cs="Traditional Arabic"/>
          <w:sz w:val="20"/>
          <w:szCs w:val="30"/>
          <w:rtl/>
        </w:rPr>
        <w:t>34-</w:t>
      </w:r>
      <w:r w:rsidRPr="00DA4D59">
        <w:rPr>
          <w:rFonts w:cs="Traditional Arabic"/>
          <w:sz w:val="20"/>
          <w:szCs w:val="30"/>
          <w:rtl/>
        </w:rPr>
        <w:tab/>
        <w:t xml:space="preserve">التحدي الذي يواجه برنامج البيئة في خطة عام 2030 هو صوغ وتعزيز نُهج متكاملة إزاء التنمية المستدامة من شأنها أن تثبت أن تحسين صحة البيئة سيجلب منافع اجتماعية واقتصادية. </w:t>
      </w:r>
    </w:p>
    <w:p w:rsidR="00F3369E" w:rsidRPr="00DA4D59" w:rsidRDefault="00F3369E" w:rsidP="00DA4D59">
      <w:pPr>
        <w:spacing w:after="120" w:line="400" w:lineRule="exact"/>
        <w:ind w:left="1134"/>
        <w:jc w:val="both"/>
        <w:rPr>
          <w:rFonts w:cs="Traditional Arabic"/>
          <w:sz w:val="20"/>
          <w:szCs w:val="30"/>
          <w:rtl/>
        </w:rPr>
      </w:pPr>
      <w:r w:rsidRPr="00DA4D59">
        <w:rPr>
          <w:rFonts w:cs="Traditional Arabic"/>
          <w:sz w:val="20"/>
          <w:szCs w:val="30"/>
          <w:rtl/>
        </w:rPr>
        <w:lastRenderedPageBreak/>
        <w:t>35-</w:t>
      </w:r>
      <w:r w:rsidRPr="00DA4D59">
        <w:rPr>
          <w:rFonts w:cs="Traditional Arabic"/>
          <w:sz w:val="20"/>
          <w:szCs w:val="30"/>
          <w:rtl/>
        </w:rPr>
        <w:tab/>
        <w:t>ومن شأن النهج الفعال المتكامل أن يضمن اتخاذ البيئة أساس</w:t>
      </w:r>
      <w:r w:rsidR="005F0F4C">
        <w:rPr>
          <w:rFonts w:cs="Traditional Arabic"/>
          <w:sz w:val="20"/>
          <w:szCs w:val="30"/>
          <w:rtl/>
        </w:rPr>
        <w:t xml:space="preserve">اً </w:t>
      </w:r>
      <w:r w:rsidRPr="00DA4D59">
        <w:rPr>
          <w:rFonts w:cs="Traditional Arabic"/>
          <w:sz w:val="20"/>
          <w:szCs w:val="30"/>
          <w:rtl/>
        </w:rPr>
        <w:t>للازدهار، وأن لا يؤدي التدهور البيئي إلى تكاليف اجتماعية واقتصادية كبيرة، وأن تستفيد جميع البلدان وجميع قطاعات المجتمع، بما في ذلك عبر الأجيال. وإلى جانب الأهداف البيئية الأخرى المتفق عليها دولي</w:t>
      </w:r>
      <w:r w:rsidR="005F0F4C">
        <w:rPr>
          <w:rFonts w:cs="Traditional Arabic"/>
          <w:sz w:val="20"/>
          <w:szCs w:val="30"/>
          <w:rtl/>
        </w:rPr>
        <w:t xml:space="preserve">اً </w:t>
      </w:r>
      <w:r w:rsidRPr="00DA4D59">
        <w:rPr>
          <w:rFonts w:cs="Traditional Arabic"/>
          <w:sz w:val="20"/>
          <w:szCs w:val="30"/>
          <w:rtl/>
        </w:rPr>
        <w:t>فإن النطاق العالمي والشامل للجميع والمتكامل لخطة عام 2030 يتيح لبرنامج البيئة فرصة سانحة مدتها 15 عاما</w:t>
      </w:r>
      <w:r w:rsidR="005F0F4C">
        <w:rPr>
          <w:rFonts w:cs="Traditional Arabic"/>
          <w:sz w:val="20"/>
          <w:szCs w:val="30"/>
          <w:rtl/>
        </w:rPr>
        <w:t>ً</w:t>
      </w:r>
      <w:r w:rsidRPr="00DA4D59">
        <w:rPr>
          <w:rFonts w:cs="Traditional Arabic"/>
          <w:sz w:val="20"/>
          <w:szCs w:val="30"/>
          <w:rtl/>
        </w:rPr>
        <w:t xml:space="preserve">. وسيمكن برنامج البيئة البلدان من تحقيق التوازن بين الأهداف البيئية والاجتماعية والاقتصادية، وفي الوقت نفسه تعزيز التنمية الاجتماعية والنمو الاقتصادي المطرد والشامل وحماية البيئة لصالح الجميع. </w:t>
      </w:r>
    </w:p>
    <w:p w:rsidR="00F3369E" w:rsidRPr="00DA4D59" w:rsidRDefault="00F3369E" w:rsidP="00DA4D59">
      <w:pPr>
        <w:spacing w:after="120" w:line="400" w:lineRule="exact"/>
        <w:ind w:left="1134"/>
        <w:jc w:val="both"/>
        <w:rPr>
          <w:rFonts w:cs="Traditional Arabic"/>
          <w:sz w:val="20"/>
          <w:szCs w:val="30"/>
          <w:rtl/>
        </w:rPr>
      </w:pPr>
      <w:r w:rsidRPr="00DA4D59">
        <w:rPr>
          <w:rFonts w:cs="Traditional Arabic"/>
          <w:sz w:val="20"/>
          <w:szCs w:val="30"/>
          <w:rtl/>
        </w:rPr>
        <w:t>36-</w:t>
      </w:r>
      <w:r w:rsidRPr="00DA4D59">
        <w:rPr>
          <w:rFonts w:cs="Traditional Arabic"/>
          <w:sz w:val="20"/>
          <w:szCs w:val="30"/>
          <w:rtl/>
        </w:rPr>
        <w:tab/>
        <w:t>ويجب أن تراعى في التكامل التام بين الأبعاد البيئية والاجتماعية والاقتصادية للتنمية المستدامة ثلاثة عوامل. العامل الأول هو أن الاستخدام المستدام للموارد الطبيعية يتسم بأهمية حرجة متزايدة للتنمية الاقتصادية والاجتماعية. والثاني هو أن الاستعراض المنتظم من جانب برنامج البيئة لحالة البيئة يظهر انخفاض</w:t>
      </w:r>
      <w:r w:rsidR="005F0F4C">
        <w:rPr>
          <w:rFonts w:cs="Traditional Arabic"/>
          <w:sz w:val="20"/>
          <w:szCs w:val="30"/>
          <w:rtl/>
        </w:rPr>
        <w:t xml:space="preserve">اً </w:t>
      </w:r>
      <w:r w:rsidRPr="00DA4D59">
        <w:rPr>
          <w:rFonts w:cs="Traditional Arabic"/>
          <w:sz w:val="20"/>
          <w:szCs w:val="30"/>
          <w:rtl/>
        </w:rPr>
        <w:t>على مر الزمن في التكاليف الاجتماعية والاقتصادية، نتيجة للتحسينات التدريجية في الاستدامة البيئية. والثالث هو أن المجموعات المهمشة والضعيفة تحصل، مقارنة ببقية السكان، على فوائد اجتماعية واقتصادية أكبر من جرَّاء إدماج الاعتبارات البيئية في تخطيط التنمية. ويؤدي هذا النهج المتكامل إلى توزيع الموارد توزيع</w:t>
      </w:r>
      <w:r w:rsidR="005F0F4C">
        <w:rPr>
          <w:rFonts w:cs="Traditional Arabic"/>
          <w:sz w:val="20"/>
          <w:szCs w:val="30"/>
          <w:rtl/>
        </w:rPr>
        <w:t xml:space="preserve">اً </w:t>
      </w:r>
      <w:r w:rsidRPr="00DA4D59">
        <w:rPr>
          <w:rFonts w:cs="Traditional Arabic"/>
          <w:sz w:val="20"/>
          <w:szCs w:val="30"/>
          <w:rtl/>
        </w:rPr>
        <w:t xml:space="preserve">أكثر عدالة، يفضي إلى تحسين صحة الرجال والنساء والأطفال. </w:t>
      </w:r>
    </w:p>
    <w:p w:rsidR="00F3369E" w:rsidRPr="00DA4D59" w:rsidRDefault="00F3369E" w:rsidP="00DA4D59">
      <w:pPr>
        <w:spacing w:after="120" w:line="400" w:lineRule="exact"/>
        <w:ind w:left="1134"/>
        <w:jc w:val="both"/>
        <w:rPr>
          <w:rFonts w:cs="Traditional Arabic"/>
          <w:sz w:val="20"/>
          <w:szCs w:val="30"/>
          <w:rtl/>
        </w:rPr>
      </w:pPr>
      <w:r w:rsidRPr="00DA4D59">
        <w:rPr>
          <w:rFonts w:cs="Traditional Arabic"/>
          <w:sz w:val="20"/>
          <w:szCs w:val="30"/>
          <w:rtl/>
        </w:rPr>
        <w:t>37-</w:t>
      </w:r>
      <w:r w:rsidRPr="00DA4D59">
        <w:rPr>
          <w:rFonts w:cs="Traditional Arabic"/>
          <w:sz w:val="20"/>
          <w:szCs w:val="30"/>
          <w:rtl/>
        </w:rPr>
        <w:tab/>
        <w:t>وفي مسعى لتنفيذ جدول أعمال عام 2030، سيعمل برنامج البيئة مع الاقتصادات المحلية ومع شركاء مثل برنامج الأمم المتحدة للمستوطنات البشرية (موئل الأمم المتحدة) على ترويج المدن الصحية. وسيتولى برنامج البيئة أيض</w:t>
      </w:r>
      <w:r w:rsidR="005F0F4C">
        <w:rPr>
          <w:rFonts w:cs="Traditional Arabic"/>
          <w:sz w:val="20"/>
          <w:szCs w:val="30"/>
          <w:rtl/>
        </w:rPr>
        <w:t>اً،</w:t>
      </w:r>
      <w:r w:rsidRPr="00DA4D59">
        <w:rPr>
          <w:rFonts w:cs="Traditional Arabic"/>
          <w:sz w:val="20"/>
          <w:szCs w:val="30"/>
          <w:rtl/>
        </w:rPr>
        <w:t xml:space="preserve"> في إطار ولايته، زمام المبادرة مع الشركاء فيما يتعلق بالتصدي للتحديات التي تشكلها الموارد العابرة للحدود، مثل القضايا البحرية. </w:t>
      </w:r>
    </w:p>
    <w:p w:rsidR="00F3369E" w:rsidRPr="00DA4D59" w:rsidRDefault="00F3369E" w:rsidP="00DA4D59">
      <w:pPr>
        <w:spacing w:after="120" w:line="400" w:lineRule="exact"/>
        <w:ind w:left="1134"/>
        <w:jc w:val="both"/>
        <w:rPr>
          <w:rFonts w:cs="Traditional Arabic"/>
          <w:sz w:val="20"/>
          <w:szCs w:val="30"/>
          <w:rtl/>
        </w:rPr>
      </w:pPr>
      <w:r w:rsidRPr="00DA4D59">
        <w:rPr>
          <w:rFonts w:cs="Traditional Arabic"/>
          <w:sz w:val="20"/>
          <w:szCs w:val="30"/>
          <w:rtl/>
        </w:rPr>
        <w:t>38-</w:t>
      </w:r>
      <w:r w:rsidRPr="00DA4D59">
        <w:rPr>
          <w:rFonts w:cs="Traditional Arabic"/>
          <w:sz w:val="20"/>
          <w:szCs w:val="30"/>
          <w:rtl/>
        </w:rPr>
        <w:tab/>
        <w:t>والعلم ضروري لتوفير الإجابات عن بعض من أكثر قضايا الاستدامة إلحاح</w:t>
      </w:r>
      <w:r w:rsidR="005F0F4C">
        <w:rPr>
          <w:rFonts w:cs="Traditional Arabic"/>
          <w:sz w:val="20"/>
          <w:szCs w:val="30"/>
          <w:rtl/>
        </w:rPr>
        <w:t xml:space="preserve">اً </w:t>
      </w:r>
      <w:r w:rsidRPr="00DA4D59">
        <w:rPr>
          <w:rFonts w:cs="Traditional Arabic"/>
          <w:sz w:val="20"/>
          <w:szCs w:val="30"/>
          <w:rtl/>
        </w:rPr>
        <w:t xml:space="preserve">في القرن الحادي والعشرين. ومن ثم فإن تعزيز الترابط بين العلوم والسياسات من أجل إعلام المجتمع بمخاطر التطورات الجديدة وبالفرص التي تتيحها هو بالتالي من صميم عمل برنامج البيئة على نطاق المنظمة. </w:t>
      </w:r>
    </w:p>
    <w:p w:rsidR="00F3369E" w:rsidRPr="00DA4D59" w:rsidRDefault="00F3369E" w:rsidP="00A10F50">
      <w:pPr>
        <w:spacing w:after="120" w:line="400" w:lineRule="exact"/>
        <w:ind w:left="1134"/>
        <w:jc w:val="both"/>
        <w:rPr>
          <w:rFonts w:cs="Traditional Arabic"/>
          <w:sz w:val="20"/>
          <w:szCs w:val="30"/>
          <w:rtl/>
        </w:rPr>
      </w:pPr>
      <w:r w:rsidRPr="00DA4D59">
        <w:rPr>
          <w:rFonts w:cs="Traditional Arabic"/>
          <w:sz w:val="20"/>
          <w:szCs w:val="30"/>
          <w:rtl/>
        </w:rPr>
        <w:t>39-</w:t>
      </w:r>
      <w:r w:rsidRPr="00DA4D59">
        <w:rPr>
          <w:rFonts w:cs="Traditional Arabic"/>
          <w:sz w:val="20"/>
          <w:szCs w:val="30"/>
          <w:rtl/>
        </w:rPr>
        <w:tab/>
        <w:t>وقد اعترف مؤتمر الأمم المتحدة للتنمية المستدامة بأن الاقتصاد الأخضر يمثل مسار</w:t>
      </w:r>
      <w:r w:rsidR="005F0F4C">
        <w:rPr>
          <w:rFonts w:cs="Traditional Arabic"/>
          <w:sz w:val="20"/>
          <w:szCs w:val="30"/>
          <w:rtl/>
        </w:rPr>
        <w:t xml:space="preserve">اً </w:t>
      </w:r>
      <w:r w:rsidRPr="00DA4D59">
        <w:rPr>
          <w:rFonts w:cs="Traditional Arabic"/>
          <w:sz w:val="20"/>
          <w:szCs w:val="30"/>
          <w:rtl/>
        </w:rPr>
        <w:t>لتحقيق التنمية المستدامة والقضاء على الفقر. وانطلاق</w:t>
      </w:r>
      <w:r w:rsidR="005F0F4C">
        <w:rPr>
          <w:rFonts w:cs="Traditional Arabic"/>
          <w:sz w:val="20"/>
          <w:szCs w:val="30"/>
          <w:rtl/>
        </w:rPr>
        <w:t xml:space="preserve">اً </w:t>
      </w:r>
      <w:r w:rsidRPr="00DA4D59">
        <w:rPr>
          <w:rFonts w:cs="Traditional Arabic"/>
          <w:sz w:val="20"/>
          <w:szCs w:val="30"/>
          <w:rtl/>
        </w:rPr>
        <w:t>من ذلك، يتسم الاقتصاد الأخضر الذي يشمل الجميع بانخفاض انبعاثات الكربون وبالكفاءة وبالنظافة في الإنتاج، ولكنه أيض</w:t>
      </w:r>
      <w:r w:rsidR="005F0F4C">
        <w:rPr>
          <w:rFonts w:cs="Traditional Arabic"/>
          <w:sz w:val="20"/>
          <w:szCs w:val="30"/>
          <w:rtl/>
        </w:rPr>
        <w:t xml:space="preserve">اً </w:t>
      </w:r>
      <w:r w:rsidRPr="00DA4D59">
        <w:rPr>
          <w:rFonts w:cs="Traditional Arabic"/>
          <w:sz w:val="20"/>
          <w:szCs w:val="30"/>
          <w:rtl/>
        </w:rPr>
        <w:t>شامل للجميع في الاستهلاك والنتائج، بما يؤدي إلى تحسين رفاه الإنسان والعدالة الاجتماعية، مع إحداث زيادة كبيرة في الصمود البيئي والتقليل من المخاطر البيئية والشح الإيكولوجي.</w:t>
      </w:r>
      <w:r w:rsidR="00572692" w:rsidRPr="00572692">
        <w:rPr>
          <w:rFonts w:cs="Traditional Arabic"/>
          <w:sz w:val="20"/>
          <w:szCs w:val="30"/>
          <w:vertAlign w:val="superscript"/>
          <w:rtl/>
        </w:rPr>
        <w:t>(</w:t>
      </w:r>
      <w:r w:rsidRPr="00572692">
        <w:rPr>
          <w:rStyle w:val="FootnoteReference"/>
          <w:rFonts w:cs="Traditional Arabic"/>
          <w:sz w:val="20"/>
          <w:szCs w:val="30"/>
          <w:rtl/>
        </w:rPr>
        <w:footnoteReference w:id="30"/>
      </w:r>
      <w:r w:rsidR="00572692" w:rsidRPr="00572692">
        <w:rPr>
          <w:rFonts w:cs="Traditional Arabic"/>
          <w:sz w:val="20"/>
          <w:szCs w:val="30"/>
          <w:vertAlign w:val="superscript"/>
          <w:rtl/>
        </w:rPr>
        <w:t>)</w:t>
      </w:r>
      <w:r w:rsidRPr="00DA4D59">
        <w:rPr>
          <w:rFonts w:cs="Traditional Arabic"/>
          <w:sz w:val="20"/>
          <w:szCs w:val="30"/>
          <w:rtl/>
        </w:rPr>
        <w:t xml:space="preserve"> كم</w:t>
      </w:r>
      <w:r w:rsidR="001714CF">
        <w:rPr>
          <w:rFonts w:cs="Traditional Arabic" w:hint="cs"/>
          <w:sz w:val="20"/>
          <w:szCs w:val="30"/>
          <w:rtl/>
        </w:rPr>
        <w:t>ا</w:t>
      </w:r>
      <w:r w:rsidR="005F0F4C">
        <w:rPr>
          <w:rFonts w:cs="Traditional Arabic"/>
          <w:sz w:val="20"/>
          <w:szCs w:val="30"/>
          <w:rtl/>
        </w:rPr>
        <w:t xml:space="preserve"> </w:t>
      </w:r>
      <w:r w:rsidRPr="00DA4D59">
        <w:rPr>
          <w:rFonts w:cs="Traditional Arabic"/>
          <w:sz w:val="20"/>
          <w:szCs w:val="30"/>
          <w:rtl/>
        </w:rPr>
        <w:t>صممت الدول الأعضاء، من خلال خطة عام 2030، على تهيئة الظروف لتحقيق نمو اقتصادي مستدام وشامل للجميع ومطَّرد، مع إيلاء الاعتبار أيض</w:t>
      </w:r>
      <w:r w:rsidR="005F0F4C">
        <w:rPr>
          <w:rFonts w:cs="Traditional Arabic"/>
          <w:sz w:val="20"/>
          <w:szCs w:val="30"/>
          <w:rtl/>
        </w:rPr>
        <w:t xml:space="preserve">اً </w:t>
      </w:r>
      <w:r w:rsidRPr="00DA4D59">
        <w:rPr>
          <w:rFonts w:cs="Traditional Arabic"/>
          <w:sz w:val="20"/>
          <w:szCs w:val="30"/>
          <w:rtl/>
        </w:rPr>
        <w:t>للمستويات المختلفة للتنمية والقدرات على الصعيد الوطني. وأشارت الدول الأعضاء كذلك إلى أهمية العمل على بناء اقتصاد دينامي ومستدام وابتكاري ومحوره الناس، يعمل على النهوض بفرص العمل المتاحة للشباب وعلى التمكين الاقتصادي للمرأة.</w:t>
      </w:r>
      <w:r w:rsidR="00572692" w:rsidRPr="00572692">
        <w:rPr>
          <w:rFonts w:cs="Traditional Arabic"/>
          <w:sz w:val="20"/>
          <w:szCs w:val="30"/>
          <w:vertAlign w:val="superscript"/>
          <w:rtl/>
        </w:rPr>
        <w:t>(</w:t>
      </w:r>
      <w:r w:rsidRPr="00572692">
        <w:rPr>
          <w:rStyle w:val="FootnoteReference"/>
          <w:rFonts w:cs="Traditional Arabic"/>
          <w:sz w:val="20"/>
          <w:szCs w:val="30"/>
          <w:rtl/>
        </w:rPr>
        <w:footnoteReference w:id="31"/>
      </w:r>
      <w:r w:rsidR="00572692" w:rsidRPr="00572692">
        <w:rPr>
          <w:rFonts w:cs="Traditional Arabic"/>
          <w:sz w:val="20"/>
          <w:szCs w:val="30"/>
          <w:vertAlign w:val="superscript"/>
          <w:rtl/>
        </w:rPr>
        <w:t>)</w:t>
      </w:r>
      <w:r w:rsidRPr="00DA4D59">
        <w:rPr>
          <w:rFonts w:cs="Traditional Arabic"/>
          <w:sz w:val="20"/>
          <w:szCs w:val="30"/>
          <w:rtl/>
        </w:rPr>
        <w:t xml:space="preserve"> وفي حين ينصب تركيز برنامج البيئة على البعد البيئي للتنمية المستدامة من خلال الشراكات فإن </w:t>
      </w:r>
      <w:r w:rsidRPr="00DA4D59">
        <w:rPr>
          <w:rFonts w:cs="Traditional Arabic"/>
          <w:sz w:val="20"/>
          <w:szCs w:val="30"/>
          <w:rtl/>
        </w:rPr>
        <w:lastRenderedPageBreak/>
        <w:t>الاقتصاد الأخضر الذي يشمل الجميع يجلب أيض</w:t>
      </w:r>
      <w:r w:rsidR="005F0F4C">
        <w:rPr>
          <w:rFonts w:cs="Traditional Arabic"/>
          <w:sz w:val="20"/>
          <w:szCs w:val="30"/>
          <w:rtl/>
        </w:rPr>
        <w:t xml:space="preserve">اً </w:t>
      </w:r>
      <w:r w:rsidRPr="00DA4D59">
        <w:rPr>
          <w:rFonts w:cs="Traditional Arabic"/>
          <w:sz w:val="20"/>
          <w:szCs w:val="30"/>
          <w:rtl/>
        </w:rPr>
        <w:t>فوائد اجتماعية واقتصادية. وهو يحقق ذلك من خلال اعتماد نهج أكثر شمول</w:t>
      </w:r>
      <w:r w:rsidR="005F0F4C">
        <w:rPr>
          <w:rFonts w:cs="Traditional Arabic"/>
          <w:sz w:val="20"/>
          <w:szCs w:val="30"/>
          <w:rtl/>
        </w:rPr>
        <w:t xml:space="preserve">اً </w:t>
      </w:r>
      <w:r w:rsidRPr="00DA4D59">
        <w:rPr>
          <w:rFonts w:cs="Traditional Arabic"/>
          <w:sz w:val="20"/>
          <w:szCs w:val="30"/>
          <w:rtl/>
        </w:rPr>
        <w:t>للجميع والتشجيع على الاستثمار في المهارات من أجل بناء القدرات في المستقبل، وخلق فرص عمل جديدة، وتوفير سبل العيش، والحد من خطر الفقر. وهو يتجاوز جوانب التوزيع والإنتاج من الاقتصاد ليشمل جوانب اجتماعية مثل الاستهلاك والتوزيع. ويقترح النهج تخصيص الموارد بصورة أكثر استراتيجية للقطاعات الخضراء وتخضير القطاعات البُنيَّة؛ والاستهلاك الأكثر استدامة؛ والإنتاج الكفء والأنظف والأكثر أمان</w:t>
      </w:r>
      <w:r w:rsidR="005F0F4C">
        <w:rPr>
          <w:rFonts w:cs="Traditional Arabic"/>
          <w:sz w:val="20"/>
          <w:szCs w:val="30"/>
          <w:rtl/>
        </w:rPr>
        <w:t>اً؛</w:t>
      </w:r>
      <w:r w:rsidRPr="00DA4D59">
        <w:rPr>
          <w:rFonts w:cs="Traditional Arabic"/>
          <w:sz w:val="20"/>
          <w:szCs w:val="30"/>
          <w:rtl/>
        </w:rPr>
        <w:t xml:space="preserve"> وزيادة الإنصاف في النتائج من خلال السياسات العامة المتعلقة بقرارات الإنتاج والاستهلاك. كما يقر بوجود مسارات عديدة ومتنوعة لتحقيق الاستدامة البيئية.</w:t>
      </w:r>
    </w:p>
    <w:p w:rsidR="00F3369E" w:rsidRPr="00DA4D59" w:rsidRDefault="00F3369E" w:rsidP="00DA4D59">
      <w:pPr>
        <w:spacing w:after="120" w:line="400" w:lineRule="exact"/>
        <w:ind w:left="1134"/>
        <w:jc w:val="both"/>
        <w:rPr>
          <w:rFonts w:cs="Traditional Arabic"/>
          <w:sz w:val="20"/>
          <w:szCs w:val="30"/>
          <w:rtl/>
        </w:rPr>
      </w:pPr>
      <w:r w:rsidRPr="00DA4D59">
        <w:rPr>
          <w:rFonts w:cs="Traditional Arabic"/>
          <w:sz w:val="20"/>
          <w:szCs w:val="30"/>
          <w:rtl/>
        </w:rPr>
        <w:t>40-</w:t>
      </w:r>
      <w:r w:rsidRPr="00DA4D59">
        <w:rPr>
          <w:rFonts w:cs="Traditional Arabic"/>
          <w:sz w:val="20"/>
          <w:szCs w:val="30"/>
          <w:rtl/>
        </w:rPr>
        <w:tab/>
        <w:t>وسيقدم برنامج البيئة مساهمات في الأبعاد الثلاثة للتنمية المستدامة، من أجل تحسين النتائج البيئية من خلال مسارات الاقتصاد الأخضر الشامل للجميع. ويقر الاقتصاد الأخضر الشامل للجميع بما للبيئة من أهمية مركزية لرفاه الإنسان، ويتطرق للدور الحاسم للتمويل والتكنولوجيا والتجارة المستدامة والمؤسسات في تهيئة الظروف اللازمة لمواجهة التحديات البيئية والاجتماعية للتنمية المستدامة.</w:t>
      </w:r>
    </w:p>
    <w:p w:rsidR="00F3369E" w:rsidRPr="00DA4D59" w:rsidRDefault="00F3369E" w:rsidP="00DA4D59">
      <w:pPr>
        <w:spacing w:after="120" w:line="400" w:lineRule="exact"/>
        <w:ind w:left="1134"/>
        <w:jc w:val="both"/>
        <w:rPr>
          <w:rFonts w:cs="Traditional Arabic"/>
          <w:sz w:val="20"/>
          <w:szCs w:val="30"/>
          <w:rtl/>
        </w:rPr>
      </w:pPr>
      <w:r w:rsidRPr="00DA4D59">
        <w:rPr>
          <w:rFonts w:cs="Traditional Arabic"/>
          <w:sz w:val="20"/>
          <w:szCs w:val="30"/>
          <w:rtl/>
        </w:rPr>
        <w:t>41-</w:t>
      </w:r>
      <w:r w:rsidRPr="00DA4D59">
        <w:rPr>
          <w:rFonts w:cs="Traditional Arabic"/>
          <w:sz w:val="20"/>
          <w:szCs w:val="30"/>
          <w:rtl/>
        </w:rPr>
        <w:tab/>
        <w:t>وغالبية العوامل التي تسمح بالحد من التدهور البيئي تندرج في مجال الحوكمة، والفضاء السياساتي، والمؤسسات التي تدعم قرارات الحوكمة وسياساتها. وهذه هي المجالات التي يمكن فيها لنهج الاقتصاد الأخضر الشامل للجميع، مع مجموعة من الظروف المواتية، أن يحقق الاستدامة البيئية.</w:t>
      </w:r>
    </w:p>
    <w:p w:rsidR="00F3369E" w:rsidRPr="008A0D81" w:rsidRDefault="00F3369E" w:rsidP="008A0D81">
      <w:pPr>
        <w:spacing w:before="240" w:after="120" w:line="400" w:lineRule="exact"/>
        <w:ind w:left="1134"/>
        <w:jc w:val="both"/>
        <w:rPr>
          <w:rFonts w:ascii="Traditional Arabic" w:hAnsi="Traditional Arabic" w:cs="Traditional Arabic"/>
          <w:b/>
          <w:bCs/>
          <w:sz w:val="32"/>
          <w:szCs w:val="32"/>
          <w:rtl/>
        </w:rPr>
      </w:pPr>
      <w:r w:rsidRPr="008A0D81">
        <w:rPr>
          <w:rFonts w:ascii="Traditional Arabic" w:hAnsi="Traditional Arabic" w:cs="Traditional Arabic"/>
          <w:b/>
          <w:bCs/>
          <w:sz w:val="32"/>
          <w:szCs w:val="32"/>
          <w:rtl/>
        </w:rPr>
        <w:t xml:space="preserve">الدروس المستفادة </w:t>
      </w:r>
    </w:p>
    <w:p w:rsidR="00F3369E" w:rsidRPr="00DA4D59" w:rsidRDefault="00F3369E" w:rsidP="00DA4D59">
      <w:pPr>
        <w:spacing w:after="120" w:line="400" w:lineRule="exact"/>
        <w:ind w:left="1134"/>
        <w:jc w:val="both"/>
        <w:rPr>
          <w:rFonts w:cs="Traditional Arabic"/>
          <w:sz w:val="20"/>
          <w:szCs w:val="30"/>
          <w:rtl/>
        </w:rPr>
      </w:pPr>
      <w:r w:rsidRPr="00DA4D59">
        <w:rPr>
          <w:rFonts w:cs="Traditional Arabic"/>
          <w:sz w:val="20"/>
          <w:szCs w:val="30"/>
          <w:rtl/>
        </w:rPr>
        <w:t>42-</w:t>
      </w:r>
      <w:r w:rsidRPr="00DA4D59">
        <w:rPr>
          <w:rFonts w:cs="Traditional Arabic"/>
          <w:sz w:val="20"/>
          <w:szCs w:val="30"/>
          <w:rtl/>
        </w:rPr>
        <w:tab/>
        <w:t>برنامج البيئة هو منظمة تتعلم، وستواصل التحسُّن من خلال تحديد الفرص عن طريق مزيج من الاستعراضات الداخلية والخارجية، بما في ذلك تقييم الاستراتيجية المتوسطة الأجل للفترة 2014-2017. وترد فيما يلي الدروس وفرص التحسين الرئيسية المستفادة من فترات الاستراتيجية المتوسطة الأجل السابقة:</w:t>
      </w:r>
    </w:p>
    <w:p w:rsidR="00F3369E" w:rsidRPr="00DA4D59" w:rsidRDefault="00F3369E" w:rsidP="00DA4D59">
      <w:pPr>
        <w:spacing w:after="120" w:line="400" w:lineRule="exact"/>
        <w:ind w:left="1134"/>
        <w:jc w:val="both"/>
        <w:rPr>
          <w:rFonts w:cs="Traditional Arabic"/>
          <w:sz w:val="20"/>
          <w:szCs w:val="30"/>
          <w:rtl/>
        </w:rPr>
      </w:pPr>
      <w:r w:rsidRPr="00DA4D59">
        <w:rPr>
          <w:rFonts w:cs="Traditional Arabic"/>
          <w:sz w:val="20"/>
          <w:szCs w:val="30"/>
          <w:rtl/>
        </w:rPr>
        <w:t>43-</w:t>
      </w:r>
      <w:r w:rsidRPr="00DA4D59">
        <w:rPr>
          <w:rFonts w:cs="Traditional Arabic"/>
          <w:sz w:val="20"/>
          <w:szCs w:val="30"/>
          <w:rtl/>
        </w:rPr>
        <w:tab/>
      </w:r>
      <w:r w:rsidRPr="00DA4D59">
        <w:rPr>
          <w:rFonts w:cs="Traditional Arabic"/>
          <w:b/>
          <w:bCs/>
          <w:sz w:val="20"/>
          <w:szCs w:val="30"/>
          <w:rtl/>
        </w:rPr>
        <w:t>تحسين أفق التخطيط</w:t>
      </w:r>
      <w:r w:rsidRPr="00DA4D59">
        <w:rPr>
          <w:rFonts w:cs="Traditional Arabic"/>
          <w:sz w:val="20"/>
          <w:szCs w:val="30"/>
          <w:rtl/>
        </w:rPr>
        <w:t>: العديد من النتائج المستمدة من الدعم الذي قدمه برنامج البيئة تصبح مرئية بعد عمل مستمر لمدة عشر سنوات أو أكثر. غير أنه يجب على برنامج البيئة أن يدير الموارد ويقدم التقارير عن التقدم المحرز نحو تحقيق هذه النتائج خلال فترة برنامج عمل أقصر أجل</w:t>
      </w:r>
      <w:r w:rsidR="005F0F4C">
        <w:rPr>
          <w:rFonts w:cs="Traditional Arabic"/>
          <w:sz w:val="20"/>
          <w:szCs w:val="30"/>
          <w:rtl/>
        </w:rPr>
        <w:t>اً.</w:t>
      </w:r>
      <w:r w:rsidRPr="00DA4D59">
        <w:rPr>
          <w:rFonts w:cs="Traditional Arabic"/>
          <w:sz w:val="20"/>
          <w:szCs w:val="30"/>
          <w:rtl/>
        </w:rPr>
        <w:t xml:space="preserve"> وعلاوة على دعم تنفيذ خطة عام 2030، سيركز البرنامج على النتائج الأطول أجل</w:t>
      </w:r>
      <w:r w:rsidR="005F0F4C">
        <w:rPr>
          <w:rFonts w:cs="Traditional Arabic"/>
          <w:sz w:val="20"/>
          <w:szCs w:val="30"/>
          <w:rtl/>
        </w:rPr>
        <w:t>اً،</w:t>
      </w:r>
      <w:r w:rsidRPr="00DA4D59">
        <w:rPr>
          <w:rFonts w:cs="Traditional Arabic"/>
          <w:sz w:val="20"/>
          <w:szCs w:val="30"/>
          <w:rtl/>
        </w:rPr>
        <w:t xml:space="preserve"> باستخدام نهج خريطة نتائج تحدِّد فيها الاستراتيجية المتوسطة الأجل النتائج والآثار التي سيحققها البرنامج بحلول عام 2030، وكذلك نتائج كل فترة استراتيجية متوسطة الأجل في غضون ذلك.</w:t>
      </w:r>
    </w:p>
    <w:p w:rsidR="00F3369E" w:rsidRPr="00DA4D59" w:rsidRDefault="00F3369E" w:rsidP="00DA4D59">
      <w:pPr>
        <w:spacing w:after="120" w:line="400" w:lineRule="exact"/>
        <w:ind w:left="1134"/>
        <w:jc w:val="both"/>
        <w:rPr>
          <w:rFonts w:cs="Traditional Arabic"/>
          <w:sz w:val="20"/>
          <w:szCs w:val="30"/>
          <w:rtl/>
        </w:rPr>
      </w:pPr>
      <w:r w:rsidRPr="00DA4D59">
        <w:rPr>
          <w:rFonts w:cs="Traditional Arabic"/>
          <w:sz w:val="20"/>
          <w:szCs w:val="30"/>
          <w:rtl/>
        </w:rPr>
        <w:t>44-</w:t>
      </w:r>
      <w:r w:rsidRPr="00DA4D59">
        <w:rPr>
          <w:rFonts w:cs="Traditional Arabic"/>
          <w:sz w:val="20"/>
          <w:szCs w:val="30"/>
          <w:rtl/>
        </w:rPr>
        <w:tab/>
      </w:r>
      <w:r w:rsidRPr="00DA4D59">
        <w:rPr>
          <w:rFonts w:cs="Traditional Arabic"/>
          <w:b/>
          <w:bCs/>
          <w:sz w:val="20"/>
          <w:szCs w:val="30"/>
          <w:rtl/>
        </w:rPr>
        <w:t>تعزيز التكامل داخل برنامج البيئة والتعاون مع المنظمات الأخرى</w:t>
      </w:r>
      <w:r w:rsidRPr="00DA4D59">
        <w:rPr>
          <w:rFonts w:cs="Traditional Arabic"/>
          <w:sz w:val="20"/>
          <w:szCs w:val="30"/>
          <w:rtl/>
        </w:rPr>
        <w:t>: التنمية المستدامة هي جدول أعمال عالمي؛ فهي تجبر المجتمع على أن يضع نصب عينيه المسؤوليات المشتركة تطلع</w:t>
      </w:r>
      <w:r w:rsidR="005F0F4C">
        <w:rPr>
          <w:rFonts w:cs="Traditional Arabic"/>
          <w:sz w:val="20"/>
          <w:szCs w:val="30"/>
          <w:rtl/>
        </w:rPr>
        <w:t xml:space="preserve">اً </w:t>
      </w:r>
      <w:r w:rsidRPr="00DA4D59">
        <w:rPr>
          <w:rFonts w:cs="Traditional Arabic"/>
          <w:sz w:val="20"/>
          <w:szCs w:val="30"/>
          <w:rtl/>
        </w:rPr>
        <w:t>إلى مستقبل مشترك. ومن غير المرجح أن يأتي النجاح من أي عنصر فاعل وحيد يعمل مستقل</w:t>
      </w:r>
      <w:r w:rsidR="005F0F4C">
        <w:rPr>
          <w:rFonts w:cs="Traditional Arabic"/>
          <w:sz w:val="20"/>
          <w:szCs w:val="30"/>
          <w:rtl/>
        </w:rPr>
        <w:t xml:space="preserve">اً </w:t>
      </w:r>
      <w:r w:rsidRPr="00DA4D59">
        <w:rPr>
          <w:rFonts w:cs="Traditional Arabic"/>
          <w:sz w:val="20"/>
          <w:szCs w:val="30"/>
          <w:rtl/>
        </w:rPr>
        <w:t>بنفسه. فالنجاح يتطلب التكامل، واتباع نهج تعاوني، وتماسك السياسات داخلي</w:t>
      </w:r>
      <w:r w:rsidR="005F0F4C">
        <w:rPr>
          <w:rFonts w:cs="Traditional Arabic"/>
          <w:sz w:val="20"/>
          <w:szCs w:val="30"/>
          <w:rtl/>
        </w:rPr>
        <w:t xml:space="preserve">اً </w:t>
      </w:r>
      <w:r w:rsidRPr="00DA4D59">
        <w:rPr>
          <w:rFonts w:cs="Traditional Arabic"/>
          <w:sz w:val="20"/>
          <w:szCs w:val="30"/>
          <w:rtl/>
        </w:rPr>
        <w:t>وخارجي</w:t>
      </w:r>
      <w:r w:rsidR="005F0F4C">
        <w:rPr>
          <w:rFonts w:cs="Traditional Arabic"/>
          <w:sz w:val="20"/>
          <w:szCs w:val="30"/>
          <w:rtl/>
        </w:rPr>
        <w:t>اً.</w:t>
      </w:r>
      <w:r w:rsidRPr="00DA4D59">
        <w:rPr>
          <w:rFonts w:cs="Traditional Arabic"/>
          <w:sz w:val="20"/>
          <w:szCs w:val="30"/>
          <w:rtl/>
        </w:rPr>
        <w:t xml:space="preserve"> وقد جسَّد برنامج البيئة هذه الدروس القيمة في مبادئ تشغيلية. فعلى الصعيد الداخلي، سيحسن البرنامج التكامل بين أساليب عمله في جميع برامجه الفرعية، لكي تكون عالمية في تطبيقه</w:t>
      </w:r>
      <w:r w:rsidR="005F0F4C">
        <w:rPr>
          <w:rFonts w:cs="Traditional Arabic"/>
          <w:sz w:val="20"/>
          <w:szCs w:val="30"/>
          <w:rtl/>
        </w:rPr>
        <w:t xml:space="preserve">اً </w:t>
      </w:r>
      <w:r w:rsidRPr="00DA4D59">
        <w:rPr>
          <w:rFonts w:cs="Traditional Arabic"/>
          <w:sz w:val="20"/>
          <w:szCs w:val="30"/>
          <w:rtl/>
        </w:rPr>
        <w:t>وتكفل وجود</w:t>
      </w:r>
      <w:r w:rsidR="005F0F4C">
        <w:rPr>
          <w:rFonts w:cs="Traditional Arabic"/>
          <w:sz w:val="20"/>
          <w:szCs w:val="30"/>
          <w:rtl/>
        </w:rPr>
        <w:t xml:space="preserve">اً </w:t>
      </w:r>
      <w:r w:rsidRPr="00DA4D59">
        <w:rPr>
          <w:rFonts w:cs="Traditional Arabic"/>
          <w:sz w:val="20"/>
          <w:szCs w:val="30"/>
          <w:rtl/>
        </w:rPr>
        <w:t>إقليمي</w:t>
      </w:r>
      <w:r w:rsidR="005F0F4C">
        <w:rPr>
          <w:rFonts w:cs="Traditional Arabic"/>
          <w:sz w:val="20"/>
          <w:szCs w:val="30"/>
          <w:rtl/>
        </w:rPr>
        <w:t xml:space="preserve">اً </w:t>
      </w:r>
      <w:r w:rsidRPr="00DA4D59">
        <w:rPr>
          <w:rFonts w:cs="Traditional Arabic"/>
          <w:sz w:val="20"/>
          <w:szCs w:val="30"/>
          <w:rtl/>
        </w:rPr>
        <w:t>استراتيجيا</w:t>
      </w:r>
      <w:r w:rsidR="005F0F4C">
        <w:rPr>
          <w:rFonts w:cs="Traditional Arabic"/>
          <w:sz w:val="20"/>
          <w:szCs w:val="30"/>
          <w:rtl/>
        </w:rPr>
        <w:t>ً</w:t>
      </w:r>
      <w:r w:rsidRPr="00DA4D59">
        <w:rPr>
          <w:rFonts w:cs="Traditional Arabic"/>
          <w:sz w:val="20"/>
          <w:szCs w:val="30"/>
          <w:rtl/>
        </w:rPr>
        <w:t>. وعلى الصعيد الخارجي سيحقق البرنامج التآزر من خلال الشراكات الاستراتيجية، وسيزيد من تكامل الأطر المعيارية.</w:t>
      </w:r>
    </w:p>
    <w:p w:rsidR="00F3369E" w:rsidRPr="00DA4D59" w:rsidRDefault="00F3369E" w:rsidP="00DA4D59">
      <w:pPr>
        <w:spacing w:after="120" w:line="400" w:lineRule="exact"/>
        <w:ind w:left="1134"/>
        <w:jc w:val="both"/>
        <w:rPr>
          <w:rFonts w:cs="Traditional Arabic"/>
          <w:sz w:val="20"/>
          <w:szCs w:val="30"/>
          <w:rtl/>
        </w:rPr>
      </w:pPr>
      <w:r w:rsidRPr="00DA4D59">
        <w:rPr>
          <w:rFonts w:cs="Traditional Arabic"/>
          <w:sz w:val="20"/>
          <w:szCs w:val="30"/>
          <w:rtl/>
        </w:rPr>
        <w:t>45-</w:t>
      </w:r>
      <w:r w:rsidRPr="00DA4D59">
        <w:rPr>
          <w:rFonts w:cs="Traditional Arabic"/>
          <w:sz w:val="20"/>
          <w:szCs w:val="30"/>
          <w:rtl/>
        </w:rPr>
        <w:tab/>
      </w:r>
      <w:r w:rsidRPr="00DA4D59">
        <w:rPr>
          <w:rFonts w:cs="Traditional Arabic"/>
          <w:b/>
          <w:bCs/>
          <w:sz w:val="20"/>
          <w:szCs w:val="30"/>
          <w:rtl/>
        </w:rPr>
        <w:t>تحسين الميزنة القائمة على النتائج يسهِّل تحسين تحديد الأولويات</w:t>
      </w:r>
      <w:r w:rsidRPr="00DA4D59">
        <w:rPr>
          <w:rFonts w:cs="Traditional Arabic"/>
          <w:sz w:val="20"/>
          <w:szCs w:val="30"/>
          <w:rtl/>
        </w:rPr>
        <w:t xml:space="preserve">: ينشئ السياق التشغيلي المتغير والمتزايد التعقد احتياجات جديدة إلى إطلاق عملية تخطيط وميزنة تتسم بالحركية وقادرة على إتاحة </w:t>
      </w:r>
      <w:r w:rsidRPr="00DA4D59">
        <w:rPr>
          <w:rFonts w:cs="Traditional Arabic"/>
          <w:sz w:val="20"/>
          <w:szCs w:val="30"/>
          <w:rtl/>
        </w:rPr>
        <w:lastRenderedPageBreak/>
        <w:t>تحسين استخدام الموارد. ويسعى برنامج البيئة الآن إلى إقامة صلة أقوى بين المدخلات والنواتج والنتائج، في سياق تعزيز الميزانية ومواصلة المسيرة نحو الميزنة القائمة على النتائج.</w:t>
      </w:r>
    </w:p>
    <w:p w:rsidR="00F3369E" w:rsidRPr="00DA4D59" w:rsidRDefault="00F3369E" w:rsidP="00DA4D59">
      <w:pPr>
        <w:spacing w:after="120" w:line="400" w:lineRule="exact"/>
        <w:ind w:left="1134"/>
        <w:jc w:val="both"/>
        <w:rPr>
          <w:rFonts w:cs="Traditional Arabic"/>
          <w:sz w:val="20"/>
          <w:szCs w:val="30"/>
          <w:rtl/>
        </w:rPr>
      </w:pPr>
      <w:r w:rsidRPr="00DA4D59">
        <w:rPr>
          <w:rFonts w:cs="Traditional Arabic"/>
          <w:sz w:val="20"/>
          <w:szCs w:val="30"/>
          <w:rtl/>
        </w:rPr>
        <w:t>46-</w:t>
      </w:r>
      <w:r w:rsidRPr="00DA4D59">
        <w:rPr>
          <w:rFonts w:cs="Traditional Arabic"/>
          <w:sz w:val="20"/>
          <w:szCs w:val="30"/>
          <w:rtl/>
        </w:rPr>
        <w:tab/>
      </w:r>
      <w:r w:rsidRPr="00DA4D59">
        <w:rPr>
          <w:rFonts w:cs="Traditional Arabic"/>
          <w:b/>
          <w:bCs/>
          <w:sz w:val="20"/>
          <w:szCs w:val="30"/>
          <w:rtl/>
        </w:rPr>
        <w:t>تحسين تزامن دورات التخطيط سيحسِّن سرعة الإنجاز</w:t>
      </w:r>
      <w:r w:rsidRPr="00DA4D59">
        <w:rPr>
          <w:rFonts w:cs="Traditional Arabic"/>
          <w:sz w:val="20"/>
          <w:szCs w:val="30"/>
          <w:rtl/>
        </w:rPr>
        <w:t>: في حين يتيح التخطيط التتابعي تحديد الاستراتيجية المتوسطة الأجل وبرنامج العمل تحديدا</w:t>
      </w:r>
      <w:r w:rsidR="005F0F4C">
        <w:rPr>
          <w:rFonts w:cs="Traditional Arabic"/>
          <w:sz w:val="20"/>
          <w:szCs w:val="30"/>
          <w:rtl/>
        </w:rPr>
        <w:t>ً</w:t>
      </w:r>
      <w:r w:rsidRPr="00DA4D59">
        <w:rPr>
          <w:rFonts w:cs="Traditional Arabic"/>
          <w:sz w:val="20"/>
          <w:szCs w:val="30"/>
          <w:rtl/>
        </w:rPr>
        <w:t xml:space="preserve"> واضحا</w:t>
      </w:r>
      <w:r w:rsidR="005F0F4C">
        <w:rPr>
          <w:rFonts w:cs="Traditional Arabic"/>
          <w:sz w:val="20"/>
          <w:szCs w:val="30"/>
          <w:rtl/>
        </w:rPr>
        <w:t>ً</w:t>
      </w:r>
      <w:r w:rsidRPr="00DA4D59">
        <w:rPr>
          <w:rFonts w:cs="Traditional Arabic"/>
          <w:sz w:val="20"/>
          <w:szCs w:val="30"/>
          <w:rtl/>
        </w:rPr>
        <w:t xml:space="preserve"> قبل أن يتسنى تأكيد محفظة المشاريع، فإن صوغ المشاريع بالترادف مع ذلك سيحسِّن سرعة الإنجاز. وسيعد برنامج البيئة حافظة مشاريعه بالترادف مع إعداد الاستراتيجية المتوسطة الأجل وبرنامج العمل.</w:t>
      </w:r>
    </w:p>
    <w:p w:rsidR="00F3369E" w:rsidRPr="00045111" w:rsidRDefault="00F3369E" w:rsidP="00045111">
      <w:pPr>
        <w:pStyle w:val="Heading1"/>
        <w:spacing w:line="400" w:lineRule="exact"/>
        <w:ind w:left="1132" w:hanging="708"/>
        <w:jc w:val="both"/>
        <w:rPr>
          <w:rFonts w:cs="Traditional Arabic"/>
          <w:b/>
          <w:bCs/>
          <w:sz w:val="20"/>
          <w:szCs w:val="32"/>
          <w:u w:val="none"/>
          <w:rtl/>
        </w:rPr>
      </w:pPr>
      <w:bookmarkStart w:id="4" w:name="_Toc449099450"/>
      <w:r w:rsidRPr="00045111">
        <w:rPr>
          <w:rFonts w:cs="Traditional Arabic"/>
          <w:b/>
          <w:bCs/>
          <w:sz w:val="20"/>
          <w:szCs w:val="32"/>
          <w:u w:val="none"/>
          <w:rtl/>
        </w:rPr>
        <w:t>4-</w:t>
      </w:r>
      <w:r w:rsidRPr="00045111">
        <w:rPr>
          <w:rFonts w:cs="Traditional Arabic"/>
          <w:b/>
          <w:bCs/>
          <w:sz w:val="20"/>
          <w:szCs w:val="32"/>
          <w:u w:val="none"/>
          <w:rtl/>
        </w:rPr>
        <w:tab/>
        <w:t>المبادئ التشغيلية</w:t>
      </w:r>
      <w:bookmarkEnd w:id="4"/>
      <w:r w:rsidRPr="00045111">
        <w:rPr>
          <w:rFonts w:cs="Traditional Arabic"/>
          <w:b/>
          <w:bCs/>
          <w:sz w:val="20"/>
          <w:szCs w:val="32"/>
          <w:u w:val="none"/>
          <w:rtl/>
        </w:rPr>
        <w:t xml:space="preserve"> </w:t>
      </w:r>
    </w:p>
    <w:p w:rsidR="00F3369E" w:rsidRPr="008A0D81" w:rsidRDefault="00F3369E" w:rsidP="008A0D81">
      <w:pPr>
        <w:spacing w:before="120" w:after="120" w:line="400" w:lineRule="exact"/>
        <w:ind w:left="1134"/>
        <w:jc w:val="both"/>
        <w:rPr>
          <w:rFonts w:ascii="Traditional Arabic" w:hAnsi="Traditional Arabic" w:cs="Traditional Arabic"/>
          <w:b/>
          <w:bCs/>
          <w:sz w:val="32"/>
          <w:szCs w:val="32"/>
          <w:rtl/>
        </w:rPr>
      </w:pPr>
      <w:r w:rsidRPr="008A0D81">
        <w:rPr>
          <w:rFonts w:ascii="Traditional Arabic" w:hAnsi="Traditional Arabic" w:cs="Traditional Arabic"/>
          <w:b/>
          <w:bCs/>
          <w:sz w:val="32"/>
          <w:szCs w:val="32"/>
          <w:rtl/>
        </w:rPr>
        <w:t xml:space="preserve">المبادئ التشغيلية لبرنامج البيئة </w:t>
      </w:r>
    </w:p>
    <w:p w:rsidR="00F3369E" w:rsidRDefault="00F3369E" w:rsidP="00DA4D59">
      <w:pPr>
        <w:spacing w:after="120" w:line="400" w:lineRule="exact"/>
        <w:ind w:left="1134"/>
        <w:jc w:val="both"/>
        <w:rPr>
          <w:rFonts w:cs="Traditional Arabic"/>
          <w:sz w:val="20"/>
          <w:szCs w:val="30"/>
          <w:rtl/>
        </w:rPr>
      </w:pPr>
      <w:r w:rsidRPr="00DA4D59">
        <w:rPr>
          <w:rFonts w:cs="Traditional Arabic"/>
          <w:sz w:val="20"/>
          <w:szCs w:val="30"/>
          <w:rtl/>
        </w:rPr>
        <w:t>47-</w:t>
      </w:r>
      <w:r w:rsidRPr="00DA4D59">
        <w:rPr>
          <w:rFonts w:cs="Traditional Arabic"/>
          <w:sz w:val="20"/>
          <w:szCs w:val="30"/>
          <w:rtl/>
        </w:rPr>
        <w:tab/>
        <w:t>تحدد المبادئ التشغيلية النهج المتبع لتحقيق رؤية عام 2030 لبرنامج البيئة. فمثل معالم الطريق، توجه المبادئ الخمسة النهج الذي يتبعه برنامج البيئة في عمله والخيارات التي يتخذها. ويحدد نموذج العمل الوارد في الفرع 7 الطريقة التي سيتبعها برنامج البيئة لتنسيق إجراءاته وتركيزها استناد</w:t>
      </w:r>
      <w:r w:rsidR="005F0F4C">
        <w:rPr>
          <w:rFonts w:cs="Traditional Arabic"/>
          <w:sz w:val="20"/>
          <w:szCs w:val="30"/>
          <w:rtl/>
        </w:rPr>
        <w:t xml:space="preserve">اً </w:t>
      </w:r>
      <w:r w:rsidRPr="00DA4D59">
        <w:rPr>
          <w:rFonts w:cs="Traditional Arabic"/>
          <w:sz w:val="20"/>
          <w:szCs w:val="30"/>
          <w:rtl/>
        </w:rPr>
        <w:t>إلى هذه المبادئ.</w:t>
      </w:r>
    </w:p>
    <w:p w:rsidR="008A0D81" w:rsidRDefault="008A0D81" w:rsidP="00DA4D59">
      <w:pPr>
        <w:spacing w:after="120" w:line="400" w:lineRule="exact"/>
        <w:ind w:left="1134"/>
        <w:jc w:val="both"/>
        <w:rPr>
          <w:rFonts w:cs="Traditional Arabic"/>
          <w:sz w:val="20"/>
          <w:szCs w:val="30"/>
          <w:rtl/>
        </w:rPr>
        <w:sectPr w:rsidR="008A0D81" w:rsidSect="00BB5514">
          <w:headerReference w:type="even" r:id="rId40"/>
          <w:headerReference w:type="default" r:id="rId41"/>
          <w:footerReference w:type="even" r:id="rId42"/>
          <w:footerReference w:type="default" r:id="rId43"/>
          <w:footerReference w:type="first" r:id="rId44"/>
          <w:endnotePr>
            <w:numFmt w:val="lowerLetter"/>
          </w:endnotePr>
          <w:type w:val="continuous"/>
          <w:pgSz w:w="11906" w:h="16838" w:code="9"/>
          <w:pgMar w:top="907" w:right="1418" w:bottom="1418" w:left="992" w:header="539" w:footer="975" w:gutter="0"/>
          <w:cols w:space="720"/>
          <w:titlePg/>
          <w:bidi/>
          <w:rtlGutter/>
          <w:docGrid w:linePitch="233"/>
        </w:sectPr>
      </w:pPr>
    </w:p>
    <w:tbl>
      <w:tblPr>
        <w:bidiVisual/>
        <w:tblW w:w="14885" w:type="dxa"/>
        <w:tblInd w:w="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91"/>
        <w:gridCol w:w="11594"/>
      </w:tblGrid>
      <w:tr w:rsidR="00F3369E" w:rsidTr="008A0D81">
        <w:tc>
          <w:tcPr>
            <w:tcW w:w="3291" w:type="dxa"/>
            <w:shd w:val="clear" w:color="auto" w:fill="31849B" w:themeFill="accent5" w:themeFillShade="BF"/>
          </w:tcPr>
          <w:p w:rsidR="00F3369E" w:rsidRPr="007B63F7" w:rsidRDefault="008A0D81" w:rsidP="007B63F7">
            <w:pPr>
              <w:pStyle w:val="ListParagraph"/>
              <w:numPr>
                <w:ilvl w:val="0"/>
                <w:numId w:val="2"/>
              </w:numPr>
              <w:spacing w:line="360" w:lineRule="exact"/>
              <w:ind w:left="970" w:hanging="610"/>
              <w:rPr>
                <w:rFonts w:ascii="Traditional Arabic" w:hAnsi="Traditional Arabic" w:cs="Traditional Arabic"/>
                <w:b/>
                <w:bCs/>
                <w:color w:val="FFFFFF" w:themeColor="background1"/>
                <w:sz w:val="28"/>
                <w:szCs w:val="28"/>
                <w:rtl/>
              </w:rPr>
            </w:pPr>
            <w:r w:rsidRPr="007B63F7">
              <w:rPr>
                <w:rFonts w:cs="Traditional Arabic"/>
                <w:color w:val="FFFFFF" w:themeColor="background1"/>
                <w:sz w:val="28"/>
                <w:szCs w:val="28"/>
                <w:rtl/>
              </w:rPr>
              <w:lastRenderedPageBreak/>
              <w:br w:type="page"/>
            </w:r>
            <w:r w:rsidR="00F3369E" w:rsidRPr="007B63F7">
              <w:rPr>
                <w:rFonts w:ascii="Traditional Arabic" w:hAnsi="Traditional Arabic" w:cs="Traditional Arabic"/>
                <w:b/>
                <w:bCs/>
                <w:color w:val="FFFFFF" w:themeColor="background1"/>
                <w:sz w:val="28"/>
                <w:szCs w:val="28"/>
                <w:rtl/>
              </w:rPr>
              <w:t>عالمية التطبيق</w:t>
            </w:r>
          </w:p>
        </w:tc>
        <w:tc>
          <w:tcPr>
            <w:tcW w:w="11594" w:type="dxa"/>
            <w:shd w:val="clear" w:color="auto" w:fill="92CDDC" w:themeFill="accent5" w:themeFillTint="99"/>
          </w:tcPr>
          <w:p w:rsidR="00F3369E" w:rsidRPr="007B63F7" w:rsidRDefault="00F3369E" w:rsidP="007B63F7">
            <w:pPr>
              <w:spacing w:line="360" w:lineRule="exact"/>
              <w:jc w:val="both"/>
              <w:rPr>
                <w:rFonts w:ascii="Traditional Arabic" w:hAnsi="Traditional Arabic" w:cs="Traditional Arabic"/>
                <w:sz w:val="28"/>
                <w:rtl/>
                <w:lang w:val="en-GB"/>
              </w:rPr>
            </w:pPr>
            <w:r w:rsidRPr="007B63F7">
              <w:rPr>
                <w:rFonts w:ascii="Traditional Arabic" w:hAnsi="Traditional Arabic" w:cs="Traditional Arabic"/>
                <w:sz w:val="28"/>
                <w:rtl/>
              </w:rPr>
              <w:t xml:space="preserve">من خلال الخطة المتوسطة الأجل، يهدف برنامج البيئة إلى تحقيق الاتساق </w:t>
            </w:r>
            <w:r w:rsidRPr="007B63F7">
              <w:rPr>
                <w:rFonts w:ascii="Traditional Arabic" w:hAnsi="Traditional Arabic" w:cs="Traditional Arabic"/>
                <w:i/>
                <w:iCs/>
                <w:sz w:val="28"/>
                <w:rtl/>
              </w:rPr>
              <w:t>على الصعيد العالمي والاستجابة على الصعيد المحلي</w:t>
            </w:r>
            <w:r w:rsidRPr="007B63F7">
              <w:rPr>
                <w:rFonts w:ascii="Traditional Arabic" w:hAnsi="Traditional Arabic" w:cs="Traditional Arabic"/>
                <w:sz w:val="28"/>
                <w:rtl/>
              </w:rPr>
              <w:t>، توخي</w:t>
            </w:r>
            <w:r w:rsidR="005F0F4C" w:rsidRPr="007B63F7">
              <w:rPr>
                <w:rFonts w:ascii="Traditional Arabic" w:hAnsi="Traditional Arabic" w:cs="Traditional Arabic"/>
                <w:sz w:val="28"/>
                <w:rtl/>
              </w:rPr>
              <w:t xml:space="preserve">اً </w:t>
            </w:r>
            <w:r w:rsidRPr="007B63F7">
              <w:rPr>
                <w:rFonts w:ascii="Traditional Arabic" w:hAnsi="Traditional Arabic" w:cs="Traditional Arabic"/>
                <w:sz w:val="28"/>
                <w:rtl/>
                <w:lang w:val="en-GB"/>
              </w:rPr>
              <w:t>لاتباع نهج عالمي حق</w:t>
            </w:r>
            <w:r w:rsidR="005F0F4C" w:rsidRPr="007B63F7">
              <w:rPr>
                <w:rFonts w:ascii="Traditional Arabic" w:hAnsi="Traditional Arabic" w:cs="Traditional Arabic"/>
                <w:sz w:val="28"/>
                <w:rtl/>
                <w:lang w:val="en-GB"/>
              </w:rPr>
              <w:t>اً،</w:t>
            </w:r>
            <w:r w:rsidRPr="007B63F7">
              <w:rPr>
                <w:rFonts w:ascii="Traditional Arabic" w:hAnsi="Traditional Arabic" w:cs="Traditional Arabic"/>
                <w:sz w:val="28"/>
                <w:rtl/>
                <w:lang w:val="en-GB"/>
              </w:rPr>
              <w:t xml:space="preserve"> حيث لن يُجدي النهج المتزمت. فسيكون برنامج البيئة، بصفته السلطة البيئية العالمية التي تضع الخطة البيئية العالمية، </w:t>
            </w:r>
            <w:r w:rsidRPr="007B63F7">
              <w:rPr>
                <w:rFonts w:ascii="Traditional Arabic" w:hAnsi="Traditional Arabic" w:cs="Traditional Arabic"/>
                <w:i/>
                <w:iCs/>
                <w:sz w:val="28"/>
                <w:rtl/>
                <w:lang w:val="en-GB"/>
              </w:rPr>
              <w:t>متسق</w:t>
            </w:r>
            <w:r w:rsidR="005F0F4C" w:rsidRPr="007B63F7">
              <w:rPr>
                <w:rFonts w:ascii="Traditional Arabic" w:hAnsi="Traditional Arabic" w:cs="Traditional Arabic"/>
                <w:i/>
                <w:iCs/>
                <w:sz w:val="28"/>
                <w:rtl/>
                <w:lang w:val="en-GB"/>
              </w:rPr>
              <w:t xml:space="preserve">اً </w:t>
            </w:r>
            <w:r w:rsidRPr="007B63F7">
              <w:rPr>
                <w:rFonts w:ascii="Traditional Arabic" w:hAnsi="Traditional Arabic" w:cs="Traditional Arabic"/>
                <w:i/>
                <w:iCs/>
                <w:sz w:val="28"/>
                <w:rtl/>
                <w:lang w:val="en-GB"/>
              </w:rPr>
              <w:t>على الصعيد العالمي</w:t>
            </w:r>
            <w:r w:rsidRPr="007B63F7">
              <w:rPr>
                <w:rFonts w:ascii="Traditional Arabic" w:hAnsi="Traditional Arabic" w:cs="Traditional Arabic"/>
                <w:sz w:val="28"/>
                <w:rtl/>
                <w:lang w:val="en-GB"/>
              </w:rPr>
              <w:t xml:space="preserve"> في أعماله المعيارية ودوره القيادي. وفي الوقت نفسه، ستكون المنظمة </w:t>
            </w:r>
            <w:r w:rsidRPr="007B63F7">
              <w:rPr>
                <w:rFonts w:ascii="Traditional Arabic" w:hAnsi="Traditional Arabic" w:cs="Traditional Arabic"/>
                <w:i/>
                <w:iCs/>
                <w:sz w:val="28"/>
                <w:rtl/>
                <w:lang w:val="en-GB"/>
              </w:rPr>
              <w:t>مستجيبة على الصعيد المحلي</w:t>
            </w:r>
            <w:r w:rsidRPr="007B63F7">
              <w:rPr>
                <w:rFonts w:ascii="Traditional Arabic" w:hAnsi="Traditional Arabic" w:cs="Traditional Arabic"/>
                <w:sz w:val="28"/>
                <w:rtl/>
                <w:lang w:val="en-GB"/>
              </w:rPr>
              <w:t>، من خلال الاعتراف بمبدأ الملكية الوطنية، وإيلاء الاعتبار لتباين الأحوال والقدرات ومستويات التنمية الوطنية، واحترام السياسات والأولويات الوطنية. وسيقدم برنامج البيئة دعم</w:t>
            </w:r>
            <w:r w:rsidR="005F0F4C" w:rsidRPr="007B63F7">
              <w:rPr>
                <w:rFonts w:ascii="Traditional Arabic" w:hAnsi="Traditional Arabic" w:cs="Traditional Arabic"/>
                <w:sz w:val="28"/>
                <w:rtl/>
                <w:lang w:val="en-GB"/>
              </w:rPr>
              <w:t xml:space="preserve">اً </w:t>
            </w:r>
            <w:r w:rsidRPr="007B63F7">
              <w:rPr>
                <w:rFonts w:ascii="Traditional Arabic" w:hAnsi="Traditional Arabic" w:cs="Traditional Arabic"/>
                <w:sz w:val="28"/>
                <w:rtl/>
                <w:lang w:val="en-GB"/>
              </w:rPr>
              <w:t>مرن</w:t>
            </w:r>
            <w:r w:rsidR="005F0F4C" w:rsidRPr="007B63F7">
              <w:rPr>
                <w:rFonts w:ascii="Traditional Arabic" w:hAnsi="Traditional Arabic" w:cs="Traditional Arabic"/>
                <w:sz w:val="28"/>
                <w:rtl/>
                <w:lang w:val="en-GB"/>
              </w:rPr>
              <w:t xml:space="preserve">اً </w:t>
            </w:r>
            <w:r w:rsidRPr="007B63F7">
              <w:rPr>
                <w:rFonts w:ascii="Traditional Arabic" w:hAnsi="Traditional Arabic" w:cs="Traditional Arabic"/>
                <w:sz w:val="28"/>
                <w:rtl/>
                <w:lang w:val="en-GB"/>
              </w:rPr>
              <w:t>للدول الأعضاء في تنفيذ سياساتها البيئية الوطنية، مع التكامل بين الجوانب الاقتصادية والاجتماعية والبيئية والتسليم بترابطها، بغية تحقيق التنمية المستدامة بجميع أبعادها وصول</w:t>
            </w:r>
            <w:r w:rsidR="005F0F4C" w:rsidRPr="007B63F7">
              <w:rPr>
                <w:rFonts w:ascii="Traditional Arabic" w:hAnsi="Traditional Arabic" w:cs="Traditional Arabic"/>
                <w:sz w:val="28"/>
                <w:rtl/>
                <w:lang w:val="en-GB"/>
              </w:rPr>
              <w:t xml:space="preserve">اً </w:t>
            </w:r>
            <w:r w:rsidRPr="007B63F7">
              <w:rPr>
                <w:rFonts w:ascii="Traditional Arabic" w:hAnsi="Traditional Arabic" w:cs="Traditional Arabic"/>
                <w:sz w:val="28"/>
                <w:rtl/>
                <w:lang w:val="en-GB"/>
              </w:rPr>
              <w:t>إلى المستقبل المشترك.</w:t>
            </w:r>
          </w:p>
        </w:tc>
      </w:tr>
      <w:tr w:rsidR="00F3369E" w:rsidTr="008A0D81">
        <w:tc>
          <w:tcPr>
            <w:tcW w:w="3291" w:type="dxa"/>
            <w:shd w:val="clear" w:color="auto" w:fill="31849B" w:themeFill="accent5" w:themeFillShade="BF"/>
          </w:tcPr>
          <w:p w:rsidR="00F3369E" w:rsidRPr="007B63F7" w:rsidRDefault="00F3369E" w:rsidP="007B63F7">
            <w:pPr>
              <w:pStyle w:val="ListParagraph"/>
              <w:numPr>
                <w:ilvl w:val="0"/>
                <w:numId w:val="2"/>
              </w:numPr>
              <w:spacing w:line="360" w:lineRule="exact"/>
              <w:ind w:left="970" w:hanging="610"/>
              <w:rPr>
                <w:rFonts w:ascii="Traditional Arabic" w:hAnsi="Traditional Arabic" w:cs="Traditional Arabic"/>
                <w:b/>
                <w:bCs/>
                <w:color w:val="FFFFFF" w:themeColor="background1"/>
                <w:sz w:val="28"/>
                <w:szCs w:val="28"/>
                <w:rtl/>
              </w:rPr>
            </w:pPr>
            <w:r w:rsidRPr="007B63F7">
              <w:rPr>
                <w:rFonts w:ascii="Traditional Arabic" w:hAnsi="Traditional Arabic" w:cs="Traditional Arabic"/>
                <w:b/>
                <w:bCs/>
                <w:color w:val="FFFFFF" w:themeColor="background1"/>
                <w:sz w:val="28"/>
                <w:szCs w:val="28"/>
                <w:rtl/>
              </w:rPr>
              <w:t>التآزر من خلال الشراكات الاستراتيجية</w:t>
            </w:r>
          </w:p>
        </w:tc>
        <w:tc>
          <w:tcPr>
            <w:tcW w:w="11594" w:type="dxa"/>
            <w:shd w:val="clear" w:color="auto" w:fill="B6DDE8" w:themeFill="accent5" w:themeFillTint="66"/>
          </w:tcPr>
          <w:p w:rsidR="00F3369E" w:rsidRPr="007B63F7" w:rsidRDefault="00F3369E" w:rsidP="007B63F7">
            <w:pPr>
              <w:spacing w:line="360" w:lineRule="exact"/>
              <w:jc w:val="both"/>
              <w:rPr>
                <w:rFonts w:ascii="Traditional Arabic" w:hAnsi="Traditional Arabic" w:cs="Traditional Arabic"/>
                <w:sz w:val="28"/>
                <w:lang w:val="en-GB"/>
              </w:rPr>
            </w:pPr>
            <w:r w:rsidRPr="007B63F7">
              <w:rPr>
                <w:rFonts w:ascii="Traditional Arabic" w:hAnsi="Traditional Arabic" w:cs="Traditional Arabic"/>
                <w:sz w:val="28"/>
                <w:rtl/>
                <w:lang w:val="en-GB"/>
              </w:rPr>
              <w:t>ستعمل الاستراتيجية العالمية لبرنامج البيئة من خلال الشراكات الاستراتيجية من أجل التنمية المستدامة. وبالنسبة لبرنامج البيئة، ستكون الشراكات الاستراتيجية الشاملة لجميع المعنيين سمة رئيسية للتنفيذ على جميع الأصعدة: العالمي والإقليمي والوطني والمحلي. وستُبنى الشراكات ال</w:t>
            </w:r>
            <w:r w:rsidR="001714CF" w:rsidRPr="007B63F7">
              <w:rPr>
                <w:rFonts w:ascii="Traditional Arabic" w:hAnsi="Traditional Arabic" w:cs="Traditional Arabic" w:hint="cs"/>
                <w:sz w:val="28"/>
                <w:rtl/>
                <w:lang w:val="en-GB"/>
              </w:rPr>
              <w:t>ـ</w:t>
            </w:r>
            <w:r w:rsidRPr="007B63F7">
              <w:rPr>
                <w:rFonts w:ascii="Traditional Arabic" w:hAnsi="Traditional Arabic" w:cs="Traditional Arabic"/>
                <w:sz w:val="28"/>
                <w:rtl/>
                <w:lang w:val="en-GB"/>
              </w:rPr>
              <w:t>مُفضية إلى التحول على مبادئ وقيم مشتركة، ورؤية مشتركة، وأهداف مشتركة، تضع الناس والكوكب في مركز التنمية المستدامة. وتمثل التحالفات والمناهج المبنية على القضايا والتي تجمع بين مختلف أصحاب المصلحة، بما في ذلك الحكومات المركزية والمحلية والفئات الرئيسية وأصحاب المصلحة والقطاع الخاص، وسيلة رئيسية للتنفيذ والرصد والمساءلة.</w:t>
            </w:r>
          </w:p>
        </w:tc>
      </w:tr>
      <w:tr w:rsidR="00F3369E" w:rsidTr="008A0D81">
        <w:tc>
          <w:tcPr>
            <w:tcW w:w="3291" w:type="dxa"/>
            <w:shd w:val="clear" w:color="auto" w:fill="31849B" w:themeFill="accent5" w:themeFillShade="BF"/>
          </w:tcPr>
          <w:p w:rsidR="00F3369E" w:rsidRPr="007B63F7" w:rsidRDefault="00F3369E" w:rsidP="007B63F7">
            <w:pPr>
              <w:pStyle w:val="ListParagraph"/>
              <w:numPr>
                <w:ilvl w:val="0"/>
                <w:numId w:val="2"/>
              </w:numPr>
              <w:spacing w:line="360" w:lineRule="exact"/>
              <w:ind w:left="970" w:hanging="610"/>
              <w:rPr>
                <w:rFonts w:ascii="Traditional Arabic" w:hAnsi="Traditional Arabic" w:cs="Traditional Arabic"/>
                <w:b/>
                <w:bCs/>
                <w:color w:val="FFFFFF" w:themeColor="background1"/>
                <w:sz w:val="28"/>
                <w:szCs w:val="28"/>
                <w:rtl/>
              </w:rPr>
            </w:pPr>
            <w:r w:rsidRPr="007B63F7">
              <w:rPr>
                <w:rFonts w:ascii="Traditional Arabic" w:hAnsi="Traditional Arabic" w:cs="Traditional Arabic"/>
                <w:b/>
                <w:bCs/>
                <w:color w:val="FFFFFF" w:themeColor="background1"/>
                <w:sz w:val="28"/>
                <w:szCs w:val="28"/>
                <w:rtl/>
              </w:rPr>
              <w:t>الوجود الإقليمي الاستراتيجي</w:t>
            </w:r>
          </w:p>
        </w:tc>
        <w:tc>
          <w:tcPr>
            <w:tcW w:w="11594" w:type="dxa"/>
            <w:shd w:val="clear" w:color="auto" w:fill="92CDDC" w:themeFill="accent5" w:themeFillTint="99"/>
          </w:tcPr>
          <w:p w:rsidR="00F3369E" w:rsidRPr="007B63F7" w:rsidRDefault="00F3369E" w:rsidP="007B63F7">
            <w:pPr>
              <w:spacing w:line="360" w:lineRule="exact"/>
              <w:jc w:val="both"/>
              <w:rPr>
                <w:rFonts w:ascii="Traditional Arabic" w:hAnsi="Traditional Arabic" w:cs="Traditional Arabic"/>
                <w:sz w:val="28"/>
                <w:rtl/>
                <w:lang w:val="en-GB"/>
              </w:rPr>
            </w:pPr>
            <w:r w:rsidRPr="007B63F7">
              <w:rPr>
                <w:rFonts w:ascii="Traditional Arabic" w:hAnsi="Traditional Arabic" w:cs="Traditional Arabic"/>
                <w:sz w:val="28"/>
                <w:rtl/>
              </w:rPr>
              <w:t>سيمثل الوجود الإقليمي الاستراتيجي المعزَّز محرِّك</w:t>
            </w:r>
            <w:r w:rsidR="005F0F4C" w:rsidRPr="007B63F7">
              <w:rPr>
                <w:rFonts w:ascii="Traditional Arabic" w:hAnsi="Traditional Arabic" w:cs="Traditional Arabic"/>
                <w:sz w:val="28"/>
                <w:rtl/>
              </w:rPr>
              <w:t xml:space="preserve">اً </w:t>
            </w:r>
            <w:r w:rsidRPr="007B63F7">
              <w:rPr>
                <w:rFonts w:ascii="Traditional Arabic" w:hAnsi="Traditional Arabic" w:cs="Traditional Arabic"/>
                <w:sz w:val="28"/>
                <w:rtl/>
              </w:rPr>
              <w:t xml:space="preserve">لعمل برنامج البيئة صوب توافق الآراء وتساوق السياسات على الصعيدين الإقليمي والعالمي بشأن القضايا الرئيسية المتصلة بالبعد البيئي للتنمية المستدامة. </w:t>
            </w:r>
            <w:r w:rsidRPr="007B63F7">
              <w:rPr>
                <w:rFonts w:ascii="Traditional Arabic" w:hAnsi="Traditional Arabic" w:cs="Traditional Arabic"/>
                <w:sz w:val="28"/>
                <w:rtl/>
                <w:lang w:val="en-GB"/>
              </w:rPr>
              <w:t>وسيصمم برنامج البيئة عمله ليلائم احتياجات المناطق والبلدان إلى التصدي للتحديات المتنوعة التي تواجهها، وهشاشتها المتغيرة إزاء تغير المناخ وإزاء الكوارث، وتفاوت قدراتها في مجال الإدارة البيئية. وسيضع برنامج البيئة في اعتباره أيض</w:t>
            </w:r>
            <w:r w:rsidR="005F0F4C" w:rsidRPr="007B63F7">
              <w:rPr>
                <w:rFonts w:ascii="Traditional Arabic" w:hAnsi="Traditional Arabic" w:cs="Traditional Arabic"/>
                <w:sz w:val="28"/>
                <w:rtl/>
                <w:lang w:val="en-GB"/>
              </w:rPr>
              <w:t xml:space="preserve">اً </w:t>
            </w:r>
            <w:r w:rsidRPr="007B63F7">
              <w:rPr>
                <w:rFonts w:ascii="Traditional Arabic" w:hAnsi="Traditional Arabic" w:cs="Traditional Arabic"/>
                <w:sz w:val="28"/>
                <w:rtl/>
                <w:lang w:val="en-GB"/>
              </w:rPr>
              <w:t>التغير البيئي والاتجاهات البيئية وآثارها على أبعاد التنمية المستدامة الثلاثة. وسيمكِّن تعزيز الوجود الإقليمي الاستراتيجي أيض</w:t>
            </w:r>
            <w:r w:rsidR="005F0F4C" w:rsidRPr="007B63F7">
              <w:rPr>
                <w:rFonts w:ascii="Traditional Arabic" w:hAnsi="Traditional Arabic" w:cs="Traditional Arabic"/>
                <w:sz w:val="28"/>
                <w:rtl/>
                <w:lang w:val="en-GB"/>
              </w:rPr>
              <w:t xml:space="preserve">اً </w:t>
            </w:r>
            <w:r w:rsidRPr="007B63F7">
              <w:rPr>
                <w:rFonts w:ascii="Traditional Arabic" w:hAnsi="Traditional Arabic" w:cs="Traditional Arabic"/>
                <w:sz w:val="28"/>
                <w:rtl/>
                <w:lang w:val="en-GB"/>
              </w:rPr>
              <w:t>برنامج البيئة من حفز الشراكات الفعالة والمجدية، بما في ذلك من خلال التعاون بين بلدان الجنوب والتعاون الثلاثي والتعاون مع منظومة الأمم المتحدة الأوسع نطاق</w:t>
            </w:r>
            <w:r w:rsidR="005F0F4C" w:rsidRPr="007B63F7">
              <w:rPr>
                <w:rFonts w:ascii="Traditional Arabic" w:hAnsi="Traditional Arabic" w:cs="Traditional Arabic"/>
                <w:sz w:val="28"/>
                <w:rtl/>
                <w:lang w:val="en-GB"/>
              </w:rPr>
              <w:t xml:space="preserve">اً </w:t>
            </w:r>
            <w:r w:rsidRPr="007B63F7">
              <w:rPr>
                <w:rFonts w:ascii="Traditional Arabic" w:hAnsi="Traditional Arabic" w:cs="Traditional Arabic"/>
                <w:sz w:val="28"/>
                <w:rtl/>
                <w:lang w:val="en-GB"/>
              </w:rPr>
              <w:t>على الصعيد الإقليمي ودون الإقليمي والقطري من خلال مبادرة توحيد الأداء على نطاق الأمم المتحدة.</w:t>
            </w:r>
          </w:p>
        </w:tc>
      </w:tr>
      <w:tr w:rsidR="00F3369E" w:rsidTr="00967678">
        <w:tc>
          <w:tcPr>
            <w:tcW w:w="3291" w:type="dxa"/>
            <w:shd w:val="clear" w:color="auto" w:fill="31849B" w:themeFill="accent5" w:themeFillShade="BF"/>
          </w:tcPr>
          <w:p w:rsidR="00F3369E" w:rsidRPr="007B63F7" w:rsidRDefault="00F3369E" w:rsidP="007B63F7">
            <w:pPr>
              <w:pStyle w:val="ListParagraph"/>
              <w:numPr>
                <w:ilvl w:val="0"/>
                <w:numId w:val="2"/>
              </w:numPr>
              <w:spacing w:line="360" w:lineRule="exact"/>
              <w:ind w:left="970" w:hanging="610"/>
              <w:rPr>
                <w:rFonts w:ascii="Traditional Arabic" w:hAnsi="Traditional Arabic" w:cs="Traditional Arabic"/>
                <w:b/>
                <w:bCs/>
                <w:color w:val="FFFFFF" w:themeColor="background1"/>
                <w:sz w:val="28"/>
                <w:szCs w:val="28"/>
                <w:rtl/>
              </w:rPr>
            </w:pPr>
            <w:r w:rsidRPr="007B63F7">
              <w:rPr>
                <w:rFonts w:ascii="Traditional Arabic" w:hAnsi="Traditional Arabic" w:cs="Traditional Arabic"/>
                <w:b/>
                <w:bCs/>
                <w:color w:val="FFFFFF" w:themeColor="background1"/>
                <w:sz w:val="28"/>
                <w:szCs w:val="28"/>
                <w:rtl/>
              </w:rPr>
              <w:t>تعزيز تكامل الأطر المعيارية</w:t>
            </w:r>
          </w:p>
        </w:tc>
        <w:tc>
          <w:tcPr>
            <w:tcW w:w="11594" w:type="dxa"/>
            <w:shd w:val="clear" w:color="auto" w:fill="B6DDE8" w:themeFill="accent5" w:themeFillTint="66"/>
          </w:tcPr>
          <w:p w:rsidR="00F3369E" w:rsidRPr="007B63F7" w:rsidRDefault="00F3369E" w:rsidP="007B63F7">
            <w:pPr>
              <w:spacing w:line="360" w:lineRule="exact"/>
              <w:jc w:val="both"/>
              <w:rPr>
                <w:rFonts w:ascii="Traditional Arabic" w:hAnsi="Traditional Arabic" w:cs="Traditional Arabic"/>
                <w:sz w:val="28"/>
                <w:rtl/>
                <w:lang w:val="en-GB"/>
              </w:rPr>
            </w:pPr>
            <w:r w:rsidRPr="007B63F7">
              <w:rPr>
                <w:rFonts w:ascii="Traditional Arabic" w:hAnsi="Traditional Arabic" w:cs="Traditional Arabic"/>
                <w:sz w:val="28"/>
                <w:rtl/>
                <w:lang w:val="en-GB"/>
              </w:rPr>
              <w:t>سيعمل برنامج البيئة مع كيانات أخرى، ضمن دوره التنسيقي في منظومة الأمم المتحدة، على إدراج الأطر المعيارية المتصلة بالبيئة في المجالات المواضيعية و/أو الوظيفية الخاصة به وبكل من هذه الكيانات. وبالتزامن مع ذلك، يتولى برنامج البيئة مسؤولية نمذجة الممارسات الرشيدة والعمل على تحقيق المساواة بين الجنسين وغير ذلك من الأطر المبنية على الحقوق في أنشطته المتصلة بالبيئة، بما فيها التقييمات والتحليلات والقواعد والمبادئ التوجيهية والأساليب. وتتيح الوثيقة الختامية لمؤتمر الأمم المتحدة للتنمية المستدامة المعنونة ’’المستقبل الذي نصبو إليه‘‘، وخطة عام 2030 فرص</w:t>
            </w:r>
            <w:r w:rsidR="005F0F4C" w:rsidRPr="007B63F7">
              <w:rPr>
                <w:rFonts w:ascii="Traditional Arabic" w:hAnsi="Traditional Arabic" w:cs="Traditional Arabic"/>
                <w:sz w:val="28"/>
                <w:rtl/>
                <w:lang w:val="en-GB"/>
              </w:rPr>
              <w:t xml:space="preserve">اً </w:t>
            </w:r>
            <w:r w:rsidRPr="007B63F7">
              <w:rPr>
                <w:rFonts w:ascii="Traditional Arabic" w:hAnsi="Traditional Arabic" w:cs="Traditional Arabic"/>
                <w:sz w:val="28"/>
                <w:rtl/>
                <w:lang w:val="en-GB"/>
              </w:rPr>
              <w:t>فريدة للمشاركة الواسعة النطاق في هذه الأطر المعيارية وتسليط الضوء على موقعها المركزي في خطة التنمية المستدامة الشاملة. وسيُدرج برنامج البيئة منظور</w:t>
            </w:r>
            <w:r w:rsidR="005F0F4C" w:rsidRPr="007B63F7">
              <w:rPr>
                <w:rFonts w:ascii="Traditional Arabic" w:hAnsi="Traditional Arabic" w:cs="Traditional Arabic"/>
                <w:sz w:val="28"/>
                <w:rtl/>
                <w:lang w:val="en-GB"/>
              </w:rPr>
              <w:t xml:space="preserve">اً </w:t>
            </w:r>
            <w:r w:rsidRPr="007B63F7">
              <w:rPr>
                <w:rFonts w:ascii="Traditional Arabic" w:hAnsi="Traditional Arabic" w:cs="Traditional Arabic"/>
                <w:sz w:val="28"/>
                <w:rtl/>
                <w:lang w:val="en-GB"/>
              </w:rPr>
              <w:t>جنساني</w:t>
            </w:r>
            <w:r w:rsidR="005F0F4C" w:rsidRPr="007B63F7">
              <w:rPr>
                <w:rFonts w:ascii="Traditional Arabic" w:hAnsi="Traditional Arabic" w:cs="Traditional Arabic"/>
                <w:sz w:val="28"/>
                <w:rtl/>
                <w:lang w:val="en-GB"/>
              </w:rPr>
              <w:t xml:space="preserve">اً </w:t>
            </w:r>
            <w:r w:rsidRPr="007B63F7">
              <w:rPr>
                <w:rFonts w:ascii="Traditional Arabic" w:hAnsi="Traditional Arabic" w:cs="Traditional Arabic"/>
                <w:sz w:val="28"/>
                <w:rtl/>
                <w:lang w:val="en-GB"/>
              </w:rPr>
              <w:t>في جميع برامجه وعملياته.</w:t>
            </w:r>
          </w:p>
        </w:tc>
      </w:tr>
      <w:tr w:rsidR="004719BC" w:rsidTr="00967678">
        <w:tc>
          <w:tcPr>
            <w:tcW w:w="3291" w:type="dxa"/>
            <w:shd w:val="clear" w:color="auto" w:fill="31849B" w:themeFill="accent5" w:themeFillShade="BF"/>
          </w:tcPr>
          <w:p w:rsidR="004719BC" w:rsidRPr="007B63F7" w:rsidRDefault="004719BC" w:rsidP="007B63F7">
            <w:pPr>
              <w:pStyle w:val="ListParagraph"/>
              <w:numPr>
                <w:ilvl w:val="0"/>
                <w:numId w:val="2"/>
              </w:numPr>
              <w:spacing w:line="360" w:lineRule="exact"/>
              <w:ind w:left="970" w:hanging="610"/>
              <w:rPr>
                <w:rFonts w:ascii="Traditional Arabic" w:hAnsi="Traditional Arabic" w:cs="Traditional Arabic"/>
                <w:b/>
                <w:bCs/>
                <w:color w:val="FFFFFF" w:themeColor="background1"/>
                <w:sz w:val="28"/>
                <w:szCs w:val="28"/>
                <w:rtl/>
              </w:rPr>
            </w:pPr>
            <w:r w:rsidRPr="007B63F7">
              <w:rPr>
                <w:rFonts w:ascii="Traditional Arabic" w:hAnsi="Traditional Arabic" w:cs="Traditional Arabic" w:hint="cs"/>
                <w:b/>
                <w:bCs/>
                <w:color w:val="FFFFFF" w:themeColor="background1"/>
                <w:sz w:val="28"/>
                <w:szCs w:val="28"/>
                <w:rtl/>
              </w:rPr>
              <w:t>الإدارة القائمة على النتائج</w:t>
            </w:r>
          </w:p>
        </w:tc>
        <w:tc>
          <w:tcPr>
            <w:tcW w:w="11594" w:type="dxa"/>
            <w:shd w:val="clear" w:color="auto" w:fill="B6DDE8" w:themeFill="accent5" w:themeFillTint="66"/>
          </w:tcPr>
          <w:p w:rsidR="004719BC" w:rsidRPr="007B63F7" w:rsidRDefault="004719BC" w:rsidP="00C93ABE">
            <w:pPr>
              <w:spacing w:line="360" w:lineRule="exact"/>
              <w:jc w:val="both"/>
              <w:rPr>
                <w:rFonts w:ascii="Traditional Arabic" w:hAnsi="Traditional Arabic" w:cs="Traditional Arabic"/>
                <w:sz w:val="28"/>
                <w:rtl/>
                <w:lang w:val="en-GB"/>
              </w:rPr>
            </w:pPr>
            <w:r w:rsidRPr="007B63F7">
              <w:rPr>
                <w:rFonts w:ascii="Traditional Arabic" w:hAnsi="Traditional Arabic" w:cs="Traditional Arabic" w:hint="cs"/>
                <w:sz w:val="28"/>
                <w:rtl/>
                <w:lang w:val="en-GB"/>
              </w:rPr>
              <w:t>سيواصل برنامج البيئة تعزيز عمليات التخطيط والتنفيذ، اعتماداً على الاستخدام التدريجي المتزايد للإدارة القائمة على النتائج والشركات الاستراتيجية. وسيقوم برنامج البيئة أيضاً بالبناء على التجارب المستفادة من الدورات السابقة للاستراتيجية المتوسطة الأجل، ويعزز الصلات وأوجه التآزر بين البرامج الفرعية عن طريق الترتيبات الداخلية للتخطيط والتنفيذ والميزنة وكذلك مؤشرات الأداء. و</w:t>
            </w:r>
            <w:r w:rsidR="00C93ABE">
              <w:rPr>
                <w:rFonts w:ascii="Traditional Arabic" w:hAnsi="Traditional Arabic" w:cs="Traditional Arabic" w:hint="cs"/>
                <w:sz w:val="28"/>
                <w:rtl/>
                <w:lang w:val="en-GB"/>
              </w:rPr>
              <w:t xml:space="preserve">سيجمع برنامج البيئة عند الإمكان </w:t>
            </w:r>
            <w:r w:rsidRPr="007B63F7">
              <w:rPr>
                <w:rFonts w:ascii="Traditional Arabic" w:hAnsi="Traditional Arabic" w:cs="Traditional Arabic" w:hint="cs"/>
                <w:sz w:val="28"/>
                <w:rtl/>
                <w:lang w:val="en-GB"/>
              </w:rPr>
              <w:t xml:space="preserve">بيانات مصنفة حسب نوع الجنس والعمر للاستفادة منها في تصميم المشاريع ورصد التقدم المحرز فيها والإنجازات التي تحققها. </w:t>
            </w:r>
            <w:r w:rsidR="00E959C8" w:rsidRPr="007B63F7">
              <w:rPr>
                <w:rFonts w:ascii="Traditional Arabic" w:hAnsi="Traditional Arabic" w:cs="Traditional Arabic" w:hint="cs"/>
                <w:sz w:val="28"/>
                <w:rtl/>
                <w:lang w:val="en-GB"/>
              </w:rPr>
              <w:t>و</w:t>
            </w:r>
            <w:r w:rsidRPr="007B63F7">
              <w:rPr>
                <w:rFonts w:ascii="Traditional Arabic" w:hAnsi="Traditional Arabic" w:cs="Traditional Arabic" w:hint="cs"/>
                <w:sz w:val="28"/>
                <w:rtl/>
                <w:lang w:val="en-GB"/>
              </w:rPr>
              <w:t xml:space="preserve">العمل الذي يقوم به برنامج البيئة في مناطق ومناطق فرعية وبلدان معينة </w:t>
            </w:r>
            <w:r w:rsidR="00E959C8" w:rsidRPr="007B63F7">
              <w:rPr>
                <w:rFonts w:ascii="Traditional Arabic" w:hAnsi="Traditional Arabic" w:cs="Traditional Arabic" w:hint="cs"/>
                <w:sz w:val="28"/>
                <w:rtl/>
                <w:lang w:val="en-GB"/>
              </w:rPr>
              <w:t xml:space="preserve">سيوفر </w:t>
            </w:r>
            <w:r w:rsidRPr="007B63F7">
              <w:rPr>
                <w:rFonts w:ascii="Traditional Arabic" w:hAnsi="Traditional Arabic" w:cs="Traditional Arabic" w:hint="cs"/>
                <w:sz w:val="28"/>
                <w:rtl/>
                <w:lang w:val="en-GB"/>
              </w:rPr>
              <w:t>بيئة خصبة بوجه خاص ل</w:t>
            </w:r>
            <w:r w:rsidR="00E959C8" w:rsidRPr="007B63F7">
              <w:rPr>
                <w:rFonts w:ascii="Traditional Arabic" w:hAnsi="Traditional Arabic" w:cs="Traditional Arabic" w:hint="cs"/>
                <w:sz w:val="28"/>
                <w:rtl/>
                <w:lang w:val="en-GB"/>
              </w:rPr>
              <w:t>ضمان التماسك في تنفيذ النتائج المخطط لها في كافة البرامج الفرعية.</w:t>
            </w:r>
            <w:r w:rsidRPr="007B63F7">
              <w:rPr>
                <w:rFonts w:ascii="Traditional Arabic" w:hAnsi="Traditional Arabic" w:cs="Traditional Arabic" w:hint="cs"/>
                <w:sz w:val="28"/>
                <w:rtl/>
                <w:lang w:val="en-GB"/>
              </w:rPr>
              <w:t xml:space="preserve"> </w:t>
            </w:r>
          </w:p>
        </w:tc>
      </w:tr>
    </w:tbl>
    <w:p w:rsidR="008A0D81" w:rsidRDefault="008A0D81" w:rsidP="00BB5514">
      <w:pPr>
        <w:rPr>
          <w:rFonts w:ascii="Traditional Arabic" w:hAnsi="Traditional Arabic" w:cs="Traditional Arabic"/>
          <w:sz w:val="30"/>
          <w:szCs w:val="30"/>
          <w:rtl/>
        </w:rPr>
        <w:sectPr w:rsidR="008A0D81" w:rsidSect="008A0D81">
          <w:headerReference w:type="first" r:id="rId45"/>
          <w:footerReference w:type="first" r:id="rId46"/>
          <w:endnotePr>
            <w:numFmt w:val="lowerLetter"/>
          </w:endnotePr>
          <w:pgSz w:w="16838" w:h="11906" w:orient="landscape" w:code="9"/>
          <w:pgMar w:top="992" w:right="907" w:bottom="1418" w:left="1418" w:header="539" w:footer="975" w:gutter="0"/>
          <w:cols w:space="720"/>
          <w:titlePg/>
          <w:bidi/>
          <w:rtlGutter/>
          <w:docGrid w:linePitch="299"/>
        </w:sectPr>
      </w:pPr>
    </w:p>
    <w:p w:rsidR="00F3369E" w:rsidRPr="00045111" w:rsidRDefault="00F3369E" w:rsidP="00045111">
      <w:pPr>
        <w:pStyle w:val="Heading1"/>
        <w:spacing w:line="400" w:lineRule="exact"/>
        <w:ind w:left="1132" w:hanging="708"/>
        <w:jc w:val="both"/>
        <w:rPr>
          <w:rFonts w:cs="Traditional Arabic"/>
          <w:b/>
          <w:bCs/>
          <w:sz w:val="20"/>
          <w:szCs w:val="32"/>
          <w:u w:val="none"/>
          <w:rtl/>
        </w:rPr>
      </w:pPr>
      <w:bookmarkStart w:id="5" w:name="_Toc449099451"/>
      <w:r w:rsidRPr="00045111">
        <w:rPr>
          <w:rFonts w:cs="Traditional Arabic"/>
          <w:b/>
          <w:bCs/>
          <w:sz w:val="20"/>
          <w:szCs w:val="32"/>
          <w:u w:val="none"/>
          <w:rtl/>
        </w:rPr>
        <w:lastRenderedPageBreak/>
        <w:t>5-</w:t>
      </w:r>
      <w:r w:rsidRPr="00045111">
        <w:rPr>
          <w:rFonts w:cs="Traditional Arabic"/>
          <w:b/>
          <w:bCs/>
          <w:sz w:val="20"/>
          <w:szCs w:val="32"/>
          <w:u w:val="none"/>
          <w:rtl/>
        </w:rPr>
        <w:tab/>
        <w:t>المجالات ذات الأولوية</w:t>
      </w:r>
      <w:bookmarkEnd w:id="5"/>
      <w:r w:rsidRPr="00045111">
        <w:rPr>
          <w:rFonts w:cs="Traditional Arabic"/>
          <w:b/>
          <w:bCs/>
          <w:sz w:val="20"/>
          <w:szCs w:val="32"/>
          <w:u w:val="none"/>
          <w:rtl/>
        </w:rPr>
        <w:t xml:space="preserve"> </w:t>
      </w:r>
    </w:p>
    <w:p w:rsidR="00F3369E" w:rsidRPr="00F10516" w:rsidRDefault="00F3369E" w:rsidP="00967678">
      <w:pPr>
        <w:spacing w:after="120" w:line="400" w:lineRule="exact"/>
        <w:ind w:left="1134"/>
        <w:jc w:val="both"/>
        <w:rPr>
          <w:rFonts w:ascii="Traditional Arabic" w:hAnsi="Traditional Arabic" w:cs="Traditional Arabic"/>
          <w:sz w:val="30"/>
          <w:szCs w:val="30"/>
          <w:rtl/>
        </w:rPr>
      </w:pPr>
      <w:r>
        <w:rPr>
          <w:rFonts w:ascii="Traditional Arabic" w:hAnsi="Traditional Arabic" w:cs="Traditional Arabic"/>
          <w:sz w:val="30"/>
          <w:szCs w:val="30"/>
          <w:rtl/>
        </w:rPr>
        <w:t>48-</w:t>
      </w:r>
      <w:r>
        <w:rPr>
          <w:rFonts w:ascii="Traditional Arabic" w:hAnsi="Traditional Arabic" w:cs="Traditional Arabic"/>
          <w:sz w:val="30"/>
          <w:szCs w:val="30"/>
          <w:rtl/>
        </w:rPr>
        <w:tab/>
      </w:r>
      <w:r w:rsidRPr="00F10516">
        <w:rPr>
          <w:rFonts w:ascii="Traditional Arabic" w:hAnsi="Traditional Arabic" w:cs="Traditional Arabic"/>
          <w:sz w:val="30"/>
          <w:szCs w:val="30"/>
          <w:rtl/>
        </w:rPr>
        <w:t xml:space="preserve">يشكل </w:t>
      </w:r>
      <w:r>
        <w:rPr>
          <w:rFonts w:ascii="Traditional Arabic" w:hAnsi="Traditional Arabic" w:cs="Traditional Arabic"/>
          <w:sz w:val="30"/>
          <w:szCs w:val="30"/>
          <w:rtl/>
        </w:rPr>
        <w:t>ال</w:t>
      </w:r>
      <w:r w:rsidRPr="00F10516">
        <w:rPr>
          <w:rFonts w:ascii="Traditional Arabic" w:hAnsi="Traditional Arabic" w:cs="Traditional Arabic"/>
          <w:sz w:val="30"/>
          <w:szCs w:val="30"/>
          <w:rtl/>
        </w:rPr>
        <w:t xml:space="preserve">تحليل </w:t>
      </w:r>
      <w:r>
        <w:rPr>
          <w:rFonts w:ascii="Traditional Arabic" w:hAnsi="Traditional Arabic" w:cs="Traditional Arabic"/>
          <w:sz w:val="30"/>
          <w:szCs w:val="30"/>
          <w:rtl/>
        </w:rPr>
        <w:t>الظرفي</w:t>
      </w:r>
      <w:r w:rsidRPr="00F10516">
        <w:rPr>
          <w:rFonts w:ascii="Traditional Arabic" w:hAnsi="Traditional Arabic" w:cs="Traditional Arabic"/>
          <w:sz w:val="30"/>
          <w:szCs w:val="30"/>
          <w:rtl/>
        </w:rPr>
        <w:t xml:space="preserve"> </w:t>
      </w:r>
      <w:r>
        <w:rPr>
          <w:rFonts w:ascii="Traditional Arabic" w:hAnsi="Traditional Arabic" w:cs="Traditional Arabic"/>
          <w:sz w:val="30"/>
          <w:szCs w:val="30"/>
          <w:rtl/>
        </w:rPr>
        <w:t>(</w:t>
      </w:r>
      <w:r w:rsidRPr="00DF3BE5">
        <w:rPr>
          <w:rFonts w:cs="Times New Roman"/>
          <w:sz w:val="20"/>
          <w:szCs w:val="20"/>
        </w:rPr>
        <w:t>situational analysis</w:t>
      </w:r>
      <w:r>
        <w:rPr>
          <w:rFonts w:ascii="Traditional Arabic" w:hAnsi="Traditional Arabic" w:cs="Traditional Arabic"/>
          <w:sz w:val="30"/>
          <w:szCs w:val="30"/>
          <w:rtl/>
        </w:rPr>
        <w:t xml:space="preserve">) </w:t>
      </w:r>
      <w:r w:rsidRPr="00F10516">
        <w:rPr>
          <w:rFonts w:ascii="Traditional Arabic" w:hAnsi="Traditional Arabic" w:cs="Traditional Arabic"/>
          <w:sz w:val="30"/>
          <w:szCs w:val="30"/>
          <w:rtl/>
        </w:rPr>
        <w:t xml:space="preserve">الأساس لتحديد مجالات التركيز </w:t>
      </w:r>
      <w:r>
        <w:rPr>
          <w:rFonts w:ascii="Traditional Arabic" w:hAnsi="Traditional Arabic" w:cs="Traditional Arabic"/>
          <w:sz w:val="30"/>
          <w:szCs w:val="30"/>
          <w:rtl/>
        </w:rPr>
        <w:t xml:space="preserve">الاستراتيجي ومجالات </w:t>
      </w:r>
      <w:r w:rsidRPr="00F10516">
        <w:rPr>
          <w:rFonts w:ascii="Traditional Arabic" w:hAnsi="Traditional Arabic" w:cs="Traditional Arabic"/>
          <w:sz w:val="30"/>
          <w:szCs w:val="30"/>
          <w:rtl/>
        </w:rPr>
        <w:t>الأولوية ل</w:t>
      </w:r>
      <w:r>
        <w:rPr>
          <w:rFonts w:ascii="Traditional Arabic" w:hAnsi="Traditional Arabic" w:cs="Traditional Arabic"/>
          <w:sz w:val="30"/>
          <w:szCs w:val="30"/>
          <w:rtl/>
        </w:rPr>
        <w:t>برنامج البيئة</w:t>
      </w:r>
      <w:r w:rsidRPr="00F10516">
        <w:rPr>
          <w:rFonts w:ascii="Traditional Arabic" w:hAnsi="Traditional Arabic" w:cs="Traditional Arabic"/>
          <w:sz w:val="30"/>
          <w:szCs w:val="30"/>
          <w:rtl/>
        </w:rPr>
        <w:t xml:space="preserve"> في </w:t>
      </w:r>
      <w:r>
        <w:rPr>
          <w:rFonts w:ascii="Traditional Arabic" w:hAnsi="Traditional Arabic" w:cs="Traditional Arabic"/>
          <w:sz w:val="30"/>
          <w:szCs w:val="30"/>
          <w:rtl/>
        </w:rPr>
        <w:t xml:space="preserve">إطار </w:t>
      </w:r>
      <w:r w:rsidRPr="00F10516">
        <w:rPr>
          <w:rFonts w:ascii="Traditional Arabic" w:hAnsi="Traditional Arabic" w:cs="Traditional Arabic"/>
          <w:sz w:val="30"/>
          <w:szCs w:val="30"/>
          <w:rtl/>
        </w:rPr>
        <w:t xml:space="preserve">الاستراتيجية </w:t>
      </w:r>
      <w:r w:rsidRPr="00967678">
        <w:rPr>
          <w:rFonts w:cs="Traditional Arabic"/>
          <w:sz w:val="20"/>
          <w:szCs w:val="30"/>
          <w:rtl/>
        </w:rPr>
        <w:t>المتوسطة</w:t>
      </w:r>
      <w:r w:rsidRPr="00F10516">
        <w:rPr>
          <w:rFonts w:ascii="Traditional Arabic" w:hAnsi="Traditional Arabic" w:cs="Traditional Arabic"/>
          <w:sz w:val="30"/>
          <w:szCs w:val="30"/>
          <w:rtl/>
        </w:rPr>
        <w:t xml:space="preserve"> الأجل للفت</w:t>
      </w:r>
      <w:r>
        <w:rPr>
          <w:rFonts w:ascii="Traditional Arabic" w:hAnsi="Traditional Arabic" w:cs="Traditional Arabic"/>
          <w:sz w:val="30"/>
          <w:szCs w:val="30"/>
          <w:rtl/>
        </w:rPr>
        <w:t>رة 2018-2021</w:t>
      </w:r>
      <w:r w:rsidRPr="00F10516">
        <w:rPr>
          <w:rFonts w:ascii="Traditional Arabic" w:hAnsi="Traditional Arabic" w:cs="Traditional Arabic"/>
          <w:sz w:val="30"/>
          <w:szCs w:val="30"/>
          <w:rtl/>
        </w:rPr>
        <w:t xml:space="preserve">. </w:t>
      </w:r>
      <w:r>
        <w:rPr>
          <w:rFonts w:ascii="Traditional Arabic" w:hAnsi="Traditional Arabic" w:cs="Traditional Arabic"/>
          <w:sz w:val="30"/>
          <w:szCs w:val="30"/>
          <w:rtl/>
        </w:rPr>
        <w:t>و</w:t>
      </w:r>
      <w:r w:rsidRPr="00F10516">
        <w:rPr>
          <w:rFonts w:ascii="Traditional Arabic" w:hAnsi="Traditional Arabic" w:cs="Traditional Arabic"/>
          <w:sz w:val="30"/>
          <w:szCs w:val="30"/>
          <w:rtl/>
        </w:rPr>
        <w:t xml:space="preserve">في حين تختلف الأولويات والاتجاهات </w:t>
      </w:r>
      <w:r>
        <w:rPr>
          <w:rFonts w:ascii="Traditional Arabic" w:hAnsi="Traditional Arabic" w:cs="Traditional Arabic"/>
          <w:sz w:val="30"/>
          <w:szCs w:val="30"/>
          <w:rtl/>
        </w:rPr>
        <w:t>من منطقة إلى أخرى</w:t>
      </w:r>
      <w:r w:rsidRPr="00F10516">
        <w:rPr>
          <w:rFonts w:ascii="Traditional Arabic" w:hAnsi="Traditional Arabic" w:cs="Traditional Arabic"/>
          <w:sz w:val="30"/>
          <w:szCs w:val="30"/>
          <w:rtl/>
        </w:rPr>
        <w:t xml:space="preserve"> </w:t>
      </w:r>
      <w:r>
        <w:rPr>
          <w:rFonts w:ascii="Traditional Arabic" w:hAnsi="Traditional Arabic" w:cs="Traditional Arabic"/>
          <w:sz w:val="30"/>
          <w:szCs w:val="30"/>
          <w:rtl/>
        </w:rPr>
        <w:t>فهناك</w:t>
      </w:r>
      <w:r w:rsidRPr="00F10516">
        <w:rPr>
          <w:rFonts w:ascii="Traditional Arabic" w:hAnsi="Traditional Arabic" w:cs="Traditional Arabic"/>
          <w:sz w:val="30"/>
          <w:szCs w:val="30"/>
          <w:rtl/>
        </w:rPr>
        <w:t xml:space="preserve"> قضايا مشتركة </w:t>
      </w:r>
      <w:r>
        <w:rPr>
          <w:rFonts w:ascii="Traditional Arabic" w:hAnsi="Traditional Arabic" w:cs="Traditional Arabic"/>
          <w:sz w:val="30"/>
          <w:szCs w:val="30"/>
          <w:rtl/>
        </w:rPr>
        <w:t>بين</w:t>
      </w:r>
      <w:r w:rsidRPr="00F10516">
        <w:rPr>
          <w:rFonts w:ascii="Traditional Arabic" w:hAnsi="Traditional Arabic" w:cs="Traditional Arabic"/>
          <w:sz w:val="30"/>
          <w:szCs w:val="30"/>
          <w:rtl/>
        </w:rPr>
        <w:t xml:space="preserve"> جميع المناطق من شأنها </w:t>
      </w:r>
      <w:r>
        <w:rPr>
          <w:rFonts w:ascii="Traditional Arabic" w:hAnsi="Traditional Arabic" w:cs="Traditional Arabic"/>
          <w:sz w:val="30"/>
          <w:szCs w:val="30"/>
          <w:rtl/>
        </w:rPr>
        <w:t xml:space="preserve">أن تجتذب المنظمة إلى </w:t>
      </w:r>
      <w:r w:rsidRPr="00F10516">
        <w:rPr>
          <w:rFonts w:ascii="Traditional Arabic" w:hAnsi="Traditional Arabic" w:cs="Traditional Arabic"/>
          <w:sz w:val="30"/>
          <w:szCs w:val="30"/>
          <w:rtl/>
        </w:rPr>
        <w:t xml:space="preserve">نفس مجالات التركيز </w:t>
      </w:r>
      <w:r>
        <w:rPr>
          <w:rFonts w:ascii="Traditional Arabic" w:hAnsi="Traditional Arabic" w:cs="Traditional Arabic"/>
          <w:sz w:val="30"/>
          <w:szCs w:val="30"/>
          <w:rtl/>
        </w:rPr>
        <w:t>العريضة</w:t>
      </w:r>
      <w:r w:rsidRPr="00F10516">
        <w:rPr>
          <w:rFonts w:ascii="Traditional Arabic" w:hAnsi="Traditional Arabic" w:cs="Traditional Arabic"/>
          <w:sz w:val="30"/>
          <w:szCs w:val="30"/>
          <w:rtl/>
        </w:rPr>
        <w:t xml:space="preserve"> </w:t>
      </w:r>
      <w:r>
        <w:rPr>
          <w:rFonts w:ascii="Traditional Arabic" w:hAnsi="Traditional Arabic" w:cs="Traditional Arabic"/>
          <w:sz w:val="30"/>
          <w:szCs w:val="30"/>
          <w:rtl/>
        </w:rPr>
        <w:t>ل</w:t>
      </w:r>
      <w:r w:rsidRPr="00F10516">
        <w:rPr>
          <w:rFonts w:ascii="Traditional Arabic" w:hAnsi="Traditional Arabic" w:cs="Traditional Arabic"/>
          <w:sz w:val="30"/>
          <w:szCs w:val="30"/>
          <w:rtl/>
        </w:rPr>
        <w:t>لاستراتيجية المتوسطة الأجل لل</w:t>
      </w:r>
      <w:r>
        <w:rPr>
          <w:rFonts w:ascii="Traditional Arabic" w:hAnsi="Traditional Arabic" w:cs="Traditional Arabic"/>
          <w:sz w:val="30"/>
          <w:szCs w:val="30"/>
          <w:rtl/>
        </w:rPr>
        <w:t xml:space="preserve">فترة </w:t>
      </w:r>
      <w:r w:rsidRPr="00F10516">
        <w:rPr>
          <w:rFonts w:ascii="Traditional Arabic" w:hAnsi="Traditional Arabic" w:cs="Traditional Arabic"/>
          <w:sz w:val="30"/>
          <w:szCs w:val="30"/>
          <w:rtl/>
        </w:rPr>
        <w:t>2014</w:t>
      </w:r>
      <w:r>
        <w:rPr>
          <w:rFonts w:ascii="Traditional Arabic" w:hAnsi="Traditional Arabic" w:cs="Traditional Arabic"/>
          <w:sz w:val="30"/>
          <w:szCs w:val="30"/>
          <w:rtl/>
        </w:rPr>
        <w:t>-2017</w:t>
      </w:r>
      <w:r w:rsidRPr="00F10516">
        <w:rPr>
          <w:rFonts w:ascii="Traditional Arabic" w:hAnsi="Traditional Arabic" w:cs="Traditional Arabic"/>
          <w:sz w:val="30"/>
          <w:szCs w:val="30"/>
          <w:rtl/>
        </w:rPr>
        <w:t xml:space="preserve">، مع عدد قليل من التحسينات. </w:t>
      </w:r>
      <w:r>
        <w:rPr>
          <w:rFonts w:ascii="Traditional Arabic" w:hAnsi="Traditional Arabic" w:cs="Traditional Arabic"/>
          <w:sz w:val="30"/>
          <w:szCs w:val="30"/>
          <w:rtl/>
        </w:rPr>
        <w:t>و</w:t>
      </w:r>
      <w:r w:rsidRPr="00F10516">
        <w:rPr>
          <w:rFonts w:ascii="Traditional Arabic" w:hAnsi="Traditional Arabic" w:cs="Traditional Arabic"/>
          <w:sz w:val="30"/>
          <w:szCs w:val="30"/>
          <w:rtl/>
        </w:rPr>
        <w:t xml:space="preserve">مجالات التركيز هي </w:t>
      </w:r>
      <w:r>
        <w:rPr>
          <w:rFonts w:ascii="Traditional Arabic" w:hAnsi="Traditional Arabic" w:cs="Traditional Arabic"/>
          <w:sz w:val="30"/>
          <w:szCs w:val="30"/>
          <w:rtl/>
        </w:rPr>
        <w:t>التالية</w:t>
      </w:r>
      <w:r w:rsidRPr="00F10516">
        <w:rPr>
          <w:rFonts w:ascii="Traditional Arabic" w:hAnsi="Traditional Arabic" w:cs="Traditional Arabic"/>
          <w:sz w:val="30"/>
          <w:szCs w:val="30"/>
          <w:rtl/>
        </w:rPr>
        <w:t>:</w:t>
      </w:r>
    </w:p>
    <w:p w:rsidR="00F3369E" w:rsidRPr="00F10516" w:rsidRDefault="00F3369E" w:rsidP="00967678">
      <w:pPr>
        <w:spacing w:after="120" w:line="400" w:lineRule="exact"/>
        <w:ind w:left="1134" w:firstLine="707"/>
        <w:jc w:val="both"/>
        <w:rPr>
          <w:rFonts w:ascii="Traditional Arabic" w:hAnsi="Traditional Arabic" w:cs="Traditional Arabic"/>
          <w:sz w:val="30"/>
          <w:szCs w:val="30"/>
          <w:rtl/>
        </w:rPr>
      </w:pPr>
      <w:r>
        <w:rPr>
          <w:rFonts w:ascii="Traditional Arabic" w:hAnsi="Traditional Arabic" w:cs="Traditional Arabic"/>
          <w:sz w:val="30"/>
          <w:szCs w:val="30"/>
          <w:rtl/>
        </w:rPr>
        <w:t>(أ)</w:t>
      </w:r>
      <w:r>
        <w:rPr>
          <w:rFonts w:ascii="Traditional Arabic" w:hAnsi="Traditional Arabic" w:cs="Traditional Arabic"/>
          <w:sz w:val="30"/>
          <w:szCs w:val="30"/>
          <w:rtl/>
        </w:rPr>
        <w:tab/>
      </w:r>
      <w:r w:rsidRPr="00F10516">
        <w:rPr>
          <w:rFonts w:ascii="Traditional Arabic" w:hAnsi="Traditional Arabic" w:cs="Traditional Arabic"/>
          <w:sz w:val="30"/>
          <w:szCs w:val="30"/>
          <w:rtl/>
        </w:rPr>
        <w:t xml:space="preserve">تغير المناخ؛ </w:t>
      </w:r>
    </w:p>
    <w:p w:rsidR="00F3369E" w:rsidRPr="00F10516" w:rsidRDefault="00F3369E" w:rsidP="00967678">
      <w:pPr>
        <w:spacing w:after="120" w:line="400" w:lineRule="exact"/>
        <w:ind w:left="1134" w:firstLine="707"/>
        <w:jc w:val="both"/>
        <w:rPr>
          <w:rFonts w:ascii="Traditional Arabic" w:hAnsi="Traditional Arabic" w:cs="Traditional Arabic"/>
          <w:sz w:val="30"/>
          <w:szCs w:val="30"/>
          <w:rtl/>
        </w:rPr>
      </w:pPr>
      <w:r>
        <w:rPr>
          <w:rFonts w:ascii="Traditional Arabic" w:hAnsi="Traditional Arabic" w:cs="Traditional Arabic"/>
          <w:sz w:val="30"/>
          <w:szCs w:val="30"/>
          <w:rtl/>
        </w:rPr>
        <w:t>(ب)</w:t>
      </w:r>
      <w:r>
        <w:rPr>
          <w:rFonts w:ascii="Traditional Arabic" w:hAnsi="Traditional Arabic" w:cs="Traditional Arabic"/>
          <w:sz w:val="30"/>
          <w:szCs w:val="30"/>
          <w:rtl/>
        </w:rPr>
        <w:tab/>
      </w:r>
      <w:r w:rsidRPr="00F10516">
        <w:rPr>
          <w:rFonts w:ascii="Traditional Arabic" w:hAnsi="Traditional Arabic" w:cs="Traditional Arabic"/>
          <w:sz w:val="30"/>
          <w:szCs w:val="30"/>
          <w:rtl/>
        </w:rPr>
        <w:t xml:space="preserve">القدرة على </w:t>
      </w:r>
      <w:r>
        <w:rPr>
          <w:rFonts w:ascii="Traditional Arabic" w:hAnsi="Traditional Arabic" w:cs="Traditional Arabic"/>
          <w:sz w:val="30"/>
          <w:szCs w:val="30"/>
          <w:rtl/>
        </w:rPr>
        <w:t>الصمود أمام ا</w:t>
      </w:r>
      <w:r w:rsidRPr="00F10516">
        <w:rPr>
          <w:rFonts w:ascii="Traditional Arabic" w:hAnsi="Traditional Arabic" w:cs="Traditional Arabic"/>
          <w:sz w:val="30"/>
          <w:szCs w:val="30"/>
          <w:rtl/>
        </w:rPr>
        <w:t xml:space="preserve">لكوارث والنزاعات؛ </w:t>
      </w:r>
    </w:p>
    <w:p w:rsidR="00F3369E" w:rsidRPr="00F10516" w:rsidRDefault="00F3369E" w:rsidP="00967678">
      <w:pPr>
        <w:spacing w:after="120" w:line="400" w:lineRule="exact"/>
        <w:ind w:left="1134" w:firstLine="707"/>
        <w:jc w:val="both"/>
        <w:rPr>
          <w:rFonts w:ascii="Traditional Arabic" w:hAnsi="Traditional Arabic" w:cs="Traditional Arabic"/>
          <w:sz w:val="30"/>
          <w:szCs w:val="30"/>
          <w:rtl/>
        </w:rPr>
      </w:pPr>
      <w:r>
        <w:rPr>
          <w:rFonts w:ascii="Traditional Arabic" w:hAnsi="Traditional Arabic" w:cs="Traditional Arabic"/>
          <w:sz w:val="30"/>
          <w:szCs w:val="30"/>
          <w:rtl/>
        </w:rPr>
        <w:t>(ج)</w:t>
      </w:r>
      <w:r>
        <w:rPr>
          <w:rFonts w:ascii="Traditional Arabic" w:hAnsi="Traditional Arabic" w:cs="Traditional Arabic"/>
          <w:sz w:val="30"/>
          <w:szCs w:val="30"/>
          <w:rtl/>
        </w:rPr>
        <w:tab/>
        <w:t>النظم الإيكولوجية الصحية والمنتجة؛</w:t>
      </w:r>
    </w:p>
    <w:p w:rsidR="00F3369E" w:rsidRPr="00F10516" w:rsidRDefault="00F3369E" w:rsidP="00967678">
      <w:pPr>
        <w:spacing w:after="120" w:line="400" w:lineRule="exact"/>
        <w:ind w:left="1134" w:firstLine="707"/>
        <w:jc w:val="both"/>
        <w:rPr>
          <w:rFonts w:ascii="Traditional Arabic" w:hAnsi="Traditional Arabic" w:cs="Traditional Arabic"/>
          <w:sz w:val="30"/>
          <w:szCs w:val="30"/>
          <w:rtl/>
        </w:rPr>
      </w:pPr>
      <w:r>
        <w:rPr>
          <w:rFonts w:ascii="Traditional Arabic" w:hAnsi="Traditional Arabic" w:cs="Traditional Arabic"/>
          <w:sz w:val="30"/>
          <w:szCs w:val="30"/>
          <w:rtl/>
        </w:rPr>
        <w:t>(د)</w:t>
      </w:r>
      <w:r>
        <w:rPr>
          <w:rFonts w:ascii="Traditional Arabic" w:hAnsi="Traditional Arabic" w:cs="Traditional Arabic"/>
          <w:sz w:val="30"/>
          <w:szCs w:val="30"/>
          <w:rtl/>
        </w:rPr>
        <w:tab/>
        <w:t>الإدارة البيئية؛</w:t>
      </w:r>
    </w:p>
    <w:p w:rsidR="00F3369E" w:rsidRPr="00F10516" w:rsidRDefault="00F3369E" w:rsidP="00967678">
      <w:pPr>
        <w:spacing w:after="120" w:line="400" w:lineRule="exact"/>
        <w:ind w:left="1134" w:firstLine="707"/>
        <w:jc w:val="both"/>
        <w:rPr>
          <w:rFonts w:ascii="Traditional Arabic" w:hAnsi="Traditional Arabic" w:cs="Traditional Arabic"/>
          <w:sz w:val="30"/>
          <w:szCs w:val="30"/>
          <w:rtl/>
        </w:rPr>
      </w:pPr>
      <w:r>
        <w:rPr>
          <w:rFonts w:ascii="Traditional Arabic" w:hAnsi="Traditional Arabic" w:cs="Traditional Arabic"/>
          <w:sz w:val="30"/>
          <w:szCs w:val="30"/>
          <w:rtl/>
        </w:rPr>
        <w:t>(ه)</w:t>
      </w:r>
      <w:r>
        <w:rPr>
          <w:rFonts w:ascii="Traditional Arabic" w:hAnsi="Traditional Arabic" w:cs="Traditional Arabic"/>
          <w:sz w:val="30"/>
          <w:szCs w:val="30"/>
          <w:rtl/>
        </w:rPr>
        <w:tab/>
      </w:r>
      <w:r w:rsidRPr="00F10516">
        <w:rPr>
          <w:rFonts w:ascii="Traditional Arabic" w:hAnsi="Traditional Arabic" w:cs="Traditional Arabic"/>
          <w:sz w:val="30"/>
          <w:szCs w:val="30"/>
          <w:rtl/>
        </w:rPr>
        <w:t>المواد الكي</w:t>
      </w:r>
      <w:r>
        <w:rPr>
          <w:rFonts w:ascii="Traditional Arabic" w:hAnsi="Traditional Arabic" w:cs="Traditional Arabic"/>
          <w:sz w:val="30"/>
          <w:szCs w:val="30"/>
          <w:rtl/>
        </w:rPr>
        <w:t>ميائية والنفايات ونوعية الهواء؛</w:t>
      </w:r>
    </w:p>
    <w:p w:rsidR="00F3369E" w:rsidRPr="00F10516" w:rsidRDefault="00F3369E" w:rsidP="00967678">
      <w:pPr>
        <w:spacing w:after="120" w:line="400" w:lineRule="exact"/>
        <w:ind w:left="1134" w:firstLine="707"/>
        <w:jc w:val="both"/>
        <w:rPr>
          <w:rFonts w:ascii="Traditional Arabic" w:hAnsi="Traditional Arabic" w:cs="Traditional Arabic"/>
          <w:sz w:val="30"/>
          <w:szCs w:val="30"/>
          <w:rtl/>
        </w:rPr>
      </w:pPr>
      <w:r>
        <w:rPr>
          <w:rFonts w:ascii="Traditional Arabic" w:hAnsi="Traditional Arabic" w:cs="Traditional Arabic"/>
          <w:sz w:val="30"/>
          <w:szCs w:val="30"/>
          <w:rtl/>
        </w:rPr>
        <w:t>(و)</w:t>
      </w:r>
      <w:r>
        <w:rPr>
          <w:rFonts w:ascii="Traditional Arabic" w:hAnsi="Traditional Arabic" w:cs="Traditional Arabic"/>
          <w:sz w:val="30"/>
          <w:szCs w:val="30"/>
          <w:rtl/>
        </w:rPr>
        <w:tab/>
        <w:t>الكفاءة في استخدام الموارد؛</w:t>
      </w:r>
    </w:p>
    <w:p w:rsidR="00F3369E" w:rsidRPr="00F10516" w:rsidRDefault="00F3369E" w:rsidP="00967678">
      <w:pPr>
        <w:spacing w:after="120" w:line="400" w:lineRule="exact"/>
        <w:ind w:left="1134" w:firstLine="707"/>
        <w:jc w:val="both"/>
        <w:rPr>
          <w:rFonts w:ascii="Traditional Arabic" w:hAnsi="Traditional Arabic" w:cs="Traditional Arabic"/>
          <w:sz w:val="30"/>
          <w:szCs w:val="30"/>
          <w:rtl/>
        </w:rPr>
      </w:pPr>
      <w:r>
        <w:rPr>
          <w:rFonts w:ascii="Traditional Arabic" w:hAnsi="Traditional Arabic" w:cs="Traditional Arabic"/>
          <w:sz w:val="30"/>
          <w:szCs w:val="30"/>
          <w:rtl/>
        </w:rPr>
        <w:t>(ز)</w:t>
      </w:r>
      <w:r>
        <w:rPr>
          <w:rFonts w:ascii="Traditional Arabic" w:hAnsi="Traditional Arabic" w:cs="Traditional Arabic"/>
          <w:sz w:val="30"/>
          <w:szCs w:val="30"/>
          <w:rtl/>
        </w:rPr>
        <w:tab/>
      </w:r>
      <w:r w:rsidRPr="00F10516">
        <w:rPr>
          <w:rFonts w:ascii="Traditional Arabic" w:hAnsi="Traditional Arabic" w:cs="Traditional Arabic"/>
          <w:sz w:val="30"/>
          <w:szCs w:val="30"/>
          <w:rtl/>
        </w:rPr>
        <w:t xml:space="preserve">البيئة قيد الاستعراض. </w:t>
      </w:r>
    </w:p>
    <w:p w:rsidR="00F3369E" w:rsidRPr="00F10516" w:rsidRDefault="00F3369E" w:rsidP="00967678">
      <w:pPr>
        <w:spacing w:after="120" w:line="400" w:lineRule="exact"/>
        <w:ind w:left="1134"/>
        <w:jc w:val="both"/>
        <w:rPr>
          <w:rFonts w:ascii="Traditional Arabic" w:hAnsi="Traditional Arabic" w:cs="Traditional Arabic"/>
          <w:sz w:val="30"/>
          <w:szCs w:val="30"/>
          <w:rtl/>
        </w:rPr>
      </w:pPr>
      <w:r>
        <w:rPr>
          <w:rFonts w:ascii="Traditional Arabic" w:hAnsi="Traditional Arabic" w:cs="Traditional Arabic"/>
          <w:sz w:val="30"/>
          <w:szCs w:val="30"/>
          <w:rtl/>
        </w:rPr>
        <w:t>49-</w:t>
      </w:r>
      <w:r>
        <w:rPr>
          <w:rFonts w:ascii="Traditional Arabic" w:hAnsi="Traditional Arabic" w:cs="Traditional Arabic"/>
          <w:sz w:val="30"/>
          <w:szCs w:val="30"/>
          <w:rtl/>
        </w:rPr>
        <w:tab/>
        <w:t>وتبين</w:t>
      </w:r>
      <w:r w:rsidRPr="00F10516">
        <w:rPr>
          <w:rFonts w:ascii="Traditional Arabic" w:hAnsi="Traditional Arabic" w:cs="Traditional Arabic"/>
          <w:sz w:val="30"/>
          <w:szCs w:val="30"/>
          <w:rtl/>
        </w:rPr>
        <w:t xml:space="preserve"> النتائج المقترحة في </w:t>
      </w:r>
      <w:r>
        <w:rPr>
          <w:rFonts w:ascii="Traditional Arabic" w:hAnsi="Traditional Arabic" w:cs="Traditional Arabic"/>
          <w:sz w:val="30"/>
          <w:szCs w:val="30"/>
          <w:rtl/>
        </w:rPr>
        <w:t>الفرع التالي كيف ي</w:t>
      </w:r>
      <w:r w:rsidRPr="00F10516">
        <w:rPr>
          <w:rFonts w:ascii="Traditional Arabic" w:hAnsi="Traditional Arabic" w:cs="Traditional Arabic"/>
          <w:sz w:val="30"/>
          <w:szCs w:val="30"/>
          <w:rtl/>
        </w:rPr>
        <w:t xml:space="preserve">طبق </w:t>
      </w:r>
      <w:r>
        <w:rPr>
          <w:rFonts w:ascii="Traditional Arabic" w:hAnsi="Traditional Arabic" w:cs="Traditional Arabic"/>
          <w:sz w:val="30"/>
          <w:szCs w:val="30"/>
          <w:rtl/>
        </w:rPr>
        <w:t>برنامج البيئة</w:t>
      </w:r>
      <w:r w:rsidRPr="00F10516">
        <w:rPr>
          <w:rFonts w:ascii="Traditional Arabic" w:hAnsi="Traditional Arabic" w:cs="Traditional Arabic"/>
          <w:sz w:val="30"/>
          <w:szCs w:val="30"/>
          <w:rtl/>
        </w:rPr>
        <w:t xml:space="preserve"> رؤية طويلة الأجل في كل من هذه المجالات ذات</w:t>
      </w:r>
      <w:r>
        <w:rPr>
          <w:rFonts w:ascii="Traditional Arabic" w:hAnsi="Traditional Arabic" w:cs="Traditional Arabic"/>
          <w:sz w:val="30"/>
          <w:szCs w:val="30"/>
          <w:rtl/>
        </w:rPr>
        <w:t xml:space="preserve"> الأولوية من أجل إحداث </w:t>
      </w:r>
      <w:r w:rsidRPr="00F10516">
        <w:rPr>
          <w:rFonts w:ascii="Traditional Arabic" w:hAnsi="Traditional Arabic" w:cs="Traditional Arabic"/>
          <w:sz w:val="30"/>
          <w:szCs w:val="30"/>
          <w:rtl/>
        </w:rPr>
        <w:t>تأثير</w:t>
      </w:r>
      <w:r>
        <w:rPr>
          <w:rFonts w:ascii="Traditional Arabic" w:hAnsi="Traditional Arabic" w:cs="Traditional Arabic"/>
          <w:sz w:val="30"/>
          <w:szCs w:val="30"/>
          <w:rtl/>
        </w:rPr>
        <w:t xml:space="preserve"> بحلول</w:t>
      </w:r>
      <w:r w:rsidRPr="00F10516">
        <w:rPr>
          <w:rFonts w:ascii="Traditional Arabic" w:hAnsi="Traditional Arabic" w:cs="Traditional Arabic"/>
          <w:sz w:val="30"/>
          <w:szCs w:val="30"/>
          <w:rtl/>
        </w:rPr>
        <w:t xml:space="preserve"> عام 2030. </w:t>
      </w:r>
    </w:p>
    <w:p w:rsidR="00F3369E" w:rsidRPr="00045111" w:rsidRDefault="00F3369E" w:rsidP="00045111">
      <w:pPr>
        <w:pStyle w:val="Heading1"/>
        <w:spacing w:line="400" w:lineRule="exact"/>
        <w:ind w:left="1132" w:hanging="708"/>
        <w:jc w:val="both"/>
        <w:rPr>
          <w:rFonts w:cs="Traditional Arabic"/>
          <w:b/>
          <w:bCs/>
          <w:sz w:val="20"/>
          <w:szCs w:val="32"/>
          <w:u w:val="none"/>
          <w:rtl/>
        </w:rPr>
      </w:pPr>
      <w:bookmarkStart w:id="6" w:name="_Toc449099452"/>
      <w:r w:rsidRPr="00045111">
        <w:rPr>
          <w:rFonts w:cs="Traditional Arabic"/>
          <w:b/>
          <w:bCs/>
          <w:sz w:val="20"/>
          <w:szCs w:val="32"/>
          <w:u w:val="none"/>
          <w:rtl/>
        </w:rPr>
        <w:t>6-</w:t>
      </w:r>
      <w:r w:rsidRPr="00045111">
        <w:rPr>
          <w:rFonts w:cs="Traditional Arabic"/>
          <w:b/>
          <w:bCs/>
          <w:sz w:val="20"/>
          <w:szCs w:val="32"/>
          <w:u w:val="none"/>
          <w:rtl/>
        </w:rPr>
        <w:tab/>
        <w:t>النتائج المقترحة</w:t>
      </w:r>
      <w:bookmarkEnd w:id="6"/>
      <w:r w:rsidRPr="00045111">
        <w:rPr>
          <w:rFonts w:cs="Traditional Arabic"/>
          <w:b/>
          <w:bCs/>
          <w:sz w:val="20"/>
          <w:szCs w:val="32"/>
          <w:u w:val="none"/>
          <w:rtl/>
        </w:rPr>
        <w:t xml:space="preserve"> </w:t>
      </w:r>
    </w:p>
    <w:p w:rsidR="00F3369E" w:rsidRPr="00F10516" w:rsidRDefault="00F3369E" w:rsidP="00967678">
      <w:pPr>
        <w:spacing w:after="120" w:line="400" w:lineRule="exact"/>
        <w:ind w:left="1134"/>
        <w:jc w:val="both"/>
        <w:rPr>
          <w:rFonts w:ascii="Traditional Arabic" w:hAnsi="Traditional Arabic" w:cs="Traditional Arabic"/>
          <w:sz w:val="30"/>
          <w:szCs w:val="30"/>
          <w:rtl/>
        </w:rPr>
      </w:pPr>
      <w:r>
        <w:rPr>
          <w:rFonts w:ascii="Traditional Arabic" w:hAnsi="Traditional Arabic" w:cs="Traditional Arabic"/>
          <w:sz w:val="30"/>
          <w:szCs w:val="30"/>
          <w:rtl/>
        </w:rPr>
        <w:t>50-</w:t>
      </w:r>
      <w:r>
        <w:rPr>
          <w:rFonts w:ascii="Traditional Arabic" w:hAnsi="Traditional Arabic" w:cs="Traditional Arabic"/>
          <w:sz w:val="30"/>
          <w:szCs w:val="30"/>
          <w:rtl/>
        </w:rPr>
        <w:tab/>
        <w:t xml:space="preserve">يتطلب تحقيق </w:t>
      </w:r>
      <w:r w:rsidRPr="00F10516">
        <w:rPr>
          <w:rFonts w:ascii="Traditional Arabic" w:hAnsi="Traditional Arabic" w:cs="Traditional Arabic"/>
          <w:sz w:val="30"/>
          <w:szCs w:val="30"/>
          <w:rtl/>
        </w:rPr>
        <w:t xml:space="preserve">الأثر البيئي سنوات عديدة. </w:t>
      </w:r>
      <w:r>
        <w:rPr>
          <w:rFonts w:ascii="Traditional Arabic" w:hAnsi="Traditional Arabic" w:cs="Traditional Arabic"/>
          <w:sz w:val="30"/>
          <w:szCs w:val="30"/>
          <w:rtl/>
        </w:rPr>
        <w:t>و</w:t>
      </w:r>
      <w:r w:rsidRPr="00F10516">
        <w:rPr>
          <w:rFonts w:ascii="Traditional Arabic" w:hAnsi="Traditional Arabic" w:cs="Traditional Arabic"/>
          <w:sz w:val="30"/>
          <w:szCs w:val="30"/>
          <w:rtl/>
        </w:rPr>
        <w:t>لذلك</w:t>
      </w:r>
      <w:r>
        <w:rPr>
          <w:rFonts w:ascii="Traditional Arabic" w:hAnsi="Traditional Arabic" w:cs="Traditional Arabic"/>
          <w:sz w:val="30"/>
          <w:szCs w:val="30"/>
          <w:rtl/>
        </w:rPr>
        <w:t xml:space="preserve"> يعتمد</w:t>
      </w:r>
      <w:r w:rsidRPr="00F10516">
        <w:rPr>
          <w:rFonts w:ascii="Traditional Arabic" w:hAnsi="Traditional Arabic" w:cs="Traditional Arabic"/>
          <w:sz w:val="30"/>
          <w:szCs w:val="30"/>
          <w:rtl/>
        </w:rPr>
        <w:t xml:space="preserve"> </w:t>
      </w:r>
      <w:r>
        <w:rPr>
          <w:rFonts w:ascii="Traditional Arabic" w:hAnsi="Traditional Arabic" w:cs="Traditional Arabic"/>
          <w:sz w:val="30"/>
          <w:szCs w:val="30"/>
          <w:rtl/>
        </w:rPr>
        <w:t>برنامج البيئة</w:t>
      </w:r>
      <w:r w:rsidRPr="00F10516">
        <w:rPr>
          <w:rFonts w:ascii="Traditional Arabic" w:hAnsi="Traditional Arabic" w:cs="Traditional Arabic"/>
          <w:sz w:val="30"/>
          <w:szCs w:val="30"/>
          <w:rtl/>
        </w:rPr>
        <w:t xml:space="preserve"> </w:t>
      </w:r>
      <w:r>
        <w:rPr>
          <w:rFonts w:ascii="Traditional Arabic" w:hAnsi="Traditional Arabic" w:cs="Traditional Arabic"/>
          <w:sz w:val="30"/>
          <w:szCs w:val="30"/>
          <w:rtl/>
        </w:rPr>
        <w:t>نهج</w:t>
      </w:r>
      <w:r w:rsidR="005F0F4C">
        <w:rPr>
          <w:rFonts w:ascii="Traditional Arabic" w:hAnsi="Traditional Arabic" w:cs="Traditional Arabic"/>
          <w:sz w:val="30"/>
          <w:szCs w:val="30"/>
          <w:rtl/>
        </w:rPr>
        <w:t xml:space="preserve">اً </w:t>
      </w:r>
      <w:r w:rsidRPr="00F10516">
        <w:rPr>
          <w:rFonts w:ascii="Traditional Arabic" w:hAnsi="Traditional Arabic" w:cs="Traditional Arabic"/>
          <w:sz w:val="30"/>
          <w:szCs w:val="30"/>
          <w:rtl/>
        </w:rPr>
        <w:t>تخطيط</w:t>
      </w:r>
      <w:r>
        <w:rPr>
          <w:rFonts w:ascii="Traditional Arabic" w:hAnsi="Traditional Arabic" w:cs="Traditional Arabic"/>
          <w:sz w:val="30"/>
          <w:szCs w:val="30"/>
          <w:rtl/>
        </w:rPr>
        <w:t>ي</w:t>
      </w:r>
      <w:r w:rsidR="005F0F4C">
        <w:rPr>
          <w:rFonts w:ascii="Traditional Arabic" w:hAnsi="Traditional Arabic" w:cs="Traditional Arabic"/>
          <w:sz w:val="30"/>
          <w:szCs w:val="30"/>
          <w:rtl/>
        </w:rPr>
        <w:t xml:space="preserve">اً </w:t>
      </w:r>
      <w:r w:rsidRPr="00F10516">
        <w:rPr>
          <w:rFonts w:ascii="Traditional Arabic" w:hAnsi="Traditional Arabic" w:cs="Traditional Arabic"/>
          <w:sz w:val="30"/>
          <w:szCs w:val="30"/>
          <w:rtl/>
        </w:rPr>
        <w:t xml:space="preserve">أكثر </w:t>
      </w:r>
      <w:r>
        <w:rPr>
          <w:rFonts w:ascii="Traditional Arabic" w:hAnsi="Traditional Arabic" w:cs="Traditional Arabic"/>
          <w:sz w:val="30"/>
          <w:szCs w:val="30"/>
          <w:rtl/>
        </w:rPr>
        <w:t>تركيز</w:t>
      </w:r>
      <w:r w:rsidR="005F0F4C">
        <w:rPr>
          <w:rFonts w:ascii="Traditional Arabic" w:hAnsi="Traditional Arabic" w:cs="Traditional Arabic"/>
          <w:sz w:val="30"/>
          <w:szCs w:val="30"/>
          <w:rtl/>
        </w:rPr>
        <w:t xml:space="preserve">اً </w:t>
      </w:r>
      <w:r>
        <w:rPr>
          <w:rFonts w:ascii="Traditional Arabic" w:hAnsi="Traditional Arabic" w:cs="Traditional Arabic"/>
          <w:sz w:val="30"/>
          <w:szCs w:val="30"/>
          <w:rtl/>
        </w:rPr>
        <w:t>على النتائج</w:t>
      </w:r>
      <w:r w:rsidRPr="00F10516">
        <w:rPr>
          <w:rFonts w:ascii="Traditional Arabic" w:hAnsi="Traditional Arabic" w:cs="Traditional Arabic"/>
          <w:sz w:val="30"/>
          <w:szCs w:val="30"/>
          <w:rtl/>
        </w:rPr>
        <w:t xml:space="preserve"> </w:t>
      </w:r>
      <w:r>
        <w:rPr>
          <w:rFonts w:ascii="Traditional Arabic" w:hAnsi="Traditional Arabic" w:cs="Traditional Arabic"/>
          <w:sz w:val="30"/>
          <w:szCs w:val="30"/>
          <w:rtl/>
        </w:rPr>
        <w:t>وأطول أجل</w:t>
      </w:r>
      <w:r w:rsidR="005F0F4C">
        <w:rPr>
          <w:rFonts w:ascii="Traditional Arabic" w:hAnsi="Traditional Arabic" w:cs="Traditional Arabic"/>
          <w:sz w:val="30"/>
          <w:szCs w:val="30"/>
          <w:rtl/>
        </w:rPr>
        <w:t>اً،</w:t>
      </w:r>
      <w:r w:rsidR="00572692" w:rsidRPr="00572692">
        <w:rPr>
          <w:rFonts w:ascii="Traditional Arabic" w:hAnsi="Traditional Arabic" w:cs="Traditional Arabic"/>
          <w:sz w:val="30"/>
          <w:szCs w:val="30"/>
          <w:vertAlign w:val="superscript"/>
          <w:rtl/>
        </w:rPr>
        <w:t>(</w:t>
      </w:r>
      <w:r w:rsidRPr="00572692">
        <w:rPr>
          <w:rStyle w:val="FootnoteReference"/>
          <w:rFonts w:ascii="Traditional Arabic" w:hAnsi="Traditional Arabic" w:cs="Traditional Arabic"/>
          <w:sz w:val="30"/>
          <w:szCs w:val="30"/>
          <w:rtl/>
        </w:rPr>
        <w:footnoteReference w:id="32"/>
      </w:r>
      <w:r w:rsidR="00572692" w:rsidRPr="00572692">
        <w:rPr>
          <w:rFonts w:ascii="Traditional Arabic" w:hAnsi="Traditional Arabic" w:cs="Traditional Arabic"/>
          <w:sz w:val="30"/>
          <w:szCs w:val="30"/>
          <w:vertAlign w:val="superscript"/>
          <w:rtl/>
        </w:rPr>
        <w:t>)</w:t>
      </w:r>
      <w:r w:rsidRPr="00F10516">
        <w:rPr>
          <w:rFonts w:ascii="Traditional Arabic" w:hAnsi="Traditional Arabic" w:cs="Traditional Arabic"/>
          <w:sz w:val="30"/>
          <w:szCs w:val="30"/>
          <w:rtl/>
        </w:rPr>
        <w:t xml:space="preserve"> </w:t>
      </w:r>
      <w:r>
        <w:rPr>
          <w:rFonts w:ascii="Traditional Arabic" w:hAnsi="Traditional Arabic" w:cs="Traditional Arabic"/>
          <w:sz w:val="30"/>
          <w:szCs w:val="30"/>
          <w:rtl/>
        </w:rPr>
        <w:t>مواءما</w:t>
      </w:r>
      <w:r w:rsidR="00967678">
        <w:rPr>
          <w:rFonts w:ascii="Traditional Arabic" w:hAnsi="Traditional Arabic" w:cs="Traditional Arabic"/>
          <w:sz w:val="30"/>
          <w:szCs w:val="30"/>
          <w:rtl/>
        </w:rPr>
        <w:t>ً</w:t>
      </w:r>
      <w:r>
        <w:rPr>
          <w:rFonts w:ascii="Traditional Arabic" w:hAnsi="Traditional Arabic" w:cs="Traditional Arabic"/>
          <w:sz w:val="30"/>
          <w:szCs w:val="30"/>
          <w:rtl/>
        </w:rPr>
        <w:t xml:space="preserve"> مع </w:t>
      </w:r>
      <w:r w:rsidRPr="00F10516">
        <w:rPr>
          <w:rFonts w:ascii="Traditional Arabic" w:hAnsi="Traditional Arabic" w:cs="Traditional Arabic"/>
          <w:sz w:val="30"/>
          <w:szCs w:val="30"/>
          <w:rtl/>
        </w:rPr>
        <w:t xml:space="preserve">التاريخ المستهدف </w:t>
      </w:r>
      <w:r>
        <w:rPr>
          <w:rFonts w:ascii="Traditional Arabic" w:hAnsi="Traditional Arabic" w:cs="Traditional Arabic"/>
          <w:sz w:val="30"/>
          <w:szCs w:val="30"/>
          <w:rtl/>
        </w:rPr>
        <w:t>لخطة عام 2030. وتستخد</w:t>
      </w:r>
      <w:r w:rsidRPr="00F10516">
        <w:rPr>
          <w:rFonts w:ascii="Traditional Arabic" w:hAnsi="Traditional Arabic" w:cs="Traditional Arabic"/>
          <w:sz w:val="30"/>
          <w:szCs w:val="30"/>
          <w:rtl/>
        </w:rPr>
        <w:t xml:space="preserve">م الاستراتيجية المتوسطة الأجل خرائط </w:t>
      </w:r>
      <w:r>
        <w:rPr>
          <w:rFonts w:ascii="Traditional Arabic" w:hAnsi="Traditional Arabic" w:cs="Traditional Arabic"/>
          <w:sz w:val="30"/>
          <w:szCs w:val="30"/>
          <w:rtl/>
        </w:rPr>
        <w:t>النتائج</w:t>
      </w:r>
      <w:r w:rsidR="00572692" w:rsidRPr="00572692">
        <w:rPr>
          <w:rFonts w:ascii="Traditional Arabic" w:hAnsi="Traditional Arabic" w:cs="Traditional Arabic"/>
          <w:sz w:val="30"/>
          <w:szCs w:val="30"/>
          <w:vertAlign w:val="superscript"/>
          <w:rtl/>
        </w:rPr>
        <w:t>(</w:t>
      </w:r>
      <w:r w:rsidRPr="00572692">
        <w:rPr>
          <w:rStyle w:val="FootnoteReference"/>
          <w:rFonts w:ascii="Traditional Arabic" w:hAnsi="Traditional Arabic" w:cs="Traditional Arabic"/>
          <w:sz w:val="30"/>
          <w:szCs w:val="30"/>
          <w:rtl/>
        </w:rPr>
        <w:footnoteReference w:id="33"/>
      </w:r>
      <w:r w:rsidR="00572692" w:rsidRPr="00572692">
        <w:rPr>
          <w:rFonts w:ascii="Traditional Arabic" w:hAnsi="Traditional Arabic" w:cs="Traditional Arabic"/>
          <w:sz w:val="30"/>
          <w:szCs w:val="30"/>
          <w:vertAlign w:val="superscript"/>
          <w:rtl/>
        </w:rPr>
        <w:t>)</w:t>
      </w:r>
      <w:r w:rsidRPr="00F10516">
        <w:rPr>
          <w:rFonts w:ascii="Traditional Arabic" w:hAnsi="Traditional Arabic" w:cs="Traditional Arabic"/>
          <w:sz w:val="30"/>
          <w:szCs w:val="30"/>
          <w:rtl/>
        </w:rPr>
        <w:t xml:space="preserve"> </w:t>
      </w:r>
      <w:r>
        <w:rPr>
          <w:rFonts w:ascii="Traditional Arabic" w:hAnsi="Traditional Arabic" w:cs="Traditional Arabic"/>
          <w:sz w:val="30"/>
          <w:szCs w:val="30"/>
          <w:rtl/>
        </w:rPr>
        <w:t>لبيان</w:t>
      </w:r>
      <w:r w:rsidRPr="00F10516">
        <w:rPr>
          <w:rFonts w:ascii="Traditional Arabic" w:hAnsi="Traditional Arabic" w:cs="Traditional Arabic"/>
          <w:sz w:val="30"/>
          <w:szCs w:val="30"/>
          <w:rtl/>
        </w:rPr>
        <w:t xml:space="preserve"> </w:t>
      </w:r>
      <w:r>
        <w:rPr>
          <w:rFonts w:ascii="Traditional Arabic" w:hAnsi="Traditional Arabic" w:cs="Traditional Arabic"/>
          <w:sz w:val="30"/>
          <w:szCs w:val="30"/>
          <w:rtl/>
        </w:rPr>
        <w:t>ال</w:t>
      </w:r>
      <w:r w:rsidRPr="00F10516">
        <w:rPr>
          <w:rFonts w:ascii="Traditional Arabic" w:hAnsi="Traditional Arabic" w:cs="Traditional Arabic"/>
          <w:sz w:val="30"/>
          <w:szCs w:val="30"/>
          <w:rtl/>
        </w:rPr>
        <w:t xml:space="preserve">سلسلة </w:t>
      </w:r>
      <w:r>
        <w:rPr>
          <w:rFonts w:ascii="Traditional Arabic" w:hAnsi="Traditional Arabic" w:cs="Traditional Arabic"/>
          <w:sz w:val="30"/>
          <w:szCs w:val="30"/>
          <w:rtl/>
        </w:rPr>
        <w:t>المنطقية من النتائج المبتغاة ل</w:t>
      </w:r>
      <w:r w:rsidRPr="00F10516">
        <w:rPr>
          <w:rFonts w:ascii="Traditional Arabic" w:hAnsi="Traditional Arabic" w:cs="Traditional Arabic"/>
          <w:sz w:val="30"/>
          <w:szCs w:val="30"/>
          <w:rtl/>
        </w:rPr>
        <w:t xml:space="preserve">لانتقال من الوضع </w:t>
      </w:r>
      <w:r>
        <w:rPr>
          <w:rFonts w:ascii="Traditional Arabic" w:hAnsi="Traditional Arabic" w:cs="Traditional Arabic"/>
          <w:sz w:val="30"/>
          <w:szCs w:val="30"/>
          <w:rtl/>
        </w:rPr>
        <w:t>الراهن</w:t>
      </w:r>
      <w:r w:rsidRPr="00F10516">
        <w:rPr>
          <w:rFonts w:ascii="Traditional Arabic" w:hAnsi="Traditional Arabic" w:cs="Traditional Arabic"/>
          <w:sz w:val="30"/>
          <w:szCs w:val="30"/>
          <w:rtl/>
        </w:rPr>
        <w:t xml:space="preserve"> إلى </w:t>
      </w:r>
      <w:r>
        <w:rPr>
          <w:rFonts w:ascii="Traditional Arabic" w:hAnsi="Traditional Arabic" w:cs="Traditional Arabic"/>
          <w:sz w:val="30"/>
          <w:szCs w:val="30"/>
          <w:rtl/>
        </w:rPr>
        <w:t>ال</w:t>
      </w:r>
      <w:r w:rsidRPr="00F10516">
        <w:rPr>
          <w:rFonts w:ascii="Traditional Arabic" w:hAnsi="Traditional Arabic" w:cs="Traditional Arabic"/>
          <w:sz w:val="30"/>
          <w:szCs w:val="30"/>
          <w:rtl/>
        </w:rPr>
        <w:t>نتائج و</w:t>
      </w:r>
      <w:r>
        <w:rPr>
          <w:rFonts w:ascii="Traditional Arabic" w:hAnsi="Traditional Arabic" w:cs="Traditional Arabic"/>
          <w:sz w:val="30"/>
          <w:szCs w:val="30"/>
          <w:rtl/>
        </w:rPr>
        <w:t>ال</w:t>
      </w:r>
      <w:r w:rsidRPr="00F10516">
        <w:rPr>
          <w:rFonts w:ascii="Traditional Arabic" w:hAnsi="Traditional Arabic" w:cs="Traditional Arabic"/>
          <w:sz w:val="30"/>
          <w:szCs w:val="30"/>
          <w:rtl/>
        </w:rPr>
        <w:t xml:space="preserve">آثار </w:t>
      </w:r>
      <w:r>
        <w:rPr>
          <w:rFonts w:ascii="Traditional Arabic" w:hAnsi="Traditional Arabic" w:cs="Traditional Arabic"/>
          <w:sz w:val="30"/>
          <w:szCs w:val="30"/>
          <w:rtl/>
        </w:rPr>
        <w:t xml:space="preserve">المنشودة </w:t>
      </w:r>
      <w:r w:rsidRPr="00F10516">
        <w:rPr>
          <w:rFonts w:ascii="Traditional Arabic" w:hAnsi="Traditional Arabic" w:cs="Traditional Arabic"/>
          <w:sz w:val="30"/>
          <w:szCs w:val="30"/>
          <w:rtl/>
        </w:rPr>
        <w:t>في عام 2030.</w:t>
      </w:r>
      <w:r w:rsidR="00572692" w:rsidRPr="00572692">
        <w:rPr>
          <w:rFonts w:ascii="Traditional Arabic" w:hAnsi="Traditional Arabic" w:cs="Traditional Arabic"/>
          <w:sz w:val="30"/>
          <w:szCs w:val="30"/>
          <w:vertAlign w:val="superscript"/>
          <w:rtl/>
        </w:rPr>
        <w:t>(</w:t>
      </w:r>
      <w:r w:rsidRPr="00572692">
        <w:rPr>
          <w:rStyle w:val="FootnoteReference"/>
          <w:rFonts w:ascii="Traditional Arabic" w:hAnsi="Traditional Arabic" w:cs="Traditional Arabic"/>
          <w:sz w:val="30"/>
          <w:szCs w:val="30"/>
          <w:rtl/>
        </w:rPr>
        <w:footnoteReference w:id="34"/>
      </w:r>
      <w:r w:rsidR="00572692" w:rsidRPr="00572692">
        <w:rPr>
          <w:rFonts w:ascii="Traditional Arabic" w:hAnsi="Traditional Arabic" w:cs="Traditional Arabic"/>
          <w:sz w:val="30"/>
          <w:szCs w:val="30"/>
          <w:vertAlign w:val="superscript"/>
          <w:rtl/>
        </w:rPr>
        <w:t>)</w:t>
      </w:r>
      <w:r w:rsidRPr="00F10516">
        <w:rPr>
          <w:rFonts w:ascii="Traditional Arabic" w:hAnsi="Traditional Arabic" w:cs="Traditional Arabic"/>
          <w:sz w:val="30"/>
          <w:szCs w:val="30"/>
          <w:rtl/>
        </w:rPr>
        <w:t xml:space="preserve"> </w:t>
      </w:r>
      <w:r>
        <w:rPr>
          <w:rFonts w:ascii="Traditional Arabic" w:hAnsi="Traditional Arabic" w:cs="Traditional Arabic"/>
          <w:sz w:val="30"/>
          <w:szCs w:val="30"/>
          <w:rtl/>
        </w:rPr>
        <w:t xml:space="preserve">ويقدم </w:t>
      </w:r>
      <w:r w:rsidRPr="00F10516">
        <w:rPr>
          <w:rFonts w:ascii="Traditional Arabic" w:hAnsi="Traditional Arabic" w:cs="Traditional Arabic"/>
          <w:sz w:val="30"/>
          <w:szCs w:val="30"/>
          <w:rtl/>
        </w:rPr>
        <w:t xml:space="preserve">الشكل 5 لمحة عامة عن الأهداف </w:t>
      </w:r>
      <w:r>
        <w:rPr>
          <w:rFonts w:ascii="Traditional Arabic" w:hAnsi="Traditional Arabic" w:cs="Traditional Arabic"/>
          <w:sz w:val="30"/>
          <w:szCs w:val="30"/>
          <w:rtl/>
        </w:rPr>
        <w:t>التي</w:t>
      </w:r>
      <w:r w:rsidRPr="00F10516">
        <w:rPr>
          <w:rFonts w:ascii="Traditional Arabic" w:hAnsi="Traditional Arabic" w:cs="Traditional Arabic"/>
          <w:sz w:val="30"/>
          <w:szCs w:val="30"/>
          <w:rtl/>
        </w:rPr>
        <w:t xml:space="preserve"> </w:t>
      </w:r>
      <w:r>
        <w:rPr>
          <w:rFonts w:ascii="Traditional Arabic" w:hAnsi="Traditional Arabic" w:cs="Traditional Arabic"/>
          <w:sz w:val="30"/>
          <w:szCs w:val="30"/>
          <w:rtl/>
        </w:rPr>
        <w:t xml:space="preserve">ستسعى لتحقيقها </w:t>
      </w:r>
      <w:r w:rsidRPr="00F10516">
        <w:rPr>
          <w:rFonts w:ascii="Traditional Arabic" w:hAnsi="Traditional Arabic" w:cs="Traditional Arabic"/>
          <w:sz w:val="30"/>
          <w:szCs w:val="30"/>
          <w:rtl/>
        </w:rPr>
        <w:t>البرامج</w:t>
      </w:r>
      <w:r>
        <w:rPr>
          <w:rFonts w:ascii="Traditional Arabic" w:hAnsi="Traditional Arabic" w:cs="Traditional Arabic"/>
          <w:sz w:val="30"/>
          <w:szCs w:val="30"/>
          <w:rtl/>
        </w:rPr>
        <w:t>ُ</w:t>
      </w:r>
      <w:r w:rsidRPr="00F10516">
        <w:rPr>
          <w:rFonts w:ascii="Traditional Arabic" w:hAnsi="Traditional Arabic" w:cs="Traditional Arabic"/>
          <w:sz w:val="30"/>
          <w:szCs w:val="30"/>
          <w:rtl/>
        </w:rPr>
        <w:t xml:space="preserve"> الفرعية </w:t>
      </w:r>
      <w:r>
        <w:rPr>
          <w:rFonts w:ascii="Traditional Arabic" w:hAnsi="Traditional Arabic" w:cs="Traditional Arabic"/>
          <w:sz w:val="30"/>
          <w:szCs w:val="30"/>
          <w:rtl/>
        </w:rPr>
        <w:t>لبرنامج البيئة</w:t>
      </w:r>
      <w:r w:rsidRPr="00F10516">
        <w:rPr>
          <w:rFonts w:ascii="Traditional Arabic" w:hAnsi="Traditional Arabic" w:cs="Traditional Arabic"/>
          <w:sz w:val="30"/>
          <w:szCs w:val="30"/>
          <w:rtl/>
        </w:rPr>
        <w:t>. و</w:t>
      </w:r>
      <w:r>
        <w:rPr>
          <w:rFonts w:ascii="Traditional Arabic" w:hAnsi="Traditional Arabic" w:cs="Traditional Arabic"/>
          <w:sz w:val="30"/>
          <w:szCs w:val="30"/>
          <w:rtl/>
        </w:rPr>
        <w:t xml:space="preserve">بفضل </w:t>
      </w:r>
      <w:r w:rsidRPr="00F10516">
        <w:rPr>
          <w:rFonts w:ascii="Traditional Arabic" w:hAnsi="Traditional Arabic" w:cs="Traditional Arabic"/>
          <w:sz w:val="30"/>
          <w:szCs w:val="30"/>
          <w:rtl/>
        </w:rPr>
        <w:t xml:space="preserve">تعزيز نهجنا القائم على النتائج </w:t>
      </w:r>
      <w:r>
        <w:rPr>
          <w:rFonts w:ascii="Traditional Arabic" w:hAnsi="Traditional Arabic" w:cs="Traditional Arabic"/>
          <w:sz w:val="30"/>
          <w:szCs w:val="30"/>
          <w:rtl/>
        </w:rPr>
        <w:t>والصلة</w:t>
      </w:r>
      <w:r w:rsidRPr="00F10516">
        <w:rPr>
          <w:rFonts w:ascii="Traditional Arabic" w:hAnsi="Traditional Arabic" w:cs="Traditional Arabic"/>
          <w:sz w:val="30"/>
          <w:szCs w:val="30"/>
          <w:rtl/>
        </w:rPr>
        <w:t xml:space="preserve"> بين </w:t>
      </w:r>
      <w:r>
        <w:rPr>
          <w:rFonts w:ascii="Traditional Arabic" w:hAnsi="Traditional Arabic" w:cs="Traditional Arabic"/>
          <w:sz w:val="30"/>
          <w:szCs w:val="30"/>
          <w:rtl/>
        </w:rPr>
        <w:t>ال</w:t>
      </w:r>
      <w:r w:rsidRPr="00F10516">
        <w:rPr>
          <w:rFonts w:ascii="Traditional Arabic" w:hAnsi="Traditional Arabic" w:cs="Traditional Arabic"/>
          <w:sz w:val="30"/>
          <w:szCs w:val="30"/>
          <w:rtl/>
        </w:rPr>
        <w:t xml:space="preserve">نتائج </w:t>
      </w:r>
      <w:r>
        <w:rPr>
          <w:rFonts w:ascii="Traditional Arabic" w:hAnsi="Traditional Arabic" w:cs="Traditional Arabic"/>
          <w:sz w:val="30"/>
          <w:szCs w:val="30"/>
          <w:rtl/>
        </w:rPr>
        <w:t>البرنامجية التي يسعى البرنامج إلى تحقيقها، سيتسنى</w:t>
      </w:r>
      <w:r w:rsidRPr="00F10516">
        <w:rPr>
          <w:rFonts w:ascii="Traditional Arabic" w:hAnsi="Traditional Arabic" w:cs="Traditional Arabic"/>
          <w:sz w:val="30"/>
          <w:szCs w:val="30"/>
          <w:rtl/>
        </w:rPr>
        <w:t xml:space="preserve"> </w:t>
      </w:r>
      <w:r>
        <w:rPr>
          <w:rFonts w:ascii="Traditional Arabic" w:hAnsi="Traditional Arabic" w:cs="Traditional Arabic"/>
          <w:sz w:val="30"/>
          <w:szCs w:val="30"/>
          <w:rtl/>
        </w:rPr>
        <w:t>للبرنامج أن يحدد</w:t>
      </w:r>
      <w:r w:rsidRPr="00F10516">
        <w:rPr>
          <w:rFonts w:ascii="Traditional Arabic" w:hAnsi="Traditional Arabic" w:cs="Traditional Arabic"/>
          <w:sz w:val="30"/>
          <w:szCs w:val="30"/>
          <w:rtl/>
        </w:rPr>
        <w:t xml:space="preserve"> النتائج </w:t>
      </w:r>
      <w:r>
        <w:rPr>
          <w:rFonts w:ascii="Traditional Arabic" w:hAnsi="Traditional Arabic" w:cs="Traditional Arabic"/>
          <w:sz w:val="30"/>
          <w:szCs w:val="30"/>
          <w:rtl/>
        </w:rPr>
        <w:t>ذات الأهمية</w:t>
      </w:r>
      <w:r w:rsidRPr="00F10516">
        <w:rPr>
          <w:rFonts w:ascii="Traditional Arabic" w:hAnsi="Traditional Arabic" w:cs="Traditional Arabic"/>
          <w:sz w:val="30"/>
          <w:szCs w:val="30"/>
          <w:rtl/>
        </w:rPr>
        <w:t xml:space="preserve"> </w:t>
      </w:r>
      <w:r>
        <w:rPr>
          <w:rFonts w:ascii="Traditional Arabic" w:hAnsi="Traditional Arabic" w:cs="Traditional Arabic"/>
          <w:sz w:val="30"/>
          <w:szCs w:val="30"/>
          <w:rtl/>
        </w:rPr>
        <w:t xml:space="preserve">الحاسمة لدعم البلدان من أجل </w:t>
      </w:r>
      <w:r w:rsidRPr="00F10516">
        <w:rPr>
          <w:rFonts w:ascii="Traditional Arabic" w:hAnsi="Traditional Arabic" w:cs="Traditional Arabic"/>
          <w:sz w:val="30"/>
          <w:szCs w:val="30"/>
          <w:rtl/>
        </w:rPr>
        <w:t>تحقيق الاستدامة البيئية.</w:t>
      </w:r>
    </w:p>
    <w:p w:rsidR="00F3369E" w:rsidRDefault="00F3369E" w:rsidP="00967678">
      <w:pPr>
        <w:spacing w:after="120" w:line="400" w:lineRule="exact"/>
        <w:ind w:left="1134"/>
        <w:jc w:val="both"/>
        <w:rPr>
          <w:rFonts w:ascii="Traditional Arabic" w:hAnsi="Traditional Arabic" w:cs="Traditional Arabic"/>
          <w:sz w:val="30"/>
          <w:szCs w:val="30"/>
          <w:rtl/>
          <w:lang w:val="en-GB"/>
        </w:rPr>
      </w:pPr>
      <w:r>
        <w:rPr>
          <w:rFonts w:ascii="Traditional Arabic" w:hAnsi="Traditional Arabic" w:cs="Traditional Arabic"/>
          <w:sz w:val="30"/>
          <w:szCs w:val="30"/>
          <w:rtl/>
        </w:rPr>
        <w:t>51-</w:t>
      </w:r>
      <w:r>
        <w:rPr>
          <w:rFonts w:ascii="Traditional Arabic" w:hAnsi="Traditional Arabic" w:cs="Traditional Arabic"/>
          <w:sz w:val="30"/>
          <w:szCs w:val="30"/>
          <w:rtl/>
        </w:rPr>
        <w:tab/>
      </w:r>
      <w:r w:rsidRPr="006A4D53">
        <w:rPr>
          <w:rFonts w:ascii="Traditional Arabic" w:hAnsi="Traditional Arabic" w:cs="Traditional Arabic"/>
          <w:sz w:val="30"/>
          <w:szCs w:val="30"/>
          <w:rtl/>
        </w:rPr>
        <w:t>ومن شأن اعتماد برنامجي عمل وميزانيتين في السياق الأوسع لاستراتيجية متوسطة الأجل تبلغ مدتها أربع سنوات أن يحدد الخطوات التي ينبغي أن تتخذ نحو تحقيق الآثار الطويلة الأجل، من أجل اعتماد نهج مرن تجاه إدماج القضايا الناشئة والتوقعات الإقليمية المختلفة في خرائط النتائج</w:t>
      </w:r>
      <w:r w:rsidRPr="006A4D53">
        <w:rPr>
          <w:rFonts w:ascii="Traditional Arabic" w:hAnsi="Traditional Arabic" w:cs="Traditional Arabic"/>
          <w:sz w:val="30"/>
          <w:szCs w:val="30"/>
          <w:lang w:val="en-GB"/>
        </w:rPr>
        <w:t xml:space="preserve"> .</w:t>
      </w:r>
      <w:r w:rsidRPr="006A4D53">
        <w:rPr>
          <w:rFonts w:ascii="Traditional Arabic" w:hAnsi="Traditional Arabic" w:cs="Traditional Arabic"/>
          <w:sz w:val="30"/>
          <w:szCs w:val="30"/>
          <w:rtl/>
        </w:rPr>
        <w:t>وسيتم استعراض هذه الخطوات كل سنتين في إطار دورة تطوير برنامج العمل القائمة</w:t>
      </w:r>
      <w:r>
        <w:rPr>
          <w:rFonts w:ascii="Traditional Arabic" w:hAnsi="Traditional Arabic" w:cs="Traditional Arabic"/>
          <w:sz w:val="30"/>
          <w:szCs w:val="30"/>
          <w:rtl/>
          <w:lang w:val="en-GB"/>
        </w:rPr>
        <w:t xml:space="preserve">. </w:t>
      </w:r>
    </w:p>
    <w:p w:rsidR="00F3369E" w:rsidRPr="00631549" w:rsidRDefault="00F3369E" w:rsidP="00967678">
      <w:pPr>
        <w:spacing w:after="120" w:line="400" w:lineRule="exact"/>
        <w:ind w:left="1134"/>
        <w:jc w:val="both"/>
        <w:rPr>
          <w:rFonts w:ascii="Traditional Arabic" w:hAnsi="Traditional Arabic" w:cs="Traditional Arabic"/>
          <w:sz w:val="30"/>
          <w:szCs w:val="30"/>
          <w:rtl/>
          <w:lang w:val="en-GB"/>
        </w:rPr>
      </w:pPr>
      <w:r>
        <w:rPr>
          <w:rFonts w:ascii="Traditional Arabic" w:hAnsi="Traditional Arabic" w:cs="Traditional Arabic"/>
          <w:sz w:val="30"/>
          <w:szCs w:val="30"/>
          <w:rtl/>
          <w:lang w:val="en-GB"/>
        </w:rPr>
        <w:lastRenderedPageBreak/>
        <w:t>52-</w:t>
      </w:r>
      <w:r>
        <w:rPr>
          <w:rFonts w:ascii="Traditional Arabic" w:hAnsi="Traditional Arabic" w:cs="Traditional Arabic"/>
          <w:sz w:val="30"/>
          <w:szCs w:val="30"/>
          <w:rtl/>
          <w:lang w:val="en-GB"/>
        </w:rPr>
        <w:tab/>
      </w:r>
      <w:r w:rsidRPr="006A4D53">
        <w:rPr>
          <w:rFonts w:ascii="Traditional Arabic" w:hAnsi="Traditional Arabic" w:cs="Traditional Arabic"/>
          <w:sz w:val="30"/>
          <w:szCs w:val="30"/>
          <w:rtl/>
        </w:rPr>
        <w:t>ويحد</w:t>
      </w:r>
      <w:r>
        <w:rPr>
          <w:rFonts w:ascii="Traditional Arabic" w:hAnsi="Traditional Arabic" w:cs="Traditional Arabic"/>
          <w:sz w:val="30"/>
          <w:szCs w:val="30"/>
          <w:rtl/>
        </w:rPr>
        <w:t>ِّ</w:t>
      </w:r>
      <w:r w:rsidRPr="006A4D53">
        <w:rPr>
          <w:rFonts w:ascii="Traditional Arabic" w:hAnsi="Traditional Arabic" w:cs="Traditional Arabic"/>
          <w:sz w:val="30"/>
          <w:szCs w:val="30"/>
          <w:rtl/>
        </w:rPr>
        <w:t xml:space="preserve">د الهدف بالنسبة لكل برنامج فرعي ما هو معتزم، </w:t>
      </w:r>
      <w:r>
        <w:rPr>
          <w:rFonts w:ascii="Traditional Arabic" w:hAnsi="Traditional Arabic" w:cs="Traditional Arabic"/>
          <w:sz w:val="30"/>
          <w:szCs w:val="30"/>
          <w:rtl/>
        </w:rPr>
        <w:t>في حين أن</w:t>
      </w:r>
      <w:r w:rsidRPr="006A4D53">
        <w:rPr>
          <w:rFonts w:ascii="Traditional Arabic" w:hAnsi="Traditional Arabic" w:cs="Traditional Arabic"/>
          <w:sz w:val="30"/>
          <w:szCs w:val="30"/>
          <w:rtl/>
        </w:rPr>
        <w:t xml:space="preserve"> خرائط النتائج تحدد النتائج والآثار التي يسعى برنامج البيئة إلى تحقيها بحلول عام</w:t>
      </w:r>
      <w:r w:rsidRPr="006A4D53">
        <w:rPr>
          <w:rFonts w:ascii="Traditional Arabic" w:hAnsi="Traditional Arabic" w:cs="Traditional Arabic"/>
          <w:sz w:val="30"/>
          <w:szCs w:val="30"/>
          <w:lang w:val="en-GB"/>
        </w:rPr>
        <w:t xml:space="preserve"> </w:t>
      </w:r>
      <w:r>
        <w:rPr>
          <w:rFonts w:ascii="Traditional Arabic" w:hAnsi="Traditional Arabic" w:cs="Traditional Arabic"/>
          <w:sz w:val="30"/>
          <w:szCs w:val="30"/>
          <w:rtl/>
          <w:lang w:val="en-GB"/>
        </w:rPr>
        <w:t>2030</w:t>
      </w:r>
      <w:r w:rsidRPr="006A4D53">
        <w:rPr>
          <w:rFonts w:ascii="Traditional Arabic" w:hAnsi="Traditional Arabic" w:cs="Traditional Arabic"/>
          <w:sz w:val="30"/>
          <w:szCs w:val="30"/>
          <w:rtl/>
        </w:rPr>
        <w:t>؛ والمسار المنطقي للنتائج المطلوبة لتحقيق النتائج والآثار التي يسعى برنامج البيئة إلى تحقيقها بحلول عام</w:t>
      </w:r>
      <w:r w:rsidRPr="006A4D53">
        <w:rPr>
          <w:rFonts w:ascii="Traditional Arabic" w:hAnsi="Traditional Arabic" w:cs="Traditional Arabic"/>
          <w:sz w:val="30"/>
          <w:szCs w:val="30"/>
          <w:lang w:val="en-GB"/>
        </w:rPr>
        <w:t xml:space="preserve"> </w:t>
      </w:r>
      <w:r>
        <w:rPr>
          <w:rFonts w:ascii="Traditional Arabic" w:hAnsi="Traditional Arabic" w:cs="Traditional Arabic"/>
          <w:sz w:val="30"/>
          <w:szCs w:val="30"/>
          <w:rtl/>
          <w:lang w:val="en-GB"/>
        </w:rPr>
        <w:t>2030</w:t>
      </w:r>
      <w:r w:rsidRPr="006A4D53">
        <w:rPr>
          <w:rFonts w:ascii="Traditional Arabic" w:hAnsi="Traditional Arabic" w:cs="Traditional Arabic"/>
          <w:sz w:val="30"/>
          <w:szCs w:val="30"/>
          <w:rtl/>
        </w:rPr>
        <w:t>؛ والنتائج التي ينبغي تحقيقها في الفترة</w:t>
      </w:r>
      <w:r w:rsidRPr="006A4D53">
        <w:rPr>
          <w:rFonts w:ascii="Traditional Arabic" w:hAnsi="Traditional Arabic" w:cs="Traditional Arabic"/>
          <w:sz w:val="30"/>
          <w:szCs w:val="30"/>
          <w:lang w:val="en-GB"/>
        </w:rPr>
        <w:t xml:space="preserve"> </w:t>
      </w:r>
      <w:r>
        <w:rPr>
          <w:rFonts w:ascii="Traditional Arabic" w:hAnsi="Traditional Arabic" w:cs="Traditional Arabic"/>
          <w:sz w:val="30"/>
          <w:szCs w:val="30"/>
          <w:rtl/>
          <w:lang w:val="en-GB"/>
        </w:rPr>
        <w:t>2018</w:t>
      </w:r>
      <w:r w:rsidRPr="006A4D53">
        <w:rPr>
          <w:rFonts w:ascii="Traditional Arabic" w:hAnsi="Traditional Arabic" w:cs="Traditional Arabic"/>
          <w:sz w:val="30"/>
          <w:szCs w:val="30"/>
          <w:lang w:val="en-GB"/>
        </w:rPr>
        <w:t>-</w:t>
      </w:r>
      <w:r>
        <w:rPr>
          <w:rFonts w:ascii="Traditional Arabic" w:hAnsi="Traditional Arabic" w:cs="Traditional Arabic"/>
          <w:sz w:val="30"/>
          <w:szCs w:val="30"/>
          <w:rtl/>
          <w:lang w:val="en-GB"/>
        </w:rPr>
        <w:t>2021</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وتوضح مؤشرات الآثار الواردة في نتائج الخرائط كيف سيقاس التغير البيئي في عام</w:t>
      </w:r>
      <w:r w:rsidRPr="006A4D53">
        <w:rPr>
          <w:rFonts w:ascii="Traditional Arabic" w:hAnsi="Traditional Arabic" w:cs="Traditional Arabic"/>
          <w:sz w:val="30"/>
          <w:szCs w:val="30"/>
          <w:lang w:val="en-GB"/>
        </w:rPr>
        <w:t xml:space="preserve"> </w:t>
      </w:r>
      <w:r>
        <w:rPr>
          <w:rFonts w:ascii="Traditional Arabic" w:hAnsi="Traditional Arabic" w:cs="Traditional Arabic"/>
          <w:sz w:val="30"/>
          <w:szCs w:val="30"/>
          <w:rtl/>
          <w:lang w:val="en-GB"/>
        </w:rPr>
        <w:t>2030</w:t>
      </w:r>
      <w:r w:rsidRPr="006A4D53">
        <w:rPr>
          <w:rFonts w:ascii="Traditional Arabic" w:hAnsi="Traditional Arabic" w:cs="Traditional Arabic"/>
          <w:sz w:val="30"/>
          <w:szCs w:val="30"/>
          <w:lang w:val="en-GB"/>
        </w:rPr>
        <w:t xml:space="preserve"> </w:t>
      </w:r>
      <w:r w:rsidRPr="006A4D53">
        <w:rPr>
          <w:rFonts w:ascii="Traditional Arabic" w:hAnsi="Traditional Arabic" w:cs="Traditional Arabic"/>
          <w:sz w:val="30"/>
          <w:szCs w:val="30"/>
          <w:rtl/>
        </w:rPr>
        <w:t>وما بعده، وهي تتجاوز قدرة برنامج البيئة وحده</w:t>
      </w:r>
      <w:r w:rsidRPr="006A4D53">
        <w:rPr>
          <w:rFonts w:ascii="Traditional Arabic" w:hAnsi="Traditional Arabic" w:cs="Traditional Arabic"/>
          <w:sz w:val="30"/>
          <w:szCs w:val="30"/>
          <w:lang w:val="en-GB"/>
        </w:rPr>
        <w:t>.</w:t>
      </w:r>
    </w:p>
    <w:p w:rsidR="00F3369E" w:rsidRPr="007B63F7" w:rsidRDefault="00F3369E" w:rsidP="00BB5514">
      <w:pPr>
        <w:ind w:firstLine="720"/>
        <w:rPr>
          <w:rFonts w:ascii="Traditional Arabic" w:hAnsi="Traditional Arabic" w:cs="Traditional Arabic"/>
          <w:sz w:val="30"/>
          <w:szCs w:val="30"/>
          <w:rtl/>
        </w:rPr>
      </w:pPr>
      <w:r w:rsidRPr="007B63F7">
        <w:rPr>
          <w:rFonts w:ascii="Traditional Arabic" w:hAnsi="Traditional Arabic" w:cs="Traditional Arabic"/>
          <w:sz w:val="30"/>
          <w:szCs w:val="30"/>
          <w:rtl/>
        </w:rPr>
        <w:t>الشكل</w:t>
      </w:r>
      <w:r w:rsidRPr="007B63F7">
        <w:rPr>
          <w:rFonts w:ascii="Traditional Arabic" w:hAnsi="Traditional Arabic" w:cs="Traditional Arabic"/>
          <w:sz w:val="30"/>
          <w:szCs w:val="30"/>
          <w:lang w:val="en-GB"/>
        </w:rPr>
        <w:t xml:space="preserve"> </w:t>
      </w:r>
      <w:r w:rsidRPr="007B63F7">
        <w:rPr>
          <w:rFonts w:ascii="Traditional Arabic" w:hAnsi="Traditional Arabic" w:cs="Traditional Arabic"/>
          <w:sz w:val="30"/>
          <w:szCs w:val="30"/>
          <w:rtl/>
          <w:lang w:val="en-GB"/>
        </w:rPr>
        <w:t>5</w:t>
      </w:r>
    </w:p>
    <w:p w:rsidR="00F3369E" w:rsidRDefault="00F3369E" w:rsidP="00BB5514">
      <w:pPr>
        <w:ind w:firstLine="720"/>
        <w:rPr>
          <w:rFonts w:ascii="Traditional Arabic" w:hAnsi="Traditional Arabic" w:cs="Traditional Arabic"/>
          <w:b/>
          <w:bCs/>
          <w:i/>
          <w:sz w:val="30"/>
          <w:szCs w:val="30"/>
          <w:rtl/>
        </w:rPr>
      </w:pPr>
      <w:r w:rsidRPr="00891AD4">
        <w:rPr>
          <w:rFonts w:ascii="Traditional Arabic" w:hAnsi="Traditional Arabic" w:cs="Traditional Arabic"/>
          <w:b/>
          <w:bCs/>
          <w:sz w:val="30"/>
          <w:szCs w:val="30"/>
          <w:rtl/>
        </w:rPr>
        <w:t>لمحة عامة عن أهداف التنمية المستدامة التي ت</w:t>
      </w:r>
      <w:r>
        <w:rPr>
          <w:rFonts w:ascii="Traditional Arabic" w:hAnsi="Traditional Arabic" w:cs="Traditional Arabic"/>
          <w:b/>
          <w:bCs/>
          <w:sz w:val="30"/>
          <w:szCs w:val="30"/>
          <w:rtl/>
        </w:rPr>
        <w:t>سعى</w:t>
      </w:r>
      <w:r w:rsidRPr="00891AD4">
        <w:rPr>
          <w:rFonts w:ascii="Traditional Arabic" w:hAnsi="Traditional Arabic" w:cs="Traditional Arabic"/>
          <w:b/>
          <w:bCs/>
          <w:sz w:val="30"/>
          <w:szCs w:val="30"/>
          <w:rtl/>
        </w:rPr>
        <w:t xml:space="preserve"> </w:t>
      </w:r>
      <w:r>
        <w:rPr>
          <w:rFonts w:ascii="Traditional Arabic" w:hAnsi="Traditional Arabic" w:cs="Traditional Arabic"/>
          <w:b/>
          <w:bCs/>
          <w:sz w:val="30"/>
          <w:szCs w:val="30"/>
          <w:rtl/>
        </w:rPr>
        <w:t xml:space="preserve">لتحقيقها </w:t>
      </w:r>
      <w:r w:rsidRPr="00891AD4">
        <w:rPr>
          <w:rFonts w:ascii="Traditional Arabic" w:hAnsi="Traditional Arabic" w:cs="Traditional Arabic"/>
          <w:b/>
          <w:bCs/>
          <w:sz w:val="30"/>
          <w:szCs w:val="30"/>
          <w:rtl/>
        </w:rPr>
        <w:t>البرامج</w:t>
      </w:r>
      <w:r>
        <w:rPr>
          <w:rFonts w:ascii="Traditional Arabic" w:hAnsi="Traditional Arabic" w:cs="Traditional Arabic"/>
          <w:b/>
          <w:bCs/>
          <w:sz w:val="30"/>
          <w:szCs w:val="30"/>
          <w:rtl/>
        </w:rPr>
        <w:t>ُ</w:t>
      </w:r>
      <w:r w:rsidRPr="00891AD4">
        <w:rPr>
          <w:rFonts w:ascii="Traditional Arabic" w:hAnsi="Traditional Arabic" w:cs="Traditional Arabic"/>
          <w:b/>
          <w:bCs/>
          <w:sz w:val="30"/>
          <w:szCs w:val="30"/>
          <w:rtl/>
        </w:rPr>
        <w:t xml:space="preserve"> الفرعية لبرنامج البيئة</w:t>
      </w:r>
      <w:r>
        <w:rPr>
          <w:rFonts w:ascii="Traditional Arabic" w:hAnsi="Traditional Arabic" w:cs="Traditional Arabic"/>
          <w:b/>
          <w:bCs/>
          <w:sz w:val="30"/>
          <w:szCs w:val="30"/>
          <w:rtl/>
        </w:rPr>
        <w:t xml:space="preserve"> </w:t>
      </w:r>
    </w:p>
    <w:p w:rsidR="00967678" w:rsidRDefault="00967678" w:rsidP="00967678">
      <w:pPr>
        <w:pStyle w:val="Titletable"/>
        <w:rPr>
          <w:lang w:val="en-US"/>
        </w:rPr>
      </w:pPr>
    </w:p>
    <w:p w:rsidR="00967678" w:rsidRPr="00552B96" w:rsidRDefault="00894FD5" w:rsidP="00967678">
      <w:pPr>
        <w:spacing w:after="240"/>
        <w:jc w:val="both"/>
        <w:rPr>
          <w:rFonts w:ascii="Calibri" w:hAnsi="Calibri"/>
          <w:i/>
          <w:sz w:val="18"/>
          <w:szCs w:val="18"/>
        </w:rPr>
      </w:pPr>
      <w:r>
        <w:rPr>
          <w:noProof/>
        </w:rPr>
        <mc:AlternateContent>
          <mc:Choice Requires="wps">
            <w:drawing>
              <wp:anchor distT="0" distB="0" distL="114300" distR="114300" simplePos="0" relativeHeight="251685888" behindDoc="0" locked="0" layoutInCell="1" allowOverlap="1" wp14:anchorId="3F820270" wp14:editId="79A44E23">
                <wp:simplePos x="0" y="0"/>
                <wp:positionH relativeFrom="column">
                  <wp:posOffset>4378178</wp:posOffset>
                </wp:positionH>
                <wp:positionV relativeFrom="paragraph">
                  <wp:posOffset>3485222</wp:posOffset>
                </wp:positionV>
                <wp:extent cx="1597416" cy="991772"/>
                <wp:effectExtent l="0" t="0" r="3175" b="0"/>
                <wp:wrapNone/>
                <wp:docPr id="12323" name="Text Box 12323"/>
                <wp:cNvGraphicFramePr/>
                <a:graphic xmlns:a="http://schemas.openxmlformats.org/drawingml/2006/main">
                  <a:graphicData uri="http://schemas.microsoft.com/office/word/2010/wordprocessingShape">
                    <wps:wsp>
                      <wps:cNvSpPr txBox="1"/>
                      <wps:spPr>
                        <a:xfrm>
                          <a:off x="0" y="0"/>
                          <a:ext cx="1597416" cy="991772"/>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AC7A8D" w:rsidRPr="00894FD5" w:rsidRDefault="00AC7A8D" w:rsidP="00894FD5">
                            <w:pPr>
                              <w:spacing w:line="220" w:lineRule="exact"/>
                              <w:rPr>
                                <w:rFonts w:ascii="Traditional Arabic" w:hAnsi="Traditional Arabic" w:cs="Traditional Arabic"/>
                                <w:b/>
                                <w:bCs/>
                                <w:szCs w:val="22"/>
                                <w:rtl/>
                                <w:lang w:val="en-GB"/>
                              </w:rPr>
                            </w:pPr>
                            <w:r w:rsidRPr="00894FD5">
                              <w:rPr>
                                <w:rFonts w:ascii="Traditional Arabic" w:hAnsi="Traditional Arabic" w:cs="Traditional Arabic" w:hint="cs"/>
                                <w:b/>
                                <w:bCs/>
                                <w:szCs w:val="22"/>
                                <w:rtl/>
                                <w:lang w:val="en-GB"/>
                              </w:rPr>
                              <w:t>الإدارة البيئية</w:t>
                            </w:r>
                          </w:p>
                          <w:p w:rsidR="00AC7A8D" w:rsidRPr="00894FD5" w:rsidRDefault="00AC7A8D" w:rsidP="00894FD5">
                            <w:pPr>
                              <w:spacing w:line="220" w:lineRule="exact"/>
                              <w:rPr>
                                <w:szCs w:val="22"/>
                              </w:rPr>
                            </w:pPr>
                            <w:r w:rsidRPr="00894FD5">
                              <w:rPr>
                                <w:rFonts w:ascii="Traditional Arabic" w:hAnsi="Traditional Arabic" w:cs="Traditional Arabic" w:hint="cs"/>
                                <w:b/>
                                <w:bCs/>
                                <w:szCs w:val="22"/>
                                <w:rtl/>
                                <w:lang w:val="en-GB"/>
                              </w:rPr>
                              <w:t>الغايات:</w:t>
                            </w:r>
                            <w:r w:rsidRPr="00894FD5">
                              <w:rPr>
                                <w:rFonts w:ascii="Traditional Arabic" w:hAnsi="Traditional Arabic" w:cs="Traditional Arabic" w:hint="cs"/>
                                <w:szCs w:val="22"/>
                                <w:rtl/>
                                <w:lang w:val="en-GB"/>
                              </w:rPr>
                              <w:t xml:space="preserve"> 1-4، و10-2، و11-6، و12-4، و14-ج، و15-6، و15-8، و15-9، و15-أ، و15-ج، و16-3، و16-6، و16-7، و16-ب، و17-9، و17-14، و17-16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2323" o:spid="_x0000_s1038" type="#_x0000_t202" style="position:absolute;left:0;text-align:left;margin-left:344.75pt;margin-top:274.45pt;width:125.8pt;height:78.1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" fillcolor="white [3201]" stroked="f" strokeweight=".5pt">
                <v:textbox>
                  <w:txbxContent>
                    <w:p w:rsidR="00AC7A8D" w:rsidRPr="00894FD5" w:rsidRDefault="00AC7A8D" w:rsidP="00894FD5">
                      <w:pPr>
                        <w:spacing w:line="220" w:lineRule="exact"/>
                        <w:rPr>
                          <w:rFonts w:ascii="Traditional Arabic" w:hAnsi="Traditional Arabic" w:cs="Traditional Arabic"/>
                          <w:b/>
                          <w:bCs/>
                          <w:szCs w:val="22"/>
                          <w:rtl/>
                          <w:lang w:val="en-GB"/>
                        </w:rPr>
                      </w:pPr>
                      <w:r w:rsidRPr="00894FD5">
                        <w:rPr>
                          <w:rFonts w:ascii="Traditional Arabic" w:hAnsi="Traditional Arabic" w:cs="Traditional Arabic" w:hint="cs"/>
                          <w:b/>
                          <w:bCs/>
                          <w:szCs w:val="22"/>
                          <w:rtl/>
                          <w:lang w:val="en-GB"/>
                        </w:rPr>
                        <w:t>الإدارة البيئية</w:t>
                      </w:r>
                    </w:p>
                    <w:p w:rsidR="00AC7A8D" w:rsidRPr="00894FD5" w:rsidRDefault="00AC7A8D" w:rsidP="00894FD5">
                      <w:pPr>
                        <w:spacing w:line="220" w:lineRule="exact"/>
                        <w:rPr>
                          <w:szCs w:val="22"/>
                        </w:rPr>
                      </w:pPr>
                      <w:r w:rsidRPr="00894FD5">
                        <w:rPr>
                          <w:rFonts w:ascii="Traditional Arabic" w:hAnsi="Traditional Arabic" w:cs="Traditional Arabic" w:hint="cs"/>
                          <w:b/>
                          <w:bCs/>
                          <w:szCs w:val="22"/>
                          <w:rtl/>
                          <w:lang w:val="en-GB"/>
                        </w:rPr>
                        <w:t>الغايات:</w:t>
                      </w:r>
                      <w:r w:rsidRPr="00894FD5">
                        <w:rPr>
                          <w:rFonts w:ascii="Traditional Arabic" w:hAnsi="Traditional Arabic" w:cs="Traditional Arabic" w:hint="cs"/>
                          <w:szCs w:val="22"/>
                          <w:rtl/>
                          <w:lang w:val="en-GB"/>
                        </w:rPr>
                        <w:t xml:space="preserve"> 1-4، و10-2، و11-6، و12-4، و14-ج، و15-6، و15-8، و15-9، و15-أ، و15-ج، و16-3، و16-6، و16-7، و16-ب، و17-9، و17-14، و17-16</w:t>
                      </w:r>
                    </w:p>
                  </w:txbxContent>
                </v:textbox>
              </v:shape>
            </w:pict>
          </mc:Fallback>
        </mc:AlternateContent>
      </w:r>
      <w:r>
        <w:rPr>
          <w:noProof/>
        </w:rPr>
        <mc:AlternateContent>
          <mc:Choice Requires="wps">
            <w:drawing>
              <wp:anchor distT="0" distB="0" distL="114300" distR="114300" simplePos="0" relativeHeight="251687936" behindDoc="0" locked="0" layoutInCell="1" allowOverlap="1" wp14:anchorId="2F56918C" wp14:editId="271A72DD">
                <wp:simplePos x="0" y="0"/>
                <wp:positionH relativeFrom="column">
                  <wp:posOffset>4378178</wp:posOffset>
                </wp:positionH>
                <wp:positionV relativeFrom="paragraph">
                  <wp:posOffset>4526231</wp:posOffset>
                </wp:positionV>
                <wp:extent cx="1590675" cy="745588"/>
                <wp:effectExtent l="0" t="0" r="9525" b="0"/>
                <wp:wrapNone/>
                <wp:docPr id="12324" name="Text Box 12324"/>
                <wp:cNvGraphicFramePr/>
                <a:graphic xmlns:a="http://schemas.openxmlformats.org/drawingml/2006/main">
                  <a:graphicData uri="http://schemas.microsoft.com/office/word/2010/wordprocessingShape">
                    <wps:wsp>
                      <wps:cNvSpPr txBox="1"/>
                      <wps:spPr>
                        <a:xfrm>
                          <a:off x="0" y="0"/>
                          <a:ext cx="1590675" cy="745588"/>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AC7A8D" w:rsidRPr="00894FD5" w:rsidRDefault="00AC7A8D" w:rsidP="00894FD5">
                            <w:pPr>
                              <w:spacing w:line="240" w:lineRule="exact"/>
                              <w:rPr>
                                <w:rFonts w:ascii="Traditional Arabic" w:hAnsi="Traditional Arabic" w:cs="Traditional Arabic"/>
                                <w:b/>
                                <w:bCs/>
                                <w:sz w:val="24"/>
                                <w:szCs w:val="24"/>
                                <w:rtl/>
                                <w:lang w:val="en-GB"/>
                              </w:rPr>
                            </w:pPr>
                            <w:r w:rsidRPr="00894FD5">
                              <w:rPr>
                                <w:rFonts w:ascii="Traditional Arabic" w:hAnsi="Traditional Arabic" w:cs="Traditional Arabic" w:hint="cs"/>
                                <w:b/>
                                <w:bCs/>
                                <w:sz w:val="24"/>
                                <w:szCs w:val="24"/>
                                <w:rtl/>
                                <w:lang w:val="en-GB"/>
                              </w:rPr>
                              <w:t>كفاءة استخدام الموارد</w:t>
                            </w:r>
                          </w:p>
                          <w:p w:rsidR="00AC7A8D" w:rsidRPr="00894FD5" w:rsidRDefault="00AC7A8D" w:rsidP="00894FD5">
                            <w:pPr>
                              <w:spacing w:line="240" w:lineRule="exact"/>
                              <w:rPr>
                                <w:sz w:val="24"/>
                                <w:szCs w:val="24"/>
                              </w:rPr>
                            </w:pPr>
                            <w:r w:rsidRPr="00894FD5">
                              <w:rPr>
                                <w:rFonts w:ascii="Traditional Arabic" w:hAnsi="Traditional Arabic" w:cs="Traditional Arabic" w:hint="cs"/>
                                <w:b/>
                                <w:bCs/>
                                <w:sz w:val="24"/>
                                <w:szCs w:val="24"/>
                                <w:rtl/>
                                <w:lang w:val="en-GB"/>
                              </w:rPr>
                              <w:t>الغايات:</w:t>
                            </w:r>
                            <w:r w:rsidRPr="00894FD5">
                              <w:rPr>
                                <w:rFonts w:ascii="Traditional Arabic" w:hAnsi="Traditional Arabic" w:cs="Traditional Arabic" w:hint="cs"/>
                                <w:sz w:val="24"/>
                                <w:szCs w:val="24"/>
                                <w:rtl/>
                                <w:lang w:val="en-GB"/>
                              </w:rPr>
                              <w:t xml:space="preserve"> 4-7، و8-4، و9-5، و12-1إلى 12-3، و12-6 إلى 12-8، و12-أ، و17-19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2324" o:spid="_x0000_s1039" type="#_x0000_t202" style="position:absolute;left:0;text-align:left;margin-left:344.75pt;margin-top:356.4pt;width:125.25pt;height:58.7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" fillcolor="white [3201]" stroked="f" strokeweight=".5pt">
                <v:textbox>
                  <w:txbxContent>
                    <w:p w:rsidR="00AC7A8D" w:rsidRPr="00894FD5" w:rsidRDefault="00AC7A8D" w:rsidP="00894FD5">
                      <w:pPr>
                        <w:spacing w:line="240" w:lineRule="exact"/>
                        <w:rPr>
                          <w:rFonts w:ascii="Traditional Arabic" w:hAnsi="Traditional Arabic" w:cs="Traditional Arabic"/>
                          <w:b/>
                          <w:bCs/>
                          <w:sz w:val="24"/>
                          <w:szCs w:val="24"/>
                          <w:rtl/>
                          <w:lang w:val="en-GB"/>
                        </w:rPr>
                      </w:pPr>
                      <w:r w:rsidRPr="00894FD5">
                        <w:rPr>
                          <w:rFonts w:ascii="Traditional Arabic" w:hAnsi="Traditional Arabic" w:cs="Traditional Arabic" w:hint="cs"/>
                          <w:b/>
                          <w:bCs/>
                          <w:sz w:val="24"/>
                          <w:szCs w:val="24"/>
                          <w:rtl/>
                          <w:lang w:val="en-GB"/>
                        </w:rPr>
                        <w:t>كفاءة استخدام الموارد</w:t>
                      </w:r>
                    </w:p>
                    <w:p w:rsidR="00AC7A8D" w:rsidRPr="00894FD5" w:rsidRDefault="00AC7A8D" w:rsidP="00894FD5">
                      <w:pPr>
                        <w:spacing w:line="240" w:lineRule="exact"/>
                        <w:rPr>
                          <w:sz w:val="24"/>
                          <w:szCs w:val="24"/>
                        </w:rPr>
                      </w:pPr>
                      <w:r w:rsidRPr="00894FD5">
                        <w:rPr>
                          <w:rFonts w:ascii="Traditional Arabic" w:hAnsi="Traditional Arabic" w:cs="Traditional Arabic" w:hint="cs"/>
                          <w:b/>
                          <w:bCs/>
                          <w:sz w:val="24"/>
                          <w:szCs w:val="24"/>
                          <w:rtl/>
                          <w:lang w:val="en-GB"/>
                        </w:rPr>
                        <w:t>الغايات:</w:t>
                      </w:r>
                      <w:r w:rsidRPr="00894FD5">
                        <w:rPr>
                          <w:rFonts w:ascii="Traditional Arabic" w:hAnsi="Traditional Arabic" w:cs="Traditional Arabic" w:hint="cs"/>
                          <w:sz w:val="24"/>
                          <w:szCs w:val="24"/>
                          <w:rtl/>
                          <w:lang w:val="en-GB"/>
                        </w:rPr>
                        <w:t xml:space="preserve"> 4-7، و8-4، و9-5، و12-1إلى 12-3، و12-6 إلى 12-8، و12-أ، و17-19</w:t>
                      </w:r>
                    </w:p>
                  </w:txbxContent>
                </v:textbox>
              </v:shape>
            </w:pict>
          </mc:Fallback>
        </mc:AlternateContent>
      </w:r>
      <w:r>
        <w:rPr>
          <w:noProof/>
        </w:rPr>
        <mc:AlternateContent>
          <mc:Choice Requires="wps">
            <w:drawing>
              <wp:anchor distT="0" distB="0" distL="114300" distR="114300" simplePos="0" relativeHeight="251689984" behindDoc="0" locked="0" layoutInCell="1" allowOverlap="1" wp14:anchorId="3CB55B4E" wp14:editId="147CA312">
                <wp:simplePos x="0" y="0"/>
                <wp:positionH relativeFrom="column">
                  <wp:posOffset>3484880</wp:posOffset>
                </wp:positionH>
                <wp:positionV relativeFrom="paragraph">
                  <wp:posOffset>5377327</wp:posOffset>
                </wp:positionV>
                <wp:extent cx="1969477" cy="977704"/>
                <wp:effectExtent l="0" t="0" r="0" b="0"/>
                <wp:wrapNone/>
                <wp:docPr id="12325" name="Text Box 12325"/>
                <wp:cNvGraphicFramePr/>
                <a:graphic xmlns:a="http://schemas.openxmlformats.org/drawingml/2006/main">
                  <a:graphicData uri="http://schemas.microsoft.com/office/word/2010/wordprocessingShape">
                    <wps:wsp>
                      <wps:cNvSpPr txBox="1"/>
                      <wps:spPr>
                        <a:xfrm>
                          <a:off x="0" y="0"/>
                          <a:ext cx="1969477" cy="977704"/>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AC7A8D" w:rsidRPr="00894FD5" w:rsidRDefault="00AC7A8D" w:rsidP="00894FD5">
                            <w:pPr>
                              <w:spacing w:line="200" w:lineRule="exact"/>
                              <w:rPr>
                                <w:rFonts w:ascii="Traditional Arabic" w:hAnsi="Traditional Arabic" w:cs="Traditional Arabic"/>
                                <w:b/>
                                <w:bCs/>
                                <w:sz w:val="20"/>
                                <w:szCs w:val="20"/>
                                <w:rtl/>
                                <w:lang w:val="en-GB"/>
                              </w:rPr>
                            </w:pPr>
                            <w:r w:rsidRPr="00894FD5">
                              <w:rPr>
                                <w:rFonts w:ascii="Traditional Arabic" w:hAnsi="Traditional Arabic" w:cs="Traditional Arabic" w:hint="cs"/>
                                <w:b/>
                                <w:bCs/>
                                <w:sz w:val="20"/>
                                <w:szCs w:val="20"/>
                                <w:rtl/>
                                <w:lang w:val="en-GB"/>
                              </w:rPr>
                              <w:t>إبقاء البيئة قيد الاستعراض</w:t>
                            </w:r>
                          </w:p>
                          <w:p w:rsidR="00AC7A8D" w:rsidRPr="00894FD5" w:rsidRDefault="00AC7A8D" w:rsidP="00894FD5">
                            <w:pPr>
                              <w:spacing w:line="200" w:lineRule="exact"/>
                              <w:rPr>
                                <w:sz w:val="20"/>
                                <w:szCs w:val="20"/>
                              </w:rPr>
                            </w:pPr>
                            <w:r w:rsidRPr="00894FD5">
                              <w:rPr>
                                <w:rFonts w:ascii="Traditional Arabic" w:hAnsi="Traditional Arabic" w:cs="Traditional Arabic" w:hint="cs"/>
                                <w:b/>
                                <w:bCs/>
                                <w:sz w:val="20"/>
                                <w:szCs w:val="20"/>
                                <w:rtl/>
                                <w:lang w:val="en-GB"/>
                              </w:rPr>
                              <w:t>الغايات:</w:t>
                            </w:r>
                            <w:r w:rsidRPr="00894FD5">
                              <w:rPr>
                                <w:rFonts w:ascii="Traditional Arabic" w:hAnsi="Traditional Arabic" w:cs="Traditional Arabic" w:hint="cs"/>
                                <w:sz w:val="20"/>
                                <w:szCs w:val="20"/>
                                <w:rtl/>
                                <w:lang w:val="en-GB"/>
                              </w:rPr>
                              <w:t xml:space="preserve"> 1-5، و2-4، و3-9، و4-7، و5-أ، و6-3، و6-6، و7-2، و7-3، و8-4، و9-4، و10-7، و11-5 إلى 11-7، و12-3 إلى 12-5، و13-1، و14-1، و14-3، و14-5، و15-1 إلى 15-5، و15-ج، و16-4، و16-10، و17-6، و17-7، و17-18، و17-19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2325" o:spid="_x0000_s1040" type="#_x0000_t202" style="position:absolute;left:0;text-align:left;margin-left:274.4pt;margin-top:423.4pt;width:155.1pt;height:77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" fillcolor="white [3201]" stroked="f" strokeweight=".5pt">
                <v:textbox>
                  <w:txbxContent>
                    <w:p w:rsidR="00AC7A8D" w:rsidRPr="00894FD5" w:rsidRDefault="00AC7A8D" w:rsidP="00894FD5">
                      <w:pPr>
                        <w:spacing w:line="200" w:lineRule="exact"/>
                        <w:rPr>
                          <w:rFonts w:ascii="Traditional Arabic" w:hAnsi="Traditional Arabic" w:cs="Traditional Arabic"/>
                          <w:b/>
                          <w:bCs/>
                          <w:sz w:val="20"/>
                          <w:szCs w:val="20"/>
                          <w:rtl/>
                          <w:lang w:val="en-GB"/>
                        </w:rPr>
                      </w:pPr>
                      <w:r w:rsidRPr="00894FD5">
                        <w:rPr>
                          <w:rFonts w:ascii="Traditional Arabic" w:hAnsi="Traditional Arabic" w:cs="Traditional Arabic" w:hint="cs"/>
                          <w:b/>
                          <w:bCs/>
                          <w:sz w:val="20"/>
                          <w:szCs w:val="20"/>
                          <w:rtl/>
                          <w:lang w:val="en-GB"/>
                        </w:rPr>
                        <w:t>إبقاء البيئة قيد الاستعراض</w:t>
                      </w:r>
                    </w:p>
                    <w:p w:rsidR="00AC7A8D" w:rsidRPr="00894FD5" w:rsidRDefault="00AC7A8D" w:rsidP="00894FD5">
                      <w:pPr>
                        <w:spacing w:line="200" w:lineRule="exact"/>
                        <w:rPr>
                          <w:sz w:val="20"/>
                          <w:szCs w:val="20"/>
                        </w:rPr>
                      </w:pPr>
                      <w:r w:rsidRPr="00894FD5">
                        <w:rPr>
                          <w:rFonts w:ascii="Traditional Arabic" w:hAnsi="Traditional Arabic" w:cs="Traditional Arabic" w:hint="cs"/>
                          <w:b/>
                          <w:bCs/>
                          <w:sz w:val="20"/>
                          <w:szCs w:val="20"/>
                          <w:rtl/>
                          <w:lang w:val="en-GB"/>
                        </w:rPr>
                        <w:t>الغايات:</w:t>
                      </w:r>
                      <w:r w:rsidRPr="00894FD5">
                        <w:rPr>
                          <w:rFonts w:ascii="Traditional Arabic" w:hAnsi="Traditional Arabic" w:cs="Traditional Arabic" w:hint="cs"/>
                          <w:sz w:val="20"/>
                          <w:szCs w:val="20"/>
                          <w:rtl/>
                          <w:lang w:val="en-GB"/>
                        </w:rPr>
                        <w:t xml:space="preserve"> 1-5، و2-4، و3-9، و4-7، و5-أ، و6-3، و6-6، و7-2، و7-3، و8-4، و9-4، و10-7، و11-5 إلى 11-7، و12-3 إلى 12-5، و13-1، و14-1، و14-3، و14-5، و15-1 إلى 15-5، و15-ج، و16-4، و16-10، و17-6، و17-7، و17-18، و17-19</w:t>
                      </w:r>
                    </w:p>
                  </w:txbxContent>
                </v:textbox>
              </v:shape>
            </w:pict>
          </mc:Fallback>
        </mc:AlternateContent>
      </w:r>
      <w:r w:rsidR="00E12D61">
        <w:rPr>
          <w:noProof/>
        </w:rPr>
        <mc:AlternateContent>
          <mc:Choice Requires="wps">
            <w:drawing>
              <wp:anchor distT="0" distB="0" distL="114300" distR="114300" simplePos="0" relativeHeight="251694080" behindDoc="0" locked="0" layoutInCell="1" allowOverlap="1" wp14:anchorId="0C8893F4" wp14:editId="6EA0A3C5">
                <wp:simplePos x="0" y="0"/>
                <wp:positionH relativeFrom="column">
                  <wp:posOffset>2275058</wp:posOffset>
                </wp:positionH>
                <wp:positionV relativeFrom="paragraph">
                  <wp:posOffset>3344545</wp:posOffset>
                </wp:positionV>
                <wp:extent cx="1287145" cy="1336333"/>
                <wp:effectExtent l="0" t="0" r="8255" b="0"/>
                <wp:wrapNone/>
                <wp:docPr id="12330" name="Text Box 12330"/>
                <wp:cNvGraphicFramePr/>
                <a:graphic xmlns:a="http://schemas.openxmlformats.org/drawingml/2006/main">
                  <a:graphicData uri="http://schemas.microsoft.com/office/word/2010/wordprocessingShape">
                    <wps:wsp>
                      <wps:cNvSpPr txBox="1"/>
                      <wps:spPr>
                        <a:xfrm>
                          <a:off x="0" y="0"/>
                          <a:ext cx="1287145" cy="1336333"/>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AC7A8D" w:rsidRPr="00E12D61" w:rsidRDefault="00AC7A8D" w:rsidP="00E12D61">
                            <w:pPr>
                              <w:spacing w:line="160" w:lineRule="exact"/>
                              <w:rPr>
                                <w:rFonts w:ascii="Traditional Arabic" w:hAnsi="Traditional Arabic" w:cs="Traditional Arabic"/>
                                <w:b/>
                                <w:bCs/>
                                <w:sz w:val="18"/>
                                <w:szCs w:val="18"/>
                                <w:rtl/>
                                <w:lang w:val="en-GB"/>
                              </w:rPr>
                            </w:pPr>
                            <w:r w:rsidRPr="00E12D61">
                              <w:rPr>
                                <w:rFonts w:ascii="Traditional Arabic" w:hAnsi="Traditional Arabic" w:cs="Traditional Arabic" w:hint="cs"/>
                                <w:b/>
                                <w:bCs/>
                                <w:sz w:val="18"/>
                                <w:szCs w:val="18"/>
                                <w:rtl/>
                                <w:lang w:val="en-GB"/>
                              </w:rPr>
                              <w:t>النظم الإيكولوجية الصحية والمنتجة</w:t>
                            </w:r>
                          </w:p>
                          <w:p w:rsidR="00AC7A8D" w:rsidRPr="00E12D61" w:rsidRDefault="00AC7A8D" w:rsidP="00E12D61">
                            <w:pPr>
                              <w:spacing w:line="160" w:lineRule="exact"/>
                              <w:rPr>
                                <w:sz w:val="18"/>
                                <w:szCs w:val="18"/>
                              </w:rPr>
                            </w:pPr>
                            <w:r w:rsidRPr="00E12D61">
                              <w:rPr>
                                <w:rFonts w:ascii="Traditional Arabic" w:hAnsi="Traditional Arabic" w:cs="Traditional Arabic" w:hint="cs"/>
                                <w:b/>
                                <w:bCs/>
                                <w:sz w:val="18"/>
                                <w:szCs w:val="18"/>
                                <w:rtl/>
                                <w:lang w:val="en-GB"/>
                              </w:rPr>
                              <w:t>الغايات</w:t>
                            </w:r>
                            <w:r w:rsidRPr="00E12D61">
                              <w:rPr>
                                <w:rFonts w:ascii="Traditional Arabic" w:hAnsi="Traditional Arabic" w:cs="Traditional Arabic" w:hint="cs"/>
                                <w:sz w:val="18"/>
                                <w:szCs w:val="18"/>
                                <w:rtl/>
                                <w:lang w:val="en-GB"/>
                              </w:rPr>
                              <w:t>: 1-ب، و2-1، و2-4، و3-3، و6-3، و6-5، و6-6، و7-2، و11-4، و11-6، و11-أ، و12-6، و12-7، و12-8، و13-3، و14-1، و14-2، و14-3، و14-4، و14-5، و14-6، و14-ج، و15-1، و15-2، و15-3، و15-4، و15-5، و15-6، و15-7، و15-8، و15-9، و15-أ، و17-5، و17-14، و17-19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2330" o:spid="_x0000_s1041" type="#_x0000_t202" style="position:absolute;left:0;text-align:left;margin-left:179.15pt;margin-top:263.35pt;width:101.35pt;height:105.2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" fillcolor="white [3201]" stroked="f" strokeweight=".5pt">
                <v:textbox>
                  <w:txbxContent>
                    <w:p w:rsidR="00AC7A8D" w:rsidRPr="00E12D61" w:rsidRDefault="00AC7A8D" w:rsidP="00E12D61">
                      <w:pPr>
                        <w:spacing w:line="160" w:lineRule="exact"/>
                        <w:rPr>
                          <w:rFonts w:ascii="Traditional Arabic" w:hAnsi="Traditional Arabic" w:cs="Traditional Arabic"/>
                          <w:b/>
                          <w:bCs/>
                          <w:sz w:val="18"/>
                          <w:szCs w:val="18"/>
                          <w:rtl/>
                          <w:lang w:val="en-GB"/>
                        </w:rPr>
                      </w:pPr>
                      <w:r w:rsidRPr="00E12D61">
                        <w:rPr>
                          <w:rFonts w:ascii="Traditional Arabic" w:hAnsi="Traditional Arabic" w:cs="Traditional Arabic" w:hint="cs"/>
                          <w:b/>
                          <w:bCs/>
                          <w:sz w:val="18"/>
                          <w:szCs w:val="18"/>
                          <w:rtl/>
                          <w:lang w:val="en-GB"/>
                        </w:rPr>
                        <w:t>النظم الإيكولوجية الصحية والمنتجة</w:t>
                      </w:r>
                    </w:p>
                    <w:p w:rsidR="00AC7A8D" w:rsidRPr="00E12D61" w:rsidRDefault="00AC7A8D" w:rsidP="00E12D61">
                      <w:pPr>
                        <w:spacing w:line="160" w:lineRule="exact"/>
                        <w:rPr>
                          <w:sz w:val="18"/>
                          <w:szCs w:val="18"/>
                        </w:rPr>
                      </w:pPr>
                      <w:r w:rsidRPr="00E12D61">
                        <w:rPr>
                          <w:rFonts w:ascii="Traditional Arabic" w:hAnsi="Traditional Arabic" w:cs="Traditional Arabic" w:hint="cs"/>
                          <w:b/>
                          <w:bCs/>
                          <w:sz w:val="18"/>
                          <w:szCs w:val="18"/>
                          <w:rtl/>
                          <w:lang w:val="en-GB"/>
                        </w:rPr>
                        <w:t>الغايات</w:t>
                      </w:r>
                      <w:r w:rsidRPr="00E12D61">
                        <w:rPr>
                          <w:rFonts w:ascii="Traditional Arabic" w:hAnsi="Traditional Arabic" w:cs="Traditional Arabic" w:hint="cs"/>
                          <w:sz w:val="18"/>
                          <w:szCs w:val="18"/>
                          <w:rtl/>
                          <w:lang w:val="en-GB"/>
                        </w:rPr>
                        <w:t>: 1-ب، و2-1، و2-4، و3-3، و6-3، و6-5، و6-6، و7-2، و11-4، و11-6، و11-أ، و12-6، و12-7، و12-8، و13-3، و14-1، و14-2، و14-3، و14-4، و14-5، و14-6، و14-ج، و15-1، و15-2، و15-3، و15-4، و15-5، و15-6، و15-7، و15-8، و15-9، و15-أ، و17-5، و17-14، و17-19</w:t>
                      </w:r>
                    </w:p>
                  </w:txbxContent>
                </v:textbox>
              </v:shape>
            </w:pict>
          </mc:Fallback>
        </mc:AlternateContent>
      </w:r>
      <w:r w:rsidR="00E12D61">
        <w:rPr>
          <w:noProof/>
        </w:rPr>
        <mc:AlternateContent>
          <mc:Choice Requires="wps">
            <w:drawing>
              <wp:anchor distT="0" distB="0" distL="114300" distR="114300" simplePos="0" relativeHeight="251696128" behindDoc="0" locked="0" layoutInCell="1" allowOverlap="1" wp14:anchorId="23B7BC3F" wp14:editId="5ABD8424">
                <wp:simplePos x="0" y="0"/>
                <wp:positionH relativeFrom="column">
                  <wp:posOffset>2343785</wp:posOffset>
                </wp:positionH>
                <wp:positionV relativeFrom="paragraph">
                  <wp:posOffset>4683760</wp:posOffset>
                </wp:positionV>
                <wp:extent cx="1139825" cy="695960"/>
                <wp:effectExtent l="0" t="0" r="3175" b="8890"/>
                <wp:wrapNone/>
                <wp:docPr id="12331" name="Text Box 12331"/>
                <wp:cNvGraphicFramePr/>
                <a:graphic xmlns:a="http://schemas.openxmlformats.org/drawingml/2006/main">
                  <a:graphicData uri="http://schemas.microsoft.com/office/word/2010/wordprocessingShape">
                    <wps:wsp>
                      <wps:cNvSpPr txBox="1"/>
                      <wps:spPr>
                        <a:xfrm>
                          <a:off x="0" y="0"/>
                          <a:ext cx="1139825" cy="6959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AC7A8D" w:rsidRPr="00894FD5" w:rsidRDefault="00AC7A8D" w:rsidP="00894FD5">
                            <w:pPr>
                              <w:spacing w:line="180" w:lineRule="exact"/>
                              <w:rPr>
                                <w:rFonts w:ascii="Traditional Arabic" w:hAnsi="Traditional Arabic" w:cs="Traditional Arabic"/>
                                <w:b/>
                                <w:bCs/>
                                <w:sz w:val="18"/>
                                <w:szCs w:val="18"/>
                                <w:rtl/>
                                <w:lang w:val="en-GB"/>
                              </w:rPr>
                            </w:pPr>
                            <w:r w:rsidRPr="00894FD5">
                              <w:rPr>
                                <w:rFonts w:ascii="Traditional Arabic" w:hAnsi="Traditional Arabic" w:cs="Traditional Arabic" w:hint="cs"/>
                                <w:b/>
                                <w:bCs/>
                                <w:sz w:val="18"/>
                                <w:szCs w:val="18"/>
                                <w:rtl/>
                                <w:lang w:val="en-GB"/>
                              </w:rPr>
                              <w:t>المواد الكيميائية والنفايات ونوعية الهواء</w:t>
                            </w:r>
                          </w:p>
                          <w:p w:rsidR="00AC7A8D" w:rsidRPr="00894FD5" w:rsidRDefault="00AC7A8D" w:rsidP="00894FD5">
                            <w:pPr>
                              <w:spacing w:line="180" w:lineRule="exact"/>
                              <w:rPr>
                                <w:sz w:val="18"/>
                                <w:szCs w:val="18"/>
                              </w:rPr>
                            </w:pPr>
                            <w:r w:rsidRPr="00894FD5">
                              <w:rPr>
                                <w:rFonts w:ascii="Traditional Arabic" w:hAnsi="Traditional Arabic" w:cs="Traditional Arabic" w:hint="cs"/>
                                <w:b/>
                                <w:bCs/>
                                <w:sz w:val="18"/>
                                <w:szCs w:val="18"/>
                                <w:rtl/>
                                <w:lang w:val="en-GB"/>
                              </w:rPr>
                              <w:t>الغايات</w:t>
                            </w:r>
                            <w:r w:rsidRPr="00894FD5">
                              <w:rPr>
                                <w:rFonts w:ascii="Traditional Arabic" w:hAnsi="Traditional Arabic" w:cs="Traditional Arabic" w:hint="cs"/>
                                <w:sz w:val="18"/>
                                <w:szCs w:val="18"/>
                                <w:rtl/>
                                <w:lang w:val="en-GB"/>
                              </w:rPr>
                              <w:t>: 3-9، و6-3، و7-أ، و11-6، و12-4، و12-5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2331" o:spid="_x0000_s1042" type="#_x0000_t202" style="position:absolute;left:0;text-align:left;margin-left:184.55pt;margin-top:368.8pt;width:89.75pt;height:54.8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" fillcolor="white [3201]" stroked="f" strokeweight=".5pt">
                <v:textbox>
                  <w:txbxContent>
                    <w:p w:rsidR="00AC7A8D" w:rsidRPr="00894FD5" w:rsidRDefault="00AC7A8D" w:rsidP="00894FD5">
                      <w:pPr>
                        <w:spacing w:line="180" w:lineRule="exact"/>
                        <w:rPr>
                          <w:rFonts w:ascii="Traditional Arabic" w:hAnsi="Traditional Arabic" w:cs="Traditional Arabic"/>
                          <w:b/>
                          <w:bCs/>
                          <w:sz w:val="18"/>
                          <w:szCs w:val="18"/>
                          <w:rtl/>
                          <w:lang w:val="en-GB"/>
                        </w:rPr>
                      </w:pPr>
                      <w:r w:rsidRPr="00894FD5">
                        <w:rPr>
                          <w:rFonts w:ascii="Traditional Arabic" w:hAnsi="Traditional Arabic" w:cs="Traditional Arabic" w:hint="cs"/>
                          <w:b/>
                          <w:bCs/>
                          <w:sz w:val="18"/>
                          <w:szCs w:val="18"/>
                          <w:rtl/>
                          <w:lang w:val="en-GB"/>
                        </w:rPr>
                        <w:t>المواد الكيميائية والنفايات ونوعية الهواء</w:t>
                      </w:r>
                    </w:p>
                    <w:p w:rsidR="00AC7A8D" w:rsidRPr="00894FD5" w:rsidRDefault="00AC7A8D" w:rsidP="00894FD5">
                      <w:pPr>
                        <w:spacing w:line="180" w:lineRule="exact"/>
                        <w:rPr>
                          <w:sz w:val="18"/>
                          <w:szCs w:val="18"/>
                        </w:rPr>
                      </w:pPr>
                      <w:r w:rsidRPr="00894FD5">
                        <w:rPr>
                          <w:rFonts w:ascii="Traditional Arabic" w:hAnsi="Traditional Arabic" w:cs="Traditional Arabic" w:hint="cs"/>
                          <w:b/>
                          <w:bCs/>
                          <w:sz w:val="18"/>
                          <w:szCs w:val="18"/>
                          <w:rtl/>
                          <w:lang w:val="en-GB"/>
                        </w:rPr>
                        <w:t>الغايات</w:t>
                      </w:r>
                      <w:r w:rsidRPr="00894FD5">
                        <w:rPr>
                          <w:rFonts w:ascii="Traditional Arabic" w:hAnsi="Traditional Arabic" w:cs="Traditional Arabic" w:hint="cs"/>
                          <w:sz w:val="18"/>
                          <w:szCs w:val="18"/>
                          <w:rtl/>
                          <w:lang w:val="en-GB"/>
                        </w:rPr>
                        <w:t>: 3-9، و6-3، و7-أ، و11-6، و12-4، و12-5</w:t>
                      </w:r>
                    </w:p>
                  </w:txbxContent>
                </v:textbox>
              </v:shape>
            </w:pict>
          </mc:Fallback>
        </mc:AlternateContent>
      </w:r>
      <w:r w:rsidR="00E12D61">
        <w:rPr>
          <w:noProof/>
        </w:rPr>
        <mc:AlternateContent>
          <mc:Choice Requires="wps">
            <w:drawing>
              <wp:anchor distT="0" distB="0" distL="114300" distR="114300" simplePos="0" relativeHeight="251683840" behindDoc="0" locked="0" layoutInCell="1" allowOverlap="1" wp14:anchorId="33834F51" wp14:editId="4F86A207">
                <wp:simplePos x="0" y="0"/>
                <wp:positionH relativeFrom="column">
                  <wp:posOffset>4434205</wp:posOffset>
                </wp:positionH>
                <wp:positionV relativeFrom="paragraph">
                  <wp:posOffset>2499995</wp:posOffset>
                </wp:positionV>
                <wp:extent cx="1541145" cy="899160"/>
                <wp:effectExtent l="0" t="0" r="1905" b="0"/>
                <wp:wrapNone/>
                <wp:docPr id="58" name="Text Box 58"/>
                <wp:cNvGraphicFramePr/>
                <a:graphic xmlns:a="http://schemas.openxmlformats.org/drawingml/2006/main">
                  <a:graphicData uri="http://schemas.microsoft.com/office/word/2010/wordprocessingShape">
                    <wps:wsp>
                      <wps:cNvSpPr txBox="1"/>
                      <wps:spPr>
                        <a:xfrm>
                          <a:off x="0" y="0"/>
                          <a:ext cx="1541145" cy="8991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AC7A8D" w:rsidRPr="00E12D61" w:rsidRDefault="00AC7A8D" w:rsidP="00E12D61">
                            <w:pPr>
                              <w:spacing w:line="240" w:lineRule="exact"/>
                              <w:rPr>
                                <w:rFonts w:ascii="Traditional Arabic" w:hAnsi="Traditional Arabic" w:cs="Traditional Arabic"/>
                                <w:b/>
                                <w:bCs/>
                                <w:szCs w:val="22"/>
                                <w:rtl/>
                                <w:lang w:val="en-GB"/>
                              </w:rPr>
                            </w:pPr>
                            <w:r w:rsidRPr="00E12D61">
                              <w:rPr>
                                <w:rFonts w:ascii="Traditional Arabic" w:hAnsi="Traditional Arabic" w:cs="Traditional Arabic" w:hint="cs"/>
                                <w:b/>
                                <w:bCs/>
                                <w:szCs w:val="22"/>
                                <w:rtl/>
                                <w:lang w:val="en-GB"/>
                              </w:rPr>
                              <w:t>الصمود أمام الكوارث والنزاعات</w:t>
                            </w:r>
                          </w:p>
                          <w:p w:rsidR="00AC7A8D" w:rsidRPr="00E12D61" w:rsidRDefault="00AC7A8D" w:rsidP="00E12D61">
                            <w:pPr>
                              <w:spacing w:line="240" w:lineRule="exact"/>
                              <w:rPr>
                                <w:szCs w:val="22"/>
                                <w:rtl/>
                              </w:rPr>
                            </w:pPr>
                            <w:r w:rsidRPr="00E12D61">
                              <w:rPr>
                                <w:rFonts w:ascii="Traditional Arabic" w:hAnsi="Traditional Arabic" w:cs="Traditional Arabic" w:hint="cs"/>
                                <w:b/>
                                <w:bCs/>
                                <w:szCs w:val="22"/>
                                <w:rtl/>
                                <w:lang w:val="en-GB"/>
                              </w:rPr>
                              <w:t>الغايات</w:t>
                            </w:r>
                            <w:r w:rsidRPr="00E12D61">
                              <w:rPr>
                                <w:rFonts w:ascii="Traditional Arabic" w:hAnsi="Traditional Arabic" w:cs="Traditional Arabic" w:hint="cs"/>
                                <w:szCs w:val="22"/>
                                <w:rtl/>
                                <w:lang w:val="en-GB"/>
                              </w:rPr>
                              <w:t>: 1-5، و11-5-1، و11-ب، و13-1، و16-1-2، و16-6، و17-3، و17-6، و17-14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8" o:spid="_x0000_s1043" type="#_x0000_t202" style="position:absolute;left:0;text-align:left;margin-left:349.15pt;margin-top:196.85pt;width:121.35pt;height:70.8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" fillcolor="white [3201]" stroked="f" strokeweight=".5pt">
                <v:textbox>
                  <w:txbxContent>
                    <w:p w:rsidR="00AC7A8D" w:rsidRPr="00E12D61" w:rsidRDefault="00AC7A8D" w:rsidP="00E12D61">
                      <w:pPr>
                        <w:spacing w:line="240" w:lineRule="exact"/>
                        <w:rPr>
                          <w:rFonts w:ascii="Traditional Arabic" w:hAnsi="Traditional Arabic" w:cs="Traditional Arabic"/>
                          <w:b/>
                          <w:bCs/>
                          <w:szCs w:val="22"/>
                          <w:rtl/>
                          <w:lang w:val="en-GB"/>
                        </w:rPr>
                      </w:pPr>
                      <w:r w:rsidRPr="00E12D61">
                        <w:rPr>
                          <w:rFonts w:ascii="Traditional Arabic" w:hAnsi="Traditional Arabic" w:cs="Traditional Arabic" w:hint="cs"/>
                          <w:b/>
                          <w:bCs/>
                          <w:szCs w:val="22"/>
                          <w:rtl/>
                          <w:lang w:val="en-GB"/>
                        </w:rPr>
                        <w:t>الصمود أمام الكوارث والنزاعات</w:t>
                      </w:r>
                    </w:p>
                    <w:p w:rsidR="00AC7A8D" w:rsidRPr="00E12D61" w:rsidRDefault="00AC7A8D" w:rsidP="00E12D61">
                      <w:pPr>
                        <w:spacing w:line="240" w:lineRule="exact"/>
                        <w:rPr>
                          <w:szCs w:val="22"/>
                          <w:rtl/>
                        </w:rPr>
                      </w:pPr>
                      <w:r w:rsidRPr="00E12D61">
                        <w:rPr>
                          <w:rFonts w:ascii="Traditional Arabic" w:hAnsi="Traditional Arabic" w:cs="Traditional Arabic" w:hint="cs"/>
                          <w:b/>
                          <w:bCs/>
                          <w:szCs w:val="22"/>
                          <w:rtl/>
                          <w:lang w:val="en-GB"/>
                        </w:rPr>
                        <w:t>الغايات</w:t>
                      </w:r>
                      <w:r w:rsidRPr="00E12D61">
                        <w:rPr>
                          <w:rFonts w:ascii="Traditional Arabic" w:hAnsi="Traditional Arabic" w:cs="Traditional Arabic" w:hint="cs"/>
                          <w:szCs w:val="22"/>
                          <w:rtl/>
                          <w:lang w:val="en-GB"/>
                        </w:rPr>
                        <w:t>: 1-5، و11-5-1، و11-ب، و13-1، و16-1-2، و16-6، و17-3، و17-6، و17-14</w:t>
                      </w:r>
                    </w:p>
                  </w:txbxContent>
                </v:textbox>
              </v:shape>
            </w:pict>
          </mc:Fallback>
        </mc:AlternateContent>
      </w:r>
      <w:r w:rsidR="00E12D61">
        <w:rPr>
          <w:noProof/>
        </w:rPr>
        <mc:AlternateContent>
          <mc:Choice Requires="wps">
            <w:drawing>
              <wp:anchor distT="0" distB="0" distL="114300" distR="114300" simplePos="0" relativeHeight="251692032" behindDoc="0" locked="0" layoutInCell="1" allowOverlap="1" wp14:anchorId="7B02CAF2" wp14:editId="35308F0A">
                <wp:simplePos x="0" y="0"/>
                <wp:positionH relativeFrom="column">
                  <wp:posOffset>2275058</wp:posOffset>
                </wp:positionH>
                <wp:positionV relativeFrom="paragraph">
                  <wp:posOffset>2760736</wp:posOffset>
                </wp:positionV>
                <wp:extent cx="1210164" cy="675249"/>
                <wp:effectExtent l="0" t="0" r="9525" b="0"/>
                <wp:wrapNone/>
                <wp:docPr id="12329" name="Text Box 12329"/>
                <wp:cNvGraphicFramePr/>
                <a:graphic xmlns:a="http://schemas.openxmlformats.org/drawingml/2006/main">
                  <a:graphicData uri="http://schemas.microsoft.com/office/word/2010/wordprocessingShape">
                    <wps:wsp>
                      <wps:cNvSpPr txBox="1"/>
                      <wps:spPr>
                        <a:xfrm>
                          <a:off x="0" y="0"/>
                          <a:ext cx="1210164" cy="675249"/>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AC7A8D" w:rsidRPr="00E12D61" w:rsidRDefault="00AC7A8D" w:rsidP="00E12D61">
                            <w:pPr>
                              <w:spacing w:line="240" w:lineRule="exact"/>
                              <w:rPr>
                                <w:rFonts w:ascii="Traditional Arabic" w:hAnsi="Traditional Arabic" w:cs="Traditional Arabic"/>
                                <w:b/>
                                <w:bCs/>
                                <w:szCs w:val="22"/>
                                <w:rtl/>
                                <w:lang w:val="en-GB"/>
                              </w:rPr>
                            </w:pPr>
                            <w:r w:rsidRPr="00E12D61">
                              <w:rPr>
                                <w:rFonts w:ascii="Traditional Arabic" w:hAnsi="Traditional Arabic" w:cs="Traditional Arabic" w:hint="cs"/>
                                <w:b/>
                                <w:bCs/>
                                <w:szCs w:val="22"/>
                                <w:rtl/>
                                <w:lang w:val="en-GB"/>
                              </w:rPr>
                              <w:t>تغير المناخ</w:t>
                            </w:r>
                          </w:p>
                          <w:p w:rsidR="00AC7A8D" w:rsidRPr="00E12D61" w:rsidRDefault="00AC7A8D" w:rsidP="00E12D61">
                            <w:pPr>
                              <w:spacing w:line="240" w:lineRule="exact"/>
                              <w:rPr>
                                <w:szCs w:val="22"/>
                              </w:rPr>
                            </w:pPr>
                            <w:r w:rsidRPr="00E12D61">
                              <w:rPr>
                                <w:rFonts w:ascii="Traditional Arabic" w:hAnsi="Traditional Arabic" w:cs="Traditional Arabic" w:hint="cs"/>
                                <w:szCs w:val="22"/>
                                <w:rtl/>
                                <w:lang w:val="en-GB"/>
                              </w:rPr>
                              <w:t>الغايات: 1-5، و7-2، و7-3، و13-1، و15-2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2329" o:spid="_x0000_s1044" type="#_x0000_t202" style="position:absolute;left:0;text-align:left;margin-left:179.15pt;margin-top:217.4pt;width:95.3pt;height:53.1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" fillcolor="white [3201]" stroked="f" strokeweight=".5pt">
                <v:textbox>
                  <w:txbxContent>
                    <w:p w:rsidR="00AC7A8D" w:rsidRPr="00E12D61" w:rsidRDefault="00AC7A8D" w:rsidP="00E12D61">
                      <w:pPr>
                        <w:spacing w:line="240" w:lineRule="exact"/>
                        <w:rPr>
                          <w:rFonts w:ascii="Traditional Arabic" w:hAnsi="Traditional Arabic" w:cs="Traditional Arabic"/>
                          <w:b/>
                          <w:bCs/>
                          <w:szCs w:val="22"/>
                          <w:rtl/>
                          <w:lang w:val="en-GB"/>
                        </w:rPr>
                      </w:pPr>
                      <w:r w:rsidRPr="00E12D61">
                        <w:rPr>
                          <w:rFonts w:ascii="Traditional Arabic" w:hAnsi="Traditional Arabic" w:cs="Traditional Arabic" w:hint="cs"/>
                          <w:b/>
                          <w:bCs/>
                          <w:szCs w:val="22"/>
                          <w:rtl/>
                          <w:lang w:val="en-GB"/>
                        </w:rPr>
                        <w:t>تغير المناخ</w:t>
                      </w:r>
                    </w:p>
                    <w:p w:rsidR="00AC7A8D" w:rsidRPr="00E12D61" w:rsidRDefault="00AC7A8D" w:rsidP="00E12D61">
                      <w:pPr>
                        <w:spacing w:line="240" w:lineRule="exact"/>
                        <w:rPr>
                          <w:szCs w:val="22"/>
                        </w:rPr>
                      </w:pPr>
                      <w:r w:rsidRPr="00E12D61">
                        <w:rPr>
                          <w:rFonts w:ascii="Traditional Arabic" w:hAnsi="Traditional Arabic" w:cs="Traditional Arabic" w:hint="cs"/>
                          <w:szCs w:val="22"/>
                          <w:rtl/>
                          <w:lang w:val="en-GB"/>
                        </w:rPr>
                        <w:t>الغايات: 1-5، و7-2، و7-3، و13-1، و15-2</w:t>
                      </w:r>
                    </w:p>
                  </w:txbxContent>
                </v:textbox>
              </v:shape>
            </w:pict>
          </mc:Fallback>
        </mc:AlternateContent>
      </w:r>
      <w:r w:rsidR="002B7B17">
        <w:rPr>
          <w:noProof/>
          <w:rtl/>
        </w:rPr>
        <w:drawing>
          <wp:inline distT="0" distB="0" distL="0" distR="0" wp14:anchorId="22EC467B" wp14:editId="5D5899F9">
            <wp:extent cx="6112412" cy="6843933"/>
            <wp:effectExtent l="0" t="0" r="317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117383" cy="6849499"/>
                    </a:xfrm>
                    <a:prstGeom prst="rect">
                      <a:avLst/>
                    </a:prstGeom>
                    <a:noFill/>
                    <a:ln>
                      <a:noFill/>
                    </a:ln>
                  </pic:spPr>
                </pic:pic>
              </a:graphicData>
            </a:graphic>
          </wp:inline>
        </w:drawing>
      </w:r>
    </w:p>
    <w:p w:rsidR="00F3369E" w:rsidRPr="00894FD5" w:rsidRDefault="00F3369E" w:rsidP="00153BFC">
      <w:pPr>
        <w:spacing w:after="120" w:line="400" w:lineRule="exact"/>
        <w:ind w:left="1134"/>
        <w:jc w:val="both"/>
        <w:rPr>
          <w:rFonts w:ascii="Traditional Arabic" w:hAnsi="Traditional Arabic" w:cs="Traditional Arabic"/>
          <w:b/>
          <w:bCs/>
          <w:sz w:val="34"/>
          <w:szCs w:val="34"/>
          <w:rtl/>
        </w:rPr>
      </w:pPr>
      <w:r w:rsidRPr="00894FD5">
        <w:rPr>
          <w:rFonts w:ascii="Traditional Arabic" w:hAnsi="Traditional Arabic" w:cs="Traditional Arabic"/>
          <w:b/>
          <w:bCs/>
          <w:sz w:val="34"/>
          <w:szCs w:val="34"/>
          <w:rtl/>
        </w:rPr>
        <w:t>تغير المناخ</w:t>
      </w:r>
    </w:p>
    <w:p w:rsidR="00F3369E" w:rsidRPr="00894FD5" w:rsidRDefault="00F3369E" w:rsidP="00894FD5">
      <w:pPr>
        <w:spacing w:after="240" w:line="400" w:lineRule="exact"/>
        <w:ind w:left="1134"/>
        <w:jc w:val="both"/>
        <w:rPr>
          <w:rFonts w:ascii="Traditional Arabic" w:hAnsi="Traditional Arabic" w:cs="Traditional Arabic"/>
          <w:b/>
          <w:bCs/>
          <w:sz w:val="32"/>
          <w:szCs w:val="32"/>
          <w:rtl/>
        </w:rPr>
      </w:pPr>
      <w:r w:rsidRPr="00894FD5">
        <w:rPr>
          <w:rFonts w:ascii="Traditional Arabic" w:hAnsi="Traditional Arabic" w:cs="Traditional Arabic"/>
          <w:b/>
          <w:bCs/>
          <w:sz w:val="32"/>
          <w:szCs w:val="32"/>
          <w:rtl/>
        </w:rPr>
        <w:t>الانتقال إلى التنمية الاقتصادية المنخفضة الانبعاثات وتعزيز التكيف وبناء القدرة على الصمود أمام تغير المناخ</w:t>
      </w:r>
    </w:p>
    <w:p w:rsidR="00F3369E" w:rsidRPr="006A4D53" w:rsidRDefault="00F3369E" w:rsidP="00894FD5">
      <w:pPr>
        <w:spacing w:after="120" w:line="400" w:lineRule="exact"/>
        <w:ind w:left="1134"/>
        <w:jc w:val="both"/>
        <w:rPr>
          <w:rFonts w:ascii="Traditional Arabic" w:hAnsi="Traditional Arabic" w:cs="Traditional Arabic"/>
          <w:sz w:val="30"/>
          <w:szCs w:val="30"/>
          <w:rtl/>
        </w:rPr>
      </w:pPr>
      <w:r>
        <w:rPr>
          <w:rFonts w:ascii="Traditional Arabic" w:hAnsi="Traditional Arabic" w:cs="Traditional Arabic"/>
          <w:sz w:val="30"/>
          <w:szCs w:val="30"/>
          <w:rtl/>
        </w:rPr>
        <w:t>53-</w:t>
      </w:r>
      <w:r>
        <w:rPr>
          <w:rFonts w:ascii="Traditional Arabic" w:hAnsi="Traditional Arabic" w:cs="Traditional Arabic"/>
          <w:sz w:val="30"/>
          <w:szCs w:val="30"/>
          <w:rtl/>
        </w:rPr>
        <w:tab/>
      </w:r>
      <w:r w:rsidRPr="00A61562">
        <w:rPr>
          <w:rFonts w:ascii="Traditional Arabic" w:hAnsi="Traditional Arabic" w:cs="Traditional Arabic"/>
          <w:sz w:val="30"/>
          <w:szCs w:val="30"/>
          <w:rtl/>
        </w:rPr>
        <w:t>بحلول</w:t>
      </w:r>
      <w:r w:rsidRPr="006A4D53">
        <w:rPr>
          <w:rFonts w:ascii="Traditional Arabic" w:hAnsi="Traditional Arabic" w:cs="Traditional Arabic"/>
          <w:sz w:val="30"/>
          <w:szCs w:val="30"/>
          <w:rtl/>
        </w:rPr>
        <w:t xml:space="preserve"> عام</w:t>
      </w:r>
      <w:r>
        <w:rPr>
          <w:rFonts w:ascii="Traditional Arabic" w:hAnsi="Traditional Arabic" w:cs="Traditional Arabic"/>
          <w:sz w:val="30"/>
          <w:szCs w:val="30"/>
          <w:rtl/>
        </w:rPr>
        <w:t xml:space="preserve"> </w:t>
      </w:r>
      <w:r>
        <w:rPr>
          <w:rFonts w:ascii="Traditional Arabic" w:hAnsi="Traditional Arabic" w:cs="Traditional Arabic"/>
          <w:sz w:val="30"/>
          <w:szCs w:val="30"/>
          <w:rtl/>
          <w:lang w:val="en-GB"/>
        </w:rPr>
        <w:t>2030</w:t>
      </w:r>
      <w:r w:rsidRPr="006A4D53">
        <w:rPr>
          <w:rFonts w:ascii="Traditional Arabic" w:hAnsi="Traditional Arabic" w:cs="Traditional Arabic"/>
          <w:sz w:val="30"/>
          <w:szCs w:val="30"/>
          <w:rtl/>
        </w:rPr>
        <w:t>، ستكون البلدان أ</w:t>
      </w:r>
      <w:r>
        <w:rPr>
          <w:rFonts w:ascii="Traditional Arabic" w:hAnsi="Traditional Arabic" w:cs="Traditional Arabic"/>
          <w:sz w:val="30"/>
          <w:szCs w:val="30"/>
          <w:rtl/>
        </w:rPr>
        <w:t>قدر</w:t>
      </w:r>
      <w:r w:rsidRPr="006A4D53">
        <w:rPr>
          <w:rFonts w:ascii="Traditional Arabic" w:hAnsi="Traditional Arabic" w:cs="Traditional Arabic"/>
          <w:sz w:val="30"/>
          <w:szCs w:val="30"/>
          <w:rtl/>
        </w:rPr>
        <w:t xml:space="preserve"> بكثير على التكيف مع الآثار الضارة لتغير المناخ، وستنخفض انبعاثات غازات الدفيئة انخفاضا</w:t>
      </w:r>
      <w:r w:rsidR="005F0F4C">
        <w:rPr>
          <w:rFonts w:ascii="Traditional Arabic" w:hAnsi="Traditional Arabic" w:cs="Traditional Arabic"/>
          <w:sz w:val="30"/>
          <w:szCs w:val="30"/>
          <w:rtl/>
        </w:rPr>
        <w:t>ً</w:t>
      </w:r>
      <w:r w:rsidRPr="006A4D53">
        <w:rPr>
          <w:rFonts w:ascii="Traditional Arabic" w:hAnsi="Traditional Arabic" w:cs="Traditional Arabic"/>
          <w:sz w:val="30"/>
          <w:szCs w:val="30"/>
          <w:rtl/>
        </w:rPr>
        <w:t xml:space="preserve"> كبيرا</w:t>
      </w:r>
      <w:r w:rsidR="005F0F4C">
        <w:rPr>
          <w:rFonts w:ascii="Traditional Arabic" w:hAnsi="Traditional Arabic" w:cs="Traditional Arabic"/>
          <w:sz w:val="30"/>
          <w:szCs w:val="30"/>
          <w:rtl/>
        </w:rPr>
        <w:t>ً</w:t>
      </w:r>
      <w:r w:rsidRPr="006A4D53">
        <w:rPr>
          <w:rFonts w:ascii="Traditional Arabic" w:hAnsi="Traditional Arabic" w:cs="Traditional Arabic"/>
          <w:sz w:val="30"/>
          <w:szCs w:val="30"/>
          <w:rtl/>
        </w:rPr>
        <w:t>، بما في ذلك الانبعاثات الناجمة عن إزالة الغابات وتدهورها</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ولتحقيق هذه الرؤية الخاصة بعام</w:t>
      </w:r>
      <w:r>
        <w:rPr>
          <w:rFonts w:ascii="Traditional Arabic" w:hAnsi="Traditional Arabic" w:cs="Traditional Arabic"/>
          <w:sz w:val="30"/>
          <w:szCs w:val="30"/>
          <w:rtl/>
        </w:rPr>
        <w:t xml:space="preserve"> </w:t>
      </w:r>
      <w:r>
        <w:rPr>
          <w:rFonts w:ascii="Traditional Arabic" w:hAnsi="Traditional Arabic" w:cs="Traditional Arabic"/>
          <w:sz w:val="30"/>
          <w:szCs w:val="30"/>
          <w:rtl/>
          <w:lang w:val="en-GB"/>
        </w:rPr>
        <w:t>2030</w:t>
      </w:r>
      <w:r>
        <w:rPr>
          <w:rFonts w:ascii="Traditional Arabic" w:hAnsi="Traditional Arabic" w:cs="Traditional Arabic"/>
          <w:sz w:val="30"/>
          <w:szCs w:val="30"/>
          <w:rtl/>
        </w:rPr>
        <w:t>،</w:t>
      </w:r>
      <w:r w:rsidRPr="006A4D53">
        <w:rPr>
          <w:rFonts w:ascii="Traditional Arabic" w:hAnsi="Traditional Arabic" w:cs="Traditional Arabic"/>
          <w:sz w:val="30"/>
          <w:szCs w:val="30"/>
          <w:rtl/>
        </w:rPr>
        <w:t xml:space="preserve"> يجب إضفاء الطابع المؤسسي على خطط التكيف الوطنية وتنفيذها تدريجي</w:t>
      </w:r>
      <w:r w:rsidR="005F0F4C">
        <w:rPr>
          <w:rFonts w:ascii="Traditional Arabic" w:hAnsi="Traditional Arabic" w:cs="Traditional Arabic"/>
          <w:sz w:val="30"/>
          <w:szCs w:val="30"/>
          <w:rtl/>
        </w:rPr>
        <w:t>اً.</w:t>
      </w:r>
      <w:r w:rsidRPr="006A4D53">
        <w:rPr>
          <w:rFonts w:ascii="Traditional Arabic" w:hAnsi="Traditional Arabic" w:cs="Traditional Arabic"/>
          <w:sz w:val="30"/>
          <w:szCs w:val="30"/>
          <w:rtl/>
        </w:rPr>
        <w:t xml:space="preserve"> وفي الوقت نفسه، سيتعين على الحكومات اعتماد استراتيجيات للحد من الانبعاثات التي تحدث في بلدانها وزيادة استثماراتها في مجال الطاقة المتجددة والكفاءة في استخدام الطاقة</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وسيلزم الحد من فقدان الغابات وتدهورها، وتعزيز حفظ الغابات واستعادتها</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w:t>
      </w:r>
    </w:p>
    <w:p w:rsidR="00F3369E" w:rsidRPr="006A4D53" w:rsidRDefault="00F3369E" w:rsidP="001A03BE">
      <w:pPr>
        <w:spacing w:after="120" w:line="400" w:lineRule="exact"/>
        <w:ind w:left="1134"/>
        <w:jc w:val="both"/>
        <w:rPr>
          <w:rFonts w:ascii="Traditional Arabic" w:hAnsi="Traditional Arabic" w:cs="Traditional Arabic"/>
          <w:sz w:val="30"/>
          <w:szCs w:val="30"/>
          <w:rtl/>
        </w:rPr>
      </w:pPr>
      <w:r>
        <w:rPr>
          <w:rFonts w:ascii="Traditional Arabic" w:hAnsi="Traditional Arabic" w:cs="Traditional Arabic"/>
          <w:sz w:val="30"/>
          <w:szCs w:val="30"/>
          <w:rtl/>
        </w:rPr>
        <w:t>54-</w:t>
      </w:r>
      <w:r>
        <w:rPr>
          <w:rFonts w:ascii="Traditional Arabic" w:hAnsi="Traditional Arabic" w:cs="Traditional Arabic"/>
          <w:sz w:val="30"/>
          <w:szCs w:val="30"/>
          <w:rtl/>
        </w:rPr>
        <w:tab/>
      </w:r>
      <w:r w:rsidRPr="006A4D53">
        <w:rPr>
          <w:rFonts w:ascii="Traditional Arabic" w:hAnsi="Traditional Arabic" w:cs="Traditional Arabic"/>
          <w:sz w:val="30"/>
          <w:szCs w:val="30"/>
          <w:rtl/>
        </w:rPr>
        <w:t>وسينظَّم عمل برنامج الأمم المتحدة للبيئة صوب تحقيق هذه الرؤية حول ثلاثة مسارات نتائج هي</w:t>
      </w:r>
      <w:r w:rsidRPr="006A4D53">
        <w:rPr>
          <w:rFonts w:ascii="Traditional Arabic" w:hAnsi="Traditional Arabic" w:cs="Traditional Arabic"/>
          <w:sz w:val="30"/>
          <w:szCs w:val="30"/>
          <w:rtl/>
          <w:lang w:val="en-GB"/>
        </w:rPr>
        <w:t xml:space="preserve">: </w:t>
      </w:r>
      <w:r w:rsidRPr="006A4D53">
        <w:rPr>
          <w:rFonts w:ascii="Traditional Arabic" w:hAnsi="Traditional Arabic" w:cs="Traditional Arabic"/>
          <w:sz w:val="30"/>
          <w:szCs w:val="30"/>
          <w:rtl/>
        </w:rPr>
        <w:t>التكيف مع تغير المناخ والصمود أمامه؛ والتخفيف من آثار تغير المناخ، والطاقة النظيفة؛ وخفض الانبعاثات الناجمة عن إزالة الغابات وتدهورها</w:t>
      </w:r>
      <w:r w:rsidR="001A03BE">
        <w:rPr>
          <w:rFonts w:ascii="Traditional Arabic" w:hAnsi="Traditional Arabic" w:cs="Traditional Arabic"/>
          <w:sz w:val="30"/>
          <w:szCs w:val="30"/>
          <w:rtl/>
        </w:rPr>
        <w:t xml:space="preserve"> في البلدان النامية والدور الذي يقوم به حفظ البيئة والإدارة المستدامة للغابات وتعزيز مخزون الكربون للغابات في البلدان النامية (المبادرة المعززة)</w:t>
      </w:r>
      <w:r w:rsidRPr="006A4D53">
        <w:rPr>
          <w:rFonts w:ascii="Traditional Arabic" w:hAnsi="Traditional Arabic" w:cs="Traditional Arabic"/>
          <w:sz w:val="30"/>
          <w:szCs w:val="30"/>
          <w:rtl/>
          <w:lang w:val="en-GB"/>
        </w:rPr>
        <w:t>.</w:t>
      </w:r>
      <w:r w:rsidRPr="006A4D53">
        <w:rPr>
          <w:rFonts w:ascii="Traditional Arabic" w:hAnsi="Traditional Arabic" w:cs="Traditional Arabic"/>
          <w:sz w:val="30"/>
          <w:szCs w:val="30"/>
          <w:rtl/>
        </w:rPr>
        <w:t xml:space="preserve"> و</w:t>
      </w:r>
      <w:r>
        <w:rPr>
          <w:rFonts w:ascii="Traditional Arabic" w:hAnsi="Traditional Arabic" w:cs="Traditional Arabic"/>
          <w:sz w:val="30"/>
          <w:szCs w:val="30"/>
          <w:rtl/>
        </w:rPr>
        <w:t xml:space="preserve">يتحدد </w:t>
      </w:r>
      <w:r w:rsidRPr="006A4D53">
        <w:rPr>
          <w:rFonts w:ascii="Traditional Arabic" w:hAnsi="Traditional Arabic" w:cs="Traditional Arabic"/>
          <w:sz w:val="30"/>
          <w:szCs w:val="30"/>
          <w:rtl/>
        </w:rPr>
        <w:t>عمل برنامج البيئة المتعلق بتغير المناخ بمقررات اتفاقية الأمم المتحدة الإطارية بشأن تغير المناخ، ويكمِّل عمل تلك الاتفاقية، مع الاسترشاد بال</w:t>
      </w:r>
      <w:r>
        <w:rPr>
          <w:rFonts w:ascii="Traditional Arabic" w:hAnsi="Traditional Arabic" w:cs="Traditional Arabic"/>
          <w:sz w:val="30"/>
          <w:szCs w:val="30"/>
          <w:rtl/>
        </w:rPr>
        <w:t>معلومات ال</w:t>
      </w:r>
      <w:r w:rsidRPr="006A4D53">
        <w:rPr>
          <w:rFonts w:ascii="Traditional Arabic" w:hAnsi="Traditional Arabic" w:cs="Traditional Arabic"/>
          <w:sz w:val="30"/>
          <w:szCs w:val="30"/>
          <w:rtl/>
        </w:rPr>
        <w:t>علم</w:t>
      </w:r>
      <w:r>
        <w:rPr>
          <w:rFonts w:ascii="Traditional Arabic" w:hAnsi="Traditional Arabic" w:cs="Traditional Arabic"/>
          <w:sz w:val="30"/>
          <w:szCs w:val="30"/>
          <w:rtl/>
        </w:rPr>
        <w:t>ية</w:t>
      </w:r>
      <w:r w:rsidRPr="006A4D53">
        <w:rPr>
          <w:rFonts w:ascii="Traditional Arabic" w:hAnsi="Traditional Arabic" w:cs="Traditional Arabic"/>
          <w:sz w:val="30"/>
          <w:szCs w:val="30"/>
          <w:rtl/>
        </w:rPr>
        <w:t xml:space="preserve"> السليم</w:t>
      </w:r>
      <w:r>
        <w:rPr>
          <w:rFonts w:ascii="Traditional Arabic" w:hAnsi="Traditional Arabic" w:cs="Traditional Arabic"/>
          <w:sz w:val="30"/>
          <w:szCs w:val="30"/>
          <w:rtl/>
        </w:rPr>
        <w:t>ة، ولاسيما تلك الت</w:t>
      </w:r>
      <w:r w:rsidRPr="006A4D53">
        <w:rPr>
          <w:rFonts w:ascii="Traditional Arabic" w:hAnsi="Traditional Arabic" w:cs="Traditional Arabic"/>
          <w:sz w:val="30"/>
          <w:szCs w:val="30"/>
          <w:rtl/>
        </w:rPr>
        <w:t>ي توفره</w:t>
      </w:r>
      <w:r>
        <w:rPr>
          <w:rFonts w:ascii="Traditional Arabic" w:hAnsi="Traditional Arabic" w:cs="Traditional Arabic"/>
          <w:sz w:val="30"/>
          <w:szCs w:val="30"/>
          <w:rtl/>
        </w:rPr>
        <w:t>ا</w:t>
      </w:r>
      <w:r w:rsidRPr="006A4D53">
        <w:rPr>
          <w:rFonts w:ascii="Traditional Arabic" w:hAnsi="Traditional Arabic" w:cs="Traditional Arabic"/>
          <w:sz w:val="30"/>
          <w:szCs w:val="30"/>
          <w:rtl/>
        </w:rPr>
        <w:t xml:space="preserve"> الهيئة الحكومية الدولية المعنية بتغير المناخ</w:t>
      </w:r>
      <w:r w:rsidRPr="006A4D53">
        <w:rPr>
          <w:rFonts w:ascii="Traditional Arabic" w:hAnsi="Traditional Arabic" w:cs="Traditional Arabic"/>
          <w:sz w:val="30"/>
          <w:szCs w:val="30"/>
          <w:rtl/>
          <w:lang w:val="en-GB"/>
        </w:rPr>
        <w:t>.</w:t>
      </w:r>
      <w:r w:rsidRPr="006A4D53">
        <w:rPr>
          <w:rFonts w:ascii="Traditional Arabic" w:hAnsi="Traditional Arabic" w:cs="Traditional Arabic"/>
          <w:sz w:val="30"/>
          <w:szCs w:val="30"/>
          <w:rtl/>
        </w:rPr>
        <w:t xml:space="preserve"> وسيسهم هذا العمل أيض</w:t>
      </w:r>
      <w:r w:rsidR="005F0F4C">
        <w:rPr>
          <w:rFonts w:ascii="Traditional Arabic" w:hAnsi="Traditional Arabic" w:cs="Traditional Arabic"/>
          <w:sz w:val="30"/>
          <w:szCs w:val="30"/>
          <w:rtl/>
        </w:rPr>
        <w:t xml:space="preserve">اً </w:t>
      </w:r>
      <w:r w:rsidRPr="006A4D53">
        <w:rPr>
          <w:rFonts w:ascii="Traditional Arabic" w:hAnsi="Traditional Arabic" w:cs="Traditional Arabic"/>
          <w:sz w:val="30"/>
          <w:szCs w:val="30"/>
          <w:rtl/>
        </w:rPr>
        <w:t>في تحقيق أهداف التنمية المستدامة، ولا سيما الهدف</w:t>
      </w:r>
      <w:r w:rsidRPr="006A4D53">
        <w:rPr>
          <w:rFonts w:ascii="Traditional Arabic" w:hAnsi="Traditional Arabic" w:cs="Traditional Arabic"/>
          <w:sz w:val="30"/>
          <w:szCs w:val="30"/>
          <w:rtl/>
          <w:lang w:val="en-GB"/>
        </w:rPr>
        <w:t xml:space="preserve"> </w:t>
      </w:r>
      <w:r>
        <w:rPr>
          <w:rFonts w:ascii="Traditional Arabic" w:hAnsi="Traditional Arabic" w:cs="Traditional Arabic"/>
          <w:sz w:val="30"/>
          <w:szCs w:val="30"/>
          <w:rtl/>
          <w:lang w:val="en-GB"/>
        </w:rPr>
        <w:t>7</w:t>
      </w:r>
      <w:r w:rsidRPr="006A4D53">
        <w:rPr>
          <w:rFonts w:ascii="Traditional Arabic" w:hAnsi="Traditional Arabic" w:cs="Traditional Arabic"/>
          <w:sz w:val="30"/>
          <w:szCs w:val="30"/>
          <w:rtl/>
          <w:lang w:val="en-GB"/>
        </w:rPr>
        <w:t xml:space="preserve"> </w:t>
      </w:r>
      <w:r w:rsidRPr="006A4D53">
        <w:rPr>
          <w:rFonts w:ascii="Traditional Arabic" w:hAnsi="Traditional Arabic" w:cs="Traditional Arabic"/>
          <w:sz w:val="30"/>
          <w:szCs w:val="30"/>
          <w:rtl/>
        </w:rPr>
        <w:t>(الطاقة)، والهدف</w:t>
      </w:r>
      <w:r w:rsidRPr="006A4D53">
        <w:rPr>
          <w:rFonts w:ascii="Traditional Arabic" w:hAnsi="Traditional Arabic" w:cs="Traditional Arabic"/>
          <w:sz w:val="30"/>
          <w:szCs w:val="30"/>
          <w:rtl/>
          <w:lang w:val="en-GB"/>
        </w:rPr>
        <w:t xml:space="preserve"> </w:t>
      </w:r>
      <w:r>
        <w:rPr>
          <w:rFonts w:ascii="Traditional Arabic" w:hAnsi="Traditional Arabic" w:cs="Traditional Arabic"/>
          <w:sz w:val="30"/>
          <w:szCs w:val="30"/>
          <w:rtl/>
          <w:lang w:val="en-GB"/>
        </w:rPr>
        <w:t>13</w:t>
      </w:r>
      <w:r w:rsidRPr="006A4D53">
        <w:rPr>
          <w:rFonts w:ascii="Traditional Arabic" w:hAnsi="Traditional Arabic" w:cs="Traditional Arabic"/>
          <w:sz w:val="30"/>
          <w:szCs w:val="30"/>
          <w:rtl/>
          <w:lang w:val="en-GB"/>
        </w:rPr>
        <w:t xml:space="preserve"> </w:t>
      </w:r>
      <w:r w:rsidRPr="006A4D53">
        <w:rPr>
          <w:rFonts w:ascii="Traditional Arabic" w:hAnsi="Traditional Arabic" w:cs="Traditional Arabic"/>
          <w:sz w:val="30"/>
          <w:szCs w:val="30"/>
          <w:rtl/>
        </w:rPr>
        <w:t>(تغير المناخ) والهدف</w:t>
      </w:r>
      <w:r w:rsidRPr="006A4D53">
        <w:rPr>
          <w:rFonts w:ascii="Traditional Arabic" w:hAnsi="Traditional Arabic" w:cs="Traditional Arabic"/>
          <w:sz w:val="30"/>
          <w:szCs w:val="30"/>
          <w:rtl/>
          <w:lang w:val="en-GB"/>
        </w:rPr>
        <w:t xml:space="preserve"> </w:t>
      </w:r>
      <w:r>
        <w:rPr>
          <w:rFonts w:ascii="Traditional Arabic" w:hAnsi="Traditional Arabic" w:cs="Traditional Arabic"/>
          <w:sz w:val="30"/>
          <w:szCs w:val="30"/>
          <w:rtl/>
          <w:lang w:val="en-GB"/>
        </w:rPr>
        <w:t>15</w:t>
      </w:r>
      <w:r w:rsidRPr="006A4D53">
        <w:rPr>
          <w:rFonts w:ascii="Traditional Arabic" w:hAnsi="Traditional Arabic" w:cs="Traditional Arabic"/>
          <w:sz w:val="30"/>
          <w:szCs w:val="30"/>
          <w:rtl/>
          <w:lang w:val="en-GB"/>
        </w:rPr>
        <w:t xml:space="preserve"> </w:t>
      </w:r>
      <w:r w:rsidRPr="006A4D53">
        <w:rPr>
          <w:rFonts w:ascii="Traditional Arabic" w:hAnsi="Traditional Arabic" w:cs="Traditional Arabic"/>
          <w:sz w:val="30"/>
          <w:szCs w:val="30"/>
          <w:rtl/>
        </w:rPr>
        <w:t>(التنوع البيولوجي)</w:t>
      </w:r>
      <w:r w:rsidRPr="006A4D53">
        <w:rPr>
          <w:rFonts w:ascii="Traditional Arabic" w:hAnsi="Traditional Arabic" w:cs="Traditional Arabic"/>
          <w:sz w:val="30"/>
          <w:szCs w:val="30"/>
          <w:rtl/>
          <w:lang w:val="en-GB"/>
        </w:rPr>
        <w:t>.</w:t>
      </w:r>
    </w:p>
    <w:p w:rsidR="00F3369E" w:rsidRPr="006A4D53" w:rsidRDefault="00F3369E" w:rsidP="00894FD5">
      <w:pPr>
        <w:spacing w:after="120" w:line="400" w:lineRule="exact"/>
        <w:ind w:left="1134"/>
        <w:jc w:val="both"/>
        <w:rPr>
          <w:rFonts w:ascii="Traditional Arabic" w:hAnsi="Traditional Arabic" w:cs="Traditional Arabic"/>
          <w:sz w:val="30"/>
          <w:szCs w:val="30"/>
          <w:rtl/>
        </w:rPr>
      </w:pPr>
      <w:r>
        <w:rPr>
          <w:rFonts w:ascii="Traditional Arabic" w:hAnsi="Traditional Arabic" w:cs="Traditional Arabic"/>
          <w:sz w:val="30"/>
          <w:szCs w:val="30"/>
          <w:rtl/>
        </w:rPr>
        <w:t>55-</w:t>
      </w:r>
      <w:r>
        <w:rPr>
          <w:rFonts w:ascii="Traditional Arabic" w:hAnsi="Traditional Arabic" w:cs="Traditional Arabic"/>
          <w:sz w:val="30"/>
          <w:szCs w:val="30"/>
          <w:rtl/>
        </w:rPr>
        <w:tab/>
      </w:r>
      <w:r w:rsidRPr="006A4D53">
        <w:rPr>
          <w:rFonts w:ascii="Traditional Arabic" w:hAnsi="Traditional Arabic" w:cs="Traditional Arabic"/>
          <w:sz w:val="30"/>
          <w:szCs w:val="30"/>
          <w:rtl/>
        </w:rPr>
        <w:t>وسيقود برنامج البيئة وشركاؤه</w:t>
      </w:r>
      <w:r w:rsidR="00572692" w:rsidRPr="00572692">
        <w:rPr>
          <w:rFonts w:ascii="Traditional Arabic" w:hAnsi="Traditional Arabic" w:cs="Traditional Arabic"/>
          <w:sz w:val="30"/>
          <w:szCs w:val="30"/>
          <w:vertAlign w:val="superscript"/>
          <w:rtl/>
        </w:rPr>
        <w:t>(</w:t>
      </w:r>
      <w:r w:rsidRPr="00572692">
        <w:rPr>
          <w:rFonts w:ascii="Traditional Arabic" w:hAnsi="Traditional Arabic" w:cs="Traditional Arabic"/>
          <w:sz w:val="30"/>
          <w:szCs w:val="30"/>
          <w:vertAlign w:val="superscript"/>
          <w:rtl/>
        </w:rPr>
        <w:footnoteReference w:id="35"/>
      </w:r>
      <w:r w:rsidR="00572692" w:rsidRPr="00572692">
        <w:rPr>
          <w:rFonts w:ascii="Traditional Arabic" w:hAnsi="Traditional Arabic" w:cs="Traditional Arabic"/>
          <w:sz w:val="30"/>
          <w:szCs w:val="30"/>
          <w:vertAlign w:val="superscript"/>
          <w:rtl/>
        </w:rPr>
        <w:t>)</w:t>
      </w:r>
      <w:r w:rsidRPr="006A4D53">
        <w:rPr>
          <w:rFonts w:ascii="Traditional Arabic" w:hAnsi="Traditional Arabic" w:cs="Traditional Arabic"/>
          <w:sz w:val="30"/>
          <w:szCs w:val="30"/>
          <w:rtl/>
        </w:rPr>
        <w:t xml:space="preserve"> الدعم العالمي للبلدان الضعيفة، </w:t>
      </w:r>
      <w:r>
        <w:rPr>
          <w:rFonts w:ascii="Traditional Arabic" w:hAnsi="Traditional Arabic" w:cs="Traditional Arabic"/>
          <w:sz w:val="30"/>
          <w:szCs w:val="30"/>
          <w:rtl/>
        </w:rPr>
        <w:t>لمساعدتها</w:t>
      </w:r>
      <w:r w:rsidRPr="006A4D53">
        <w:rPr>
          <w:rFonts w:ascii="Traditional Arabic" w:hAnsi="Traditional Arabic" w:cs="Traditional Arabic"/>
          <w:sz w:val="30"/>
          <w:szCs w:val="30"/>
          <w:rtl/>
        </w:rPr>
        <w:t xml:space="preserve"> على الانتقال من استجابات التكيف العاجلة والفورية إلى خطط التكيف الوطنية المتوسطة الأجل والطويلة </w:t>
      </w:r>
      <w:r>
        <w:rPr>
          <w:rFonts w:ascii="Traditional Arabic" w:hAnsi="Traditional Arabic" w:cs="Traditional Arabic"/>
          <w:sz w:val="30"/>
          <w:szCs w:val="30"/>
          <w:rtl/>
        </w:rPr>
        <w:t>الأجل التي تُدرَ</w:t>
      </w:r>
      <w:r w:rsidRPr="006A4D53">
        <w:rPr>
          <w:rFonts w:ascii="Traditional Arabic" w:hAnsi="Traditional Arabic" w:cs="Traditional Arabic"/>
          <w:sz w:val="30"/>
          <w:szCs w:val="30"/>
          <w:rtl/>
        </w:rPr>
        <w:t>ج فيها نهُج التكيف القائمة على النظم الإيكولوجية</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وفي دورات الاستراتيجية المتوسطة الأجل اللاحقة، سي</w:t>
      </w:r>
      <w:r>
        <w:rPr>
          <w:rFonts w:ascii="Traditional Arabic" w:hAnsi="Traditional Arabic" w:cs="Traditional Arabic"/>
          <w:sz w:val="30"/>
          <w:szCs w:val="30"/>
          <w:rtl/>
        </w:rPr>
        <w:t>ساعد</w:t>
      </w:r>
      <w:r w:rsidRPr="006A4D53">
        <w:rPr>
          <w:rFonts w:ascii="Traditional Arabic" w:hAnsi="Traditional Arabic" w:cs="Traditional Arabic"/>
          <w:sz w:val="30"/>
          <w:szCs w:val="30"/>
          <w:rtl/>
        </w:rPr>
        <w:t xml:space="preserve"> برنامج البيئ</w:t>
      </w:r>
      <w:r>
        <w:rPr>
          <w:rFonts w:ascii="Traditional Arabic" w:hAnsi="Traditional Arabic" w:cs="Traditional Arabic"/>
          <w:sz w:val="30"/>
          <w:szCs w:val="30"/>
          <w:rtl/>
        </w:rPr>
        <w:t>ة وشركاؤه هذه البلدان على إضفاء</w:t>
      </w:r>
      <w:r w:rsidRPr="006A4D53">
        <w:rPr>
          <w:rFonts w:ascii="Traditional Arabic" w:hAnsi="Traditional Arabic" w:cs="Traditional Arabic"/>
          <w:sz w:val="30"/>
          <w:szCs w:val="30"/>
          <w:rtl/>
        </w:rPr>
        <w:t xml:space="preserve"> الطابع المؤسسي على خطط تكيفها الوطنية وتنفيذها ورصدها</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وسيعزز برنامج البيئة تخضير خطط التكيف</w:t>
      </w:r>
      <w:r>
        <w:rPr>
          <w:rFonts w:ascii="Traditional Arabic" w:hAnsi="Traditional Arabic" w:cs="Traditional Arabic"/>
          <w:sz w:val="30"/>
          <w:szCs w:val="30"/>
          <w:rtl/>
        </w:rPr>
        <w:t xml:space="preserve"> الوطنية، مع </w:t>
      </w:r>
      <w:r w:rsidRPr="006A4D53">
        <w:rPr>
          <w:rFonts w:ascii="Traditional Arabic" w:hAnsi="Traditional Arabic" w:cs="Traditional Arabic"/>
          <w:sz w:val="30"/>
          <w:szCs w:val="30"/>
          <w:rtl/>
        </w:rPr>
        <w:t>توسيع نطاق التكيف القائم على النظام الإيكولوجي ا</w:t>
      </w:r>
      <w:r>
        <w:rPr>
          <w:rFonts w:ascii="Traditional Arabic" w:hAnsi="Traditional Arabic" w:cs="Traditional Arabic"/>
          <w:sz w:val="30"/>
          <w:szCs w:val="30"/>
          <w:rtl/>
        </w:rPr>
        <w:t>لذي يأخذ في الاعتبار التمايز ال</w:t>
      </w:r>
      <w:r w:rsidRPr="006A4D53">
        <w:rPr>
          <w:rFonts w:ascii="Traditional Arabic" w:hAnsi="Traditional Arabic" w:cs="Traditional Arabic"/>
          <w:sz w:val="30"/>
          <w:szCs w:val="30"/>
          <w:rtl/>
        </w:rPr>
        <w:t>جنساني، والتوسع فيه</w:t>
      </w:r>
      <w:r>
        <w:rPr>
          <w:rFonts w:ascii="Traditional Arabic" w:hAnsi="Traditional Arabic" w:cs="Traditional Arabic"/>
          <w:sz w:val="30"/>
          <w:szCs w:val="30"/>
          <w:rtl/>
        </w:rPr>
        <w:t>،</w:t>
      </w:r>
      <w:r w:rsidRPr="006A4D53">
        <w:rPr>
          <w:rFonts w:ascii="Traditional Arabic" w:hAnsi="Traditional Arabic" w:cs="Traditional Arabic"/>
          <w:sz w:val="30"/>
          <w:szCs w:val="30"/>
          <w:rtl/>
        </w:rPr>
        <w:t xml:space="preserve"> وجمع المزيد من الأدلة على نجاحه</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وسيتم جمع هذه المعلومات ونشرها من خلال الشبكات المعرفية التي يقودها برنامج البيئة، مثل شبكة التكيف العالمية وفروعها الإقليمية</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وسيعمل برنامج البيئة مع برنامج الأمم المتحدة الإنمائي ومنظمة الأغذية والزراعة (الفاو) والاتحاد الدولي لحفظ الطبيعة والموارد الطبيعية وغيرها من المنظمات الشريكة لضمان </w:t>
      </w:r>
      <w:r>
        <w:rPr>
          <w:rFonts w:ascii="Traditional Arabic" w:hAnsi="Traditional Arabic" w:cs="Traditional Arabic"/>
          <w:sz w:val="30"/>
          <w:szCs w:val="30"/>
          <w:rtl/>
        </w:rPr>
        <w:t>تحقيق</w:t>
      </w:r>
      <w:r w:rsidRPr="006A4D53">
        <w:rPr>
          <w:rFonts w:ascii="Traditional Arabic" w:hAnsi="Traditional Arabic" w:cs="Traditional Arabic"/>
          <w:sz w:val="30"/>
          <w:szCs w:val="30"/>
          <w:rtl/>
        </w:rPr>
        <w:t xml:space="preserve"> </w:t>
      </w:r>
      <w:r>
        <w:rPr>
          <w:rFonts w:ascii="Traditional Arabic" w:hAnsi="Traditional Arabic" w:cs="Traditional Arabic"/>
          <w:sz w:val="30"/>
          <w:szCs w:val="30"/>
          <w:rtl/>
        </w:rPr>
        <w:t>النطاق</w:t>
      </w:r>
      <w:r w:rsidRPr="006A4D53">
        <w:rPr>
          <w:rFonts w:ascii="Traditional Arabic" w:hAnsi="Traditional Arabic" w:cs="Traditional Arabic"/>
          <w:sz w:val="30"/>
          <w:szCs w:val="30"/>
          <w:rtl/>
        </w:rPr>
        <w:t xml:space="preserve"> المناسب </w:t>
      </w:r>
      <w:r>
        <w:rPr>
          <w:rFonts w:ascii="Traditional Arabic" w:hAnsi="Traditional Arabic" w:cs="Traditional Arabic"/>
          <w:sz w:val="30"/>
          <w:szCs w:val="30"/>
          <w:rtl/>
        </w:rPr>
        <w:t>للمشاريع الرائدة ل</w:t>
      </w:r>
      <w:r w:rsidRPr="006A4D53">
        <w:rPr>
          <w:rFonts w:ascii="Traditional Arabic" w:hAnsi="Traditional Arabic" w:cs="Traditional Arabic"/>
          <w:sz w:val="30"/>
          <w:szCs w:val="30"/>
          <w:rtl/>
        </w:rPr>
        <w:t xml:space="preserve">لتكيف القائم على النظم الإيكولوجية وإضفاء الطابع المؤسسي </w:t>
      </w:r>
      <w:r>
        <w:rPr>
          <w:rFonts w:ascii="Traditional Arabic" w:hAnsi="Traditional Arabic" w:cs="Traditional Arabic"/>
          <w:sz w:val="30"/>
          <w:szCs w:val="30"/>
          <w:rtl/>
        </w:rPr>
        <w:t>على تلك المشاريع</w:t>
      </w:r>
      <w:r w:rsidRPr="006A4D53">
        <w:rPr>
          <w:rFonts w:ascii="Traditional Arabic" w:hAnsi="Traditional Arabic" w:cs="Traditional Arabic"/>
          <w:sz w:val="30"/>
          <w:szCs w:val="30"/>
          <w:rtl/>
        </w:rPr>
        <w:t xml:space="preserve"> </w:t>
      </w:r>
    </w:p>
    <w:p w:rsidR="00F3369E" w:rsidRPr="006A4D53" w:rsidRDefault="00F3369E" w:rsidP="00A10F50">
      <w:pPr>
        <w:spacing w:after="120" w:line="400" w:lineRule="exact"/>
        <w:ind w:left="1134"/>
        <w:jc w:val="both"/>
        <w:rPr>
          <w:rFonts w:ascii="Traditional Arabic" w:hAnsi="Traditional Arabic" w:cs="Traditional Arabic"/>
          <w:sz w:val="30"/>
          <w:szCs w:val="30"/>
          <w:rtl/>
        </w:rPr>
      </w:pPr>
      <w:r>
        <w:rPr>
          <w:rFonts w:ascii="Traditional Arabic" w:hAnsi="Traditional Arabic" w:cs="Traditional Arabic"/>
          <w:sz w:val="30"/>
          <w:szCs w:val="30"/>
          <w:rtl/>
        </w:rPr>
        <w:t>56-</w:t>
      </w:r>
      <w:r>
        <w:rPr>
          <w:rFonts w:ascii="Traditional Arabic" w:hAnsi="Traditional Arabic" w:cs="Traditional Arabic"/>
          <w:sz w:val="30"/>
          <w:szCs w:val="30"/>
          <w:rtl/>
        </w:rPr>
        <w:tab/>
      </w:r>
      <w:r w:rsidRPr="006A4D53">
        <w:rPr>
          <w:rFonts w:ascii="Traditional Arabic" w:hAnsi="Traditional Arabic" w:cs="Traditional Arabic"/>
          <w:sz w:val="30"/>
          <w:szCs w:val="30"/>
          <w:rtl/>
        </w:rPr>
        <w:t>وفي إطار دعم البلدان في مجال صوغ وتنفيذ استراتيجيات التنمية المتسمة بانخفاض انبعاثات غازات الاحتباس الحراري بحلول عام</w:t>
      </w:r>
      <w:r w:rsidRPr="006A4D53">
        <w:rPr>
          <w:rFonts w:ascii="Traditional Arabic" w:hAnsi="Traditional Arabic" w:cs="Traditional Arabic"/>
          <w:sz w:val="30"/>
          <w:szCs w:val="30"/>
          <w:lang w:val="en-GB"/>
        </w:rPr>
        <w:t xml:space="preserve"> </w:t>
      </w:r>
      <w:r>
        <w:rPr>
          <w:rFonts w:ascii="Traditional Arabic" w:hAnsi="Traditional Arabic" w:cs="Traditional Arabic"/>
          <w:sz w:val="30"/>
          <w:szCs w:val="30"/>
          <w:rtl/>
          <w:lang w:val="en-GB"/>
        </w:rPr>
        <w:t>2020</w:t>
      </w:r>
      <w:r w:rsidRPr="006A4D53">
        <w:rPr>
          <w:rFonts w:ascii="Traditional Arabic" w:hAnsi="Traditional Arabic" w:cs="Traditional Arabic"/>
          <w:sz w:val="30"/>
          <w:szCs w:val="30"/>
          <w:rtl/>
        </w:rPr>
        <w:t>، على النحو المتفق عليه في اتفاق باريس، سيعمل برنامج البيئة وشركاؤه أيض</w:t>
      </w:r>
      <w:r w:rsidR="005F0F4C">
        <w:rPr>
          <w:rFonts w:ascii="Traditional Arabic" w:hAnsi="Traditional Arabic" w:cs="Traditional Arabic"/>
          <w:sz w:val="30"/>
          <w:szCs w:val="30"/>
          <w:rtl/>
        </w:rPr>
        <w:t xml:space="preserve">اً </w:t>
      </w:r>
      <w:r w:rsidRPr="006A4D53">
        <w:rPr>
          <w:rFonts w:ascii="Traditional Arabic" w:hAnsi="Traditional Arabic" w:cs="Traditional Arabic"/>
          <w:sz w:val="30"/>
          <w:szCs w:val="30"/>
          <w:rtl/>
        </w:rPr>
        <w:t>على تحسين كفاءة استخدام الطاقة وزيادة استخدام الطاقة المتجددة</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وسيعزز البرنامج ويوسع الشراكات بين القطاعين العام والخاص، وفق</w:t>
      </w:r>
      <w:r w:rsidR="005F0F4C">
        <w:rPr>
          <w:rFonts w:ascii="Traditional Arabic" w:hAnsi="Traditional Arabic" w:cs="Traditional Arabic"/>
          <w:sz w:val="30"/>
          <w:szCs w:val="30"/>
          <w:rtl/>
        </w:rPr>
        <w:t xml:space="preserve">اً </w:t>
      </w:r>
      <w:r w:rsidRPr="006A4D53">
        <w:rPr>
          <w:rFonts w:ascii="Traditional Arabic" w:hAnsi="Traditional Arabic" w:cs="Traditional Arabic"/>
          <w:sz w:val="30"/>
          <w:szCs w:val="30"/>
          <w:rtl/>
        </w:rPr>
        <w:t xml:space="preserve">لمبادرة </w:t>
      </w:r>
      <w:r>
        <w:rPr>
          <w:rFonts w:ascii="Traditional Arabic" w:hAnsi="Traditional Arabic" w:cs="Traditional Arabic"/>
          <w:sz w:val="30"/>
          <w:szCs w:val="30"/>
          <w:rtl/>
        </w:rPr>
        <w:t>’</w:t>
      </w:r>
      <w:r w:rsidRPr="006A4D53">
        <w:rPr>
          <w:rFonts w:ascii="Traditional Arabic" w:hAnsi="Traditional Arabic" w:cs="Traditional Arabic"/>
          <w:sz w:val="30"/>
          <w:szCs w:val="30"/>
          <w:rtl/>
        </w:rPr>
        <w:t>الطاقة المستدامة للجميع</w:t>
      </w:r>
      <w:r>
        <w:rPr>
          <w:rFonts w:ascii="Traditional Arabic" w:hAnsi="Traditional Arabic" w:cs="Traditional Arabic"/>
          <w:sz w:val="30"/>
          <w:szCs w:val="30"/>
          <w:rtl/>
        </w:rPr>
        <w:t>‘</w:t>
      </w:r>
      <w:r w:rsidRPr="006A4D53">
        <w:rPr>
          <w:rFonts w:ascii="Traditional Arabic" w:hAnsi="Traditional Arabic" w:cs="Traditional Arabic"/>
          <w:sz w:val="30"/>
          <w:szCs w:val="30"/>
          <w:rtl/>
        </w:rPr>
        <w:t xml:space="preserve"> الصادرة عن الأمين العام للأمم المتحدة وللهدف</w:t>
      </w:r>
      <w:r w:rsidRPr="006A4D53">
        <w:rPr>
          <w:rFonts w:ascii="Traditional Arabic" w:hAnsi="Traditional Arabic" w:cs="Traditional Arabic"/>
          <w:sz w:val="30"/>
          <w:szCs w:val="30"/>
          <w:lang w:val="en-GB"/>
        </w:rPr>
        <w:t xml:space="preserve"> </w:t>
      </w:r>
      <w:r>
        <w:rPr>
          <w:rFonts w:ascii="Traditional Arabic" w:hAnsi="Traditional Arabic" w:cs="Traditional Arabic"/>
          <w:sz w:val="30"/>
          <w:szCs w:val="30"/>
          <w:rtl/>
          <w:lang w:val="en-GB"/>
        </w:rPr>
        <w:t>7</w:t>
      </w:r>
      <w:r w:rsidRPr="006A4D53">
        <w:rPr>
          <w:rFonts w:ascii="Traditional Arabic" w:hAnsi="Traditional Arabic" w:cs="Traditional Arabic"/>
          <w:sz w:val="30"/>
          <w:szCs w:val="30"/>
          <w:lang w:val="en-GB"/>
        </w:rPr>
        <w:t xml:space="preserve"> </w:t>
      </w:r>
      <w:r w:rsidRPr="006A4D53">
        <w:rPr>
          <w:rFonts w:ascii="Traditional Arabic" w:hAnsi="Traditional Arabic" w:cs="Traditional Arabic"/>
          <w:sz w:val="30"/>
          <w:szCs w:val="30"/>
          <w:rtl/>
        </w:rPr>
        <w:t>من أهداف التنمية المستدامة، وسيواصل التعامل مع الجهات الفاعلة من غير الدول ودعم المبادرات المحلية، مع دعم تنفيذ برنامج عمل ليما</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باريس</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وسيقدم برنامج البيئة الإرشاد بشأن خيارات السياسات والاستثمار السليمة، وسيعزز تطوير التكنولوجيا ونقلها من خلال مركز وشبكة تكنولوجيا المناخ، بغية تيسير الحصول على التمويل وبناء الجاهزية لاستخدام التمويل استخداما</w:t>
      </w:r>
      <w:r w:rsidR="005F0F4C">
        <w:rPr>
          <w:rFonts w:ascii="Traditional Arabic" w:hAnsi="Traditional Arabic" w:cs="Traditional Arabic"/>
          <w:sz w:val="30"/>
          <w:szCs w:val="30"/>
          <w:rtl/>
        </w:rPr>
        <w:t>ً</w:t>
      </w:r>
      <w:r w:rsidRPr="006A4D53">
        <w:rPr>
          <w:rFonts w:ascii="Traditional Arabic" w:hAnsi="Traditional Arabic" w:cs="Traditional Arabic"/>
          <w:sz w:val="30"/>
          <w:szCs w:val="30"/>
          <w:rtl/>
        </w:rPr>
        <w:t xml:space="preserve"> فعالا</w:t>
      </w:r>
      <w:r w:rsidR="005F0F4C">
        <w:rPr>
          <w:rFonts w:ascii="Traditional Arabic" w:hAnsi="Traditional Arabic" w:cs="Traditional Arabic"/>
          <w:sz w:val="30"/>
          <w:szCs w:val="30"/>
          <w:rtl/>
        </w:rPr>
        <w:t>ً</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وسيقدم البرنامج الدعم للبلدان أيض</w:t>
      </w:r>
      <w:r w:rsidR="005F0F4C">
        <w:rPr>
          <w:rFonts w:ascii="Traditional Arabic" w:hAnsi="Traditional Arabic" w:cs="Traditional Arabic"/>
          <w:sz w:val="30"/>
          <w:szCs w:val="30"/>
          <w:rtl/>
        </w:rPr>
        <w:t xml:space="preserve">اً </w:t>
      </w:r>
      <w:r w:rsidRPr="006A4D53">
        <w:rPr>
          <w:rFonts w:ascii="Traditional Arabic" w:hAnsi="Traditional Arabic" w:cs="Traditional Arabic"/>
          <w:sz w:val="30"/>
          <w:szCs w:val="30"/>
          <w:rtl/>
        </w:rPr>
        <w:t>في تحديث وتنفيذ مساهماتها المحددة وطنيا</w:t>
      </w:r>
      <w:r w:rsidR="005F0F4C">
        <w:rPr>
          <w:rFonts w:ascii="Traditional Arabic" w:hAnsi="Traditional Arabic" w:cs="Traditional Arabic"/>
          <w:sz w:val="30"/>
          <w:szCs w:val="30"/>
          <w:rtl/>
        </w:rPr>
        <w:t>ً</w:t>
      </w:r>
      <w:r w:rsidRPr="006A4D53">
        <w:rPr>
          <w:rFonts w:ascii="Traditional Arabic" w:hAnsi="Traditional Arabic" w:cs="Traditional Arabic"/>
          <w:sz w:val="30"/>
          <w:szCs w:val="30"/>
          <w:rtl/>
        </w:rPr>
        <w:t xml:space="preserve">، على النحو المطلوب بموجب اتفاق باريس، وسيساعدها بذلك على تخفيض انبعاثات غازات </w:t>
      </w:r>
      <w:r w:rsidR="001714CF">
        <w:rPr>
          <w:rFonts w:ascii="Traditional Arabic" w:hAnsi="Traditional Arabic" w:cs="Traditional Arabic" w:hint="cs"/>
          <w:sz w:val="30"/>
          <w:szCs w:val="30"/>
          <w:rtl/>
        </w:rPr>
        <w:t>الاحتباس الحراري</w:t>
      </w:r>
      <w:r w:rsidR="001714CF" w:rsidRPr="006A4D53">
        <w:rPr>
          <w:rFonts w:ascii="Traditional Arabic" w:hAnsi="Traditional Arabic" w:cs="Traditional Arabic"/>
          <w:sz w:val="30"/>
          <w:szCs w:val="30"/>
          <w:rtl/>
        </w:rPr>
        <w:t xml:space="preserve"> </w:t>
      </w:r>
      <w:r w:rsidRPr="006A4D53">
        <w:rPr>
          <w:rFonts w:ascii="Traditional Arabic" w:hAnsi="Traditional Arabic" w:cs="Traditional Arabic"/>
          <w:sz w:val="30"/>
          <w:szCs w:val="30"/>
          <w:rtl/>
        </w:rPr>
        <w:t>والملوثات الأخرى عن طريق خفض كثافة استخدام الطاقة والطلب عليها في قطاعات مثل الإضاءة والأجهزة والمعدات والمباني والمواصلات</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w:t>
      </w:r>
    </w:p>
    <w:p w:rsidR="00F3369E" w:rsidRPr="006A4D53" w:rsidRDefault="00F3369E" w:rsidP="00894FD5">
      <w:pPr>
        <w:spacing w:after="120" w:line="400" w:lineRule="exact"/>
        <w:ind w:left="1134"/>
        <w:jc w:val="both"/>
        <w:rPr>
          <w:rFonts w:ascii="Traditional Arabic" w:hAnsi="Traditional Arabic" w:cs="Traditional Arabic"/>
          <w:sz w:val="30"/>
          <w:szCs w:val="30"/>
          <w:rtl/>
        </w:rPr>
      </w:pPr>
      <w:r>
        <w:rPr>
          <w:rFonts w:ascii="Traditional Arabic" w:hAnsi="Traditional Arabic" w:cs="Traditional Arabic"/>
          <w:sz w:val="30"/>
          <w:szCs w:val="30"/>
          <w:rtl/>
        </w:rPr>
        <w:t>57-</w:t>
      </w:r>
      <w:r>
        <w:rPr>
          <w:rFonts w:ascii="Traditional Arabic" w:hAnsi="Traditional Arabic" w:cs="Traditional Arabic"/>
          <w:sz w:val="30"/>
          <w:szCs w:val="30"/>
          <w:rtl/>
        </w:rPr>
        <w:tab/>
      </w:r>
      <w:r w:rsidRPr="006A4D53">
        <w:rPr>
          <w:rFonts w:ascii="Traditional Arabic" w:hAnsi="Traditional Arabic" w:cs="Traditional Arabic"/>
          <w:sz w:val="30"/>
          <w:szCs w:val="30"/>
          <w:rtl/>
        </w:rPr>
        <w:t>وسيقدم برنامج البيئة والشريكان في المبادرة المعززة التابعة للأمم المتحدة، وهما الفاو وبرنامج الأمم المتحدة الإنمائي، المساعدة للبلدان في تلبية إطار وارسو للمبادرة المعززة</w:t>
      </w:r>
      <w:r w:rsidR="00572692" w:rsidRPr="00572692">
        <w:rPr>
          <w:rFonts w:ascii="Traditional Arabic" w:hAnsi="Traditional Arabic" w:cs="Traditional Arabic"/>
          <w:sz w:val="30"/>
          <w:szCs w:val="30"/>
          <w:vertAlign w:val="superscript"/>
          <w:rtl/>
        </w:rPr>
        <w:t>(</w:t>
      </w:r>
      <w:r w:rsidRPr="00572692">
        <w:rPr>
          <w:rFonts w:ascii="Traditional Arabic" w:hAnsi="Traditional Arabic" w:cs="Traditional Arabic"/>
          <w:sz w:val="30"/>
          <w:szCs w:val="30"/>
          <w:vertAlign w:val="superscript"/>
          <w:rtl/>
        </w:rPr>
        <w:footnoteReference w:id="36"/>
      </w:r>
      <w:r w:rsidR="00572692" w:rsidRPr="00572692">
        <w:rPr>
          <w:rFonts w:ascii="Traditional Arabic" w:hAnsi="Traditional Arabic" w:cs="Traditional Arabic"/>
          <w:sz w:val="30"/>
          <w:szCs w:val="30"/>
          <w:vertAlign w:val="superscript"/>
          <w:rtl/>
        </w:rPr>
        <w:t>)</w:t>
      </w:r>
      <w:r w:rsidRPr="006A4D53">
        <w:rPr>
          <w:rFonts w:ascii="Traditional Arabic" w:hAnsi="Traditional Arabic" w:cs="Traditional Arabic"/>
          <w:sz w:val="30"/>
          <w:szCs w:val="30"/>
          <w:rtl/>
        </w:rPr>
        <w:t>، مع التركيز بوجه خاص على هدف التنمية المستدامة</w:t>
      </w:r>
      <w:r w:rsidRPr="006A4D53">
        <w:rPr>
          <w:rFonts w:ascii="Traditional Arabic" w:hAnsi="Traditional Arabic" w:cs="Traditional Arabic"/>
          <w:sz w:val="30"/>
          <w:szCs w:val="30"/>
          <w:lang w:val="en-GB"/>
        </w:rPr>
        <w:t xml:space="preserve"> </w:t>
      </w:r>
      <w:r>
        <w:rPr>
          <w:rFonts w:ascii="Traditional Arabic" w:hAnsi="Traditional Arabic" w:cs="Traditional Arabic"/>
          <w:sz w:val="30"/>
          <w:szCs w:val="30"/>
          <w:rtl/>
          <w:lang w:val="en-GB"/>
        </w:rPr>
        <w:t>15</w:t>
      </w:r>
      <w:r w:rsidRPr="006A4D53">
        <w:rPr>
          <w:rFonts w:ascii="Traditional Arabic" w:hAnsi="Traditional Arabic" w:cs="Traditional Arabic"/>
          <w:sz w:val="30"/>
          <w:szCs w:val="30"/>
          <w:lang w:val="en-GB"/>
        </w:rPr>
        <w:t xml:space="preserve"> </w:t>
      </w:r>
      <w:r w:rsidRPr="006A4D53">
        <w:rPr>
          <w:rFonts w:ascii="Traditional Arabic" w:hAnsi="Traditional Arabic" w:cs="Traditional Arabic"/>
          <w:sz w:val="30"/>
          <w:szCs w:val="30"/>
          <w:rtl/>
        </w:rPr>
        <w:t>بشأن التنوع البيولوجي، والمنافع غير المتصلة بالكربون، وتمويل المبادرة المعز</w:t>
      </w:r>
      <w:r>
        <w:rPr>
          <w:rFonts w:ascii="Traditional Arabic" w:hAnsi="Traditional Arabic" w:cs="Traditional Arabic"/>
          <w:sz w:val="30"/>
          <w:szCs w:val="30"/>
          <w:rtl/>
        </w:rPr>
        <w:t>َّ</w:t>
      </w:r>
      <w:r w:rsidRPr="006A4D53">
        <w:rPr>
          <w:rFonts w:ascii="Traditional Arabic" w:hAnsi="Traditional Arabic" w:cs="Traditional Arabic"/>
          <w:sz w:val="30"/>
          <w:szCs w:val="30"/>
          <w:rtl/>
        </w:rPr>
        <w:t>زة وإشراك القطاع الخاص</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وبالإضافة إلى المبادرة المعز</w:t>
      </w:r>
      <w:r>
        <w:rPr>
          <w:rFonts w:ascii="Traditional Arabic" w:hAnsi="Traditional Arabic" w:cs="Traditional Arabic"/>
          <w:sz w:val="30"/>
          <w:szCs w:val="30"/>
          <w:rtl/>
        </w:rPr>
        <w:t>َّ</w:t>
      </w:r>
      <w:r w:rsidRPr="006A4D53">
        <w:rPr>
          <w:rFonts w:ascii="Traditional Arabic" w:hAnsi="Traditional Arabic" w:cs="Traditional Arabic"/>
          <w:sz w:val="30"/>
          <w:szCs w:val="30"/>
          <w:rtl/>
        </w:rPr>
        <w:t>زة، سيسهم برنامج البيئة في تحسين إدارة مخزونات الكربون في جميع النظم الإيكولوجية الأرضية، من أجل الحصول على منافع بيئية وجنسانية مشتركة أقوى</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وسيطبق برنامج البيئة المنظور الجنساني في جميع أعماله، لتحقيق نتائج أفضل</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w:t>
      </w:r>
    </w:p>
    <w:p w:rsidR="00257B35" w:rsidRDefault="00F3369E" w:rsidP="001A03BE">
      <w:pPr>
        <w:spacing w:after="120" w:line="400" w:lineRule="exact"/>
        <w:ind w:left="1134"/>
        <w:jc w:val="both"/>
        <w:rPr>
          <w:rFonts w:ascii="Traditional Arabic" w:hAnsi="Traditional Arabic" w:cs="Traditional Arabic"/>
          <w:sz w:val="30"/>
          <w:szCs w:val="30"/>
          <w:rtl/>
          <w:lang w:val="en-GB"/>
        </w:rPr>
      </w:pPr>
      <w:r>
        <w:rPr>
          <w:rFonts w:ascii="Traditional Arabic" w:hAnsi="Traditional Arabic" w:cs="Traditional Arabic"/>
          <w:sz w:val="30"/>
          <w:szCs w:val="30"/>
          <w:rtl/>
        </w:rPr>
        <w:t>58-</w:t>
      </w:r>
      <w:r>
        <w:rPr>
          <w:rFonts w:ascii="Traditional Arabic" w:hAnsi="Traditional Arabic" w:cs="Traditional Arabic"/>
          <w:sz w:val="30"/>
          <w:szCs w:val="30"/>
          <w:rtl/>
        </w:rPr>
        <w:tab/>
      </w:r>
      <w:r w:rsidRPr="006A4D53">
        <w:rPr>
          <w:rFonts w:ascii="Traditional Arabic" w:hAnsi="Traditional Arabic" w:cs="Traditional Arabic"/>
          <w:sz w:val="30"/>
          <w:szCs w:val="30"/>
          <w:rtl/>
        </w:rPr>
        <w:t>وسيحقق البرنامج الفرعي لتغير المناخ هدفه شريطة أن تفي الدول الأعضاء بالتزامات</w:t>
      </w:r>
      <w:r w:rsidR="001A03BE">
        <w:rPr>
          <w:rFonts w:ascii="Traditional Arabic" w:hAnsi="Traditional Arabic" w:cs="Traditional Arabic"/>
          <w:sz w:val="30"/>
          <w:szCs w:val="30"/>
          <w:rtl/>
        </w:rPr>
        <w:t>ها بموجب</w:t>
      </w:r>
      <w:r w:rsidRPr="006A4D53">
        <w:rPr>
          <w:rFonts w:ascii="Traditional Arabic" w:hAnsi="Traditional Arabic" w:cs="Traditional Arabic"/>
          <w:sz w:val="30"/>
          <w:szCs w:val="30"/>
          <w:rtl/>
        </w:rPr>
        <w:t xml:space="preserve"> </w:t>
      </w:r>
      <w:r w:rsidR="001A03BE">
        <w:rPr>
          <w:rFonts w:ascii="Traditional Arabic" w:hAnsi="Traditional Arabic" w:cs="Traditional Arabic"/>
          <w:sz w:val="30"/>
          <w:szCs w:val="30"/>
          <w:rtl/>
        </w:rPr>
        <w:t>اتفاقية الأمم المتحدة</w:t>
      </w:r>
      <w:r w:rsidR="001A03BE" w:rsidRPr="006A4D53">
        <w:rPr>
          <w:rFonts w:ascii="Traditional Arabic" w:hAnsi="Traditional Arabic" w:cs="Traditional Arabic"/>
          <w:sz w:val="30"/>
          <w:szCs w:val="30"/>
          <w:rtl/>
        </w:rPr>
        <w:t xml:space="preserve"> </w:t>
      </w:r>
      <w:r w:rsidRPr="006A4D53">
        <w:rPr>
          <w:rFonts w:ascii="Traditional Arabic" w:hAnsi="Traditional Arabic" w:cs="Traditional Arabic"/>
          <w:sz w:val="30"/>
          <w:szCs w:val="30"/>
          <w:rtl/>
        </w:rPr>
        <w:t>الإطارية</w:t>
      </w:r>
      <w:r w:rsidR="001A03BE">
        <w:rPr>
          <w:rFonts w:ascii="Traditional Arabic" w:hAnsi="Traditional Arabic" w:cs="Traditional Arabic"/>
          <w:sz w:val="30"/>
          <w:szCs w:val="30"/>
          <w:rtl/>
        </w:rPr>
        <w:t xml:space="preserve"> بشأن تغير المناخ</w:t>
      </w:r>
      <w:r w:rsidRPr="006A4D53">
        <w:rPr>
          <w:rFonts w:ascii="Traditional Arabic" w:hAnsi="Traditional Arabic" w:cs="Traditional Arabic"/>
          <w:sz w:val="30"/>
          <w:szCs w:val="30"/>
          <w:rtl/>
        </w:rPr>
        <w:t xml:space="preserve"> وأن تلتمس دعم برنامج البيئة في القيام بذلك</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ويتوقف تحقيق </w:t>
      </w:r>
      <w:r>
        <w:rPr>
          <w:rFonts w:ascii="Traditional Arabic" w:hAnsi="Traditional Arabic" w:cs="Traditional Arabic"/>
          <w:sz w:val="30"/>
          <w:szCs w:val="30"/>
          <w:rtl/>
        </w:rPr>
        <w:t xml:space="preserve">هذا </w:t>
      </w:r>
      <w:r w:rsidRPr="006A4D53">
        <w:rPr>
          <w:rFonts w:ascii="Traditional Arabic" w:hAnsi="Traditional Arabic" w:cs="Traditional Arabic"/>
          <w:sz w:val="30"/>
          <w:szCs w:val="30"/>
          <w:rtl/>
        </w:rPr>
        <w:t>الهدف أيض</w:t>
      </w:r>
      <w:r w:rsidR="005F0F4C">
        <w:rPr>
          <w:rFonts w:ascii="Traditional Arabic" w:hAnsi="Traditional Arabic" w:cs="Traditional Arabic"/>
          <w:sz w:val="30"/>
          <w:szCs w:val="30"/>
          <w:rtl/>
        </w:rPr>
        <w:t xml:space="preserve">اً </w:t>
      </w:r>
      <w:r w:rsidRPr="006A4D53">
        <w:rPr>
          <w:rFonts w:ascii="Traditional Arabic" w:hAnsi="Traditional Arabic" w:cs="Traditional Arabic"/>
          <w:sz w:val="30"/>
          <w:szCs w:val="30"/>
          <w:rtl/>
        </w:rPr>
        <w:t>على توافر التمويل لمساعدة البلدان على الانتقال إلى التنمية الاقتصادية المنخفضة الانبعاثات وتعزيز قدرتها على التكيف مع تغير المناخ والصمود أمامه</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ولتحقيق التغيرات البعيدة المدى، سينخرط برنامج البيئة في شراكات تستفيد من التمويل </w:t>
      </w:r>
      <w:r>
        <w:rPr>
          <w:rFonts w:ascii="Traditional Arabic" w:hAnsi="Traditional Arabic" w:cs="Traditional Arabic"/>
          <w:sz w:val="30"/>
          <w:szCs w:val="30"/>
          <w:rtl/>
        </w:rPr>
        <w:t>الخاص</w:t>
      </w:r>
      <w:r w:rsidRPr="006A4D53">
        <w:rPr>
          <w:rFonts w:ascii="Traditional Arabic" w:hAnsi="Traditional Arabic" w:cs="Traditional Arabic"/>
          <w:sz w:val="30"/>
          <w:szCs w:val="30"/>
          <w:rtl/>
        </w:rPr>
        <w:t xml:space="preserve"> بالمناخ وترتقي بأساليب برنامج البيئة وأدواته وتقييماته ومشاريعه الرائدة</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w:t>
      </w:r>
    </w:p>
    <w:p w:rsidR="00257B35" w:rsidRDefault="00257B35">
      <w:pPr>
        <w:bidi w:val="0"/>
        <w:rPr>
          <w:rFonts w:ascii="Traditional Arabic" w:hAnsi="Traditional Arabic" w:cs="Traditional Arabic"/>
          <w:sz w:val="30"/>
          <w:szCs w:val="30"/>
          <w:rtl/>
          <w:lang w:val="en-GB"/>
        </w:rPr>
      </w:pPr>
      <w:r>
        <w:rPr>
          <w:rFonts w:ascii="Traditional Arabic" w:hAnsi="Traditional Arabic" w:cs="Traditional Arabic"/>
          <w:sz w:val="30"/>
          <w:szCs w:val="30"/>
          <w:rtl/>
          <w:lang w:val="en-GB"/>
        </w:rPr>
        <w:br w:type="page"/>
      </w:r>
    </w:p>
    <w:p w:rsidR="00257B35" w:rsidRDefault="00257B35" w:rsidP="00257B35">
      <w:pPr>
        <w:pStyle w:val="Normal-pool"/>
      </w:pPr>
      <w:r>
        <w:rPr>
          <w:noProof/>
          <w:lang w:val="en-US"/>
        </w:rPr>
        <mc:AlternateContent>
          <mc:Choice Requires="wps">
            <w:drawing>
              <wp:anchor distT="0" distB="0" distL="114300" distR="114300" simplePos="0" relativeHeight="251698176" behindDoc="0" locked="0" layoutInCell="1" allowOverlap="1" wp14:anchorId="2B17D5A0" wp14:editId="4C6B31BE">
                <wp:simplePos x="0" y="0"/>
                <wp:positionH relativeFrom="column">
                  <wp:posOffset>-52705</wp:posOffset>
                </wp:positionH>
                <wp:positionV relativeFrom="paragraph">
                  <wp:posOffset>732</wp:posOffset>
                </wp:positionV>
                <wp:extent cx="6209665" cy="492369"/>
                <wp:effectExtent l="0" t="0" r="0" b="0"/>
                <wp:wrapNone/>
                <wp:docPr id="95" name="Rectangle 95"/>
                <wp:cNvGraphicFramePr/>
                <a:graphic xmlns:a="http://schemas.openxmlformats.org/drawingml/2006/main">
                  <a:graphicData uri="http://schemas.microsoft.com/office/word/2010/wordprocessingShape">
                    <wps:wsp>
                      <wps:cNvSpPr/>
                      <wps:spPr>
                        <a:xfrm>
                          <a:off x="0" y="0"/>
                          <a:ext cx="6209665" cy="492369"/>
                        </a:xfrm>
                        <a:prstGeom prst="rect">
                          <a:avLst/>
                        </a:prstGeom>
                      </wps:spPr>
                      <wps:txbx>
                        <w:txbxContent>
                          <w:p w:rsidR="00AC7A8D" w:rsidRPr="00257B35" w:rsidRDefault="00AC7A8D" w:rsidP="00A10F50">
                            <w:pPr>
                              <w:pStyle w:val="NormalWeb"/>
                              <w:kinsoku w:val="0"/>
                              <w:overflowPunct w:val="0"/>
                              <w:bidi/>
                              <w:spacing w:before="0" w:beforeAutospacing="0" w:after="0" w:afterAutospacing="0" w:line="228" w:lineRule="auto"/>
                              <w:jc w:val="center"/>
                              <w:rPr>
                                <w:b/>
                                <w:bCs/>
                                <w:sz w:val="28"/>
                                <w:szCs w:val="28"/>
                                <w:rtl/>
                              </w:rPr>
                            </w:pPr>
                            <w:r w:rsidRPr="00257B35">
                              <w:rPr>
                                <w:rFonts w:ascii="Traditional Arabic" w:hAnsi="Traditional Arabic" w:cs="Traditional Arabic" w:hint="cs"/>
                                <w:b/>
                                <w:bCs/>
                                <w:sz w:val="30"/>
                                <w:rtl/>
                              </w:rPr>
                              <w:t>خريطة</w:t>
                            </w:r>
                            <w:r w:rsidRPr="00257B35">
                              <w:rPr>
                                <w:rFonts w:ascii="Traditional Arabic" w:hAnsi="Traditional Arabic" w:cs="Traditional Arabic"/>
                                <w:b/>
                                <w:bCs/>
                                <w:sz w:val="30"/>
                                <w:rtl/>
                              </w:rPr>
                              <w:t xml:space="preserve"> </w:t>
                            </w:r>
                            <w:r w:rsidRPr="00257B35">
                              <w:rPr>
                                <w:rFonts w:ascii="Traditional Arabic" w:hAnsi="Traditional Arabic" w:cs="Traditional Arabic" w:hint="cs"/>
                                <w:b/>
                                <w:bCs/>
                                <w:sz w:val="30"/>
                                <w:rtl/>
                              </w:rPr>
                              <w:t>النتائج</w:t>
                            </w:r>
                            <w:r w:rsidRPr="00257B35">
                              <w:rPr>
                                <w:rFonts w:ascii="Traditional Arabic" w:hAnsi="Traditional Arabic" w:cs="Traditional Arabic"/>
                                <w:b/>
                                <w:bCs/>
                                <w:sz w:val="30"/>
                                <w:rtl/>
                              </w:rPr>
                              <w:t xml:space="preserve"> </w:t>
                            </w:r>
                            <w:r w:rsidRPr="00257B35">
                              <w:rPr>
                                <w:rFonts w:ascii="Traditional Arabic" w:hAnsi="Traditional Arabic" w:cs="Traditional Arabic" w:hint="cs"/>
                                <w:b/>
                                <w:bCs/>
                                <w:sz w:val="30"/>
                                <w:rtl/>
                              </w:rPr>
                              <w:t>المتعلقة بتغير</w:t>
                            </w:r>
                            <w:r w:rsidRPr="00257B35">
                              <w:rPr>
                                <w:rFonts w:ascii="Traditional Arabic" w:hAnsi="Traditional Arabic" w:cs="Traditional Arabic"/>
                                <w:b/>
                                <w:bCs/>
                                <w:sz w:val="30"/>
                                <w:rtl/>
                              </w:rPr>
                              <w:t xml:space="preserve"> </w:t>
                            </w:r>
                            <w:r w:rsidRPr="00257B35">
                              <w:rPr>
                                <w:rFonts w:ascii="Traditional Arabic" w:hAnsi="Traditional Arabic" w:cs="Traditional Arabic" w:hint="cs"/>
                                <w:b/>
                                <w:bCs/>
                                <w:sz w:val="30"/>
                                <w:rtl/>
                              </w:rPr>
                              <w:t>المناخ</w:t>
                            </w:r>
                          </w:p>
                        </w:txbxContent>
                      </wps:txbx>
                      <wps:bodyPr wrap="square" lIns="0" tIns="0" rIns="0" bIns="0">
                        <a:noAutofit/>
                      </wps:bodyPr>
                    </wps:wsp>
                  </a:graphicData>
                </a:graphic>
                <wp14:sizeRelV relativeFrom="margin">
                  <wp14:pctHeight>0</wp14:pctHeight>
                </wp14:sizeRelV>
              </wp:anchor>
            </w:drawing>
          </mc:Choice>
          <mc:Fallback>
            <w:pict>
              <v:rect id="Rectangle 95" o:spid="_x0000_s1045" style="position:absolute;margin-left:-4.15pt;margin-top:.05pt;width:488.95pt;height:38.75pt;z-index:2516981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" filled="f" stroked="f">
                <v:textbox inset="0,0,0,0">
                  <w:txbxContent>
                    <w:p w:rsidR="00AC7A8D" w:rsidRPr="00257B35" w:rsidRDefault="00AC7A8D" w:rsidP="00A10F50">
                      <w:pPr>
                        <w:pStyle w:val="NormalWeb"/>
                        <w:kinsoku w:val="0"/>
                        <w:overflowPunct w:val="0"/>
                        <w:bidi/>
                        <w:spacing w:before="0" w:beforeAutospacing="0" w:after="0" w:afterAutospacing="0" w:line="228" w:lineRule="auto"/>
                        <w:jc w:val="center"/>
                        <w:rPr>
                          <w:b/>
                          <w:bCs/>
                          <w:sz w:val="28"/>
                          <w:szCs w:val="28"/>
                          <w:rtl/>
                        </w:rPr>
                      </w:pPr>
                      <w:r w:rsidRPr="00257B35">
                        <w:rPr>
                          <w:rFonts w:ascii="Traditional Arabic" w:hAnsi="Traditional Arabic" w:cs="Traditional Arabic" w:hint="cs"/>
                          <w:b/>
                          <w:bCs/>
                          <w:sz w:val="30"/>
                          <w:rtl/>
                        </w:rPr>
                        <w:t>خريطة</w:t>
                      </w:r>
                      <w:r w:rsidRPr="00257B35">
                        <w:rPr>
                          <w:rFonts w:ascii="Traditional Arabic" w:hAnsi="Traditional Arabic" w:cs="Traditional Arabic"/>
                          <w:b/>
                          <w:bCs/>
                          <w:sz w:val="30"/>
                          <w:rtl/>
                        </w:rPr>
                        <w:t xml:space="preserve"> </w:t>
                      </w:r>
                      <w:r w:rsidRPr="00257B35">
                        <w:rPr>
                          <w:rFonts w:ascii="Traditional Arabic" w:hAnsi="Traditional Arabic" w:cs="Traditional Arabic" w:hint="cs"/>
                          <w:b/>
                          <w:bCs/>
                          <w:sz w:val="30"/>
                          <w:rtl/>
                        </w:rPr>
                        <w:t>النتائج</w:t>
                      </w:r>
                      <w:r w:rsidRPr="00257B35">
                        <w:rPr>
                          <w:rFonts w:ascii="Traditional Arabic" w:hAnsi="Traditional Arabic" w:cs="Traditional Arabic"/>
                          <w:b/>
                          <w:bCs/>
                          <w:sz w:val="30"/>
                          <w:rtl/>
                        </w:rPr>
                        <w:t xml:space="preserve"> </w:t>
                      </w:r>
                      <w:r w:rsidRPr="00257B35">
                        <w:rPr>
                          <w:rFonts w:ascii="Traditional Arabic" w:hAnsi="Traditional Arabic" w:cs="Traditional Arabic" w:hint="cs"/>
                          <w:b/>
                          <w:bCs/>
                          <w:sz w:val="30"/>
                          <w:rtl/>
                        </w:rPr>
                        <w:t>المتعلقة بتغير</w:t>
                      </w:r>
                      <w:r w:rsidRPr="00257B35">
                        <w:rPr>
                          <w:rFonts w:ascii="Traditional Arabic" w:hAnsi="Traditional Arabic" w:cs="Traditional Arabic"/>
                          <w:b/>
                          <w:bCs/>
                          <w:sz w:val="30"/>
                          <w:rtl/>
                        </w:rPr>
                        <w:t xml:space="preserve"> </w:t>
                      </w:r>
                      <w:r w:rsidRPr="00257B35">
                        <w:rPr>
                          <w:rFonts w:ascii="Traditional Arabic" w:hAnsi="Traditional Arabic" w:cs="Traditional Arabic" w:hint="cs"/>
                          <w:b/>
                          <w:bCs/>
                          <w:sz w:val="30"/>
                          <w:rtl/>
                        </w:rPr>
                        <w:t>المناخ</w:t>
                      </w:r>
                    </w:p>
                  </w:txbxContent>
                </v:textbox>
              </v:rect>
            </w:pict>
          </mc:Fallback>
        </mc:AlternateContent>
      </w:r>
    </w:p>
    <w:p w:rsidR="00257B35" w:rsidRDefault="00257B35" w:rsidP="00257B35">
      <w:pPr>
        <w:pStyle w:val="Normal-pool"/>
      </w:pPr>
    </w:p>
    <w:p w:rsidR="00257B35" w:rsidRPr="00857257" w:rsidRDefault="00257B35" w:rsidP="00257B35">
      <w:pPr>
        <w:pStyle w:val="Normal-pool"/>
      </w:pPr>
    </w:p>
    <w:p w:rsidR="00257B35" w:rsidRDefault="00D73CEA" w:rsidP="00257B35">
      <w:pPr>
        <w:rPr>
          <w:sz w:val="20"/>
          <w:szCs w:val="20"/>
        </w:rPr>
      </w:pPr>
      <w:r>
        <w:rPr>
          <w:noProof/>
        </w:rPr>
        <mc:AlternateContent>
          <mc:Choice Requires="wps">
            <w:drawing>
              <wp:anchor distT="0" distB="0" distL="114300" distR="114300" simplePos="0" relativeHeight="251703296" behindDoc="0" locked="0" layoutInCell="1" allowOverlap="1" wp14:anchorId="47601EF7" wp14:editId="4D90B482">
                <wp:simplePos x="0" y="0"/>
                <wp:positionH relativeFrom="column">
                  <wp:posOffset>6234430</wp:posOffset>
                </wp:positionH>
                <wp:positionV relativeFrom="paragraph">
                  <wp:posOffset>3272155</wp:posOffset>
                </wp:positionV>
                <wp:extent cx="310515" cy="2371090"/>
                <wp:effectExtent l="0" t="0" r="0" b="0"/>
                <wp:wrapNone/>
                <wp:docPr id="78" name="TextBox 45"/>
                <wp:cNvGraphicFramePr/>
                <a:graphic xmlns:a="http://schemas.openxmlformats.org/drawingml/2006/main">
                  <a:graphicData uri="http://schemas.microsoft.com/office/word/2010/wordprocessingShape">
                    <wps:wsp>
                      <wps:cNvSpPr txBox="1"/>
                      <wps:spPr>
                        <a:xfrm>
                          <a:off x="0" y="0"/>
                          <a:ext cx="310515" cy="2371090"/>
                        </a:xfrm>
                        <a:prstGeom prst="rect">
                          <a:avLst/>
                        </a:prstGeom>
                        <a:noFill/>
                      </wps:spPr>
                      <wps:txbx>
                        <w:txbxContent>
                          <w:p w:rsidR="00AC7A8D" w:rsidRPr="0022235F" w:rsidRDefault="00AC7A8D" w:rsidP="00A10F50">
                            <w:pPr>
                              <w:pStyle w:val="NormalWeb"/>
                              <w:bidi/>
                              <w:spacing w:before="0" w:beforeAutospacing="0" w:after="0" w:afterAutospacing="0"/>
                              <w:jc w:val="center"/>
                              <w:rPr>
                                <w:b/>
                                <w:bCs/>
                                <w:szCs w:val="24"/>
                              </w:rPr>
                            </w:pPr>
                            <w:r w:rsidRPr="0022235F">
                              <w:rPr>
                                <w:rFonts w:ascii="Traditional Arabic" w:hAnsi="Traditional Arabic" w:cs="Traditional Arabic" w:hint="cs"/>
                                <w:b/>
                                <w:bCs/>
                                <w:szCs w:val="24"/>
                                <w:rtl/>
                              </w:rPr>
                              <w:t>فترات</w:t>
                            </w:r>
                            <w:r w:rsidRPr="0022235F">
                              <w:rPr>
                                <w:rFonts w:ascii="Traditional Arabic" w:hAnsi="Traditional Arabic" w:cs="Traditional Arabic"/>
                                <w:b/>
                                <w:bCs/>
                                <w:szCs w:val="24"/>
                                <w:rtl/>
                              </w:rPr>
                              <w:t xml:space="preserve"> </w:t>
                            </w:r>
                            <w:r w:rsidRPr="0022235F">
                              <w:rPr>
                                <w:rFonts w:ascii="Traditional Arabic" w:hAnsi="Traditional Arabic" w:cs="Traditional Arabic" w:hint="cs"/>
                                <w:b/>
                                <w:bCs/>
                                <w:szCs w:val="24"/>
                                <w:rtl/>
                              </w:rPr>
                              <w:t>الاستراتيجية</w:t>
                            </w:r>
                            <w:r w:rsidRPr="0022235F">
                              <w:rPr>
                                <w:rFonts w:ascii="Traditional Arabic" w:hAnsi="Traditional Arabic" w:cs="Traditional Arabic"/>
                                <w:b/>
                                <w:bCs/>
                                <w:szCs w:val="24"/>
                                <w:rtl/>
                              </w:rPr>
                              <w:t xml:space="preserve"> </w:t>
                            </w:r>
                            <w:r w:rsidRPr="0022235F">
                              <w:rPr>
                                <w:rFonts w:ascii="Traditional Arabic" w:hAnsi="Traditional Arabic" w:cs="Traditional Arabic" w:hint="cs"/>
                                <w:b/>
                                <w:bCs/>
                                <w:szCs w:val="24"/>
                                <w:rtl/>
                              </w:rPr>
                              <w:t>المتوسطة</w:t>
                            </w:r>
                            <w:r w:rsidRPr="0022235F">
                              <w:rPr>
                                <w:rFonts w:ascii="Traditional Arabic" w:hAnsi="Traditional Arabic" w:cs="Traditional Arabic"/>
                                <w:b/>
                                <w:bCs/>
                                <w:szCs w:val="24"/>
                                <w:rtl/>
                              </w:rPr>
                              <w:t xml:space="preserve"> </w:t>
                            </w:r>
                            <w:r w:rsidRPr="0022235F">
                              <w:rPr>
                                <w:rFonts w:ascii="Traditional Arabic" w:hAnsi="Traditional Arabic" w:cs="Traditional Arabic" w:hint="cs"/>
                                <w:b/>
                                <w:bCs/>
                                <w:szCs w:val="24"/>
                                <w:rtl/>
                              </w:rPr>
                              <w:t>الأجل</w:t>
                            </w:r>
                            <w:r w:rsidRPr="0022235F">
                              <w:rPr>
                                <w:rFonts w:ascii="Traditional Arabic" w:hAnsi="Traditional Arabic" w:cs="Traditional Arabic"/>
                                <w:b/>
                                <w:bCs/>
                                <w:szCs w:val="24"/>
                                <w:rtl/>
                              </w:rPr>
                              <w:t xml:space="preserve"> </w:t>
                            </w:r>
                            <w:r w:rsidRPr="0022235F">
                              <w:rPr>
                                <w:rFonts w:ascii="Traditional Arabic" w:hAnsi="Traditional Arabic" w:cs="Traditional Arabic" w:hint="cs"/>
                                <w:b/>
                                <w:bCs/>
                                <w:szCs w:val="24"/>
                                <w:rtl/>
                              </w:rPr>
                              <w:t>المقبلة</w:t>
                            </w:r>
                          </w:p>
                        </w:txbxContent>
                      </wps:txbx>
                      <wps:bodyPr vert="vert270"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 id="TextBox 45" o:spid="_x0000_s1046" type="#_x0000_t202" style="position:absolute;left:0;text-align:left;margin-left:490.9pt;margin-top:257.65pt;width:24.45pt;height:186.7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" filled="f" stroked="f">
                <v:textbox style="layout-flow:vertical;mso-layout-flow-alt:bottom-to-top" inset="0,0,0,0">
                  <w:txbxContent>
                    <w:p w:rsidR="00AC7A8D" w:rsidRPr="0022235F" w:rsidRDefault="00AC7A8D" w:rsidP="00A10F50">
                      <w:pPr>
                        <w:pStyle w:val="NormalWeb"/>
                        <w:bidi/>
                        <w:spacing w:before="0" w:beforeAutospacing="0" w:after="0" w:afterAutospacing="0"/>
                        <w:jc w:val="center"/>
                        <w:rPr>
                          <w:b/>
                          <w:bCs/>
                          <w:szCs w:val="24"/>
                        </w:rPr>
                      </w:pPr>
                      <w:r w:rsidRPr="0022235F">
                        <w:rPr>
                          <w:rFonts w:ascii="Traditional Arabic" w:hAnsi="Traditional Arabic" w:cs="Traditional Arabic" w:hint="cs"/>
                          <w:b/>
                          <w:bCs/>
                          <w:szCs w:val="24"/>
                          <w:rtl/>
                        </w:rPr>
                        <w:t>فترات</w:t>
                      </w:r>
                      <w:r w:rsidRPr="0022235F">
                        <w:rPr>
                          <w:rFonts w:ascii="Traditional Arabic" w:hAnsi="Traditional Arabic" w:cs="Traditional Arabic"/>
                          <w:b/>
                          <w:bCs/>
                          <w:szCs w:val="24"/>
                          <w:rtl/>
                        </w:rPr>
                        <w:t xml:space="preserve"> </w:t>
                      </w:r>
                      <w:r w:rsidRPr="0022235F">
                        <w:rPr>
                          <w:rFonts w:ascii="Traditional Arabic" w:hAnsi="Traditional Arabic" w:cs="Traditional Arabic" w:hint="cs"/>
                          <w:b/>
                          <w:bCs/>
                          <w:szCs w:val="24"/>
                          <w:rtl/>
                        </w:rPr>
                        <w:t>الاستراتيجية</w:t>
                      </w:r>
                      <w:r w:rsidRPr="0022235F">
                        <w:rPr>
                          <w:rFonts w:ascii="Traditional Arabic" w:hAnsi="Traditional Arabic" w:cs="Traditional Arabic"/>
                          <w:b/>
                          <w:bCs/>
                          <w:szCs w:val="24"/>
                          <w:rtl/>
                        </w:rPr>
                        <w:t xml:space="preserve"> </w:t>
                      </w:r>
                      <w:r w:rsidRPr="0022235F">
                        <w:rPr>
                          <w:rFonts w:ascii="Traditional Arabic" w:hAnsi="Traditional Arabic" w:cs="Traditional Arabic" w:hint="cs"/>
                          <w:b/>
                          <w:bCs/>
                          <w:szCs w:val="24"/>
                          <w:rtl/>
                        </w:rPr>
                        <w:t>المتوسطة</w:t>
                      </w:r>
                      <w:r w:rsidRPr="0022235F">
                        <w:rPr>
                          <w:rFonts w:ascii="Traditional Arabic" w:hAnsi="Traditional Arabic" w:cs="Traditional Arabic"/>
                          <w:b/>
                          <w:bCs/>
                          <w:szCs w:val="24"/>
                          <w:rtl/>
                        </w:rPr>
                        <w:t xml:space="preserve"> </w:t>
                      </w:r>
                      <w:r w:rsidRPr="0022235F">
                        <w:rPr>
                          <w:rFonts w:ascii="Traditional Arabic" w:hAnsi="Traditional Arabic" w:cs="Traditional Arabic" w:hint="cs"/>
                          <w:b/>
                          <w:bCs/>
                          <w:szCs w:val="24"/>
                          <w:rtl/>
                        </w:rPr>
                        <w:t>الأجل</w:t>
                      </w:r>
                      <w:r w:rsidRPr="0022235F">
                        <w:rPr>
                          <w:rFonts w:ascii="Traditional Arabic" w:hAnsi="Traditional Arabic" w:cs="Traditional Arabic"/>
                          <w:b/>
                          <w:bCs/>
                          <w:szCs w:val="24"/>
                          <w:rtl/>
                        </w:rPr>
                        <w:t xml:space="preserve"> </w:t>
                      </w:r>
                      <w:r w:rsidRPr="0022235F">
                        <w:rPr>
                          <w:rFonts w:ascii="Traditional Arabic" w:hAnsi="Traditional Arabic" w:cs="Traditional Arabic" w:hint="cs"/>
                          <w:b/>
                          <w:bCs/>
                          <w:szCs w:val="24"/>
                          <w:rtl/>
                        </w:rPr>
                        <w:t>المقبلة</w:t>
                      </w:r>
                    </w:p>
                  </w:txbxContent>
                </v:textbox>
              </v:shape>
            </w:pict>
          </mc:Fallback>
        </mc:AlternateContent>
      </w:r>
      <w:r>
        <w:rPr>
          <w:noProof/>
        </w:rPr>
        <mc:AlternateContent>
          <mc:Choice Requires="wps">
            <w:drawing>
              <wp:anchor distT="0" distB="0" distL="114300" distR="114300" simplePos="0" relativeHeight="251702272" behindDoc="0" locked="0" layoutInCell="1" allowOverlap="1" wp14:anchorId="4369C3B5" wp14:editId="4B85C07C">
                <wp:simplePos x="0" y="0"/>
                <wp:positionH relativeFrom="column">
                  <wp:posOffset>6291580</wp:posOffset>
                </wp:positionH>
                <wp:positionV relativeFrom="paragraph">
                  <wp:posOffset>5469255</wp:posOffset>
                </wp:positionV>
                <wp:extent cx="229235" cy="1330960"/>
                <wp:effectExtent l="0" t="0" r="0" b="0"/>
                <wp:wrapNone/>
                <wp:docPr id="77" name="TextBox 44"/>
                <wp:cNvGraphicFramePr/>
                <a:graphic xmlns:a="http://schemas.openxmlformats.org/drawingml/2006/main">
                  <a:graphicData uri="http://schemas.microsoft.com/office/word/2010/wordprocessingShape">
                    <wps:wsp>
                      <wps:cNvSpPr txBox="1"/>
                      <wps:spPr>
                        <a:xfrm>
                          <a:off x="0" y="0"/>
                          <a:ext cx="229235" cy="1330960"/>
                        </a:xfrm>
                        <a:prstGeom prst="rect">
                          <a:avLst/>
                        </a:prstGeom>
                        <a:noFill/>
                      </wps:spPr>
                      <wps:txbx>
                        <w:txbxContent>
                          <w:p w:rsidR="00AC7A8D" w:rsidRPr="0022235F" w:rsidRDefault="00AC7A8D" w:rsidP="0022235F">
                            <w:pPr>
                              <w:pStyle w:val="NormalWeb"/>
                              <w:bidi/>
                              <w:spacing w:before="0" w:beforeAutospacing="0" w:after="0" w:afterAutospacing="0"/>
                              <w:jc w:val="center"/>
                              <w:rPr>
                                <w:b/>
                                <w:bCs/>
                                <w:sz w:val="26"/>
                                <w:szCs w:val="26"/>
                              </w:rPr>
                            </w:pPr>
                            <w:r w:rsidRPr="0022235F">
                              <w:rPr>
                                <w:rFonts w:ascii="Traditional Arabic" w:hAnsi="Traditional Arabic" w:cs="Traditional Arabic" w:hint="cs"/>
                                <w:b/>
                                <w:bCs/>
                                <w:sz w:val="26"/>
                                <w:szCs w:val="26"/>
                                <w:rtl/>
                              </w:rPr>
                              <w:t>الفترة</w:t>
                            </w:r>
                            <w:r w:rsidRPr="0022235F">
                              <w:rPr>
                                <w:rFonts w:ascii="Traditional Arabic" w:hAnsi="Traditional Arabic" w:cs="Traditional Arabic"/>
                                <w:b/>
                                <w:bCs/>
                                <w:sz w:val="26"/>
                                <w:szCs w:val="26"/>
                                <w:rtl/>
                              </w:rPr>
                              <w:t xml:space="preserve"> 2018-2021</w:t>
                            </w:r>
                          </w:p>
                        </w:txbxContent>
                      </wps:txbx>
                      <wps:bodyPr vert="vert270"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 id="TextBox 44" o:spid="_x0000_s1047" type="#_x0000_t202" style="position:absolute;left:0;text-align:left;margin-left:495.4pt;margin-top:430.65pt;width:18.05pt;height:104.8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" filled="f" stroked="f">
                <v:textbox style="layout-flow:vertical;mso-layout-flow-alt:bottom-to-top" inset="0,0,0,0">
                  <w:txbxContent>
                    <w:p w:rsidR="00AC7A8D" w:rsidRPr="0022235F" w:rsidRDefault="00AC7A8D" w:rsidP="0022235F">
                      <w:pPr>
                        <w:pStyle w:val="NormalWeb"/>
                        <w:bidi/>
                        <w:spacing w:before="0" w:beforeAutospacing="0" w:after="0" w:afterAutospacing="0"/>
                        <w:jc w:val="center"/>
                        <w:rPr>
                          <w:b/>
                          <w:bCs/>
                          <w:sz w:val="26"/>
                          <w:szCs w:val="26"/>
                        </w:rPr>
                      </w:pPr>
                      <w:r w:rsidRPr="0022235F">
                        <w:rPr>
                          <w:rFonts w:ascii="Traditional Arabic" w:hAnsi="Traditional Arabic" w:cs="Traditional Arabic" w:hint="cs"/>
                          <w:b/>
                          <w:bCs/>
                          <w:sz w:val="26"/>
                          <w:szCs w:val="26"/>
                          <w:rtl/>
                        </w:rPr>
                        <w:t>الفترة</w:t>
                      </w:r>
                      <w:r w:rsidRPr="0022235F">
                        <w:rPr>
                          <w:rFonts w:ascii="Traditional Arabic" w:hAnsi="Traditional Arabic" w:cs="Traditional Arabic"/>
                          <w:b/>
                          <w:bCs/>
                          <w:sz w:val="26"/>
                          <w:szCs w:val="26"/>
                          <w:rtl/>
                        </w:rPr>
                        <w:t xml:space="preserve"> 2018-2021</w:t>
                      </w:r>
                    </w:p>
                  </w:txbxContent>
                </v:textbox>
              </v:shape>
            </w:pict>
          </mc:Fallback>
        </mc:AlternateContent>
      </w:r>
      <w:r>
        <w:rPr>
          <w:noProof/>
        </w:rPr>
        <mc:AlternateContent>
          <mc:Choice Requires="wps">
            <w:drawing>
              <wp:anchor distT="0" distB="0" distL="114300" distR="114300" simplePos="0" relativeHeight="251705344" behindDoc="0" locked="0" layoutInCell="1" allowOverlap="1" wp14:anchorId="653624B2" wp14:editId="692A9DB9">
                <wp:simplePos x="0" y="0"/>
                <wp:positionH relativeFrom="column">
                  <wp:posOffset>6234430</wp:posOffset>
                </wp:positionH>
                <wp:positionV relativeFrom="paragraph">
                  <wp:posOffset>1138555</wp:posOffset>
                </wp:positionV>
                <wp:extent cx="262255" cy="1819275"/>
                <wp:effectExtent l="0" t="0" r="0" b="0"/>
                <wp:wrapNone/>
                <wp:docPr id="80" name="TextBox 67"/>
                <wp:cNvGraphicFramePr/>
                <a:graphic xmlns:a="http://schemas.openxmlformats.org/drawingml/2006/main">
                  <a:graphicData uri="http://schemas.microsoft.com/office/word/2010/wordprocessingShape">
                    <wps:wsp>
                      <wps:cNvSpPr txBox="1"/>
                      <wps:spPr>
                        <a:xfrm>
                          <a:off x="0" y="0"/>
                          <a:ext cx="262255" cy="1819275"/>
                        </a:xfrm>
                        <a:prstGeom prst="rect">
                          <a:avLst/>
                        </a:prstGeom>
                        <a:noFill/>
                      </wps:spPr>
                      <wps:txbx>
                        <w:txbxContent>
                          <w:p w:rsidR="00AC7A8D" w:rsidRPr="0022235F" w:rsidRDefault="00AC7A8D" w:rsidP="0022235F">
                            <w:pPr>
                              <w:pStyle w:val="NormalWeb"/>
                              <w:bidi/>
                              <w:spacing w:before="0" w:beforeAutospacing="0" w:after="0" w:afterAutospacing="0"/>
                              <w:jc w:val="center"/>
                              <w:rPr>
                                <w:b/>
                                <w:bCs/>
                              </w:rPr>
                            </w:pPr>
                            <w:r w:rsidRPr="0022235F">
                              <w:rPr>
                                <w:rFonts w:ascii="Traditional Arabic" w:hAnsi="Traditional Arabic" w:cs="Traditional Arabic" w:hint="cs"/>
                                <w:b/>
                                <w:bCs/>
                                <w:sz w:val="30"/>
                                <w:rtl/>
                              </w:rPr>
                              <w:t>الأثر</w:t>
                            </w:r>
                            <w:r w:rsidRPr="0022235F">
                              <w:rPr>
                                <w:rFonts w:ascii="Traditional Arabic" w:hAnsi="Traditional Arabic" w:cs="Traditional Arabic"/>
                                <w:b/>
                                <w:bCs/>
                                <w:sz w:val="30"/>
                                <w:rtl/>
                              </w:rPr>
                              <w:t xml:space="preserve"> </w:t>
                            </w:r>
                            <w:r w:rsidRPr="0022235F">
                              <w:rPr>
                                <w:rFonts w:ascii="Traditional Arabic" w:hAnsi="Traditional Arabic" w:cs="Traditional Arabic" w:hint="cs"/>
                                <w:b/>
                                <w:bCs/>
                                <w:sz w:val="30"/>
                                <w:rtl/>
                              </w:rPr>
                              <w:t>في</w:t>
                            </w:r>
                            <w:r w:rsidRPr="0022235F">
                              <w:rPr>
                                <w:rFonts w:ascii="Traditional Arabic" w:hAnsi="Traditional Arabic" w:cs="Traditional Arabic"/>
                                <w:b/>
                                <w:bCs/>
                                <w:sz w:val="30"/>
                                <w:rtl/>
                              </w:rPr>
                              <w:t xml:space="preserve"> </w:t>
                            </w:r>
                            <w:r w:rsidRPr="0022235F">
                              <w:rPr>
                                <w:rFonts w:ascii="Traditional Arabic" w:hAnsi="Traditional Arabic" w:cs="Traditional Arabic" w:hint="cs"/>
                                <w:b/>
                                <w:bCs/>
                                <w:sz w:val="30"/>
                                <w:rtl/>
                              </w:rPr>
                              <w:t>عام</w:t>
                            </w:r>
                            <w:r w:rsidRPr="0022235F">
                              <w:rPr>
                                <w:rFonts w:ascii="Traditional Arabic" w:hAnsi="Traditional Arabic" w:cs="Traditional Arabic"/>
                                <w:b/>
                                <w:bCs/>
                                <w:sz w:val="30"/>
                                <w:rtl/>
                              </w:rPr>
                              <w:t xml:space="preserve"> 2030</w:t>
                            </w:r>
                          </w:p>
                        </w:txbxContent>
                      </wps:txbx>
                      <wps:bodyPr vert="vert270" wrap="square" lIns="0" tIns="0" rIns="0" bIns="0">
                        <a:noAutofit/>
                      </wps:bodyPr>
                    </wps:wsp>
                  </a:graphicData>
                </a:graphic>
                <wp14:sizeRelH relativeFrom="margin">
                  <wp14:pctWidth>0</wp14:pctWidth>
                </wp14:sizeRelH>
              </wp:anchor>
            </w:drawing>
          </mc:Choice>
          <mc:Fallback>
            <w:pict>
              <v:shape id="TextBox 67" o:spid="_x0000_s1048" type="#_x0000_t202" style="position:absolute;left:0;text-align:left;margin-left:490.9pt;margin-top:89.65pt;width:20.65pt;height:143.25pt;z-index:2517053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" filled="f" stroked="f">
                <v:textbox style="layout-flow:vertical;mso-layout-flow-alt:bottom-to-top" inset="0,0,0,0">
                  <w:txbxContent>
                    <w:p w:rsidR="00AC7A8D" w:rsidRPr="0022235F" w:rsidRDefault="00AC7A8D" w:rsidP="0022235F">
                      <w:pPr>
                        <w:pStyle w:val="NormalWeb"/>
                        <w:bidi/>
                        <w:spacing w:before="0" w:beforeAutospacing="0" w:after="0" w:afterAutospacing="0"/>
                        <w:jc w:val="center"/>
                        <w:rPr>
                          <w:b/>
                          <w:bCs/>
                        </w:rPr>
                      </w:pPr>
                      <w:r w:rsidRPr="0022235F">
                        <w:rPr>
                          <w:rFonts w:ascii="Traditional Arabic" w:hAnsi="Traditional Arabic" w:cs="Traditional Arabic" w:hint="cs"/>
                          <w:b/>
                          <w:bCs/>
                          <w:sz w:val="30"/>
                          <w:rtl/>
                        </w:rPr>
                        <w:t>الأثر</w:t>
                      </w:r>
                      <w:r w:rsidRPr="0022235F">
                        <w:rPr>
                          <w:rFonts w:ascii="Traditional Arabic" w:hAnsi="Traditional Arabic" w:cs="Traditional Arabic"/>
                          <w:b/>
                          <w:bCs/>
                          <w:sz w:val="30"/>
                          <w:rtl/>
                        </w:rPr>
                        <w:t xml:space="preserve"> </w:t>
                      </w:r>
                      <w:r w:rsidRPr="0022235F">
                        <w:rPr>
                          <w:rFonts w:ascii="Traditional Arabic" w:hAnsi="Traditional Arabic" w:cs="Traditional Arabic" w:hint="cs"/>
                          <w:b/>
                          <w:bCs/>
                          <w:sz w:val="30"/>
                          <w:rtl/>
                        </w:rPr>
                        <w:t>في</w:t>
                      </w:r>
                      <w:r w:rsidRPr="0022235F">
                        <w:rPr>
                          <w:rFonts w:ascii="Traditional Arabic" w:hAnsi="Traditional Arabic" w:cs="Traditional Arabic"/>
                          <w:b/>
                          <w:bCs/>
                          <w:sz w:val="30"/>
                          <w:rtl/>
                        </w:rPr>
                        <w:t xml:space="preserve"> </w:t>
                      </w:r>
                      <w:r w:rsidRPr="0022235F">
                        <w:rPr>
                          <w:rFonts w:ascii="Traditional Arabic" w:hAnsi="Traditional Arabic" w:cs="Traditional Arabic" w:hint="cs"/>
                          <w:b/>
                          <w:bCs/>
                          <w:sz w:val="30"/>
                          <w:rtl/>
                        </w:rPr>
                        <w:t>عام</w:t>
                      </w:r>
                      <w:r w:rsidRPr="0022235F">
                        <w:rPr>
                          <w:rFonts w:ascii="Traditional Arabic" w:hAnsi="Traditional Arabic" w:cs="Traditional Arabic"/>
                          <w:b/>
                          <w:bCs/>
                          <w:sz w:val="30"/>
                          <w:rtl/>
                        </w:rPr>
                        <w:t xml:space="preserve"> 2030</w:t>
                      </w:r>
                    </w:p>
                  </w:txbxContent>
                </v:textbox>
              </v:shape>
            </w:pict>
          </mc:Fallback>
        </mc:AlternateContent>
      </w:r>
      <w:r w:rsidR="001714CF">
        <w:rPr>
          <w:noProof/>
        </w:rPr>
        <mc:AlternateContent>
          <mc:Choice Requires="wps">
            <w:drawing>
              <wp:anchor distT="0" distB="0" distL="114300" distR="114300" simplePos="0" relativeHeight="251704320" behindDoc="0" locked="0" layoutInCell="1" allowOverlap="1" wp14:anchorId="22F1B2FA" wp14:editId="2D6BE275">
                <wp:simplePos x="0" y="0"/>
                <wp:positionH relativeFrom="column">
                  <wp:posOffset>-53145</wp:posOffset>
                </wp:positionH>
                <wp:positionV relativeFrom="paragraph">
                  <wp:posOffset>132422</wp:posOffset>
                </wp:positionV>
                <wp:extent cx="6238240" cy="472782"/>
                <wp:effectExtent l="0" t="0" r="10160" b="22860"/>
                <wp:wrapNone/>
                <wp:docPr id="79" name="Rounded Rectangle 79"/>
                <wp:cNvGraphicFramePr/>
                <a:graphic xmlns:a="http://schemas.openxmlformats.org/drawingml/2006/main">
                  <a:graphicData uri="http://schemas.microsoft.com/office/word/2010/wordprocessingShape">
                    <wps:wsp>
                      <wps:cNvSpPr/>
                      <wps:spPr>
                        <a:xfrm>
                          <a:off x="0" y="0"/>
                          <a:ext cx="6238240" cy="472782"/>
                        </a:xfrm>
                        <a:prstGeom prst="roundRect">
                          <a:avLst/>
                        </a:prstGeom>
                        <a:solidFill>
                          <a:schemeClr val="accent6">
                            <a:lumMod val="20000"/>
                            <a:lumOff val="80000"/>
                          </a:schemeClr>
                        </a:solidFill>
                        <a:ln w="12700">
                          <a:solidFill>
                            <a:schemeClr val="accent6">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C7A8D" w:rsidRPr="00257B35" w:rsidRDefault="00AC7A8D" w:rsidP="00257B35">
                            <w:pPr>
                              <w:pStyle w:val="NormalWeb"/>
                              <w:bidi/>
                              <w:spacing w:before="0" w:beforeAutospacing="0" w:after="0" w:afterAutospacing="0"/>
                              <w:jc w:val="center"/>
                              <w:rPr>
                                <w:color w:val="000000" w:themeColor="text1"/>
                                <w:sz w:val="20"/>
                                <w:szCs w:val="20"/>
                              </w:rPr>
                            </w:pPr>
                            <w:r w:rsidRPr="00257B35">
                              <w:rPr>
                                <w:rFonts w:ascii="Traditional Arabic" w:hAnsi="Traditional Arabic" w:cs="Traditional Arabic" w:hint="cs"/>
                                <w:b/>
                                <w:bCs/>
                                <w:color w:val="000000" w:themeColor="text1"/>
                                <w:sz w:val="30"/>
                                <w:rtl/>
                              </w:rPr>
                              <w:t>الهدف</w:t>
                            </w:r>
                            <w:r w:rsidRPr="00257B35">
                              <w:rPr>
                                <w:rFonts w:ascii="Traditional Arabic" w:hAnsi="Traditional Arabic" w:cs="Traditional Arabic"/>
                                <w:color w:val="000000" w:themeColor="text1"/>
                                <w:sz w:val="30"/>
                                <w:rtl/>
                              </w:rPr>
                              <w:t xml:space="preserve">: </w:t>
                            </w:r>
                            <w:r w:rsidRPr="00257B35">
                              <w:rPr>
                                <w:rFonts w:ascii="Traditional Arabic" w:hAnsi="Traditional Arabic" w:cs="Traditional Arabic" w:hint="cs"/>
                                <w:color w:val="000000" w:themeColor="text1"/>
                                <w:sz w:val="30"/>
                                <w:rtl/>
                              </w:rPr>
                              <w:t>انتقال</w:t>
                            </w:r>
                            <w:r w:rsidRPr="00257B35">
                              <w:rPr>
                                <w:rFonts w:ascii="Traditional Arabic" w:hAnsi="Traditional Arabic" w:cs="Traditional Arabic"/>
                                <w:color w:val="000000" w:themeColor="text1"/>
                                <w:sz w:val="30"/>
                                <w:rtl/>
                              </w:rPr>
                              <w:t xml:space="preserve"> </w:t>
                            </w:r>
                            <w:r w:rsidRPr="00257B35">
                              <w:rPr>
                                <w:rFonts w:ascii="Traditional Arabic" w:hAnsi="Traditional Arabic" w:cs="Traditional Arabic" w:hint="cs"/>
                                <w:color w:val="000000" w:themeColor="text1"/>
                                <w:sz w:val="30"/>
                                <w:rtl/>
                              </w:rPr>
                              <w:t>البلدان</w:t>
                            </w:r>
                            <w:r w:rsidRPr="00257B35">
                              <w:rPr>
                                <w:rFonts w:ascii="Traditional Arabic" w:hAnsi="Traditional Arabic" w:cs="Traditional Arabic"/>
                                <w:color w:val="000000" w:themeColor="text1"/>
                                <w:sz w:val="30"/>
                                <w:rtl/>
                              </w:rPr>
                              <w:t xml:space="preserve"> </w:t>
                            </w:r>
                            <w:r w:rsidRPr="00257B35">
                              <w:rPr>
                                <w:rFonts w:ascii="Traditional Arabic" w:hAnsi="Traditional Arabic" w:cs="Traditional Arabic" w:hint="cs"/>
                                <w:color w:val="000000" w:themeColor="text1"/>
                                <w:sz w:val="30"/>
                                <w:rtl/>
                              </w:rPr>
                              <w:t>بدرجة</w:t>
                            </w:r>
                            <w:r w:rsidRPr="00257B35">
                              <w:rPr>
                                <w:rFonts w:ascii="Traditional Arabic" w:hAnsi="Traditional Arabic" w:cs="Traditional Arabic"/>
                                <w:color w:val="000000" w:themeColor="text1"/>
                                <w:sz w:val="30"/>
                                <w:rtl/>
                              </w:rPr>
                              <w:t xml:space="preserve"> </w:t>
                            </w:r>
                            <w:r w:rsidRPr="00257B35">
                              <w:rPr>
                                <w:rFonts w:ascii="Traditional Arabic" w:hAnsi="Traditional Arabic" w:cs="Traditional Arabic" w:hint="cs"/>
                                <w:color w:val="000000" w:themeColor="text1"/>
                                <w:sz w:val="30"/>
                                <w:rtl/>
                              </w:rPr>
                              <w:t>متزايدة</w:t>
                            </w:r>
                            <w:r w:rsidRPr="00257B35">
                              <w:rPr>
                                <w:rFonts w:ascii="Traditional Arabic" w:hAnsi="Traditional Arabic" w:cs="Traditional Arabic"/>
                                <w:color w:val="000000" w:themeColor="text1"/>
                                <w:sz w:val="30"/>
                                <w:rtl/>
                              </w:rPr>
                              <w:t xml:space="preserve"> </w:t>
                            </w:r>
                            <w:r w:rsidRPr="00257B35">
                              <w:rPr>
                                <w:rFonts w:ascii="Traditional Arabic" w:hAnsi="Traditional Arabic" w:cs="Traditional Arabic" w:hint="cs"/>
                                <w:color w:val="000000" w:themeColor="text1"/>
                                <w:sz w:val="30"/>
                                <w:rtl/>
                              </w:rPr>
                              <w:t>إلى</w:t>
                            </w:r>
                            <w:r w:rsidRPr="00257B35">
                              <w:rPr>
                                <w:rFonts w:ascii="Traditional Arabic" w:hAnsi="Traditional Arabic" w:cs="Traditional Arabic"/>
                                <w:color w:val="000000" w:themeColor="text1"/>
                                <w:sz w:val="30"/>
                                <w:rtl/>
                              </w:rPr>
                              <w:t xml:space="preserve"> </w:t>
                            </w:r>
                            <w:r w:rsidRPr="00257B35">
                              <w:rPr>
                                <w:rFonts w:ascii="Traditional Arabic" w:hAnsi="Traditional Arabic" w:cs="Traditional Arabic" w:hint="cs"/>
                                <w:color w:val="000000" w:themeColor="text1"/>
                                <w:sz w:val="30"/>
                                <w:rtl/>
                              </w:rPr>
                              <w:t>التنمية</w:t>
                            </w:r>
                            <w:r w:rsidRPr="00257B35">
                              <w:rPr>
                                <w:rFonts w:ascii="Traditional Arabic" w:hAnsi="Traditional Arabic" w:cs="Traditional Arabic"/>
                                <w:color w:val="000000" w:themeColor="text1"/>
                                <w:sz w:val="30"/>
                                <w:rtl/>
                              </w:rPr>
                              <w:t xml:space="preserve"> </w:t>
                            </w:r>
                            <w:r w:rsidRPr="00257B35">
                              <w:rPr>
                                <w:rFonts w:ascii="Traditional Arabic" w:hAnsi="Traditional Arabic" w:cs="Traditional Arabic" w:hint="cs"/>
                                <w:color w:val="000000" w:themeColor="text1"/>
                                <w:sz w:val="30"/>
                                <w:rtl/>
                              </w:rPr>
                              <w:t>الاقتصادية</w:t>
                            </w:r>
                            <w:r w:rsidRPr="00257B35">
                              <w:rPr>
                                <w:rFonts w:ascii="Traditional Arabic" w:hAnsi="Traditional Arabic" w:cs="Traditional Arabic"/>
                                <w:color w:val="000000" w:themeColor="text1"/>
                                <w:sz w:val="30"/>
                                <w:rtl/>
                              </w:rPr>
                              <w:t xml:space="preserve"> </w:t>
                            </w:r>
                            <w:r w:rsidRPr="00257B35">
                              <w:rPr>
                                <w:rFonts w:ascii="Traditional Arabic" w:hAnsi="Traditional Arabic" w:cs="Traditional Arabic" w:hint="cs"/>
                                <w:color w:val="000000" w:themeColor="text1"/>
                                <w:sz w:val="30"/>
                                <w:rtl/>
                              </w:rPr>
                              <w:t>المنخفضة</w:t>
                            </w:r>
                            <w:r w:rsidRPr="00257B35">
                              <w:rPr>
                                <w:rFonts w:ascii="Traditional Arabic" w:hAnsi="Traditional Arabic" w:cs="Traditional Arabic"/>
                                <w:color w:val="000000" w:themeColor="text1"/>
                                <w:sz w:val="30"/>
                                <w:rtl/>
                              </w:rPr>
                              <w:t xml:space="preserve"> </w:t>
                            </w:r>
                            <w:r w:rsidRPr="00257B35">
                              <w:rPr>
                                <w:rFonts w:ascii="Traditional Arabic" w:hAnsi="Traditional Arabic" w:cs="Traditional Arabic" w:hint="cs"/>
                                <w:color w:val="000000" w:themeColor="text1"/>
                                <w:sz w:val="30"/>
                                <w:rtl/>
                              </w:rPr>
                              <w:t>الانبعاثات،</w:t>
                            </w:r>
                            <w:r w:rsidRPr="00257B35">
                              <w:rPr>
                                <w:rFonts w:ascii="Traditional Arabic" w:hAnsi="Traditional Arabic" w:cs="Traditional Arabic"/>
                                <w:color w:val="000000" w:themeColor="text1"/>
                                <w:sz w:val="30"/>
                                <w:rtl/>
                              </w:rPr>
                              <w:t xml:space="preserve"> </w:t>
                            </w:r>
                            <w:r w:rsidRPr="00257B35">
                              <w:rPr>
                                <w:rFonts w:ascii="Traditional Arabic" w:hAnsi="Traditional Arabic" w:cs="Traditional Arabic" w:hint="cs"/>
                                <w:color w:val="000000" w:themeColor="text1"/>
                                <w:sz w:val="30"/>
                                <w:rtl/>
                              </w:rPr>
                              <w:t>وتعزيز</w:t>
                            </w:r>
                            <w:r w:rsidRPr="00257B35">
                              <w:rPr>
                                <w:rFonts w:ascii="Traditional Arabic" w:hAnsi="Traditional Arabic" w:cs="Traditional Arabic"/>
                                <w:color w:val="000000" w:themeColor="text1"/>
                                <w:sz w:val="30"/>
                                <w:rtl/>
                              </w:rPr>
                              <w:t xml:space="preserve"> </w:t>
                            </w:r>
                            <w:r w:rsidRPr="00257B35">
                              <w:rPr>
                                <w:rFonts w:ascii="Traditional Arabic" w:hAnsi="Traditional Arabic" w:cs="Traditional Arabic" w:hint="cs"/>
                                <w:color w:val="000000" w:themeColor="text1"/>
                                <w:sz w:val="30"/>
                                <w:rtl/>
                              </w:rPr>
                              <w:t>تكيفها</w:t>
                            </w:r>
                            <w:r w:rsidRPr="00257B35">
                              <w:rPr>
                                <w:rFonts w:ascii="Traditional Arabic" w:hAnsi="Traditional Arabic" w:cs="Traditional Arabic"/>
                                <w:color w:val="000000" w:themeColor="text1"/>
                                <w:sz w:val="30"/>
                                <w:rtl/>
                              </w:rPr>
                              <w:t xml:space="preserve"> </w:t>
                            </w:r>
                            <w:r w:rsidRPr="00257B35">
                              <w:rPr>
                                <w:rFonts w:ascii="Traditional Arabic" w:hAnsi="Traditional Arabic" w:cs="Traditional Arabic" w:hint="cs"/>
                                <w:color w:val="000000" w:themeColor="text1"/>
                                <w:sz w:val="30"/>
                                <w:rtl/>
                              </w:rPr>
                              <w:t>مع</w:t>
                            </w:r>
                            <w:r w:rsidRPr="00257B35">
                              <w:rPr>
                                <w:rFonts w:ascii="Traditional Arabic" w:hAnsi="Traditional Arabic" w:cs="Traditional Arabic"/>
                                <w:color w:val="000000" w:themeColor="text1"/>
                                <w:sz w:val="30"/>
                                <w:rtl/>
                              </w:rPr>
                              <w:t xml:space="preserve"> </w:t>
                            </w:r>
                            <w:r w:rsidRPr="00257B35">
                              <w:rPr>
                                <w:rFonts w:ascii="Traditional Arabic" w:hAnsi="Traditional Arabic" w:cs="Traditional Arabic" w:hint="cs"/>
                                <w:color w:val="000000" w:themeColor="text1"/>
                                <w:sz w:val="30"/>
                                <w:rtl/>
                              </w:rPr>
                              <w:t>تغير</w:t>
                            </w:r>
                            <w:r w:rsidRPr="00257B35">
                              <w:rPr>
                                <w:rFonts w:ascii="Traditional Arabic" w:hAnsi="Traditional Arabic" w:cs="Traditional Arabic"/>
                                <w:color w:val="000000" w:themeColor="text1"/>
                                <w:sz w:val="30"/>
                                <w:rtl/>
                              </w:rPr>
                              <w:t xml:space="preserve"> </w:t>
                            </w:r>
                            <w:r w:rsidRPr="00257B35">
                              <w:rPr>
                                <w:rFonts w:ascii="Traditional Arabic" w:hAnsi="Traditional Arabic" w:cs="Traditional Arabic" w:hint="cs"/>
                                <w:color w:val="000000" w:themeColor="text1"/>
                                <w:sz w:val="30"/>
                                <w:rtl/>
                              </w:rPr>
                              <w:t>المناخ</w:t>
                            </w:r>
                            <w:r w:rsidRPr="00257B35">
                              <w:rPr>
                                <w:rFonts w:ascii="Traditional Arabic" w:hAnsi="Traditional Arabic" w:cs="Traditional Arabic"/>
                                <w:color w:val="000000" w:themeColor="text1"/>
                                <w:sz w:val="30"/>
                                <w:rtl/>
                              </w:rPr>
                              <w:t xml:space="preserve"> </w:t>
                            </w:r>
                            <w:r w:rsidRPr="00257B35">
                              <w:rPr>
                                <w:rFonts w:ascii="Traditional Arabic" w:hAnsi="Traditional Arabic" w:cs="Traditional Arabic" w:hint="cs"/>
                                <w:color w:val="000000" w:themeColor="text1"/>
                                <w:sz w:val="30"/>
                                <w:rtl/>
                              </w:rPr>
                              <w:t>وصمودها</w:t>
                            </w:r>
                            <w:r w:rsidRPr="00257B35">
                              <w:rPr>
                                <w:rFonts w:ascii="Traditional Arabic" w:hAnsi="Traditional Arabic" w:cs="Traditional Arabic"/>
                                <w:color w:val="000000" w:themeColor="text1"/>
                                <w:sz w:val="30"/>
                                <w:rtl/>
                              </w:rPr>
                              <w:t xml:space="preserve"> </w:t>
                            </w:r>
                            <w:r w:rsidRPr="00257B35">
                              <w:rPr>
                                <w:rFonts w:ascii="Traditional Arabic" w:hAnsi="Traditional Arabic" w:cs="Traditional Arabic" w:hint="cs"/>
                                <w:color w:val="000000" w:themeColor="text1"/>
                                <w:sz w:val="30"/>
                                <w:rtl/>
                              </w:rPr>
                              <w:t>أمامه</w:t>
                            </w:r>
                          </w:p>
                        </w:txbxContent>
                      </wps:txbx>
                      <wps:bodyPr wrap="square" lIns="0" tIns="0" rIns="0" bIns="0" anchor="b">
                        <a:noAutofit/>
                      </wps:bodyPr>
                    </wps:wsp>
                  </a:graphicData>
                </a:graphic>
                <wp14:sizeRelH relativeFrom="margin">
                  <wp14:pctWidth>0</wp14:pctWidth>
                </wp14:sizeRelH>
                <wp14:sizeRelV relativeFrom="margin">
                  <wp14:pctHeight>0</wp14:pctHeight>
                </wp14:sizeRelV>
              </wp:anchor>
            </w:drawing>
          </mc:Choice>
          <mc:Fallback>
            <w:pict>
              <v:roundrect id="Rounded Rectangle 79" o:spid="_x0000_s1049" style="position:absolute;left:0;text-align:left;margin-left:-4.2pt;margin-top:10.45pt;width:491.2pt;height:37.2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" fillcolor="#fde9d9 [665]" strokecolor="#fbd4b4 [1305]" strokeweight="1pt">
                <v:textbox inset="0,0,0,0">
                  <w:txbxContent>
                    <w:p w:rsidR="00AC7A8D" w:rsidRPr="00257B35" w:rsidRDefault="00AC7A8D" w:rsidP="00257B35">
                      <w:pPr>
                        <w:pStyle w:val="NormalWeb"/>
                        <w:bidi/>
                        <w:spacing w:before="0" w:beforeAutospacing="0" w:after="0" w:afterAutospacing="0"/>
                        <w:jc w:val="center"/>
                        <w:rPr>
                          <w:color w:val="000000" w:themeColor="text1"/>
                          <w:sz w:val="20"/>
                          <w:szCs w:val="20"/>
                        </w:rPr>
                      </w:pPr>
                      <w:r w:rsidRPr="00257B35">
                        <w:rPr>
                          <w:rFonts w:ascii="Traditional Arabic" w:hAnsi="Traditional Arabic" w:cs="Traditional Arabic" w:hint="cs"/>
                          <w:b/>
                          <w:bCs/>
                          <w:color w:val="000000" w:themeColor="text1"/>
                          <w:sz w:val="30"/>
                          <w:rtl/>
                        </w:rPr>
                        <w:t>الهدف</w:t>
                      </w:r>
                      <w:r w:rsidRPr="00257B35">
                        <w:rPr>
                          <w:rFonts w:ascii="Traditional Arabic" w:hAnsi="Traditional Arabic" w:cs="Traditional Arabic"/>
                          <w:color w:val="000000" w:themeColor="text1"/>
                          <w:sz w:val="30"/>
                          <w:rtl/>
                        </w:rPr>
                        <w:t xml:space="preserve">: </w:t>
                      </w:r>
                      <w:r w:rsidRPr="00257B35">
                        <w:rPr>
                          <w:rFonts w:ascii="Traditional Arabic" w:hAnsi="Traditional Arabic" w:cs="Traditional Arabic" w:hint="cs"/>
                          <w:color w:val="000000" w:themeColor="text1"/>
                          <w:sz w:val="30"/>
                          <w:rtl/>
                        </w:rPr>
                        <w:t>انتقال</w:t>
                      </w:r>
                      <w:r w:rsidRPr="00257B35">
                        <w:rPr>
                          <w:rFonts w:ascii="Traditional Arabic" w:hAnsi="Traditional Arabic" w:cs="Traditional Arabic"/>
                          <w:color w:val="000000" w:themeColor="text1"/>
                          <w:sz w:val="30"/>
                          <w:rtl/>
                        </w:rPr>
                        <w:t xml:space="preserve"> </w:t>
                      </w:r>
                      <w:r w:rsidRPr="00257B35">
                        <w:rPr>
                          <w:rFonts w:ascii="Traditional Arabic" w:hAnsi="Traditional Arabic" w:cs="Traditional Arabic" w:hint="cs"/>
                          <w:color w:val="000000" w:themeColor="text1"/>
                          <w:sz w:val="30"/>
                          <w:rtl/>
                        </w:rPr>
                        <w:t>البلدان</w:t>
                      </w:r>
                      <w:r w:rsidRPr="00257B35">
                        <w:rPr>
                          <w:rFonts w:ascii="Traditional Arabic" w:hAnsi="Traditional Arabic" w:cs="Traditional Arabic"/>
                          <w:color w:val="000000" w:themeColor="text1"/>
                          <w:sz w:val="30"/>
                          <w:rtl/>
                        </w:rPr>
                        <w:t xml:space="preserve"> </w:t>
                      </w:r>
                      <w:r w:rsidRPr="00257B35">
                        <w:rPr>
                          <w:rFonts w:ascii="Traditional Arabic" w:hAnsi="Traditional Arabic" w:cs="Traditional Arabic" w:hint="cs"/>
                          <w:color w:val="000000" w:themeColor="text1"/>
                          <w:sz w:val="30"/>
                          <w:rtl/>
                        </w:rPr>
                        <w:t>بدرجة</w:t>
                      </w:r>
                      <w:r w:rsidRPr="00257B35">
                        <w:rPr>
                          <w:rFonts w:ascii="Traditional Arabic" w:hAnsi="Traditional Arabic" w:cs="Traditional Arabic"/>
                          <w:color w:val="000000" w:themeColor="text1"/>
                          <w:sz w:val="30"/>
                          <w:rtl/>
                        </w:rPr>
                        <w:t xml:space="preserve"> </w:t>
                      </w:r>
                      <w:r w:rsidRPr="00257B35">
                        <w:rPr>
                          <w:rFonts w:ascii="Traditional Arabic" w:hAnsi="Traditional Arabic" w:cs="Traditional Arabic" w:hint="cs"/>
                          <w:color w:val="000000" w:themeColor="text1"/>
                          <w:sz w:val="30"/>
                          <w:rtl/>
                        </w:rPr>
                        <w:t>متزايدة</w:t>
                      </w:r>
                      <w:r w:rsidRPr="00257B35">
                        <w:rPr>
                          <w:rFonts w:ascii="Traditional Arabic" w:hAnsi="Traditional Arabic" w:cs="Traditional Arabic"/>
                          <w:color w:val="000000" w:themeColor="text1"/>
                          <w:sz w:val="30"/>
                          <w:rtl/>
                        </w:rPr>
                        <w:t xml:space="preserve"> </w:t>
                      </w:r>
                      <w:r w:rsidRPr="00257B35">
                        <w:rPr>
                          <w:rFonts w:ascii="Traditional Arabic" w:hAnsi="Traditional Arabic" w:cs="Traditional Arabic" w:hint="cs"/>
                          <w:color w:val="000000" w:themeColor="text1"/>
                          <w:sz w:val="30"/>
                          <w:rtl/>
                        </w:rPr>
                        <w:t>إلى</w:t>
                      </w:r>
                      <w:r w:rsidRPr="00257B35">
                        <w:rPr>
                          <w:rFonts w:ascii="Traditional Arabic" w:hAnsi="Traditional Arabic" w:cs="Traditional Arabic"/>
                          <w:color w:val="000000" w:themeColor="text1"/>
                          <w:sz w:val="30"/>
                          <w:rtl/>
                        </w:rPr>
                        <w:t xml:space="preserve"> </w:t>
                      </w:r>
                      <w:r w:rsidRPr="00257B35">
                        <w:rPr>
                          <w:rFonts w:ascii="Traditional Arabic" w:hAnsi="Traditional Arabic" w:cs="Traditional Arabic" w:hint="cs"/>
                          <w:color w:val="000000" w:themeColor="text1"/>
                          <w:sz w:val="30"/>
                          <w:rtl/>
                        </w:rPr>
                        <w:t>التنمية</w:t>
                      </w:r>
                      <w:r w:rsidRPr="00257B35">
                        <w:rPr>
                          <w:rFonts w:ascii="Traditional Arabic" w:hAnsi="Traditional Arabic" w:cs="Traditional Arabic"/>
                          <w:color w:val="000000" w:themeColor="text1"/>
                          <w:sz w:val="30"/>
                          <w:rtl/>
                        </w:rPr>
                        <w:t xml:space="preserve"> </w:t>
                      </w:r>
                      <w:r w:rsidRPr="00257B35">
                        <w:rPr>
                          <w:rFonts w:ascii="Traditional Arabic" w:hAnsi="Traditional Arabic" w:cs="Traditional Arabic" w:hint="cs"/>
                          <w:color w:val="000000" w:themeColor="text1"/>
                          <w:sz w:val="30"/>
                          <w:rtl/>
                        </w:rPr>
                        <w:t>الاقتصادية</w:t>
                      </w:r>
                      <w:r w:rsidRPr="00257B35">
                        <w:rPr>
                          <w:rFonts w:ascii="Traditional Arabic" w:hAnsi="Traditional Arabic" w:cs="Traditional Arabic"/>
                          <w:color w:val="000000" w:themeColor="text1"/>
                          <w:sz w:val="30"/>
                          <w:rtl/>
                        </w:rPr>
                        <w:t xml:space="preserve"> </w:t>
                      </w:r>
                      <w:r w:rsidRPr="00257B35">
                        <w:rPr>
                          <w:rFonts w:ascii="Traditional Arabic" w:hAnsi="Traditional Arabic" w:cs="Traditional Arabic" w:hint="cs"/>
                          <w:color w:val="000000" w:themeColor="text1"/>
                          <w:sz w:val="30"/>
                          <w:rtl/>
                        </w:rPr>
                        <w:t>المنخفضة</w:t>
                      </w:r>
                      <w:r w:rsidRPr="00257B35">
                        <w:rPr>
                          <w:rFonts w:ascii="Traditional Arabic" w:hAnsi="Traditional Arabic" w:cs="Traditional Arabic"/>
                          <w:color w:val="000000" w:themeColor="text1"/>
                          <w:sz w:val="30"/>
                          <w:rtl/>
                        </w:rPr>
                        <w:t xml:space="preserve"> </w:t>
                      </w:r>
                      <w:r w:rsidRPr="00257B35">
                        <w:rPr>
                          <w:rFonts w:ascii="Traditional Arabic" w:hAnsi="Traditional Arabic" w:cs="Traditional Arabic" w:hint="cs"/>
                          <w:color w:val="000000" w:themeColor="text1"/>
                          <w:sz w:val="30"/>
                          <w:rtl/>
                        </w:rPr>
                        <w:t>الانبعاثات،</w:t>
                      </w:r>
                      <w:r w:rsidRPr="00257B35">
                        <w:rPr>
                          <w:rFonts w:ascii="Traditional Arabic" w:hAnsi="Traditional Arabic" w:cs="Traditional Arabic"/>
                          <w:color w:val="000000" w:themeColor="text1"/>
                          <w:sz w:val="30"/>
                          <w:rtl/>
                        </w:rPr>
                        <w:t xml:space="preserve"> </w:t>
                      </w:r>
                      <w:r w:rsidRPr="00257B35">
                        <w:rPr>
                          <w:rFonts w:ascii="Traditional Arabic" w:hAnsi="Traditional Arabic" w:cs="Traditional Arabic" w:hint="cs"/>
                          <w:color w:val="000000" w:themeColor="text1"/>
                          <w:sz w:val="30"/>
                          <w:rtl/>
                        </w:rPr>
                        <w:t>وتعزيز</w:t>
                      </w:r>
                      <w:r w:rsidRPr="00257B35">
                        <w:rPr>
                          <w:rFonts w:ascii="Traditional Arabic" w:hAnsi="Traditional Arabic" w:cs="Traditional Arabic"/>
                          <w:color w:val="000000" w:themeColor="text1"/>
                          <w:sz w:val="30"/>
                          <w:rtl/>
                        </w:rPr>
                        <w:t xml:space="preserve"> </w:t>
                      </w:r>
                      <w:r w:rsidRPr="00257B35">
                        <w:rPr>
                          <w:rFonts w:ascii="Traditional Arabic" w:hAnsi="Traditional Arabic" w:cs="Traditional Arabic" w:hint="cs"/>
                          <w:color w:val="000000" w:themeColor="text1"/>
                          <w:sz w:val="30"/>
                          <w:rtl/>
                        </w:rPr>
                        <w:t>تكيفها</w:t>
                      </w:r>
                      <w:r w:rsidRPr="00257B35">
                        <w:rPr>
                          <w:rFonts w:ascii="Traditional Arabic" w:hAnsi="Traditional Arabic" w:cs="Traditional Arabic"/>
                          <w:color w:val="000000" w:themeColor="text1"/>
                          <w:sz w:val="30"/>
                          <w:rtl/>
                        </w:rPr>
                        <w:t xml:space="preserve"> </w:t>
                      </w:r>
                      <w:r w:rsidRPr="00257B35">
                        <w:rPr>
                          <w:rFonts w:ascii="Traditional Arabic" w:hAnsi="Traditional Arabic" w:cs="Traditional Arabic" w:hint="cs"/>
                          <w:color w:val="000000" w:themeColor="text1"/>
                          <w:sz w:val="30"/>
                          <w:rtl/>
                        </w:rPr>
                        <w:t>مع</w:t>
                      </w:r>
                      <w:r w:rsidRPr="00257B35">
                        <w:rPr>
                          <w:rFonts w:ascii="Traditional Arabic" w:hAnsi="Traditional Arabic" w:cs="Traditional Arabic"/>
                          <w:color w:val="000000" w:themeColor="text1"/>
                          <w:sz w:val="30"/>
                          <w:rtl/>
                        </w:rPr>
                        <w:t xml:space="preserve"> </w:t>
                      </w:r>
                      <w:r w:rsidRPr="00257B35">
                        <w:rPr>
                          <w:rFonts w:ascii="Traditional Arabic" w:hAnsi="Traditional Arabic" w:cs="Traditional Arabic" w:hint="cs"/>
                          <w:color w:val="000000" w:themeColor="text1"/>
                          <w:sz w:val="30"/>
                          <w:rtl/>
                        </w:rPr>
                        <w:t>تغير</w:t>
                      </w:r>
                      <w:r w:rsidRPr="00257B35">
                        <w:rPr>
                          <w:rFonts w:ascii="Traditional Arabic" w:hAnsi="Traditional Arabic" w:cs="Traditional Arabic"/>
                          <w:color w:val="000000" w:themeColor="text1"/>
                          <w:sz w:val="30"/>
                          <w:rtl/>
                        </w:rPr>
                        <w:t xml:space="preserve"> </w:t>
                      </w:r>
                      <w:r w:rsidRPr="00257B35">
                        <w:rPr>
                          <w:rFonts w:ascii="Traditional Arabic" w:hAnsi="Traditional Arabic" w:cs="Traditional Arabic" w:hint="cs"/>
                          <w:color w:val="000000" w:themeColor="text1"/>
                          <w:sz w:val="30"/>
                          <w:rtl/>
                        </w:rPr>
                        <w:t>المناخ</w:t>
                      </w:r>
                      <w:r w:rsidRPr="00257B35">
                        <w:rPr>
                          <w:rFonts w:ascii="Traditional Arabic" w:hAnsi="Traditional Arabic" w:cs="Traditional Arabic"/>
                          <w:color w:val="000000" w:themeColor="text1"/>
                          <w:sz w:val="30"/>
                          <w:rtl/>
                        </w:rPr>
                        <w:t xml:space="preserve"> </w:t>
                      </w:r>
                      <w:r w:rsidRPr="00257B35">
                        <w:rPr>
                          <w:rFonts w:ascii="Traditional Arabic" w:hAnsi="Traditional Arabic" w:cs="Traditional Arabic" w:hint="cs"/>
                          <w:color w:val="000000" w:themeColor="text1"/>
                          <w:sz w:val="30"/>
                          <w:rtl/>
                        </w:rPr>
                        <w:t>وصمودها</w:t>
                      </w:r>
                      <w:r w:rsidRPr="00257B35">
                        <w:rPr>
                          <w:rFonts w:ascii="Traditional Arabic" w:hAnsi="Traditional Arabic" w:cs="Traditional Arabic"/>
                          <w:color w:val="000000" w:themeColor="text1"/>
                          <w:sz w:val="30"/>
                          <w:rtl/>
                        </w:rPr>
                        <w:t xml:space="preserve"> </w:t>
                      </w:r>
                      <w:r w:rsidRPr="00257B35">
                        <w:rPr>
                          <w:rFonts w:ascii="Traditional Arabic" w:hAnsi="Traditional Arabic" w:cs="Traditional Arabic" w:hint="cs"/>
                          <w:color w:val="000000" w:themeColor="text1"/>
                          <w:sz w:val="30"/>
                          <w:rtl/>
                        </w:rPr>
                        <w:t>أمامه</w:t>
                      </w:r>
                    </w:p>
                  </w:txbxContent>
                </v:textbox>
              </v:roundrect>
            </w:pict>
          </mc:Fallback>
        </mc:AlternateContent>
      </w:r>
      <w:r w:rsidR="0022235F">
        <w:rPr>
          <w:noProof/>
        </w:rPr>
        <mc:AlternateContent>
          <mc:Choice Requires="wps">
            <w:drawing>
              <wp:anchor distT="0" distB="0" distL="114300" distR="114300" simplePos="0" relativeHeight="251701248" behindDoc="0" locked="0" layoutInCell="1" allowOverlap="1" wp14:anchorId="1EDB80D7" wp14:editId="65EA85E1">
                <wp:simplePos x="0" y="0"/>
                <wp:positionH relativeFrom="column">
                  <wp:posOffset>-55880</wp:posOffset>
                </wp:positionH>
                <wp:positionV relativeFrom="paragraph">
                  <wp:posOffset>5469890</wp:posOffset>
                </wp:positionV>
                <wp:extent cx="6555105" cy="0"/>
                <wp:effectExtent l="0" t="19050" r="17145" b="19050"/>
                <wp:wrapNone/>
                <wp:docPr id="76" name="Straight Connector 76"/>
                <wp:cNvGraphicFramePr/>
                <a:graphic xmlns:a="http://schemas.openxmlformats.org/drawingml/2006/main">
                  <a:graphicData uri="http://schemas.microsoft.com/office/word/2010/wordprocessingShape">
                    <wps:wsp>
                      <wps:cNvCnPr/>
                      <wps:spPr>
                        <a:xfrm>
                          <a:off x="0" y="0"/>
                          <a:ext cx="6555105" cy="0"/>
                        </a:xfrm>
                        <a:prstGeom prst="line">
                          <a:avLst/>
                        </a:prstGeom>
                        <a:ln w="317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76" o:spid="_x0000_s1026" style="position:absolute;z-index:251701248;visibility:visible;mso-wrap-style:square;mso-wrap-distance-left:9pt;mso-wrap-distance-top:0;mso-wrap-distance-right:9pt;mso-wrap-distance-bottom:0;mso-position-horizontal:absolute;mso-position-horizontal-relative:text;mso-position-vertical:absolute;mso-position-vertical-relative:text" from="-4.4pt,430.7pt" to="511.75pt,43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" strokecolor="black [3213]" strokeweight="2.5pt">
                <v:stroke dashstyle="dash"/>
              </v:line>
            </w:pict>
          </mc:Fallback>
        </mc:AlternateContent>
      </w:r>
      <w:r w:rsidR="0022235F">
        <w:rPr>
          <w:noProof/>
        </w:rPr>
        <mc:AlternateContent>
          <mc:Choice Requires="wps">
            <w:drawing>
              <wp:anchor distT="0" distB="0" distL="114300" distR="114300" simplePos="0" relativeHeight="251707392" behindDoc="0" locked="0" layoutInCell="1" allowOverlap="1" wp14:anchorId="711EF768" wp14:editId="4C06357C">
                <wp:simplePos x="0" y="0"/>
                <wp:positionH relativeFrom="column">
                  <wp:posOffset>-34682</wp:posOffset>
                </wp:positionH>
                <wp:positionV relativeFrom="paragraph">
                  <wp:posOffset>3117850</wp:posOffset>
                </wp:positionV>
                <wp:extent cx="6555105" cy="40005"/>
                <wp:effectExtent l="19050" t="19050" r="17145" b="36195"/>
                <wp:wrapNone/>
                <wp:docPr id="82" name="Straight Connector 82"/>
                <wp:cNvGraphicFramePr/>
                <a:graphic xmlns:a="http://schemas.openxmlformats.org/drawingml/2006/main">
                  <a:graphicData uri="http://schemas.microsoft.com/office/word/2010/wordprocessingShape">
                    <wps:wsp>
                      <wps:cNvCnPr/>
                      <wps:spPr>
                        <a:xfrm>
                          <a:off x="0" y="0"/>
                          <a:ext cx="6555105" cy="40005"/>
                        </a:xfrm>
                        <a:prstGeom prst="line">
                          <a:avLst/>
                        </a:prstGeom>
                        <a:ln w="317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82" o:spid="_x0000_s1026" style="position:absolute;z-index:251707392;visibility:visible;mso-wrap-style:square;mso-wrap-distance-left:9pt;mso-wrap-distance-top:0;mso-wrap-distance-right:9pt;mso-wrap-distance-bottom:0;mso-position-horizontal:absolute;mso-position-horizontal-relative:text;mso-position-vertical:absolute;mso-position-vertical-relative:text" from="-2.75pt,245.5pt" to="513.4pt,24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" strokecolor="black [3213]" strokeweight="2.5pt">
                <v:stroke dashstyle="dash"/>
              </v:line>
            </w:pict>
          </mc:Fallback>
        </mc:AlternateContent>
      </w:r>
      <w:r w:rsidR="00257B35">
        <w:rPr>
          <w:noProof/>
        </w:rPr>
        <mc:AlternateContent>
          <mc:Choice Requires="wps">
            <w:drawing>
              <wp:anchor distT="0" distB="0" distL="114300" distR="114300" simplePos="0" relativeHeight="251699200" behindDoc="0" locked="0" layoutInCell="1" allowOverlap="1" wp14:anchorId="253EB4AF" wp14:editId="71A660DB">
                <wp:simplePos x="0" y="0"/>
                <wp:positionH relativeFrom="column">
                  <wp:posOffset>2176780</wp:posOffset>
                </wp:positionH>
                <wp:positionV relativeFrom="paragraph">
                  <wp:posOffset>747395</wp:posOffset>
                </wp:positionV>
                <wp:extent cx="2067560" cy="5946775"/>
                <wp:effectExtent l="19050" t="19050" r="27940" b="15875"/>
                <wp:wrapNone/>
                <wp:docPr id="74" name="Rectangle 74"/>
                <wp:cNvGraphicFramePr/>
                <a:graphic xmlns:a="http://schemas.openxmlformats.org/drawingml/2006/main">
                  <a:graphicData uri="http://schemas.microsoft.com/office/word/2010/wordprocessingShape">
                    <wps:wsp>
                      <wps:cNvSpPr/>
                      <wps:spPr>
                        <a:xfrm>
                          <a:off x="0" y="0"/>
                          <a:ext cx="2067560" cy="5946775"/>
                        </a:xfrm>
                        <a:prstGeom prst="rect">
                          <a:avLst/>
                        </a:prstGeom>
                        <a:noFill/>
                        <a:ln w="38100">
                          <a:solidFill>
                            <a:schemeClr val="accent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C7A8D" w:rsidRDefault="00AC7A8D" w:rsidP="00257B35"/>
                        </w:txbxContent>
                      </wps:txbx>
                      <wps:bodyPr lIns="0" tIns="0" rIns="0" bIns="0">
                        <a:noAutofit/>
                      </wps:bodyPr>
                    </wps:wsp>
                  </a:graphicData>
                </a:graphic>
                <wp14:sizeRelV relativeFrom="margin">
                  <wp14:pctHeight>0</wp14:pctHeight>
                </wp14:sizeRelV>
              </wp:anchor>
            </w:drawing>
          </mc:Choice>
          <mc:Fallback>
            <w:pict>
              <v:rect id="Rectangle 74" o:spid="_x0000_s1050" style="position:absolute;left:0;text-align:left;margin-left:171.4pt;margin-top:58.85pt;width:162.8pt;height:468.25pt;z-index:2516992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" filled="f" strokecolor="#943634 [2405]" strokeweight="3pt">
                <v:textbox inset="0,0,0,0">
                  <w:txbxContent>
                    <w:p w:rsidR="00AC7A8D" w:rsidRDefault="00AC7A8D" w:rsidP="00257B35"/>
                  </w:txbxContent>
                </v:textbox>
              </v:rect>
            </w:pict>
          </mc:Fallback>
        </mc:AlternateContent>
      </w:r>
      <w:r w:rsidR="00257B35">
        <w:rPr>
          <w:noProof/>
        </w:rPr>
        <mc:AlternateContent>
          <mc:Choice Requires="wps">
            <w:drawing>
              <wp:anchor distT="0" distB="0" distL="114300" distR="114300" simplePos="0" relativeHeight="251700224" behindDoc="0" locked="0" layoutInCell="1" allowOverlap="1" wp14:anchorId="16DEB61C" wp14:editId="78FD1015">
                <wp:simplePos x="0" y="0"/>
                <wp:positionH relativeFrom="column">
                  <wp:posOffset>4288155</wp:posOffset>
                </wp:positionH>
                <wp:positionV relativeFrom="paragraph">
                  <wp:posOffset>747395</wp:posOffset>
                </wp:positionV>
                <wp:extent cx="1894840" cy="5946775"/>
                <wp:effectExtent l="19050" t="19050" r="10160" b="15875"/>
                <wp:wrapNone/>
                <wp:docPr id="75" name="Rectangle 75"/>
                <wp:cNvGraphicFramePr/>
                <a:graphic xmlns:a="http://schemas.openxmlformats.org/drawingml/2006/main">
                  <a:graphicData uri="http://schemas.microsoft.com/office/word/2010/wordprocessingShape">
                    <wps:wsp>
                      <wps:cNvSpPr/>
                      <wps:spPr>
                        <a:xfrm>
                          <a:off x="0" y="0"/>
                          <a:ext cx="1894840" cy="5946775"/>
                        </a:xfrm>
                        <a:prstGeom prst="rect">
                          <a:avLst/>
                        </a:prstGeom>
                        <a:noFill/>
                        <a:ln w="38100">
                          <a:solidFill>
                            <a:schemeClr val="accent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C7A8D" w:rsidRDefault="00AC7A8D" w:rsidP="00257B35"/>
                        </w:txbxContent>
                      </wps:txbx>
                      <wps:bodyPr lIns="0" tIns="0" rIns="0" bIns="0">
                        <a:noAutofit/>
                      </wps:bodyPr>
                    </wps:wsp>
                  </a:graphicData>
                </a:graphic>
                <wp14:sizeRelV relativeFrom="margin">
                  <wp14:pctHeight>0</wp14:pctHeight>
                </wp14:sizeRelV>
              </wp:anchor>
            </w:drawing>
          </mc:Choice>
          <mc:Fallback>
            <w:pict>
              <v:rect id="Rectangle 75" o:spid="_x0000_s1051" style="position:absolute;left:0;text-align:left;margin-left:337.65pt;margin-top:58.85pt;width:149.2pt;height:468.25pt;z-index:251700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" filled="f" strokecolor="#943634 [2405]" strokeweight="3pt">
                <v:textbox inset="0,0,0,0">
                  <w:txbxContent>
                    <w:p w:rsidR="00AC7A8D" w:rsidRDefault="00AC7A8D" w:rsidP="00257B35"/>
                  </w:txbxContent>
                </v:textbox>
              </v:rect>
            </w:pict>
          </mc:Fallback>
        </mc:AlternateContent>
      </w:r>
      <w:r w:rsidR="00257B35">
        <w:rPr>
          <w:noProof/>
        </w:rPr>
        <mc:AlternateContent>
          <mc:Choice Requires="wps">
            <w:drawing>
              <wp:anchor distT="0" distB="0" distL="114300" distR="114300" simplePos="0" relativeHeight="251706368" behindDoc="0" locked="0" layoutInCell="1" allowOverlap="1" wp14:anchorId="1F5EF383" wp14:editId="18B0A210">
                <wp:simplePos x="0" y="0"/>
                <wp:positionH relativeFrom="column">
                  <wp:posOffset>-23495</wp:posOffset>
                </wp:positionH>
                <wp:positionV relativeFrom="paragraph">
                  <wp:posOffset>747395</wp:posOffset>
                </wp:positionV>
                <wp:extent cx="2141855" cy="5946775"/>
                <wp:effectExtent l="19050" t="19050" r="10795" b="15875"/>
                <wp:wrapNone/>
                <wp:docPr id="81" name="Rectangle 81"/>
                <wp:cNvGraphicFramePr/>
                <a:graphic xmlns:a="http://schemas.openxmlformats.org/drawingml/2006/main">
                  <a:graphicData uri="http://schemas.microsoft.com/office/word/2010/wordprocessingShape">
                    <wps:wsp>
                      <wps:cNvSpPr/>
                      <wps:spPr>
                        <a:xfrm>
                          <a:off x="0" y="0"/>
                          <a:ext cx="2141855" cy="5946775"/>
                        </a:xfrm>
                        <a:prstGeom prst="rect">
                          <a:avLst/>
                        </a:prstGeom>
                        <a:noFill/>
                        <a:ln w="38100">
                          <a:solidFill>
                            <a:schemeClr val="accent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C7A8D" w:rsidRDefault="00AC7A8D" w:rsidP="00257B35"/>
                        </w:txbxContent>
                      </wps:txbx>
                      <wps:bodyPr lIns="0" tIns="0" rIns="0" bIns="0">
                        <a:noAutofit/>
                      </wps:bodyPr>
                    </wps:wsp>
                  </a:graphicData>
                </a:graphic>
                <wp14:sizeRelV relativeFrom="margin">
                  <wp14:pctHeight>0</wp14:pctHeight>
                </wp14:sizeRelV>
              </wp:anchor>
            </w:drawing>
          </mc:Choice>
          <mc:Fallback>
            <w:pict>
              <v:rect id="Rectangle 81" o:spid="_x0000_s1052" style="position:absolute;left:0;text-align:left;margin-left:-1.85pt;margin-top:58.85pt;width:168.65pt;height:468.25pt;z-index:2517063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" filled="f" strokecolor="#943634 [2405]" strokeweight="3pt">
                <v:textbox inset="0,0,0,0">
                  <w:txbxContent>
                    <w:p w:rsidR="00AC7A8D" w:rsidRDefault="00AC7A8D" w:rsidP="00257B35"/>
                  </w:txbxContent>
                </v:textbox>
              </v:rect>
            </w:pict>
          </mc:Fallback>
        </mc:AlternateContent>
      </w:r>
      <w:r w:rsidR="00257B35">
        <w:rPr>
          <w:noProof/>
        </w:rPr>
        <mc:AlternateContent>
          <mc:Choice Requires="wps">
            <w:drawing>
              <wp:anchor distT="0" distB="0" distL="114300" distR="114300" simplePos="0" relativeHeight="251717632" behindDoc="0" locked="0" layoutInCell="1" allowOverlap="1" wp14:anchorId="4B45FF80" wp14:editId="5767BA79">
                <wp:simplePos x="0" y="0"/>
                <wp:positionH relativeFrom="column">
                  <wp:posOffset>50800</wp:posOffset>
                </wp:positionH>
                <wp:positionV relativeFrom="paragraph">
                  <wp:posOffset>3238500</wp:posOffset>
                </wp:positionV>
                <wp:extent cx="1979295" cy="1025525"/>
                <wp:effectExtent l="0" t="0" r="20955" b="22225"/>
                <wp:wrapNone/>
                <wp:docPr id="92" name="Rounded Rectangle 92"/>
                <wp:cNvGraphicFramePr/>
                <a:graphic xmlns:a="http://schemas.openxmlformats.org/drawingml/2006/main">
                  <a:graphicData uri="http://schemas.microsoft.com/office/word/2010/wordprocessingShape">
                    <wps:wsp>
                      <wps:cNvSpPr/>
                      <wps:spPr>
                        <a:xfrm>
                          <a:off x="0" y="0"/>
                          <a:ext cx="1979295" cy="1025525"/>
                        </a:xfrm>
                        <a:prstGeom prst="roundRect">
                          <a:avLst/>
                        </a:prstGeom>
                        <a:solidFill>
                          <a:schemeClr val="tx2">
                            <a:lumMod val="75000"/>
                          </a:schemeClr>
                        </a:solidFill>
                        <a:ln w="12700">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C7A8D" w:rsidRPr="00B17955" w:rsidRDefault="00AC7A8D" w:rsidP="0022235F">
                            <w:pPr>
                              <w:pStyle w:val="NormalWeb"/>
                              <w:bidi/>
                              <w:spacing w:before="0" w:beforeAutospacing="0" w:after="0" w:afterAutospacing="0"/>
                              <w:jc w:val="center"/>
                              <w:rPr>
                                <w:sz w:val="18"/>
                                <w:szCs w:val="18"/>
                              </w:rPr>
                            </w:pPr>
                            <w:r w:rsidRPr="0034499A">
                              <w:rPr>
                                <w:rFonts w:ascii="Traditional Arabic" w:hAnsi="Traditional Arabic" w:cs="Traditional Arabic" w:hint="cs"/>
                                <w:szCs w:val="24"/>
                                <w:rtl/>
                              </w:rPr>
                              <w:t>تحد</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البلدان</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من</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إزالة</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الغابات</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وتدهورها</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وتعزز</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الحفاظ</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على</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الغابات</w:t>
                            </w:r>
                          </w:p>
                        </w:txbxContent>
                      </wps:txbx>
                      <wps:bodyPr lIns="0" tIns="0" rIns="0" bIns="0" anchor="ctr">
                        <a:noAutofit/>
                      </wps:bodyPr>
                    </wps:wsp>
                  </a:graphicData>
                </a:graphic>
                <wp14:sizeRelV relativeFrom="margin">
                  <wp14:pctHeight>0</wp14:pctHeight>
                </wp14:sizeRelV>
              </wp:anchor>
            </w:drawing>
          </mc:Choice>
          <mc:Fallback>
            <w:pict>
              <v:roundrect id="Rounded Rectangle 92" o:spid="_x0000_s1053" style="position:absolute;left:0;text-align:left;margin-left:4pt;margin-top:255pt;width:155.85pt;height:80.75pt;z-index:251717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" fillcolor="#17365d [2415]" strokecolor="#95b3d7 [1940]" strokeweight="1pt">
                <v:textbox inset="0,0,0,0">
                  <w:txbxContent>
                    <w:p w:rsidR="00AC7A8D" w:rsidRPr="00B17955" w:rsidRDefault="00AC7A8D" w:rsidP="0022235F">
                      <w:pPr>
                        <w:pStyle w:val="NormalWeb"/>
                        <w:bidi/>
                        <w:spacing w:before="0" w:beforeAutospacing="0" w:after="0" w:afterAutospacing="0"/>
                        <w:jc w:val="center"/>
                        <w:rPr>
                          <w:sz w:val="18"/>
                          <w:szCs w:val="18"/>
                        </w:rPr>
                      </w:pPr>
                      <w:r w:rsidRPr="0034499A">
                        <w:rPr>
                          <w:rFonts w:ascii="Traditional Arabic" w:hAnsi="Traditional Arabic" w:cs="Traditional Arabic" w:hint="cs"/>
                          <w:szCs w:val="24"/>
                          <w:rtl/>
                        </w:rPr>
                        <w:t>تحد</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البلدان</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من</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إزالة</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الغابات</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وتدهورها</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وتعزز</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الحفاظ</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على</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الغابات</w:t>
                      </w:r>
                    </w:p>
                  </w:txbxContent>
                </v:textbox>
              </v:roundrect>
            </w:pict>
          </mc:Fallback>
        </mc:AlternateContent>
      </w:r>
      <w:r w:rsidR="00257B35">
        <w:rPr>
          <w:noProof/>
        </w:rPr>
        <mc:AlternateContent>
          <mc:Choice Requires="wps">
            <w:drawing>
              <wp:anchor distT="0" distB="0" distL="114300" distR="114300" simplePos="0" relativeHeight="251715584" behindDoc="0" locked="0" layoutInCell="1" allowOverlap="1" wp14:anchorId="4169A027" wp14:editId="0C31DD1A">
                <wp:simplePos x="0" y="0"/>
                <wp:positionH relativeFrom="column">
                  <wp:posOffset>2280920</wp:posOffset>
                </wp:positionH>
                <wp:positionV relativeFrom="paragraph">
                  <wp:posOffset>3238500</wp:posOffset>
                </wp:positionV>
                <wp:extent cx="1892935" cy="1025525"/>
                <wp:effectExtent l="0" t="0" r="12065" b="22225"/>
                <wp:wrapNone/>
                <wp:docPr id="90" name="Rounded Rectangle 90"/>
                <wp:cNvGraphicFramePr/>
                <a:graphic xmlns:a="http://schemas.openxmlformats.org/drawingml/2006/main">
                  <a:graphicData uri="http://schemas.microsoft.com/office/word/2010/wordprocessingShape">
                    <wps:wsp>
                      <wps:cNvSpPr/>
                      <wps:spPr>
                        <a:xfrm>
                          <a:off x="0" y="0"/>
                          <a:ext cx="1892935" cy="1025525"/>
                        </a:xfrm>
                        <a:prstGeom prst="roundRect">
                          <a:avLst/>
                        </a:prstGeom>
                        <a:solidFill>
                          <a:schemeClr val="tx2">
                            <a:lumMod val="75000"/>
                          </a:schemeClr>
                        </a:solidFill>
                        <a:ln w="12700">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C7A8D" w:rsidRPr="00B17955" w:rsidRDefault="00AC7A8D" w:rsidP="0022235F">
                            <w:pPr>
                              <w:pStyle w:val="NormalWeb"/>
                              <w:bidi/>
                              <w:spacing w:before="0" w:beforeAutospacing="0" w:after="0" w:afterAutospacing="0"/>
                              <w:jc w:val="center"/>
                              <w:rPr>
                                <w:sz w:val="18"/>
                                <w:szCs w:val="18"/>
                              </w:rPr>
                            </w:pPr>
                            <w:r w:rsidRPr="0034499A">
                              <w:rPr>
                                <w:rFonts w:ascii="Traditional Arabic" w:hAnsi="Traditional Arabic" w:cs="Traditional Arabic" w:hint="cs"/>
                                <w:szCs w:val="24"/>
                                <w:rtl/>
                              </w:rPr>
                              <w:t>تستثمر</w:t>
                            </w:r>
                            <w:r w:rsidRPr="0034499A">
                              <w:rPr>
                                <w:rFonts w:ascii="Traditional Arabic" w:hAnsi="Traditional Arabic" w:cs="Traditional Arabic"/>
                                <w:szCs w:val="24"/>
                                <w:rtl/>
                              </w:rPr>
                              <w:t xml:space="preserve"> البلدان أكثر من نصف </w:t>
                            </w:r>
                            <w:r w:rsidRPr="0034499A">
                              <w:rPr>
                                <w:rFonts w:ascii="Traditional Arabic" w:hAnsi="Traditional Arabic" w:cs="Traditional Arabic" w:hint="cs"/>
                                <w:szCs w:val="24"/>
                                <w:rtl/>
                              </w:rPr>
                              <w:t>ميزاني</w:t>
                            </w:r>
                            <w:r>
                              <w:rPr>
                                <w:rFonts w:ascii="Traditional Arabic" w:hAnsi="Traditional Arabic" w:cs="Traditional Arabic" w:hint="cs"/>
                                <w:szCs w:val="24"/>
                                <w:rtl/>
                              </w:rPr>
                              <w:t>تها</w:t>
                            </w:r>
                            <w:r w:rsidRPr="0034499A">
                              <w:rPr>
                                <w:rFonts w:ascii="Traditional Arabic" w:hAnsi="Traditional Arabic" w:cs="Traditional Arabic"/>
                                <w:szCs w:val="24"/>
                                <w:rtl/>
                              </w:rPr>
                              <w:t xml:space="preserve"> الوطنية لقطاع الطاقة في تكنولوجيا منخفضة الانبعاثات، بما في ذلك في </w:t>
                            </w:r>
                            <w:r>
                              <w:rPr>
                                <w:rFonts w:ascii="Traditional Arabic" w:hAnsi="Traditional Arabic" w:cs="Traditional Arabic" w:hint="cs"/>
                                <w:szCs w:val="24"/>
                                <w:rtl/>
                              </w:rPr>
                              <w:t xml:space="preserve">مصادر </w:t>
                            </w:r>
                            <w:r w:rsidRPr="0034499A">
                              <w:rPr>
                                <w:rFonts w:ascii="Traditional Arabic" w:hAnsi="Traditional Arabic" w:cs="Traditional Arabic" w:hint="cs"/>
                                <w:szCs w:val="24"/>
                                <w:rtl/>
                              </w:rPr>
                              <w:t>الطاقة</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المتجددة</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وكفاءة</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استخدام</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الطاقة</w:t>
                            </w:r>
                          </w:p>
                        </w:txbxContent>
                      </wps:txbx>
                      <wps:bodyPr lIns="0" tIns="0" rIns="0" bIns="0" anchor="ctr">
                        <a:noAutofit/>
                      </wps:bodyPr>
                    </wps:wsp>
                  </a:graphicData>
                </a:graphic>
                <wp14:sizeRelV relativeFrom="margin">
                  <wp14:pctHeight>0</wp14:pctHeight>
                </wp14:sizeRelV>
              </wp:anchor>
            </w:drawing>
          </mc:Choice>
          <mc:Fallback>
            <w:pict>
              <v:roundrect id="Rounded Rectangle 90" o:spid="_x0000_s1054" style="position:absolute;left:0;text-align:left;margin-left:179.6pt;margin-top:255pt;width:149.05pt;height:80.75pt;z-index:2517155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" fillcolor="#17365d [2415]" strokecolor="#95b3d7 [1940]" strokeweight="1pt">
                <v:textbox inset="0,0,0,0">
                  <w:txbxContent>
                    <w:p w:rsidR="00AC7A8D" w:rsidRPr="00B17955" w:rsidRDefault="00AC7A8D" w:rsidP="0022235F">
                      <w:pPr>
                        <w:pStyle w:val="NormalWeb"/>
                        <w:bidi/>
                        <w:spacing w:before="0" w:beforeAutospacing="0" w:after="0" w:afterAutospacing="0"/>
                        <w:jc w:val="center"/>
                        <w:rPr>
                          <w:sz w:val="18"/>
                          <w:szCs w:val="18"/>
                        </w:rPr>
                      </w:pPr>
                      <w:r w:rsidRPr="0034499A">
                        <w:rPr>
                          <w:rFonts w:ascii="Traditional Arabic" w:hAnsi="Traditional Arabic" w:cs="Traditional Arabic" w:hint="cs"/>
                          <w:szCs w:val="24"/>
                          <w:rtl/>
                        </w:rPr>
                        <w:t>تستثمر</w:t>
                      </w:r>
                      <w:r w:rsidRPr="0034499A">
                        <w:rPr>
                          <w:rFonts w:ascii="Traditional Arabic" w:hAnsi="Traditional Arabic" w:cs="Traditional Arabic"/>
                          <w:szCs w:val="24"/>
                          <w:rtl/>
                        </w:rPr>
                        <w:t xml:space="preserve"> البلدان أكثر من نصف </w:t>
                      </w:r>
                      <w:r w:rsidRPr="0034499A">
                        <w:rPr>
                          <w:rFonts w:ascii="Traditional Arabic" w:hAnsi="Traditional Arabic" w:cs="Traditional Arabic" w:hint="cs"/>
                          <w:szCs w:val="24"/>
                          <w:rtl/>
                        </w:rPr>
                        <w:t>ميزاني</w:t>
                      </w:r>
                      <w:r>
                        <w:rPr>
                          <w:rFonts w:ascii="Traditional Arabic" w:hAnsi="Traditional Arabic" w:cs="Traditional Arabic" w:hint="cs"/>
                          <w:szCs w:val="24"/>
                          <w:rtl/>
                        </w:rPr>
                        <w:t>تها</w:t>
                      </w:r>
                      <w:r w:rsidRPr="0034499A">
                        <w:rPr>
                          <w:rFonts w:ascii="Traditional Arabic" w:hAnsi="Traditional Arabic" w:cs="Traditional Arabic"/>
                          <w:szCs w:val="24"/>
                          <w:rtl/>
                        </w:rPr>
                        <w:t xml:space="preserve"> الوطنية لقطاع الطاقة في تكنولوجيا منخفضة الانبعاثات، بما في ذلك في </w:t>
                      </w:r>
                      <w:r>
                        <w:rPr>
                          <w:rFonts w:ascii="Traditional Arabic" w:hAnsi="Traditional Arabic" w:cs="Traditional Arabic" w:hint="cs"/>
                          <w:szCs w:val="24"/>
                          <w:rtl/>
                        </w:rPr>
                        <w:t xml:space="preserve">مصادر </w:t>
                      </w:r>
                      <w:r w:rsidRPr="0034499A">
                        <w:rPr>
                          <w:rFonts w:ascii="Traditional Arabic" w:hAnsi="Traditional Arabic" w:cs="Traditional Arabic" w:hint="cs"/>
                          <w:szCs w:val="24"/>
                          <w:rtl/>
                        </w:rPr>
                        <w:t>الطاقة</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المتجددة</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وكفاءة</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استخدام</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الطاقة</w:t>
                      </w:r>
                    </w:p>
                  </w:txbxContent>
                </v:textbox>
              </v:roundrect>
            </w:pict>
          </mc:Fallback>
        </mc:AlternateContent>
      </w:r>
      <w:r w:rsidR="00257B35">
        <w:rPr>
          <w:noProof/>
        </w:rPr>
        <mc:AlternateContent>
          <mc:Choice Requires="wps">
            <w:drawing>
              <wp:anchor distT="0" distB="0" distL="114300" distR="114300" simplePos="0" relativeHeight="251716608" behindDoc="0" locked="0" layoutInCell="1" allowOverlap="1" wp14:anchorId="6FFBD541" wp14:editId="2B312244">
                <wp:simplePos x="0" y="0"/>
                <wp:positionH relativeFrom="column">
                  <wp:posOffset>4362450</wp:posOffset>
                </wp:positionH>
                <wp:positionV relativeFrom="paragraph">
                  <wp:posOffset>3238500</wp:posOffset>
                </wp:positionV>
                <wp:extent cx="1741805" cy="981075"/>
                <wp:effectExtent l="0" t="0" r="10795" b="28575"/>
                <wp:wrapNone/>
                <wp:docPr id="91" name="Rounded Rectangle 91"/>
                <wp:cNvGraphicFramePr/>
                <a:graphic xmlns:a="http://schemas.openxmlformats.org/drawingml/2006/main">
                  <a:graphicData uri="http://schemas.microsoft.com/office/word/2010/wordprocessingShape">
                    <wps:wsp>
                      <wps:cNvSpPr/>
                      <wps:spPr>
                        <a:xfrm>
                          <a:off x="0" y="0"/>
                          <a:ext cx="1741805" cy="981075"/>
                        </a:xfrm>
                        <a:prstGeom prst="roundRect">
                          <a:avLst/>
                        </a:prstGeom>
                        <a:solidFill>
                          <a:schemeClr val="tx2">
                            <a:lumMod val="75000"/>
                          </a:schemeClr>
                        </a:solidFill>
                        <a:ln w="12700">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C7A8D" w:rsidRPr="00B17955" w:rsidRDefault="00AC7A8D" w:rsidP="0022235F">
                            <w:pPr>
                              <w:pStyle w:val="NormalWeb"/>
                              <w:bidi/>
                              <w:spacing w:before="0" w:beforeAutospacing="0" w:after="0" w:afterAutospacing="0" w:line="240" w:lineRule="exact"/>
                              <w:jc w:val="center"/>
                              <w:rPr>
                                <w:sz w:val="18"/>
                                <w:szCs w:val="18"/>
                              </w:rPr>
                            </w:pPr>
                            <w:r w:rsidRPr="0034499A">
                              <w:rPr>
                                <w:rFonts w:ascii="Traditional Arabic" w:hAnsi="Traditional Arabic" w:cs="Traditional Arabic" w:hint="cs"/>
                                <w:szCs w:val="24"/>
                                <w:rtl/>
                              </w:rPr>
                              <w:t>نفَّذت</w:t>
                            </w:r>
                            <w:r w:rsidRPr="0034499A">
                              <w:rPr>
                                <w:rFonts w:ascii="Traditional Arabic" w:hAnsi="Traditional Arabic" w:cs="Traditional Arabic"/>
                                <w:szCs w:val="24"/>
                                <w:rtl/>
                              </w:rPr>
                              <w:t xml:space="preserve"> البلدان دورة واحدة من دورات عملية تخطيط التكيف الوطني التي تدمج التكيف القائم على النظم الإيكولوجية وتؤدي إلى </w:t>
                            </w:r>
                            <w:r>
                              <w:rPr>
                                <w:rFonts w:ascii="Traditional Arabic" w:hAnsi="Traditional Arabic" w:cs="Traditional Arabic" w:hint="cs"/>
                                <w:szCs w:val="24"/>
                                <w:rtl/>
                              </w:rPr>
                              <w:t>نمط إنمائي ي</w:t>
                            </w:r>
                            <w:r w:rsidRPr="0034499A">
                              <w:rPr>
                                <w:rFonts w:ascii="Traditional Arabic" w:hAnsi="Traditional Arabic" w:cs="Traditional Arabic" w:hint="cs"/>
                                <w:szCs w:val="24"/>
                                <w:rtl/>
                              </w:rPr>
                              <w:t>صمد</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أمام</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تغير</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المناخ</w:t>
                            </w:r>
                          </w:p>
                        </w:txbxContent>
                      </wps:txbx>
                      <wps:bodyPr lIns="0" tIns="0" rIns="0" bIns="0" anchor="ctr">
                        <a:noAutofit/>
                      </wps:bodyPr>
                    </wps:wsp>
                  </a:graphicData>
                </a:graphic>
                <wp14:sizeRelV relativeFrom="margin">
                  <wp14:pctHeight>0</wp14:pctHeight>
                </wp14:sizeRelV>
              </wp:anchor>
            </w:drawing>
          </mc:Choice>
          <mc:Fallback>
            <w:pict>
              <v:roundrect id="Rounded Rectangle 91" o:spid="_x0000_s1055" style="position:absolute;left:0;text-align:left;margin-left:343.5pt;margin-top:255pt;width:137.15pt;height:77.25pt;z-index:2517166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" fillcolor="#17365d [2415]" strokecolor="#95b3d7 [1940]" strokeweight="1pt">
                <v:textbox inset="0,0,0,0">
                  <w:txbxContent>
                    <w:p w:rsidR="00AC7A8D" w:rsidRPr="00B17955" w:rsidRDefault="00AC7A8D" w:rsidP="0022235F">
                      <w:pPr>
                        <w:pStyle w:val="NormalWeb"/>
                        <w:bidi/>
                        <w:spacing w:before="0" w:beforeAutospacing="0" w:after="0" w:afterAutospacing="0" w:line="240" w:lineRule="exact"/>
                        <w:jc w:val="center"/>
                        <w:rPr>
                          <w:sz w:val="18"/>
                          <w:szCs w:val="18"/>
                        </w:rPr>
                      </w:pPr>
                      <w:r w:rsidRPr="0034499A">
                        <w:rPr>
                          <w:rFonts w:ascii="Traditional Arabic" w:hAnsi="Traditional Arabic" w:cs="Traditional Arabic" w:hint="cs"/>
                          <w:szCs w:val="24"/>
                          <w:rtl/>
                        </w:rPr>
                        <w:t>نفَّذت</w:t>
                      </w:r>
                      <w:r w:rsidRPr="0034499A">
                        <w:rPr>
                          <w:rFonts w:ascii="Traditional Arabic" w:hAnsi="Traditional Arabic" w:cs="Traditional Arabic"/>
                          <w:szCs w:val="24"/>
                          <w:rtl/>
                        </w:rPr>
                        <w:t xml:space="preserve"> البلدان دورة واحدة من دورات عملية تخطيط التكيف الوطني التي تدمج التكيف القائم على النظم الإيكولوجية وتؤدي إلى </w:t>
                      </w:r>
                      <w:r>
                        <w:rPr>
                          <w:rFonts w:ascii="Traditional Arabic" w:hAnsi="Traditional Arabic" w:cs="Traditional Arabic" w:hint="cs"/>
                          <w:szCs w:val="24"/>
                          <w:rtl/>
                        </w:rPr>
                        <w:t>نمط إنمائي ي</w:t>
                      </w:r>
                      <w:r w:rsidRPr="0034499A">
                        <w:rPr>
                          <w:rFonts w:ascii="Traditional Arabic" w:hAnsi="Traditional Arabic" w:cs="Traditional Arabic" w:hint="cs"/>
                          <w:szCs w:val="24"/>
                          <w:rtl/>
                        </w:rPr>
                        <w:t>صمد</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أمام</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تغير</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المناخ</w:t>
                      </w:r>
                    </w:p>
                  </w:txbxContent>
                </v:textbox>
              </v:roundrect>
            </w:pict>
          </mc:Fallback>
        </mc:AlternateContent>
      </w:r>
      <w:r w:rsidR="00257B35">
        <w:rPr>
          <w:noProof/>
        </w:rPr>
        <mc:AlternateContent>
          <mc:Choice Requires="wps">
            <w:drawing>
              <wp:anchor distT="0" distB="0" distL="114300" distR="114300" simplePos="0" relativeHeight="251718656" behindDoc="0" locked="0" layoutInCell="1" allowOverlap="1" wp14:anchorId="16FC43BA" wp14:editId="66BEF2D0">
                <wp:simplePos x="0" y="0"/>
                <wp:positionH relativeFrom="column">
                  <wp:posOffset>2266315</wp:posOffset>
                </wp:positionH>
                <wp:positionV relativeFrom="paragraph">
                  <wp:posOffset>4375785</wp:posOffset>
                </wp:positionV>
                <wp:extent cx="1892935" cy="981075"/>
                <wp:effectExtent l="0" t="0" r="12065" b="28575"/>
                <wp:wrapNone/>
                <wp:docPr id="93" name="Rounded Rectangle 93"/>
                <wp:cNvGraphicFramePr/>
                <a:graphic xmlns:a="http://schemas.openxmlformats.org/drawingml/2006/main">
                  <a:graphicData uri="http://schemas.microsoft.com/office/word/2010/wordprocessingShape">
                    <wps:wsp>
                      <wps:cNvSpPr/>
                      <wps:spPr>
                        <a:xfrm>
                          <a:off x="0" y="0"/>
                          <a:ext cx="1892935" cy="981075"/>
                        </a:xfrm>
                        <a:prstGeom prst="roundRect">
                          <a:avLst/>
                        </a:prstGeom>
                        <a:solidFill>
                          <a:schemeClr val="tx2">
                            <a:lumMod val="75000"/>
                          </a:schemeClr>
                        </a:solidFill>
                        <a:ln w="12700">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C7A8D" w:rsidRPr="00B17955" w:rsidRDefault="00AC7A8D" w:rsidP="0022235F">
                            <w:pPr>
                              <w:pStyle w:val="NormalWeb"/>
                              <w:bidi/>
                              <w:spacing w:before="0" w:beforeAutospacing="0" w:after="0" w:afterAutospacing="0" w:line="240" w:lineRule="exact"/>
                              <w:jc w:val="center"/>
                              <w:rPr>
                                <w:sz w:val="18"/>
                                <w:szCs w:val="18"/>
                              </w:rPr>
                            </w:pPr>
                            <w:r w:rsidRPr="0034499A">
                              <w:rPr>
                                <w:rFonts w:ascii="Traditional Arabic" w:hAnsi="Traditional Arabic" w:cs="Traditional Arabic" w:hint="cs"/>
                                <w:szCs w:val="24"/>
                                <w:rtl/>
                              </w:rPr>
                              <w:t>تضفي</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البلدان</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الطابع</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المؤسسي</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على</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الاستثمار</w:t>
                            </w:r>
                            <w:r w:rsidRPr="0034499A">
                              <w:rPr>
                                <w:rFonts w:ascii="Traditional Arabic" w:hAnsi="Traditional Arabic" w:cs="Traditional Arabic"/>
                                <w:szCs w:val="24"/>
                                <w:rtl/>
                              </w:rPr>
                              <w:t xml:space="preserve"> - </w:t>
                            </w:r>
                            <w:r w:rsidRPr="0034499A">
                              <w:rPr>
                                <w:rFonts w:ascii="Traditional Arabic" w:hAnsi="Traditional Arabic" w:cs="Traditional Arabic" w:hint="cs"/>
                                <w:szCs w:val="24"/>
                                <w:rtl/>
                              </w:rPr>
                              <w:t>على</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نطاق</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الاقتصاد</w:t>
                            </w:r>
                            <w:r w:rsidRPr="0034499A">
                              <w:rPr>
                                <w:rFonts w:ascii="Traditional Arabic" w:hAnsi="Traditional Arabic" w:cs="Traditional Arabic"/>
                                <w:szCs w:val="24"/>
                                <w:rtl/>
                              </w:rPr>
                              <w:t xml:space="preserve"> - </w:t>
                            </w:r>
                            <w:r w:rsidRPr="0034499A">
                              <w:rPr>
                                <w:rFonts w:ascii="Traditional Arabic" w:hAnsi="Traditional Arabic" w:cs="Traditional Arabic" w:hint="cs"/>
                                <w:szCs w:val="24"/>
                                <w:rtl/>
                              </w:rPr>
                              <w:t>في</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التكنولوجيا</w:t>
                            </w:r>
                            <w:r w:rsidRPr="0034499A">
                              <w:rPr>
                                <w:rFonts w:ascii="Traditional Arabic" w:hAnsi="Traditional Arabic" w:cs="Traditional Arabic"/>
                                <w:szCs w:val="24"/>
                                <w:rtl/>
                              </w:rPr>
                              <w:t xml:space="preserve"> ذات الانبعاثات </w:t>
                            </w:r>
                            <w:r w:rsidRPr="0034499A">
                              <w:rPr>
                                <w:rFonts w:ascii="Traditional Arabic" w:hAnsi="Traditional Arabic" w:cs="Traditional Arabic" w:hint="cs"/>
                                <w:szCs w:val="24"/>
                                <w:rtl/>
                              </w:rPr>
                              <w:t>الأقل،</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بما</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في</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ذلك</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الاستثمار</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في</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كفاءة</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استخدام</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الطاقة</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وفي</w:t>
                            </w:r>
                            <w:r>
                              <w:rPr>
                                <w:rFonts w:ascii="Traditional Arabic" w:hAnsi="Traditional Arabic" w:cs="Traditional Arabic" w:hint="cs"/>
                                <w:szCs w:val="24"/>
                                <w:rtl/>
                              </w:rPr>
                              <w:t xml:space="preserve"> مصادر</w:t>
                            </w:r>
                            <w:r w:rsidRPr="0034499A">
                              <w:rPr>
                                <w:rFonts w:ascii="Traditional Arabic" w:hAnsi="Traditional Arabic" w:cs="Traditional Arabic"/>
                                <w:szCs w:val="24"/>
                                <w:rtl/>
                              </w:rPr>
                              <w:t xml:space="preserve"> الطاقة المتجددة</w:t>
                            </w:r>
                          </w:p>
                        </w:txbxContent>
                      </wps:txbx>
                      <wps:bodyPr lIns="0" tIns="0" rIns="0" bIns="0" anchor="ctr">
                        <a:noAutofit/>
                      </wps:bodyPr>
                    </wps:wsp>
                  </a:graphicData>
                </a:graphic>
                <wp14:sizeRelV relativeFrom="margin">
                  <wp14:pctHeight>0</wp14:pctHeight>
                </wp14:sizeRelV>
              </wp:anchor>
            </w:drawing>
          </mc:Choice>
          <mc:Fallback>
            <w:pict>
              <v:roundrect id="Rounded Rectangle 93" o:spid="_x0000_s1056" style="position:absolute;left:0;text-align:left;margin-left:178.45pt;margin-top:344.55pt;width:149.05pt;height:77.25pt;z-index:2517186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" fillcolor="#17365d [2415]" strokecolor="#95b3d7 [1940]" strokeweight="1pt">
                <v:textbox inset="0,0,0,0">
                  <w:txbxContent>
                    <w:p w:rsidR="00AC7A8D" w:rsidRPr="00B17955" w:rsidRDefault="00AC7A8D" w:rsidP="0022235F">
                      <w:pPr>
                        <w:pStyle w:val="NormalWeb"/>
                        <w:bidi/>
                        <w:spacing w:before="0" w:beforeAutospacing="0" w:after="0" w:afterAutospacing="0" w:line="240" w:lineRule="exact"/>
                        <w:jc w:val="center"/>
                        <w:rPr>
                          <w:sz w:val="18"/>
                          <w:szCs w:val="18"/>
                        </w:rPr>
                      </w:pPr>
                      <w:r w:rsidRPr="0034499A">
                        <w:rPr>
                          <w:rFonts w:ascii="Traditional Arabic" w:hAnsi="Traditional Arabic" w:cs="Traditional Arabic" w:hint="cs"/>
                          <w:szCs w:val="24"/>
                          <w:rtl/>
                        </w:rPr>
                        <w:t>تضفي</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البلدان</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الطابع</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المؤسسي</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على</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الاستثمار</w:t>
                      </w:r>
                      <w:r w:rsidRPr="0034499A">
                        <w:rPr>
                          <w:rFonts w:ascii="Traditional Arabic" w:hAnsi="Traditional Arabic" w:cs="Traditional Arabic"/>
                          <w:szCs w:val="24"/>
                          <w:rtl/>
                        </w:rPr>
                        <w:t xml:space="preserve"> - </w:t>
                      </w:r>
                      <w:r w:rsidRPr="0034499A">
                        <w:rPr>
                          <w:rFonts w:ascii="Traditional Arabic" w:hAnsi="Traditional Arabic" w:cs="Traditional Arabic" w:hint="cs"/>
                          <w:szCs w:val="24"/>
                          <w:rtl/>
                        </w:rPr>
                        <w:t>على</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نطاق</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الاقتصاد</w:t>
                      </w:r>
                      <w:r w:rsidRPr="0034499A">
                        <w:rPr>
                          <w:rFonts w:ascii="Traditional Arabic" w:hAnsi="Traditional Arabic" w:cs="Traditional Arabic"/>
                          <w:szCs w:val="24"/>
                          <w:rtl/>
                        </w:rPr>
                        <w:t xml:space="preserve"> - </w:t>
                      </w:r>
                      <w:r w:rsidRPr="0034499A">
                        <w:rPr>
                          <w:rFonts w:ascii="Traditional Arabic" w:hAnsi="Traditional Arabic" w:cs="Traditional Arabic" w:hint="cs"/>
                          <w:szCs w:val="24"/>
                          <w:rtl/>
                        </w:rPr>
                        <w:t>في</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التكنولوجيا</w:t>
                      </w:r>
                      <w:r w:rsidRPr="0034499A">
                        <w:rPr>
                          <w:rFonts w:ascii="Traditional Arabic" w:hAnsi="Traditional Arabic" w:cs="Traditional Arabic"/>
                          <w:szCs w:val="24"/>
                          <w:rtl/>
                        </w:rPr>
                        <w:t xml:space="preserve"> ذات الانبعاثات </w:t>
                      </w:r>
                      <w:r w:rsidRPr="0034499A">
                        <w:rPr>
                          <w:rFonts w:ascii="Traditional Arabic" w:hAnsi="Traditional Arabic" w:cs="Traditional Arabic" w:hint="cs"/>
                          <w:szCs w:val="24"/>
                          <w:rtl/>
                        </w:rPr>
                        <w:t>الأقل،</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بما</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في</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ذلك</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الاستثمار</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في</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كفاءة</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استخدام</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الطاقة</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وفي</w:t>
                      </w:r>
                      <w:r>
                        <w:rPr>
                          <w:rFonts w:ascii="Traditional Arabic" w:hAnsi="Traditional Arabic" w:cs="Traditional Arabic" w:hint="cs"/>
                          <w:szCs w:val="24"/>
                          <w:rtl/>
                        </w:rPr>
                        <w:t xml:space="preserve"> مصادر</w:t>
                      </w:r>
                      <w:r w:rsidRPr="0034499A">
                        <w:rPr>
                          <w:rFonts w:ascii="Traditional Arabic" w:hAnsi="Traditional Arabic" w:cs="Traditional Arabic"/>
                          <w:szCs w:val="24"/>
                          <w:rtl/>
                        </w:rPr>
                        <w:t xml:space="preserve"> الطاقة المتجددة</w:t>
                      </w:r>
                    </w:p>
                  </w:txbxContent>
                </v:textbox>
              </v:roundrect>
            </w:pict>
          </mc:Fallback>
        </mc:AlternateContent>
      </w:r>
      <w:r w:rsidR="00257B35">
        <w:rPr>
          <w:noProof/>
        </w:rPr>
        <mc:AlternateContent>
          <mc:Choice Requires="wps">
            <w:drawing>
              <wp:anchor distT="0" distB="0" distL="114300" distR="114300" simplePos="0" relativeHeight="251714560" behindDoc="0" locked="0" layoutInCell="1" allowOverlap="1" wp14:anchorId="4675F0E6" wp14:editId="35A79181">
                <wp:simplePos x="0" y="0"/>
                <wp:positionH relativeFrom="column">
                  <wp:posOffset>50800</wp:posOffset>
                </wp:positionH>
                <wp:positionV relativeFrom="paragraph">
                  <wp:posOffset>4375785</wp:posOffset>
                </wp:positionV>
                <wp:extent cx="1979295" cy="981075"/>
                <wp:effectExtent l="0" t="0" r="20955" b="28575"/>
                <wp:wrapNone/>
                <wp:docPr id="89" name="Rounded Rectangle 89"/>
                <wp:cNvGraphicFramePr/>
                <a:graphic xmlns:a="http://schemas.openxmlformats.org/drawingml/2006/main">
                  <a:graphicData uri="http://schemas.microsoft.com/office/word/2010/wordprocessingShape">
                    <wps:wsp>
                      <wps:cNvSpPr/>
                      <wps:spPr>
                        <a:xfrm>
                          <a:off x="0" y="0"/>
                          <a:ext cx="1979295" cy="981075"/>
                        </a:xfrm>
                        <a:prstGeom prst="roundRect">
                          <a:avLst/>
                        </a:prstGeom>
                        <a:solidFill>
                          <a:schemeClr val="tx2">
                            <a:lumMod val="75000"/>
                          </a:schemeClr>
                        </a:solidFill>
                        <a:ln w="12700">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C7A8D" w:rsidRPr="00B17955" w:rsidRDefault="00AC7A8D" w:rsidP="0022235F">
                            <w:pPr>
                              <w:pStyle w:val="NormalWeb"/>
                              <w:bidi/>
                              <w:spacing w:before="0" w:beforeAutospacing="0" w:after="0" w:afterAutospacing="0" w:line="240" w:lineRule="exact"/>
                              <w:jc w:val="center"/>
                              <w:rPr>
                                <w:sz w:val="18"/>
                                <w:szCs w:val="18"/>
                              </w:rPr>
                            </w:pPr>
                            <w:r w:rsidRPr="0034499A">
                              <w:rPr>
                                <w:rFonts w:ascii="Traditional Arabic" w:hAnsi="Traditional Arabic" w:cs="Traditional Arabic" w:hint="cs"/>
                                <w:szCs w:val="24"/>
                                <w:rtl/>
                              </w:rPr>
                              <w:t>تحقق</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البلدان</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الإدارة</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المستدامة</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للغابات</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من</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خلال</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نهُج</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سياسة</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خفض</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الانبعاثات</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الناجمة</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عن</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إزالة</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الغابات</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وتدهورها،</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والحوافز</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الإيجابية،</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بما</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في</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ذلك</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من</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خلال</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ال</w:t>
                            </w:r>
                            <w:r>
                              <w:rPr>
                                <w:rFonts w:ascii="Traditional Arabic" w:hAnsi="Traditional Arabic" w:cs="Traditional Arabic" w:hint="cs"/>
                                <w:szCs w:val="24"/>
                                <w:rtl/>
                              </w:rPr>
                              <w:t>مدفوعات</w:t>
                            </w:r>
                            <w:r w:rsidRPr="0034499A">
                              <w:rPr>
                                <w:rFonts w:ascii="Traditional Arabic" w:hAnsi="Traditional Arabic" w:cs="Traditional Arabic"/>
                                <w:szCs w:val="24"/>
                                <w:rtl/>
                              </w:rPr>
                              <w:t xml:space="preserve"> </w:t>
                            </w:r>
                            <w:r>
                              <w:rPr>
                                <w:rFonts w:ascii="Traditional Arabic" w:hAnsi="Traditional Arabic" w:cs="Traditional Arabic" w:hint="cs"/>
                                <w:szCs w:val="24"/>
                                <w:rtl/>
                              </w:rPr>
                              <w:t>على أساس</w:t>
                            </w:r>
                            <w:r w:rsidRPr="0034499A">
                              <w:rPr>
                                <w:rFonts w:ascii="Traditional Arabic" w:hAnsi="Traditional Arabic" w:cs="Traditional Arabic"/>
                                <w:szCs w:val="24"/>
                                <w:rtl/>
                              </w:rPr>
                              <w:t xml:space="preserve"> النتائج</w:t>
                            </w:r>
                          </w:p>
                        </w:txbxContent>
                      </wps:txbx>
                      <wps:bodyPr lIns="0" tIns="0" rIns="0" bIns="0" anchor="ctr">
                        <a:noAutofit/>
                      </wps:bodyPr>
                    </wps:wsp>
                  </a:graphicData>
                </a:graphic>
                <wp14:sizeRelV relativeFrom="margin">
                  <wp14:pctHeight>0</wp14:pctHeight>
                </wp14:sizeRelV>
              </wp:anchor>
            </w:drawing>
          </mc:Choice>
          <mc:Fallback>
            <w:pict>
              <v:roundrect id="Rounded Rectangle 89" o:spid="_x0000_s1057" style="position:absolute;left:0;text-align:left;margin-left:4pt;margin-top:344.55pt;width:155.85pt;height:77.25pt;z-index:2517145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" fillcolor="#17365d [2415]" strokecolor="#95b3d7 [1940]" strokeweight="1pt">
                <v:textbox inset="0,0,0,0">
                  <w:txbxContent>
                    <w:p w:rsidR="00AC7A8D" w:rsidRPr="00B17955" w:rsidRDefault="00AC7A8D" w:rsidP="0022235F">
                      <w:pPr>
                        <w:pStyle w:val="NormalWeb"/>
                        <w:bidi/>
                        <w:spacing w:before="0" w:beforeAutospacing="0" w:after="0" w:afterAutospacing="0" w:line="240" w:lineRule="exact"/>
                        <w:jc w:val="center"/>
                        <w:rPr>
                          <w:sz w:val="18"/>
                          <w:szCs w:val="18"/>
                        </w:rPr>
                      </w:pPr>
                      <w:r w:rsidRPr="0034499A">
                        <w:rPr>
                          <w:rFonts w:ascii="Traditional Arabic" w:hAnsi="Traditional Arabic" w:cs="Traditional Arabic" w:hint="cs"/>
                          <w:szCs w:val="24"/>
                          <w:rtl/>
                        </w:rPr>
                        <w:t>تحقق</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البلدان</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الإدارة</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المستدامة</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للغابات</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من</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خلال</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نهُج</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سياسة</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خفض</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الانبعاثات</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الناجمة</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عن</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إزالة</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الغابات</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وتدهورها،</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والحوافز</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الإيجابية،</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بما</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في</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ذلك</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من</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خلال</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ال</w:t>
                      </w:r>
                      <w:r>
                        <w:rPr>
                          <w:rFonts w:ascii="Traditional Arabic" w:hAnsi="Traditional Arabic" w:cs="Traditional Arabic" w:hint="cs"/>
                          <w:szCs w:val="24"/>
                          <w:rtl/>
                        </w:rPr>
                        <w:t>مدفوعات</w:t>
                      </w:r>
                      <w:r w:rsidRPr="0034499A">
                        <w:rPr>
                          <w:rFonts w:ascii="Traditional Arabic" w:hAnsi="Traditional Arabic" w:cs="Traditional Arabic"/>
                          <w:szCs w:val="24"/>
                          <w:rtl/>
                        </w:rPr>
                        <w:t xml:space="preserve"> </w:t>
                      </w:r>
                      <w:r>
                        <w:rPr>
                          <w:rFonts w:ascii="Traditional Arabic" w:hAnsi="Traditional Arabic" w:cs="Traditional Arabic" w:hint="cs"/>
                          <w:szCs w:val="24"/>
                          <w:rtl/>
                        </w:rPr>
                        <w:t>على أساس</w:t>
                      </w:r>
                      <w:r w:rsidRPr="0034499A">
                        <w:rPr>
                          <w:rFonts w:ascii="Traditional Arabic" w:hAnsi="Traditional Arabic" w:cs="Traditional Arabic"/>
                          <w:szCs w:val="24"/>
                          <w:rtl/>
                        </w:rPr>
                        <w:t xml:space="preserve"> النتائج</w:t>
                      </w:r>
                    </w:p>
                  </w:txbxContent>
                </v:textbox>
              </v:roundrect>
            </w:pict>
          </mc:Fallback>
        </mc:AlternateContent>
      </w:r>
      <w:r w:rsidR="00257B35">
        <w:rPr>
          <w:noProof/>
        </w:rPr>
        <mc:AlternateContent>
          <mc:Choice Requires="wps">
            <w:drawing>
              <wp:anchor distT="0" distB="0" distL="114300" distR="114300" simplePos="0" relativeHeight="251719680" behindDoc="0" locked="0" layoutInCell="1" allowOverlap="1" wp14:anchorId="7885D58E" wp14:editId="415EA4AB">
                <wp:simplePos x="0" y="0"/>
                <wp:positionH relativeFrom="column">
                  <wp:posOffset>4362450</wp:posOffset>
                </wp:positionH>
                <wp:positionV relativeFrom="paragraph">
                  <wp:posOffset>4375785</wp:posOffset>
                </wp:positionV>
                <wp:extent cx="1741805" cy="981075"/>
                <wp:effectExtent l="0" t="0" r="10795" b="28575"/>
                <wp:wrapNone/>
                <wp:docPr id="94" name="Rounded Rectangle 94"/>
                <wp:cNvGraphicFramePr/>
                <a:graphic xmlns:a="http://schemas.openxmlformats.org/drawingml/2006/main">
                  <a:graphicData uri="http://schemas.microsoft.com/office/word/2010/wordprocessingShape">
                    <wps:wsp>
                      <wps:cNvSpPr/>
                      <wps:spPr>
                        <a:xfrm>
                          <a:off x="0" y="0"/>
                          <a:ext cx="1741805" cy="981075"/>
                        </a:xfrm>
                        <a:prstGeom prst="roundRect">
                          <a:avLst/>
                        </a:prstGeom>
                        <a:solidFill>
                          <a:schemeClr val="tx2">
                            <a:lumMod val="75000"/>
                          </a:schemeClr>
                        </a:solidFill>
                        <a:ln w="12700">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C7A8D" w:rsidRPr="00B17955" w:rsidRDefault="00AC7A8D" w:rsidP="0022235F">
                            <w:pPr>
                              <w:pStyle w:val="NormalWeb"/>
                              <w:bidi/>
                              <w:spacing w:before="0" w:beforeAutospacing="0" w:after="0" w:afterAutospacing="0" w:line="240" w:lineRule="exact"/>
                              <w:jc w:val="center"/>
                              <w:rPr>
                                <w:sz w:val="18"/>
                                <w:szCs w:val="18"/>
                                <w:rtl/>
                              </w:rPr>
                            </w:pPr>
                            <w:r w:rsidRPr="0034499A">
                              <w:rPr>
                                <w:rFonts w:ascii="Traditional Arabic" w:hAnsi="Traditional Arabic" w:cs="Traditional Arabic" w:hint="cs"/>
                                <w:szCs w:val="24"/>
                                <w:rtl/>
                              </w:rPr>
                              <w:t>تضفي</w:t>
                            </w:r>
                            <w:r w:rsidRPr="0034499A">
                              <w:rPr>
                                <w:rFonts w:ascii="Traditional Arabic" w:hAnsi="Traditional Arabic" w:cs="Traditional Arabic"/>
                                <w:szCs w:val="24"/>
                                <w:rtl/>
                              </w:rPr>
                              <w:t xml:space="preserve"> البلدان الطابع المؤسسي على عملية تخطيط التكيف الوطني التي تدمج التكيف القائم على النظم </w:t>
                            </w:r>
                            <w:r w:rsidRPr="0034499A">
                              <w:rPr>
                                <w:rFonts w:ascii="Traditional Arabic" w:hAnsi="Traditional Arabic" w:cs="Traditional Arabic" w:hint="cs"/>
                                <w:szCs w:val="24"/>
                                <w:rtl/>
                              </w:rPr>
                              <w:t>الإيكولوجية</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وترصد</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التقدم</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المحرز</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وتبلغ</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عنه</w:t>
                            </w:r>
                          </w:p>
                        </w:txbxContent>
                      </wps:txbx>
                      <wps:bodyPr lIns="0" tIns="0" rIns="0" bIns="0" anchor="ctr">
                        <a:noAutofit/>
                      </wps:bodyPr>
                    </wps:wsp>
                  </a:graphicData>
                </a:graphic>
                <wp14:sizeRelV relativeFrom="margin">
                  <wp14:pctHeight>0</wp14:pctHeight>
                </wp14:sizeRelV>
              </wp:anchor>
            </w:drawing>
          </mc:Choice>
          <mc:Fallback>
            <w:pict>
              <v:roundrect id="Rounded Rectangle 94" o:spid="_x0000_s1058" style="position:absolute;left:0;text-align:left;margin-left:343.5pt;margin-top:344.55pt;width:137.15pt;height:77.25pt;z-index:2517196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" fillcolor="#17365d [2415]" strokecolor="#95b3d7 [1940]" strokeweight="1pt">
                <v:textbox inset="0,0,0,0">
                  <w:txbxContent>
                    <w:p w:rsidR="00AC7A8D" w:rsidRPr="00B17955" w:rsidRDefault="00AC7A8D" w:rsidP="0022235F">
                      <w:pPr>
                        <w:pStyle w:val="NormalWeb"/>
                        <w:bidi/>
                        <w:spacing w:before="0" w:beforeAutospacing="0" w:after="0" w:afterAutospacing="0" w:line="240" w:lineRule="exact"/>
                        <w:jc w:val="center"/>
                        <w:rPr>
                          <w:sz w:val="18"/>
                          <w:szCs w:val="18"/>
                          <w:rtl/>
                        </w:rPr>
                      </w:pPr>
                      <w:r w:rsidRPr="0034499A">
                        <w:rPr>
                          <w:rFonts w:ascii="Traditional Arabic" w:hAnsi="Traditional Arabic" w:cs="Traditional Arabic" w:hint="cs"/>
                          <w:szCs w:val="24"/>
                          <w:rtl/>
                        </w:rPr>
                        <w:t>تضفي</w:t>
                      </w:r>
                      <w:r w:rsidRPr="0034499A">
                        <w:rPr>
                          <w:rFonts w:ascii="Traditional Arabic" w:hAnsi="Traditional Arabic" w:cs="Traditional Arabic"/>
                          <w:szCs w:val="24"/>
                          <w:rtl/>
                        </w:rPr>
                        <w:t xml:space="preserve"> البلدان الطابع المؤسسي على عملية تخطيط التكيف الوطني التي تدمج التكيف القائم على النظم </w:t>
                      </w:r>
                      <w:r w:rsidRPr="0034499A">
                        <w:rPr>
                          <w:rFonts w:ascii="Traditional Arabic" w:hAnsi="Traditional Arabic" w:cs="Traditional Arabic" w:hint="cs"/>
                          <w:szCs w:val="24"/>
                          <w:rtl/>
                        </w:rPr>
                        <w:t>الإيكولوجية</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وترصد</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التقدم</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المحرز</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وتبلغ</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عنه</w:t>
                      </w:r>
                    </w:p>
                  </w:txbxContent>
                </v:textbox>
              </v:roundrect>
            </w:pict>
          </mc:Fallback>
        </mc:AlternateContent>
      </w:r>
      <w:r w:rsidR="00257B35">
        <w:rPr>
          <w:noProof/>
        </w:rPr>
        <mc:AlternateContent>
          <mc:Choice Requires="wps">
            <w:drawing>
              <wp:anchor distT="0" distB="0" distL="114300" distR="114300" simplePos="0" relativeHeight="251713536" behindDoc="0" locked="0" layoutInCell="1" allowOverlap="1" wp14:anchorId="66E0062A" wp14:editId="3B59757D">
                <wp:simplePos x="0" y="0"/>
                <wp:positionH relativeFrom="column">
                  <wp:posOffset>4362450</wp:posOffset>
                </wp:positionH>
                <wp:positionV relativeFrom="paragraph">
                  <wp:posOffset>5640070</wp:posOffset>
                </wp:positionV>
                <wp:extent cx="1741805" cy="951230"/>
                <wp:effectExtent l="0" t="0" r="10795" b="20320"/>
                <wp:wrapNone/>
                <wp:docPr id="88" name="Rounded Rectangle 88"/>
                <wp:cNvGraphicFramePr/>
                <a:graphic xmlns:a="http://schemas.openxmlformats.org/drawingml/2006/main">
                  <a:graphicData uri="http://schemas.microsoft.com/office/word/2010/wordprocessingShape">
                    <wps:wsp>
                      <wps:cNvSpPr/>
                      <wps:spPr>
                        <a:xfrm>
                          <a:off x="0" y="0"/>
                          <a:ext cx="1741805" cy="951230"/>
                        </a:xfrm>
                        <a:prstGeom prst="roundRect">
                          <a:avLst/>
                        </a:prstGeom>
                        <a:solidFill>
                          <a:schemeClr val="tx2">
                            <a:lumMod val="75000"/>
                          </a:schemeClr>
                        </a:solidFill>
                        <a:ln w="12700">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C7A8D" w:rsidRPr="00B17955" w:rsidRDefault="00AC7A8D" w:rsidP="0022235F">
                            <w:pPr>
                              <w:pStyle w:val="NormalWeb"/>
                              <w:bidi/>
                              <w:spacing w:before="0" w:beforeAutospacing="0" w:after="0" w:afterAutospacing="0" w:line="240" w:lineRule="exact"/>
                              <w:jc w:val="center"/>
                              <w:rPr>
                                <w:sz w:val="18"/>
                                <w:szCs w:val="18"/>
                              </w:rPr>
                            </w:pPr>
                            <w:r w:rsidRPr="0034499A">
                              <w:rPr>
                                <w:rFonts w:ascii="Traditional Arabic" w:hAnsi="Traditional Arabic" w:cs="Traditional Arabic" w:hint="cs"/>
                                <w:szCs w:val="24"/>
                                <w:rtl/>
                              </w:rPr>
                              <w:t>تنهض</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البلدان</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بدرجة</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متزايدة</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بخطط</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التكيف</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الوطنية</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الخاصة</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بها،</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التي</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تدمج</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التكيف</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القائم</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على</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النظم</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الإيكولوجية</w:t>
                            </w:r>
                          </w:p>
                        </w:txbxContent>
                      </wps:txbx>
                      <wps:bodyPr lIns="0" tIns="0" rIns="0" bIns="0" anchor="ctr">
                        <a:noAutofit/>
                      </wps:bodyPr>
                    </wps:wsp>
                  </a:graphicData>
                </a:graphic>
                <wp14:sizeRelV relativeFrom="margin">
                  <wp14:pctHeight>0</wp14:pctHeight>
                </wp14:sizeRelV>
              </wp:anchor>
            </w:drawing>
          </mc:Choice>
          <mc:Fallback>
            <w:pict>
              <v:roundrect id="Rounded Rectangle 88" o:spid="_x0000_s1059" style="position:absolute;left:0;text-align:left;margin-left:343.5pt;margin-top:444.1pt;width:137.15pt;height:74.9pt;z-index:2517135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" fillcolor="#17365d [2415]" strokecolor="#95b3d7 [1940]" strokeweight="1pt">
                <v:textbox inset="0,0,0,0">
                  <w:txbxContent>
                    <w:p w:rsidR="00AC7A8D" w:rsidRPr="00B17955" w:rsidRDefault="00AC7A8D" w:rsidP="0022235F">
                      <w:pPr>
                        <w:pStyle w:val="NormalWeb"/>
                        <w:bidi/>
                        <w:spacing w:before="0" w:beforeAutospacing="0" w:after="0" w:afterAutospacing="0" w:line="240" w:lineRule="exact"/>
                        <w:jc w:val="center"/>
                        <w:rPr>
                          <w:sz w:val="18"/>
                          <w:szCs w:val="18"/>
                        </w:rPr>
                      </w:pPr>
                      <w:r w:rsidRPr="0034499A">
                        <w:rPr>
                          <w:rFonts w:ascii="Traditional Arabic" w:hAnsi="Traditional Arabic" w:cs="Traditional Arabic" w:hint="cs"/>
                          <w:szCs w:val="24"/>
                          <w:rtl/>
                        </w:rPr>
                        <w:t>تنهض</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البلدان</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بدرجة</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متزايدة</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بخطط</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التكيف</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الوطنية</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الخاصة</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بها،</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التي</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تدمج</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التكيف</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القائم</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على</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النظم</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الإيكولوجية</w:t>
                      </w:r>
                    </w:p>
                  </w:txbxContent>
                </v:textbox>
              </v:roundrect>
            </w:pict>
          </mc:Fallback>
        </mc:AlternateContent>
      </w:r>
      <w:r w:rsidR="00257B35">
        <w:rPr>
          <w:noProof/>
        </w:rPr>
        <mc:AlternateContent>
          <mc:Choice Requires="wps">
            <w:drawing>
              <wp:anchor distT="0" distB="0" distL="114300" distR="114300" simplePos="0" relativeHeight="251712512" behindDoc="0" locked="0" layoutInCell="1" allowOverlap="1" wp14:anchorId="71FD1C64" wp14:editId="16371C52">
                <wp:simplePos x="0" y="0"/>
                <wp:positionH relativeFrom="column">
                  <wp:posOffset>2266315</wp:posOffset>
                </wp:positionH>
                <wp:positionV relativeFrom="paragraph">
                  <wp:posOffset>5640070</wp:posOffset>
                </wp:positionV>
                <wp:extent cx="1892935" cy="951230"/>
                <wp:effectExtent l="0" t="0" r="12065" b="20320"/>
                <wp:wrapNone/>
                <wp:docPr id="87" name="Rounded Rectangle 87"/>
                <wp:cNvGraphicFramePr/>
                <a:graphic xmlns:a="http://schemas.openxmlformats.org/drawingml/2006/main">
                  <a:graphicData uri="http://schemas.microsoft.com/office/word/2010/wordprocessingShape">
                    <wps:wsp>
                      <wps:cNvSpPr/>
                      <wps:spPr>
                        <a:xfrm>
                          <a:off x="0" y="0"/>
                          <a:ext cx="1892935" cy="951230"/>
                        </a:xfrm>
                        <a:prstGeom prst="roundRect">
                          <a:avLst/>
                        </a:prstGeom>
                        <a:solidFill>
                          <a:schemeClr val="tx2">
                            <a:lumMod val="75000"/>
                          </a:schemeClr>
                        </a:solidFill>
                        <a:ln w="12700">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C7A8D" w:rsidRPr="00B17955" w:rsidRDefault="00AC7A8D" w:rsidP="0022235F">
                            <w:pPr>
                              <w:pStyle w:val="NormalWeb"/>
                              <w:bidi/>
                              <w:spacing w:before="0" w:beforeAutospacing="0" w:after="0" w:afterAutospacing="0" w:line="240" w:lineRule="exact"/>
                              <w:jc w:val="center"/>
                              <w:rPr>
                                <w:sz w:val="18"/>
                                <w:szCs w:val="18"/>
                              </w:rPr>
                            </w:pPr>
                            <w:r w:rsidRPr="0034499A">
                              <w:rPr>
                                <w:rFonts w:ascii="Traditional Arabic" w:hAnsi="Traditional Arabic" w:cs="Traditional Arabic" w:hint="cs"/>
                                <w:szCs w:val="24"/>
                                <w:rtl/>
                              </w:rPr>
                              <w:t>تعتمد</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البلدان</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و</w:t>
                            </w:r>
                            <w:r w:rsidRPr="0034499A">
                              <w:rPr>
                                <w:rFonts w:ascii="Traditional Arabic" w:hAnsi="Traditional Arabic" w:cs="Traditional Arabic"/>
                                <w:szCs w:val="24"/>
                                <w:rtl/>
                              </w:rPr>
                              <w:t xml:space="preserve">/أو </w:t>
                            </w:r>
                            <w:r w:rsidRPr="0034499A">
                              <w:rPr>
                                <w:rFonts w:ascii="Traditional Arabic" w:hAnsi="Traditional Arabic" w:cs="Traditional Arabic" w:hint="cs"/>
                                <w:szCs w:val="24"/>
                                <w:rtl/>
                              </w:rPr>
                              <w:t>تنفذ</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بدرجة</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متزايدة</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استراتيجيات</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إنمائية</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ذات</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انبعاثات</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منخفضة</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من</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غازات</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الاحتباس</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الحراري،</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وتستثمر</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في</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التكنولوجيا</w:t>
                            </w:r>
                            <w:r w:rsidRPr="0034499A">
                              <w:rPr>
                                <w:rFonts w:ascii="Traditional Arabic" w:hAnsi="Traditional Arabic" w:cs="Traditional Arabic"/>
                                <w:szCs w:val="24"/>
                                <w:rtl/>
                              </w:rPr>
                              <w:t xml:space="preserve"> النظيفة</w:t>
                            </w:r>
                          </w:p>
                        </w:txbxContent>
                      </wps:txbx>
                      <wps:bodyPr lIns="0" tIns="0" rIns="0" bIns="0" anchor="ctr">
                        <a:noAutofit/>
                      </wps:bodyPr>
                    </wps:wsp>
                  </a:graphicData>
                </a:graphic>
                <wp14:sizeRelV relativeFrom="margin">
                  <wp14:pctHeight>0</wp14:pctHeight>
                </wp14:sizeRelV>
              </wp:anchor>
            </w:drawing>
          </mc:Choice>
          <mc:Fallback>
            <w:pict>
              <v:roundrect id="Rounded Rectangle 87" o:spid="_x0000_s1060" style="position:absolute;left:0;text-align:left;margin-left:178.45pt;margin-top:444.1pt;width:149.05pt;height:74.9pt;z-index:2517125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" fillcolor="#17365d [2415]" strokecolor="#95b3d7 [1940]" strokeweight="1pt">
                <v:textbox inset="0,0,0,0">
                  <w:txbxContent>
                    <w:p w:rsidR="00AC7A8D" w:rsidRPr="00B17955" w:rsidRDefault="00AC7A8D" w:rsidP="0022235F">
                      <w:pPr>
                        <w:pStyle w:val="NormalWeb"/>
                        <w:bidi/>
                        <w:spacing w:before="0" w:beforeAutospacing="0" w:after="0" w:afterAutospacing="0" w:line="240" w:lineRule="exact"/>
                        <w:jc w:val="center"/>
                        <w:rPr>
                          <w:sz w:val="18"/>
                          <w:szCs w:val="18"/>
                        </w:rPr>
                      </w:pPr>
                      <w:r w:rsidRPr="0034499A">
                        <w:rPr>
                          <w:rFonts w:ascii="Traditional Arabic" w:hAnsi="Traditional Arabic" w:cs="Traditional Arabic" w:hint="cs"/>
                          <w:szCs w:val="24"/>
                          <w:rtl/>
                        </w:rPr>
                        <w:t>تعتمد</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البلدان</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و</w:t>
                      </w:r>
                      <w:r w:rsidRPr="0034499A">
                        <w:rPr>
                          <w:rFonts w:ascii="Traditional Arabic" w:hAnsi="Traditional Arabic" w:cs="Traditional Arabic"/>
                          <w:szCs w:val="24"/>
                          <w:rtl/>
                        </w:rPr>
                        <w:t xml:space="preserve">/أو </w:t>
                      </w:r>
                      <w:r w:rsidRPr="0034499A">
                        <w:rPr>
                          <w:rFonts w:ascii="Traditional Arabic" w:hAnsi="Traditional Arabic" w:cs="Traditional Arabic" w:hint="cs"/>
                          <w:szCs w:val="24"/>
                          <w:rtl/>
                        </w:rPr>
                        <w:t>تنفذ</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بدرجة</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متزايدة</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استراتيجيات</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إنمائية</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ذات</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انبعاثات</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منخفضة</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من</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غازات</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الاحتباس</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الحراري،</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وتستثمر</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في</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التكنولوجيا</w:t>
                      </w:r>
                      <w:r w:rsidRPr="0034499A">
                        <w:rPr>
                          <w:rFonts w:ascii="Traditional Arabic" w:hAnsi="Traditional Arabic" w:cs="Traditional Arabic"/>
                          <w:szCs w:val="24"/>
                          <w:rtl/>
                        </w:rPr>
                        <w:t xml:space="preserve"> النظيفة</w:t>
                      </w:r>
                    </w:p>
                  </w:txbxContent>
                </v:textbox>
              </v:roundrect>
            </w:pict>
          </mc:Fallback>
        </mc:AlternateContent>
      </w:r>
      <w:r w:rsidR="00257B35">
        <w:rPr>
          <w:noProof/>
        </w:rPr>
        <mc:AlternateContent>
          <mc:Choice Requires="wps">
            <w:drawing>
              <wp:anchor distT="0" distB="0" distL="114300" distR="114300" simplePos="0" relativeHeight="251711488" behindDoc="0" locked="0" layoutInCell="1" allowOverlap="1" wp14:anchorId="5B463028" wp14:editId="2EB25B7A">
                <wp:simplePos x="0" y="0"/>
                <wp:positionH relativeFrom="column">
                  <wp:posOffset>36195</wp:posOffset>
                </wp:positionH>
                <wp:positionV relativeFrom="paragraph">
                  <wp:posOffset>5639884</wp:posOffset>
                </wp:positionV>
                <wp:extent cx="2005330" cy="951230"/>
                <wp:effectExtent l="0" t="0" r="13970" b="20320"/>
                <wp:wrapNone/>
                <wp:docPr id="86" name="Rounded Rectangle 86"/>
                <wp:cNvGraphicFramePr/>
                <a:graphic xmlns:a="http://schemas.openxmlformats.org/drawingml/2006/main">
                  <a:graphicData uri="http://schemas.microsoft.com/office/word/2010/wordprocessingShape">
                    <wps:wsp>
                      <wps:cNvSpPr/>
                      <wps:spPr>
                        <a:xfrm>
                          <a:off x="0" y="0"/>
                          <a:ext cx="2005330" cy="951230"/>
                        </a:xfrm>
                        <a:prstGeom prst="roundRect">
                          <a:avLst/>
                        </a:prstGeom>
                        <a:solidFill>
                          <a:schemeClr val="tx2">
                            <a:lumMod val="75000"/>
                          </a:schemeClr>
                        </a:solidFill>
                        <a:ln w="12700">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C7A8D" w:rsidRPr="00B17955" w:rsidRDefault="00AC7A8D" w:rsidP="0022235F">
                            <w:pPr>
                              <w:pStyle w:val="NormalWeb"/>
                              <w:bidi/>
                              <w:spacing w:before="0" w:beforeAutospacing="0" w:after="0" w:afterAutospacing="0" w:line="240" w:lineRule="exact"/>
                              <w:jc w:val="center"/>
                              <w:rPr>
                                <w:sz w:val="18"/>
                                <w:szCs w:val="18"/>
                              </w:rPr>
                            </w:pPr>
                            <w:r w:rsidRPr="0034499A">
                              <w:rPr>
                                <w:rFonts w:ascii="Traditional Arabic" w:hAnsi="Traditional Arabic" w:cs="Traditional Arabic" w:hint="cs"/>
                                <w:szCs w:val="24"/>
                                <w:rtl/>
                              </w:rPr>
                              <w:t>تعتمد</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البلدان</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و</w:t>
                            </w:r>
                            <w:r w:rsidRPr="0034499A">
                              <w:rPr>
                                <w:rFonts w:ascii="Traditional Arabic" w:hAnsi="Traditional Arabic" w:cs="Traditional Arabic"/>
                                <w:szCs w:val="24"/>
                                <w:rtl/>
                              </w:rPr>
                              <w:t xml:space="preserve">/أو </w:t>
                            </w:r>
                            <w:r w:rsidRPr="0034499A">
                              <w:rPr>
                                <w:rFonts w:ascii="Traditional Arabic" w:hAnsi="Traditional Arabic" w:cs="Traditional Arabic" w:hint="cs"/>
                                <w:szCs w:val="24"/>
                                <w:rtl/>
                              </w:rPr>
                              <w:t>تنفذ</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بدرجة</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متزايدة</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سياسات</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وتدابير</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مواتية</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للغابات</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تحقق</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تخفيضات</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في</w:t>
                            </w:r>
                            <w:r w:rsidRPr="0034499A">
                              <w:rPr>
                                <w:rFonts w:ascii="Traditional Arabic" w:hAnsi="Traditional Arabic" w:cs="Traditional Arabic"/>
                                <w:szCs w:val="24"/>
                                <w:rtl/>
                              </w:rPr>
                              <w:t xml:space="preserve"> الانبعاثات يمكن قياسها وكذلك </w:t>
                            </w:r>
                            <w:r w:rsidRPr="0034499A">
                              <w:rPr>
                                <w:rFonts w:ascii="Traditional Arabic" w:hAnsi="Traditional Arabic" w:cs="Traditional Arabic" w:hint="cs"/>
                                <w:szCs w:val="24"/>
                                <w:rtl/>
                              </w:rPr>
                              <w:t>منافع</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اجتماعية</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وبيئية</w:t>
                            </w:r>
                          </w:p>
                        </w:txbxContent>
                      </wps:txbx>
                      <wps:bodyPr lIns="0" tIns="0" rIns="0" bIns="0" anchor="ctr">
                        <a:noAutofit/>
                      </wps:bodyPr>
                    </wps:wsp>
                  </a:graphicData>
                </a:graphic>
                <wp14:sizeRelV relativeFrom="margin">
                  <wp14:pctHeight>0</wp14:pctHeight>
                </wp14:sizeRelV>
              </wp:anchor>
            </w:drawing>
          </mc:Choice>
          <mc:Fallback>
            <w:pict>
              <v:roundrect id="Rounded Rectangle 86" o:spid="_x0000_s1061" style="position:absolute;left:0;text-align:left;margin-left:2.85pt;margin-top:444.1pt;width:157.9pt;height:74.9pt;z-index:2517114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" fillcolor="#17365d [2415]" strokecolor="#95b3d7 [1940]" strokeweight="1pt">
                <v:textbox inset="0,0,0,0">
                  <w:txbxContent>
                    <w:p w:rsidR="00AC7A8D" w:rsidRPr="00B17955" w:rsidRDefault="00AC7A8D" w:rsidP="0022235F">
                      <w:pPr>
                        <w:pStyle w:val="NormalWeb"/>
                        <w:bidi/>
                        <w:spacing w:before="0" w:beforeAutospacing="0" w:after="0" w:afterAutospacing="0" w:line="240" w:lineRule="exact"/>
                        <w:jc w:val="center"/>
                        <w:rPr>
                          <w:sz w:val="18"/>
                          <w:szCs w:val="18"/>
                        </w:rPr>
                      </w:pPr>
                      <w:r w:rsidRPr="0034499A">
                        <w:rPr>
                          <w:rFonts w:ascii="Traditional Arabic" w:hAnsi="Traditional Arabic" w:cs="Traditional Arabic" w:hint="cs"/>
                          <w:szCs w:val="24"/>
                          <w:rtl/>
                        </w:rPr>
                        <w:t>تعتمد</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البلدان</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و</w:t>
                      </w:r>
                      <w:r w:rsidRPr="0034499A">
                        <w:rPr>
                          <w:rFonts w:ascii="Traditional Arabic" w:hAnsi="Traditional Arabic" w:cs="Traditional Arabic"/>
                          <w:szCs w:val="24"/>
                          <w:rtl/>
                        </w:rPr>
                        <w:t xml:space="preserve">/أو </w:t>
                      </w:r>
                      <w:r w:rsidRPr="0034499A">
                        <w:rPr>
                          <w:rFonts w:ascii="Traditional Arabic" w:hAnsi="Traditional Arabic" w:cs="Traditional Arabic" w:hint="cs"/>
                          <w:szCs w:val="24"/>
                          <w:rtl/>
                        </w:rPr>
                        <w:t>تنفذ</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بدرجة</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متزايدة</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سياسات</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وتدابير</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مواتية</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للغابات</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تحقق</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تخفيضات</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في</w:t>
                      </w:r>
                      <w:r w:rsidRPr="0034499A">
                        <w:rPr>
                          <w:rFonts w:ascii="Traditional Arabic" w:hAnsi="Traditional Arabic" w:cs="Traditional Arabic"/>
                          <w:szCs w:val="24"/>
                          <w:rtl/>
                        </w:rPr>
                        <w:t xml:space="preserve"> الانبعاثات يمكن قياسها وكذلك </w:t>
                      </w:r>
                      <w:r w:rsidRPr="0034499A">
                        <w:rPr>
                          <w:rFonts w:ascii="Traditional Arabic" w:hAnsi="Traditional Arabic" w:cs="Traditional Arabic" w:hint="cs"/>
                          <w:szCs w:val="24"/>
                          <w:rtl/>
                        </w:rPr>
                        <w:t>منافع</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اجتماعية</w:t>
                      </w:r>
                      <w:r w:rsidRPr="0034499A">
                        <w:rPr>
                          <w:rFonts w:ascii="Traditional Arabic" w:hAnsi="Traditional Arabic" w:cs="Traditional Arabic"/>
                          <w:szCs w:val="24"/>
                          <w:rtl/>
                        </w:rPr>
                        <w:t xml:space="preserve"> </w:t>
                      </w:r>
                      <w:r w:rsidRPr="0034499A">
                        <w:rPr>
                          <w:rFonts w:ascii="Traditional Arabic" w:hAnsi="Traditional Arabic" w:cs="Traditional Arabic" w:hint="cs"/>
                          <w:szCs w:val="24"/>
                          <w:rtl/>
                        </w:rPr>
                        <w:t>وبيئية</w:t>
                      </w:r>
                    </w:p>
                  </w:txbxContent>
                </v:textbox>
              </v:roundrect>
            </w:pict>
          </mc:Fallback>
        </mc:AlternateContent>
      </w:r>
      <w:r w:rsidR="00257B35">
        <w:rPr>
          <w:noProof/>
        </w:rPr>
        <mc:AlternateContent>
          <mc:Choice Requires="wps">
            <w:drawing>
              <wp:anchor distT="0" distB="0" distL="114300" distR="114300" simplePos="0" relativeHeight="251720704" behindDoc="0" locked="0" layoutInCell="1" allowOverlap="1" wp14:anchorId="0B6C3536" wp14:editId="5141FC95">
                <wp:simplePos x="0" y="0"/>
                <wp:positionH relativeFrom="column">
                  <wp:posOffset>50800</wp:posOffset>
                </wp:positionH>
                <wp:positionV relativeFrom="paragraph">
                  <wp:posOffset>1884680</wp:posOffset>
                </wp:positionV>
                <wp:extent cx="1973580" cy="1115060"/>
                <wp:effectExtent l="0" t="0" r="26670" b="27940"/>
                <wp:wrapNone/>
                <wp:docPr id="96" name="Rounded Rectangle 96"/>
                <wp:cNvGraphicFramePr/>
                <a:graphic xmlns:a="http://schemas.openxmlformats.org/drawingml/2006/main">
                  <a:graphicData uri="http://schemas.microsoft.com/office/word/2010/wordprocessingShape">
                    <wps:wsp>
                      <wps:cNvSpPr/>
                      <wps:spPr>
                        <a:xfrm>
                          <a:off x="0" y="0"/>
                          <a:ext cx="1973580" cy="1115060"/>
                        </a:xfrm>
                        <a:prstGeom prst="roundRect">
                          <a:avLst/>
                        </a:prstGeom>
                        <a:solidFill>
                          <a:schemeClr val="accent2">
                            <a:lumMod val="40000"/>
                            <a:lumOff val="60000"/>
                          </a:schemeClr>
                        </a:solidFill>
                        <a:ln w="12700">
                          <a:solidFill>
                            <a:schemeClr val="accent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C7A8D" w:rsidRPr="007B63F7" w:rsidRDefault="00AC7A8D" w:rsidP="003F5AC5">
                            <w:pPr>
                              <w:spacing w:line="240" w:lineRule="exact"/>
                              <w:ind w:firstLine="14"/>
                              <w:rPr>
                                <w:rFonts w:ascii="Traditional Arabic" w:hAnsi="Traditional Arabic" w:cs="Traditional Arabic"/>
                                <w:b/>
                                <w:bCs/>
                                <w:color w:val="000000" w:themeColor="text1"/>
                                <w:sz w:val="20"/>
                                <w:szCs w:val="20"/>
                                <w:rtl/>
                              </w:rPr>
                            </w:pPr>
                            <w:r w:rsidRPr="007B63F7">
                              <w:rPr>
                                <w:rFonts w:ascii="Traditional Arabic" w:hAnsi="Traditional Arabic" w:cs="Traditional Arabic" w:hint="eastAsia"/>
                                <w:b/>
                                <w:bCs/>
                                <w:color w:val="000000" w:themeColor="text1"/>
                                <w:sz w:val="20"/>
                                <w:szCs w:val="20"/>
                                <w:rtl/>
                              </w:rPr>
                              <w:t>المؤشرات</w:t>
                            </w:r>
                            <w:r w:rsidRPr="007B63F7">
                              <w:rPr>
                                <w:rFonts w:ascii="Traditional Arabic" w:hAnsi="Traditional Arabic" w:cs="Traditional Arabic"/>
                                <w:b/>
                                <w:bCs/>
                                <w:color w:val="000000" w:themeColor="text1"/>
                                <w:sz w:val="20"/>
                                <w:szCs w:val="20"/>
                                <w:rtl/>
                              </w:rPr>
                              <w:t>:</w:t>
                            </w:r>
                          </w:p>
                          <w:p w:rsidR="00AC7A8D" w:rsidRPr="003F5AC5" w:rsidRDefault="00AC7A8D" w:rsidP="001714CF">
                            <w:pPr>
                              <w:pStyle w:val="ListParagraph"/>
                              <w:numPr>
                                <w:ilvl w:val="0"/>
                                <w:numId w:val="16"/>
                              </w:numPr>
                              <w:tabs>
                                <w:tab w:val="clear" w:pos="720"/>
                              </w:tabs>
                              <w:spacing w:line="240" w:lineRule="exact"/>
                              <w:ind w:left="372" w:hanging="283"/>
                              <w:rPr>
                                <w:rFonts w:ascii="Traditional Arabic" w:hAnsi="Traditional Arabic" w:cs="Traditional Arabic"/>
                                <w:color w:val="000000" w:themeColor="text1"/>
                                <w:sz w:val="20"/>
                                <w:szCs w:val="20"/>
                                <w:lang w:val="de-DE"/>
                              </w:rPr>
                            </w:pPr>
                            <w:r>
                              <w:rPr>
                                <w:rFonts w:ascii="Traditional Arabic" w:hAnsi="Traditional Arabic" w:cs="Traditional Arabic" w:hint="cs"/>
                                <w:color w:val="000000" w:themeColor="text1"/>
                                <w:sz w:val="20"/>
                                <w:szCs w:val="20"/>
                                <w:rtl/>
                              </w:rPr>
                              <w:t xml:space="preserve"> </w:t>
                            </w:r>
                            <w:r w:rsidRPr="003F5AC5">
                              <w:rPr>
                                <w:rFonts w:ascii="Traditional Arabic" w:hAnsi="Traditional Arabic" w:cs="Traditional Arabic" w:hint="cs"/>
                                <w:color w:val="000000" w:themeColor="text1"/>
                                <w:sz w:val="20"/>
                                <w:szCs w:val="20"/>
                                <w:rtl/>
                              </w:rPr>
                              <w:t>انخفاض</w:t>
                            </w:r>
                            <w:r w:rsidRPr="003F5AC5">
                              <w:rPr>
                                <w:rFonts w:ascii="Traditional Arabic" w:hAnsi="Traditional Arabic" w:cs="Traditional Arabic"/>
                                <w:color w:val="000000" w:themeColor="text1"/>
                                <w:sz w:val="20"/>
                                <w:szCs w:val="20"/>
                                <w:rtl/>
                              </w:rPr>
                              <w:t xml:space="preserve"> </w:t>
                            </w:r>
                            <w:r w:rsidRPr="003F5AC5">
                              <w:rPr>
                                <w:rFonts w:ascii="Traditional Arabic" w:hAnsi="Traditional Arabic" w:cs="Traditional Arabic" w:hint="cs"/>
                                <w:color w:val="000000" w:themeColor="text1"/>
                                <w:sz w:val="20"/>
                                <w:szCs w:val="20"/>
                                <w:rtl/>
                              </w:rPr>
                              <w:t>الانبعاثات</w:t>
                            </w:r>
                            <w:r w:rsidRPr="003F5AC5">
                              <w:rPr>
                                <w:rFonts w:ascii="Traditional Arabic" w:hAnsi="Traditional Arabic" w:cs="Traditional Arabic"/>
                                <w:color w:val="000000" w:themeColor="text1"/>
                                <w:sz w:val="20"/>
                                <w:szCs w:val="20"/>
                                <w:rtl/>
                              </w:rPr>
                              <w:t xml:space="preserve"> </w:t>
                            </w:r>
                            <w:r w:rsidRPr="003F5AC5">
                              <w:rPr>
                                <w:rFonts w:ascii="Traditional Arabic" w:hAnsi="Traditional Arabic" w:cs="Traditional Arabic" w:hint="cs"/>
                                <w:color w:val="000000" w:themeColor="text1"/>
                                <w:sz w:val="20"/>
                                <w:szCs w:val="20"/>
                                <w:rtl/>
                              </w:rPr>
                              <w:t>المتأتي</w:t>
                            </w:r>
                            <w:r w:rsidRPr="003F5AC5">
                              <w:rPr>
                                <w:rFonts w:ascii="Traditional Arabic" w:hAnsi="Traditional Arabic" w:cs="Traditional Arabic"/>
                                <w:color w:val="000000" w:themeColor="text1"/>
                                <w:sz w:val="20"/>
                                <w:szCs w:val="20"/>
                                <w:rtl/>
                              </w:rPr>
                              <w:t xml:space="preserve"> </w:t>
                            </w:r>
                            <w:r w:rsidRPr="003F5AC5">
                              <w:rPr>
                                <w:rFonts w:ascii="Traditional Arabic" w:hAnsi="Traditional Arabic" w:cs="Traditional Arabic" w:hint="cs"/>
                                <w:color w:val="000000" w:themeColor="text1"/>
                                <w:sz w:val="20"/>
                                <w:szCs w:val="20"/>
                                <w:rtl/>
                              </w:rPr>
                              <w:t>من</w:t>
                            </w:r>
                            <w:r w:rsidRPr="003F5AC5">
                              <w:rPr>
                                <w:rFonts w:ascii="Traditional Arabic" w:hAnsi="Traditional Arabic" w:cs="Traditional Arabic"/>
                                <w:color w:val="000000" w:themeColor="text1"/>
                                <w:sz w:val="20"/>
                                <w:szCs w:val="20"/>
                                <w:rtl/>
                              </w:rPr>
                              <w:t xml:space="preserve"> </w:t>
                            </w:r>
                            <w:r w:rsidRPr="003F5AC5">
                              <w:rPr>
                                <w:rFonts w:ascii="Traditional Arabic" w:hAnsi="Traditional Arabic" w:cs="Traditional Arabic" w:hint="cs"/>
                                <w:color w:val="000000" w:themeColor="text1"/>
                                <w:sz w:val="20"/>
                                <w:szCs w:val="20"/>
                                <w:rtl/>
                              </w:rPr>
                              <w:t>الحد</w:t>
                            </w:r>
                            <w:r w:rsidRPr="003F5AC5">
                              <w:rPr>
                                <w:rFonts w:ascii="Traditional Arabic" w:hAnsi="Traditional Arabic" w:cs="Traditional Arabic"/>
                                <w:color w:val="000000" w:themeColor="text1"/>
                                <w:sz w:val="20"/>
                                <w:szCs w:val="20"/>
                                <w:rtl/>
                              </w:rPr>
                              <w:t xml:space="preserve"> </w:t>
                            </w:r>
                            <w:r w:rsidRPr="003F5AC5">
                              <w:rPr>
                                <w:rFonts w:ascii="Traditional Arabic" w:hAnsi="Traditional Arabic" w:cs="Traditional Arabic" w:hint="cs"/>
                                <w:color w:val="000000" w:themeColor="text1"/>
                                <w:sz w:val="20"/>
                                <w:szCs w:val="20"/>
                                <w:rtl/>
                              </w:rPr>
                              <w:t>من</w:t>
                            </w:r>
                            <w:r w:rsidRPr="003F5AC5">
                              <w:rPr>
                                <w:rFonts w:ascii="Traditional Arabic" w:hAnsi="Traditional Arabic" w:cs="Traditional Arabic"/>
                                <w:color w:val="000000" w:themeColor="text1"/>
                                <w:sz w:val="20"/>
                                <w:szCs w:val="20"/>
                                <w:rtl/>
                              </w:rPr>
                              <w:t xml:space="preserve"> </w:t>
                            </w:r>
                            <w:r w:rsidRPr="003F5AC5">
                              <w:rPr>
                                <w:rFonts w:ascii="Traditional Arabic" w:hAnsi="Traditional Arabic" w:cs="Traditional Arabic" w:hint="cs"/>
                                <w:color w:val="000000" w:themeColor="text1"/>
                                <w:sz w:val="20"/>
                                <w:szCs w:val="20"/>
                                <w:rtl/>
                              </w:rPr>
                              <w:t>إزالة</w:t>
                            </w:r>
                            <w:r w:rsidRPr="003F5AC5">
                              <w:rPr>
                                <w:rFonts w:ascii="Traditional Arabic" w:hAnsi="Traditional Arabic" w:cs="Traditional Arabic"/>
                                <w:color w:val="000000" w:themeColor="text1"/>
                                <w:sz w:val="20"/>
                                <w:szCs w:val="20"/>
                                <w:rtl/>
                              </w:rPr>
                              <w:t xml:space="preserve"> </w:t>
                            </w:r>
                            <w:r w:rsidRPr="003F5AC5">
                              <w:rPr>
                                <w:rFonts w:ascii="Traditional Arabic" w:hAnsi="Traditional Arabic" w:cs="Traditional Arabic" w:hint="cs"/>
                                <w:color w:val="000000" w:themeColor="text1"/>
                                <w:sz w:val="20"/>
                                <w:szCs w:val="20"/>
                                <w:rtl/>
                              </w:rPr>
                              <w:t>الغابات</w:t>
                            </w:r>
                            <w:r w:rsidRPr="003F5AC5">
                              <w:rPr>
                                <w:rFonts w:ascii="Traditional Arabic" w:hAnsi="Traditional Arabic" w:cs="Traditional Arabic"/>
                                <w:color w:val="000000" w:themeColor="text1"/>
                                <w:sz w:val="20"/>
                                <w:szCs w:val="20"/>
                                <w:rtl/>
                              </w:rPr>
                              <w:t xml:space="preserve"> </w:t>
                            </w:r>
                            <w:r w:rsidRPr="003F5AC5">
                              <w:rPr>
                                <w:rFonts w:ascii="Traditional Arabic" w:hAnsi="Traditional Arabic" w:cs="Traditional Arabic" w:hint="cs"/>
                                <w:color w:val="000000" w:themeColor="text1"/>
                                <w:sz w:val="20"/>
                                <w:szCs w:val="20"/>
                                <w:rtl/>
                              </w:rPr>
                              <w:t>وتدهورها؛</w:t>
                            </w:r>
                          </w:p>
                          <w:p w:rsidR="00AC7A8D" w:rsidRPr="003F5AC5" w:rsidRDefault="00AC7A8D" w:rsidP="001714CF">
                            <w:pPr>
                              <w:pStyle w:val="ListParagraph"/>
                              <w:numPr>
                                <w:ilvl w:val="0"/>
                                <w:numId w:val="16"/>
                              </w:numPr>
                              <w:tabs>
                                <w:tab w:val="clear" w:pos="720"/>
                              </w:tabs>
                              <w:spacing w:after="0" w:line="240" w:lineRule="exact"/>
                              <w:ind w:left="372" w:hanging="283"/>
                              <w:rPr>
                                <w:rFonts w:eastAsia="Times New Roman"/>
                                <w:color w:val="000000" w:themeColor="text1"/>
                                <w:sz w:val="20"/>
                                <w:szCs w:val="20"/>
                              </w:rPr>
                            </w:pPr>
                            <w:r w:rsidRPr="003F5AC5">
                              <w:rPr>
                                <w:rFonts w:ascii="Traditional Arabic" w:hAnsi="Traditional Arabic" w:cs="Traditional Arabic" w:hint="cs"/>
                                <w:color w:val="000000" w:themeColor="text1"/>
                                <w:sz w:val="20"/>
                                <w:szCs w:val="20"/>
                                <w:rtl/>
                              </w:rPr>
                              <w:t>تحسين</w:t>
                            </w:r>
                            <w:r w:rsidRPr="003F5AC5">
                              <w:rPr>
                                <w:rFonts w:ascii="Traditional Arabic" w:hAnsi="Traditional Arabic" w:cs="Traditional Arabic"/>
                                <w:color w:val="000000" w:themeColor="text1"/>
                                <w:sz w:val="20"/>
                                <w:szCs w:val="20"/>
                                <w:rtl/>
                              </w:rPr>
                              <w:t xml:space="preserve"> مخزون الكربون.</w:t>
                            </w:r>
                          </w:p>
                        </w:txbxContent>
                      </wps:txbx>
                      <wps:bodyPr lIns="0" tIns="0" rIns="0" bIns="0" anchor="ctr">
                        <a:noAutofit/>
                      </wps:bodyPr>
                    </wps:wsp>
                  </a:graphicData>
                </a:graphic>
                <wp14:sizeRelV relativeFrom="margin">
                  <wp14:pctHeight>0</wp14:pctHeight>
                </wp14:sizeRelV>
              </wp:anchor>
            </w:drawing>
          </mc:Choice>
          <mc:Fallback>
            <w:pict>
              <v:roundrect id="Rounded Rectangle 96" o:spid="_x0000_s1062" style="position:absolute;left:0;text-align:left;margin-left:4pt;margin-top:148.4pt;width:155.4pt;height:87.8pt;z-index:2517207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" fillcolor="#e5b8b7 [1301]" strokecolor="#d99594 [1941]" strokeweight="1pt">
                <v:textbox inset="0,0,0,0">
                  <w:txbxContent>
                    <w:p w:rsidR="00AC7A8D" w:rsidRPr="007B63F7" w:rsidRDefault="00AC7A8D" w:rsidP="003F5AC5">
                      <w:pPr>
                        <w:spacing w:line="240" w:lineRule="exact"/>
                        <w:ind w:firstLine="14"/>
                        <w:rPr>
                          <w:rFonts w:ascii="Traditional Arabic" w:hAnsi="Traditional Arabic" w:cs="Traditional Arabic"/>
                          <w:b/>
                          <w:bCs/>
                          <w:color w:val="000000" w:themeColor="text1"/>
                          <w:sz w:val="20"/>
                          <w:szCs w:val="20"/>
                          <w:rtl/>
                        </w:rPr>
                      </w:pPr>
                      <w:r w:rsidRPr="007B63F7">
                        <w:rPr>
                          <w:rFonts w:ascii="Traditional Arabic" w:hAnsi="Traditional Arabic" w:cs="Traditional Arabic" w:hint="eastAsia"/>
                          <w:b/>
                          <w:bCs/>
                          <w:color w:val="000000" w:themeColor="text1"/>
                          <w:sz w:val="20"/>
                          <w:szCs w:val="20"/>
                          <w:rtl/>
                        </w:rPr>
                        <w:t>المؤشرات</w:t>
                      </w:r>
                      <w:r w:rsidRPr="007B63F7">
                        <w:rPr>
                          <w:rFonts w:ascii="Traditional Arabic" w:hAnsi="Traditional Arabic" w:cs="Traditional Arabic"/>
                          <w:b/>
                          <w:bCs/>
                          <w:color w:val="000000" w:themeColor="text1"/>
                          <w:sz w:val="20"/>
                          <w:szCs w:val="20"/>
                          <w:rtl/>
                        </w:rPr>
                        <w:t>:</w:t>
                      </w:r>
                    </w:p>
                    <w:p w:rsidR="00AC7A8D" w:rsidRPr="003F5AC5" w:rsidRDefault="00AC7A8D" w:rsidP="001714CF">
                      <w:pPr>
                        <w:pStyle w:val="ListParagraph"/>
                        <w:numPr>
                          <w:ilvl w:val="0"/>
                          <w:numId w:val="16"/>
                        </w:numPr>
                        <w:tabs>
                          <w:tab w:val="clear" w:pos="720"/>
                        </w:tabs>
                        <w:spacing w:line="240" w:lineRule="exact"/>
                        <w:ind w:left="372" w:hanging="283"/>
                        <w:rPr>
                          <w:rFonts w:ascii="Traditional Arabic" w:hAnsi="Traditional Arabic" w:cs="Traditional Arabic"/>
                          <w:color w:val="000000" w:themeColor="text1"/>
                          <w:sz w:val="20"/>
                          <w:szCs w:val="20"/>
                          <w:lang w:val="de-DE"/>
                        </w:rPr>
                      </w:pPr>
                      <w:r>
                        <w:rPr>
                          <w:rFonts w:ascii="Traditional Arabic" w:hAnsi="Traditional Arabic" w:cs="Traditional Arabic" w:hint="cs"/>
                          <w:color w:val="000000" w:themeColor="text1"/>
                          <w:sz w:val="20"/>
                          <w:szCs w:val="20"/>
                          <w:rtl/>
                        </w:rPr>
                        <w:t xml:space="preserve"> </w:t>
                      </w:r>
                      <w:r w:rsidRPr="003F5AC5">
                        <w:rPr>
                          <w:rFonts w:ascii="Traditional Arabic" w:hAnsi="Traditional Arabic" w:cs="Traditional Arabic" w:hint="cs"/>
                          <w:color w:val="000000" w:themeColor="text1"/>
                          <w:sz w:val="20"/>
                          <w:szCs w:val="20"/>
                          <w:rtl/>
                        </w:rPr>
                        <w:t>انخفاض</w:t>
                      </w:r>
                      <w:r w:rsidRPr="003F5AC5">
                        <w:rPr>
                          <w:rFonts w:ascii="Traditional Arabic" w:hAnsi="Traditional Arabic" w:cs="Traditional Arabic"/>
                          <w:color w:val="000000" w:themeColor="text1"/>
                          <w:sz w:val="20"/>
                          <w:szCs w:val="20"/>
                          <w:rtl/>
                        </w:rPr>
                        <w:t xml:space="preserve"> </w:t>
                      </w:r>
                      <w:r w:rsidRPr="003F5AC5">
                        <w:rPr>
                          <w:rFonts w:ascii="Traditional Arabic" w:hAnsi="Traditional Arabic" w:cs="Traditional Arabic" w:hint="cs"/>
                          <w:color w:val="000000" w:themeColor="text1"/>
                          <w:sz w:val="20"/>
                          <w:szCs w:val="20"/>
                          <w:rtl/>
                        </w:rPr>
                        <w:t>الانبعاثات</w:t>
                      </w:r>
                      <w:r w:rsidRPr="003F5AC5">
                        <w:rPr>
                          <w:rFonts w:ascii="Traditional Arabic" w:hAnsi="Traditional Arabic" w:cs="Traditional Arabic"/>
                          <w:color w:val="000000" w:themeColor="text1"/>
                          <w:sz w:val="20"/>
                          <w:szCs w:val="20"/>
                          <w:rtl/>
                        </w:rPr>
                        <w:t xml:space="preserve"> </w:t>
                      </w:r>
                      <w:r w:rsidRPr="003F5AC5">
                        <w:rPr>
                          <w:rFonts w:ascii="Traditional Arabic" w:hAnsi="Traditional Arabic" w:cs="Traditional Arabic" w:hint="cs"/>
                          <w:color w:val="000000" w:themeColor="text1"/>
                          <w:sz w:val="20"/>
                          <w:szCs w:val="20"/>
                          <w:rtl/>
                        </w:rPr>
                        <w:t>المتأتي</w:t>
                      </w:r>
                      <w:r w:rsidRPr="003F5AC5">
                        <w:rPr>
                          <w:rFonts w:ascii="Traditional Arabic" w:hAnsi="Traditional Arabic" w:cs="Traditional Arabic"/>
                          <w:color w:val="000000" w:themeColor="text1"/>
                          <w:sz w:val="20"/>
                          <w:szCs w:val="20"/>
                          <w:rtl/>
                        </w:rPr>
                        <w:t xml:space="preserve"> </w:t>
                      </w:r>
                      <w:r w:rsidRPr="003F5AC5">
                        <w:rPr>
                          <w:rFonts w:ascii="Traditional Arabic" w:hAnsi="Traditional Arabic" w:cs="Traditional Arabic" w:hint="cs"/>
                          <w:color w:val="000000" w:themeColor="text1"/>
                          <w:sz w:val="20"/>
                          <w:szCs w:val="20"/>
                          <w:rtl/>
                        </w:rPr>
                        <w:t>من</w:t>
                      </w:r>
                      <w:r w:rsidRPr="003F5AC5">
                        <w:rPr>
                          <w:rFonts w:ascii="Traditional Arabic" w:hAnsi="Traditional Arabic" w:cs="Traditional Arabic"/>
                          <w:color w:val="000000" w:themeColor="text1"/>
                          <w:sz w:val="20"/>
                          <w:szCs w:val="20"/>
                          <w:rtl/>
                        </w:rPr>
                        <w:t xml:space="preserve"> </w:t>
                      </w:r>
                      <w:r w:rsidRPr="003F5AC5">
                        <w:rPr>
                          <w:rFonts w:ascii="Traditional Arabic" w:hAnsi="Traditional Arabic" w:cs="Traditional Arabic" w:hint="cs"/>
                          <w:color w:val="000000" w:themeColor="text1"/>
                          <w:sz w:val="20"/>
                          <w:szCs w:val="20"/>
                          <w:rtl/>
                        </w:rPr>
                        <w:t>الحد</w:t>
                      </w:r>
                      <w:r w:rsidRPr="003F5AC5">
                        <w:rPr>
                          <w:rFonts w:ascii="Traditional Arabic" w:hAnsi="Traditional Arabic" w:cs="Traditional Arabic"/>
                          <w:color w:val="000000" w:themeColor="text1"/>
                          <w:sz w:val="20"/>
                          <w:szCs w:val="20"/>
                          <w:rtl/>
                        </w:rPr>
                        <w:t xml:space="preserve"> </w:t>
                      </w:r>
                      <w:r w:rsidRPr="003F5AC5">
                        <w:rPr>
                          <w:rFonts w:ascii="Traditional Arabic" w:hAnsi="Traditional Arabic" w:cs="Traditional Arabic" w:hint="cs"/>
                          <w:color w:val="000000" w:themeColor="text1"/>
                          <w:sz w:val="20"/>
                          <w:szCs w:val="20"/>
                          <w:rtl/>
                        </w:rPr>
                        <w:t>من</w:t>
                      </w:r>
                      <w:r w:rsidRPr="003F5AC5">
                        <w:rPr>
                          <w:rFonts w:ascii="Traditional Arabic" w:hAnsi="Traditional Arabic" w:cs="Traditional Arabic"/>
                          <w:color w:val="000000" w:themeColor="text1"/>
                          <w:sz w:val="20"/>
                          <w:szCs w:val="20"/>
                          <w:rtl/>
                        </w:rPr>
                        <w:t xml:space="preserve"> </w:t>
                      </w:r>
                      <w:r w:rsidRPr="003F5AC5">
                        <w:rPr>
                          <w:rFonts w:ascii="Traditional Arabic" w:hAnsi="Traditional Arabic" w:cs="Traditional Arabic" w:hint="cs"/>
                          <w:color w:val="000000" w:themeColor="text1"/>
                          <w:sz w:val="20"/>
                          <w:szCs w:val="20"/>
                          <w:rtl/>
                        </w:rPr>
                        <w:t>إزالة</w:t>
                      </w:r>
                      <w:r w:rsidRPr="003F5AC5">
                        <w:rPr>
                          <w:rFonts w:ascii="Traditional Arabic" w:hAnsi="Traditional Arabic" w:cs="Traditional Arabic"/>
                          <w:color w:val="000000" w:themeColor="text1"/>
                          <w:sz w:val="20"/>
                          <w:szCs w:val="20"/>
                          <w:rtl/>
                        </w:rPr>
                        <w:t xml:space="preserve"> </w:t>
                      </w:r>
                      <w:r w:rsidRPr="003F5AC5">
                        <w:rPr>
                          <w:rFonts w:ascii="Traditional Arabic" w:hAnsi="Traditional Arabic" w:cs="Traditional Arabic" w:hint="cs"/>
                          <w:color w:val="000000" w:themeColor="text1"/>
                          <w:sz w:val="20"/>
                          <w:szCs w:val="20"/>
                          <w:rtl/>
                        </w:rPr>
                        <w:t>الغابات</w:t>
                      </w:r>
                      <w:r w:rsidRPr="003F5AC5">
                        <w:rPr>
                          <w:rFonts w:ascii="Traditional Arabic" w:hAnsi="Traditional Arabic" w:cs="Traditional Arabic"/>
                          <w:color w:val="000000" w:themeColor="text1"/>
                          <w:sz w:val="20"/>
                          <w:szCs w:val="20"/>
                          <w:rtl/>
                        </w:rPr>
                        <w:t xml:space="preserve"> </w:t>
                      </w:r>
                      <w:r w:rsidRPr="003F5AC5">
                        <w:rPr>
                          <w:rFonts w:ascii="Traditional Arabic" w:hAnsi="Traditional Arabic" w:cs="Traditional Arabic" w:hint="cs"/>
                          <w:color w:val="000000" w:themeColor="text1"/>
                          <w:sz w:val="20"/>
                          <w:szCs w:val="20"/>
                          <w:rtl/>
                        </w:rPr>
                        <w:t>وتدهورها؛</w:t>
                      </w:r>
                    </w:p>
                    <w:p w:rsidR="00AC7A8D" w:rsidRPr="003F5AC5" w:rsidRDefault="00AC7A8D" w:rsidP="001714CF">
                      <w:pPr>
                        <w:pStyle w:val="ListParagraph"/>
                        <w:numPr>
                          <w:ilvl w:val="0"/>
                          <w:numId w:val="16"/>
                        </w:numPr>
                        <w:tabs>
                          <w:tab w:val="clear" w:pos="720"/>
                        </w:tabs>
                        <w:spacing w:after="0" w:line="240" w:lineRule="exact"/>
                        <w:ind w:left="372" w:hanging="283"/>
                        <w:rPr>
                          <w:rFonts w:eastAsia="Times New Roman"/>
                          <w:color w:val="000000" w:themeColor="text1"/>
                          <w:sz w:val="20"/>
                          <w:szCs w:val="20"/>
                        </w:rPr>
                      </w:pPr>
                      <w:r w:rsidRPr="003F5AC5">
                        <w:rPr>
                          <w:rFonts w:ascii="Traditional Arabic" w:hAnsi="Traditional Arabic" w:cs="Traditional Arabic" w:hint="cs"/>
                          <w:color w:val="000000" w:themeColor="text1"/>
                          <w:sz w:val="20"/>
                          <w:szCs w:val="20"/>
                          <w:rtl/>
                        </w:rPr>
                        <w:t>تحسين</w:t>
                      </w:r>
                      <w:r w:rsidRPr="003F5AC5">
                        <w:rPr>
                          <w:rFonts w:ascii="Traditional Arabic" w:hAnsi="Traditional Arabic" w:cs="Traditional Arabic"/>
                          <w:color w:val="000000" w:themeColor="text1"/>
                          <w:sz w:val="20"/>
                          <w:szCs w:val="20"/>
                          <w:rtl/>
                        </w:rPr>
                        <w:t xml:space="preserve"> مخزون الكربون.</w:t>
                      </w:r>
                    </w:p>
                  </w:txbxContent>
                </v:textbox>
              </v:roundrect>
            </w:pict>
          </mc:Fallback>
        </mc:AlternateContent>
      </w:r>
      <w:r w:rsidR="00257B35">
        <w:rPr>
          <w:noProof/>
        </w:rPr>
        <mc:AlternateContent>
          <mc:Choice Requires="wps">
            <w:drawing>
              <wp:anchor distT="0" distB="0" distL="114300" distR="114300" simplePos="0" relativeHeight="251722752" behindDoc="0" locked="0" layoutInCell="1" allowOverlap="1" wp14:anchorId="6B83C129" wp14:editId="3896245A">
                <wp:simplePos x="0" y="0"/>
                <wp:positionH relativeFrom="column">
                  <wp:posOffset>4362946</wp:posOffset>
                </wp:positionH>
                <wp:positionV relativeFrom="paragraph">
                  <wp:posOffset>1885067</wp:posOffset>
                </wp:positionV>
                <wp:extent cx="1741805" cy="1115060"/>
                <wp:effectExtent l="0" t="0" r="10795" b="27940"/>
                <wp:wrapNone/>
                <wp:docPr id="98" name="Rounded Rectangle 98"/>
                <wp:cNvGraphicFramePr/>
                <a:graphic xmlns:a="http://schemas.openxmlformats.org/drawingml/2006/main">
                  <a:graphicData uri="http://schemas.microsoft.com/office/word/2010/wordprocessingShape">
                    <wps:wsp>
                      <wps:cNvSpPr/>
                      <wps:spPr>
                        <a:xfrm>
                          <a:off x="0" y="0"/>
                          <a:ext cx="1741805" cy="1115060"/>
                        </a:xfrm>
                        <a:prstGeom prst="roundRect">
                          <a:avLst/>
                        </a:prstGeom>
                        <a:solidFill>
                          <a:schemeClr val="accent2">
                            <a:lumMod val="40000"/>
                            <a:lumOff val="60000"/>
                          </a:schemeClr>
                        </a:solidFill>
                        <a:ln w="12700">
                          <a:solidFill>
                            <a:schemeClr val="accent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C7A8D" w:rsidRPr="003F5AC5" w:rsidRDefault="00AC7A8D" w:rsidP="003F5AC5">
                            <w:pPr>
                              <w:spacing w:line="200" w:lineRule="exact"/>
                              <w:ind w:firstLine="14"/>
                              <w:rPr>
                                <w:rFonts w:ascii="Traditional Arabic" w:hAnsi="Traditional Arabic" w:cs="Traditional Arabic"/>
                                <w:b/>
                                <w:bCs/>
                                <w:color w:val="000000" w:themeColor="text1"/>
                                <w:sz w:val="20"/>
                                <w:szCs w:val="20"/>
                                <w:rtl/>
                              </w:rPr>
                            </w:pPr>
                            <w:r w:rsidRPr="003F5AC5">
                              <w:rPr>
                                <w:rFonts w:ascii="Traditional Arabic" w:hAnsi="Traditional Arabic" w:cs="Traditional Arabic" w:hint="cs"/>
                                <w:b/>
                                <w:bCs/>
                                <w:color w:val="000000" w:themeColor="text1"/>
                                <w:sz w:val="20"/>
                                <w:szCs w:val="20"/>
                                <w:rtl/>
                              </w:rPr>
                              <w:t>المؤشرات</w:t>
                            </w:r>
                            <w:r w:rsidRPr="003F5AC5">
                              <w:rPr>
                                <w:rFonts w:ascii="Traditional Arabic" w:hAnsi="Traditional Arabic" w:cs="Traditional Arabic"/>
                                <w:b/>
                                <w:bCs/>
                                <w:color w:val="000000" w:themeColor="text1"/>
                                <w:sz w:val="20"/>
                                <w:szCs w:val="20"/>
                                <w:rtl/>
                              </w:rPr>
                              <w:t xml:space="preserve">: </w:t>
                            </w:r>
                          </w:p>
                          <w:p w:rsidR="00AC7A8D" w:rsidRPr="003F5AC5" w:rsidRDefault="00AC7A8D" w:rsidP="001714CF">
                            <w:pPr>
                              <w:numPr>
                                <w:ilvl w:val="0"/>
                                <w:numId w:val="7"/>
                              </w:numPr>
                              <w:spacing w:line="200" w:lineRule="exact"/>
                              <w:ind w:left="291" w:hanging="284"/>
                              <w:rPr>
                                <w:rFonts w:ascii="Traditional Arabic" w:hAnsi="Traditional Arabic" w:cs="Traditional Arabic"/>
                                <w:color w:val="000000" w:themeColor="text1"/>
                                <w:sz w:val="20"/>
                                <w:szCs w:val="20"/>
                                <w:lang w:val="de-DE"/>
                              </w:rPr>
                            </w:pPr>
                            <w:r w:rsidRPr="003F5AC5">
                              <w:rPr>
                                <w:rFonts w:ascii="Traditional Arabic" w:hAnsi="Traditional Arabic" w:cs="Traditional Arabic" w:hint="cs"/>
                                <w:color w:val="000000" w:themeColor="text1"/>
                                <w:sz w:val="20"/>
                                <w:szCs w:val="20"/>
                                <w:rtl/>
                              </w:rPr>
                              <w:t>عدد</w:t>
                            </w:r>
                            <w:r w:rsidRPr="003F5AC5">
                              <w:rPr>
                                <w:rFonts w:ascii="Traditional Arabic" w:hAnsi="Traditional Arabic" w:cs="Traditional Arabic"/>
                                <w:color w:val="000000" w:themeColor="text1"/>
                                <w:sz w:val="20"/>
                                <w:szCs w:val="20"/>
                                <w:rtl/>
                              </w:rPr>
                              <w:t xml:space="preserve"> </w:t>
                            </w:r>
                            <w:r w:rsidRPr="003F5AC5">
                              <w:rPr>
                                <w:rFonts w:ascii="Traditional Arabic" w:hAnsi="Traditional Arabic" w:cs="Traditional Arabic" w:hint="cs"/>
                                <w:color w:val="000000" w:themeColor="text1"/>
                                <w:sz w:val="20"/>
                                <w:szCs w:val="20"/>
                                <w:rtl/>
                              </w:rPr>
                              <w:t>من</w:t>
                            </w:r>
                            <w:r w:rsidRPr="003F5AC5">
                              <w:rPr>
                                <w:rFonts w:ascii="Traditional Arabic" w:hAnsi="Traditional Arabic" w:cs="Traditional Arabic"/>
                                <w:color w:val="000000" w:themeColor="text1"/>
                                <w:sz w:val="20"/>
                                <w:szCs w:val="20"/>
                                <w:rtl/>
                              </w:rPr>
                              <w:t xml:space="preserve"> </w:t>
                            </w:r>
                            <w:r w:rsidRPr="003F5AC5">
                              <w:rPr>
                                <w:rFonts w:ascii="Traditional Arabic" w:hAnsi="Traditional Arabic" w:cs="Traditional Arabic" w:hint="cs"/>
                                <w:color w:val="000000" w:themeColor="text1"/>
                                <w:sz w:val="20"/>
                                <w:szCs w:val="20"/>
                                <w:rtl/>
                              </w:rPr>
                              <w:t>يستفيدون</w:t>
                            </w:r>
                            <w:r w:rsidRPr="003F5AC5">
                              <w:rPr>
                                <w:rFonts w:ascii="Traditional Arabic" w:hAnsi="Traditional Arabic" w:cs="Traditional Arabic"/>
                                <w:color w:val="000000" w:themeColor="text1"/>
                                <w:sz w:val="20"/>
                                <w:szCs w:val="20"/>
                                <w:rtl/>
                              </w:rPr>
                              <w:t xml:space="preserve"> </w:t>
                            </w:r>
                            <w:r w:rsidRPr="003F5AC5">
                              <w:rPr>
                                <w:rFonts w:ascii="Traditional Arabic" w:hAnsi="Traditional Arabic" w:cs="Traditional Arabic" w:hint="cs"/>
                                <w:color w:val="000000" w:themeColor="text1"/>
                                <w:sz w:val="20"/>
                                <w:szCs w:val="20"/>
                                <w:rtl/>
                              </w:rPr>
                              <w:t>من</w:t>
                            </w:r>
                            <w:r w:rsidRPr="003F5AC5">
                              <w:rPr>
                                <w:rFonts w:ascii="Traditional Arabic" w:hAnsi="Traditional Arabic" w:cs="Traditional Arabic"/>
                                <w:color w:val="000000" w:themeColor="text1"/>
                                <w:sz w:val="20"/>
                                <w:szCs w:val="20"/>
                                <w:rtl/>
                              </w:rPr>
                              <w:t xml:space="preserve"> </w:t>
                            </w:r>
                            <w:r w:rsidRPr="003F5AC5">
                              <w:rPr>
                                <w:rFonts w:ascii="Traditional Arabic" w:hAnsi="Traditional Arabic" w:cs="Traditional Arabic" w:hint="cs"/>
                                <w:color w:val="000000" w:themeColor="text1"/>
                                <w:sz w:val="20"/>
                                <w:szCs w:val="20"/>
                                <w:rtl/>
                              </w:rPr>
                              <w:t>تدخلات</w:t>
                            </w:r>
                            <w:r w:rsidRPr="003F5AC5">
                              <w:rPr>
                                <w:rFonts w:ascii="Traditional Arabic" w:hAnsi="Traditional Arabic" w:cs="Traditional Arabic"/>
                                <w:color w:val="000000" w:themeColor="text1"/>
                                <w:sz w:val="20"/>
                                <w:szCs w:val="20"/>
                                <w:rtl/>
                              </w:rPr>
                              <w:t xml:space="preserve"> </w:t>
                            </w:r>
                            <w:r w:rsidRPr="003F5AC5">
                              <w:rPr>
                                <w:rFonts w:ascii="Traditional Arabic" w:hAnsi="Traditional Arabic" w:cs="Traditional Arabic" w:hint="cs"/>
                                <w:color w:val="000000" w:themeColor="text1"/>
                                <w:sz w:val="20"/>
                                <w:szCs w:val="20"/>
                                <w:rtl/>
                              </w:rPr>
                              <w:t>الحد</w:t>
                            </w:r>
                            <w:r w:rsidRPr="003F5AC5">
                              <w:rPr>
                                <w:rFonts w:ascii="Traditional Arabic" w:hAnsi="Traditional Arabic" w:cs="Traditional Arabic"/>
                                <w:color w:val="000000" w:themeColor="text1"/>
                                <w:sz w:val="20"/>
                                <w:szCs w:val="20"/>
                                <w:rtl/>
                              </w:rPr>
                              <w:t xml:space="preserve"> </w:t>
                            </w:r>
                            <w:r w:rsidRPr="003F5AC5">
                              <w:rPr>
                                <w:rFonts w:ascii="Traditional Arabic" w:hAnsi="Traditional Arabic" w:cs="Traditional Arabic" w:hint="cs"/>
                                <w:color w:val="000000" w:themeColor="text1"/>
                                <w:sz w:val="20"/>
                                <w:szCs w:val="20"/>
                                <w:rtl/>
                              </w:rPr>
                              <w:t>من</w:t>
                            </w:r>
                            <w:r w:rsidRPr="003F5AC5">
                              <w:rPr>
                                <w:rFonts w:ascii="Traditional Arabic" w:hAnsi="Traditional Arabic" w:cs="Traditional Arabic"/>
                                <w:color w:val="000000" w:themeColor="text1"/>
                                <w:sz w:val="20"/>
                                <w:szCs w:val="20"/>
                                <w:rtl/>
                              </w:rPr>
                              <w:t xml:space="preserve"> </w:t>
                            </w:r>
                            <w:r w:rsidRPr="003F5AC5">
                              <w:rPr>
                                <w:rFonts w:ascii="Traditional Arabic" w:hAnsi="Traditional Arabic" w:cs="Traditional Arabic" w:hint="cs"/>
                                <w:color w:val="000000" w:themeColor="text1"/>
                                <w:sz w:val="20"/>
                                <w:szCs w:val="20"/>
                                <w:rtl/>
                              </w:rPr>
                              <w:t>القابلية</w:t>
                            </w:r>
                            <w:r w:rsidRPr="003F5AC5">
                              <w:rPr>
                                <w:rFonts w:ascii="Traditional Arabic" w:hAnsi="Traditional Arabic" w:cs="Traditional Arabic"/>
                                <w:color w:val="000000" w:themeColor="text1"/>
                                <w:sz w:val="20"/>
                                <w:szCs w:val="20"/>
                                <w:rtl/>
                              </w:rPr>
                              <w:t xml:space="preserve"> </w:t>
                            </w:r>
                            <w:r w:rsidRPr="003F5AC5">
                              <w:rPr>
                                <w:rFonts w:ascii="Traditional Arabic" w:hAnsi="Traditional Arabic" w:cs="Traditional Arabic" w:hint="cs"/>
                                <w:color w:val="000000" w:themeColor="text1"/>
                                <w:sz w:val="20"/>
                                <w:szCs w:val="20"/>
                                <w:rtl/>
                              </w:rPr>
                              <w:t>للتضرر؛</w:t>
                            </w:r>
                          </w:p>
                          <w:p w:rsidR="00AC7A8D" w:rsidRPr="003F5AC5" w:rsidRDefault="00AC7A8D" w:rsidP="001714CF">
                            <w:pPr>
                              <w:numPr>
                                <w:ilvl w:val="0"/>
                                <w:numId w:val="7"/>
                              </w:numPr>
                              <w:spacing w:line="200" w:lineRule="exact"/>
                              <w:ind w:left="291" w:hanging="284"/>
                              <w:rPr>
                                <w:color w:val="000000" w:themeColor="text1"/>
                                <w:sz w:val="20"/>
                                <w:szCs w:val="20"/>
                              </w:rPr>
                            </w:pPr>
                            <w:r w:rsidRPr="003F5AC5">
                              <w:rPr>
                                <w:rFonts w:ascii="Traditional Arabic" w:hAnsi="Traditional Arabic" w:cs="Traditional Arabic" w:hint="cs"/>
                                <w:color w:val="000000" w:themeColor="text1"/>
                                <w:sz w:val="20"/>
                                <w:szCs w:val="20"/>
                                <w:rtl/>
                              </w:rPr>
                              <w:t>نوع</w:t>
                            </w:r>
                            <w:r w:rsidRPr="003F5AC5">
                              <w:rPr>
                                <w:rFonts w:ascii="Traditional Arabic" w:hAnsi="Traditional Arabic" w:cs="Traditional Arabic"/>
                                <w:color w:val="000000" w:themeColor="text1"/>
                                <w:sz w:val="20"/>
                                <w:szCs w:val="20"/>
                                <w:rtl/>
                              </w:rPr>
                              <w:t xml:space="preserve"> </w:t>
                            </w:r>
                            <w:r w:rsidRPr="003F5AC5">
                              <w:rPr>
                                <w:rFonts w:ascii="Traditional Arabic" w:hAnsi="Traditional Arabic" w:cs="Traditional Arabic" w:hint="cs"/>
                                <w:color w:val="000000" w:themeColor="text1"/>
                                <w:sz w:val="20"/>
                                <w:szCs w:val="20"/>
                                <w:rtl/>
                              </w:rPr>
                              <w:t>ومدى</w:t>
                            </w:r>
                            <w:r w:rsidRPr="003F5AC5">
                              <w:rPr>
                                <w:rFonts w:ascii="Traditional Arabic" w:hAnsi="Traditional Arabic" w:cs="Traditional Arabic"/>
                                <w:color w:val="000000" w:themeColor="text1"/>
                                <w:sz w:val="20"/>
                                <w:szCs w:val="20"/>
                                <w:rtl/>
                              </w:rPr>
                              <w:t xml:space="preserve"> </w:t>
                            </w:r>
                            <w:r w:rsidRPr="003F5AC5">
                              <w:rPr>
                                <w:rFonts w:ascii="Traditional Arabic" w:hAnsi="Traditional Arabic" w:cs="Traditional Arabic" w:hint="cs"/>
                                <w:color w:val="000000" w:themeColor="text1"/>
                                <w:sz w:val="20"/>
                                <w:szCs w:val="20"/>
                                <w:rtl/>
                              </w:rPr>
                              <w:t>الموجودات</w:t>
                            </w:r>
                            <w:r w:rsidRPr="003F5AC5">
                              <w:rPr>
                                <w:rFonts w:ascii="Traditional Arabic" w:hAnsi="Traditional Arabic" w:cs="Traditional Arabic"/>
                                <w:color w:val="000000" w:themeColor="text1"/>
                                <w:sz w:val="20"/>
                                <w:szCs w:val="20"/>
                                <w:rtl/>
                              </w:rPr>
                              <w:t xml:space="preserve"> </w:t>
                            </w:r>
                            <w:r w:rsidRPr="003F5AC5">
                              <w:rPr>
                                <w:rFonts w:ascii="Traditional Arabic" w:hAnsi="Traditional Arabic" w:cs="Traditional Arabic" w:hint="cs"/>
                                <w:color w:val="000000" w:themeColor="text1"/>
                                <w:sz w:val="20"/>
                                <w:szCs w:val="20"/>
                                <w:rtl/>
                              </w:rPr>
                              <w:t>المادية</w:t>
                            </w:r>
                            <w:r w:rsidRPr="003F5AC5">
                              <w:rPr>
                                <w:rFonts w:ascii="Traditional Arabic" w:hAnsi="Traditional Arabic" w:cs="Traditional Arabic"/>
                                <w:color w:val="000000" w:themeColor="text1"/>
                                <w:sz w:val="20"/>
                                <w:szCs w:val="20"/>
                                <w:rtl/>
                              </w:rPr>
                              <w:t xml:space="preserve"> </w:t>
                            </w:r>
                            <w:r w:rsidRPr="003F5AC5">
                              <w:rPr>
                                <w:rFonts w:ascii="Traditional Arabic" w:hAnsi="Traditional Arabic" w:cs="Traditional Arabic" w:hint="cs"/>
                                <w:color w:val="000000" w:themeColor="text1"/>
                                <w:sz w:val="20"/>
                                <w:szCs w:val="20"/>
                                <w:rtl/>
                              </w:rPr>
                              <w:t>والطبيعية</w:t>
                            </w:r>
                            <w:r w:rsidRPr="003F5AC5">
                              <w:rPr>
                                <w:rFonts w:ascii="Traditional Arabic" w:hAnsi="Traditional Arabic" w:cs="Traditional Arabic"/>
                                <w:color w:val="000000" w:themeColor="text1"/>
                                <w:sz w:val="20"/>
                                <w:szCs w:val="20"/>
                                <w:rtl/>
                              </w:rPr>
                              <w:t xml:space="preserve"> </w:t>
                            </w:r>
                            <w:r w:rsidRPr="003F5AC5">
                              <w:rPr>
                                <w:rFonts w:ascii="Traditional Arabic" w:hAnsi="Traditional Arabic" w:cs="Traditional Arabic" w:hint="cs"/>
                                <w:color w:val="000000" w:themeColor="text1"/>
                                <w:sz w:val="20"/>
                                <w:szCs w:val="20"/>
                                <w:rtl/>
                              </w:rPr>
                              <w:t>التي</w:t>
                            </w:r>
                            <w:r w:rsidRPr="003F5AC5">
                              <w:rPr>
                                <w:rFonts w:ascii="Traditional Arabic" w:hAnsi="Traditional Arabic" w:cs="Traditional Arabic"/>
                                <w:color w:val="000000" w:themeColor="text1"/>
                                <w:sz w:val="20"/>
                                <w:szCs w:val="20"/>
                                <w:rtl/>
                              </w:rPr>
                              <w:t xml:space="preserve"> </w:t>
                            </w:r>
                            <w:r w:rsidRPr="003F5AC5">
                              <w:rPr>
                                <w:rFonts w:ascii="Traditional Arabic" w:hAnsi="Traditional Arabic" w:cs="Traditional Arabic" w:hint="cs"/>
                                <w:color w:val="000000" w:themeColor="text1"/>
                                <w:sz w:val="20"/>
                                <w:szCs w:val="20"/>
                                <w:rtl/>
                              </w:rPr>
                              <w:t>تم</w:t>
                            </w:r>
                            <w:r w:rsidRPr="003F5AC5">
                              <w:rPr>
                                <w:rFonts w:ascii="Traditional Arabic" w:hAnsi="Traditional Arabic" w:cs="Traditional Arabic"/>
                                <w:color w:val="000000" w:themeColor="text1"/>
                                <w:sz w:val="20"/>
                                <w:szCs w:val="20"/>
                                <w:rtl/>
                              </w:rPr>
                              <w:t xml:space="preserve"> </w:t>
                            </w:r>
                            <w:r w:rsidRPr="003F5AC5">
                              <w:rPr>
                                <w:rFonts w:ascii="Traditional Arabic" w:hAnsi="Traditional Arabic" w:cs="Traditional Arabic" w:hint="cs"/>
                                <w:color w:val="000000" w:themeColor="text1"/>
                                <w:sz w:val="20"/>
                                <w:szCs w:val="20"/>
                                <w:rtl/>
                              </w:rPr>
                              <w:t>تعزيزها</w:t>
                            </w:r>
                            <w:r w:rsidRPr="003F5AC5">
                              <w:rPr>
                                <w:rFonts w:ascii="Traditional Arabic" w:hAnsi="Traditional Arabic" w:cs="Traditional Arabic"/>
                                <w:color w:val="000000" w:themeColor="text1"/>
                                <w:sz w:val="20"/>
                                <w:szCs w:val="20"/>
                                <w:rtl/>
                              </w:rPr>
                              <w:t xml:space="preserve"> و/أو تحسين إدارتها لكي تصمد أمام </w:t>
                            </w:r>
                            <w:r w:rsidRPr="003F5AC5">
                              <w:rPr>
                                <w:rFonts w:ascii="Traditional Arabic" w:hAnsi="Traditional Arabic" w:cs="Traditional Arabic" w:hint="cs"/>
                                <w:color w:val="000000" w:themeColor="text1"/>
                                <w:sz w:val="20"/>
                                <w:szCs w:val="20"/>
                                <w:rtl/>
                              </w:rPr>
                              <w:t>آثار</w:t>
                            </w:r>
                            <w:r w:rsidRPr="003F5AC5">
                              <w:rPr>
                                <w:rFonts w:ascii="Traditional Arabic" w:hAnsi="Traditional Arabic" w:cs="Traditional Arabic"/>
                                <w:color w:val="000000" w:themeColor="text1"/>
                                <w:sz w:val="20"/>
                                <w:szCs w:val="20"/>
                                <w:rtl/>
                              </w:rPr>
                              <w:t xml:space="preserve"> </w:t>
                            </w:r>
                            <w:r w:rsidRPr="003F5AC5">
                              <w:rPr>
                                <w:rFonts w:ascii="Traditional Arabic" w:hAnsi="Traditional Arabic" w:cs="Traditional Arabic" w:hint="cs"/>
                                <w:color w:val="000000" w:themeColor="text1"/>
                                <w:sz w:val="20"/>
                                <w:szCs w:val="20"/>
                                <w:rtl/>
                              </w:rPr>
                              <w:t>تغير</w:t>
                            </w:r>
                            <w:r w:rsidRPr="003F5AC5">
                              <w:rPr>
                                <w:rFonts w:ascii="Traditional Arabic" w:hAnsi="Traditional Arabic" w:cs="Traditional Arabic"/>
                                <w:color w:val="000000" w:themeColor="text1"/>
                                <w:sz w:val="20"/>
                                <w:szCs w:val="20"/>
                                <w:rtl/>
                              </w:rPr>
                              <w:t xml:space="preserve"> </w:t>
                            </w:r>
                            <w:r w:rsidRPr="003F5AC5">
                              <w:rPr>
                                <w:rFonts w:ascii="Traditional Arabic" w:hAnsi="Traditional Arabic" w:cs="Traditional Arabic" w:hint="cs"/>
                                <w:color w:val="000000" w:themeColor="text1"/>
                                <w:sz w:val="20"/>
                                <w:szCs w:val="20"/>
                                <w:rtl/>
                              </w:rPr>
                              <w:t>المناخ</w:t>
                            </w:r>
                            <w:r w:rsidRPr="003F5AC5">
                              <w:rPr>
                                <w:rFonts w:ascii="Traditional Arabic" w:hAnsi="Traditional Arabic" w:cs="Traditional Arabic"/>
                                <w:color w:val="000000" w:themeColor="text1"/>
                                <w:sz w:val="20"/>
                                <w:szCs w:val="20"/>
                                <w:rtl/>
                              </w:rPr>
                              <w:t>.</w:t>
                            </w:r>
                          </w:p>
                        </w:txbxContent>
                      </wps:txbx>
                      <wps:bodyPr lIns="0" tIns="0" rIns="0" bIns="0" anchor="ctr">
                        <a:noAutofit/>
                      </wps:bodyPr>
                    </wps:wsp>
                  </a:graphicData>
                </a:graphic>
                <wp14:sizeRelV relativeFrom="margin">
                  <wp14:pctHeight>0</wp14:pctHeight>
                </wp14:sizeRelV>
              </wp:anchor>
            </w:drawing>
          </mc:Choice>
          <mc:Fallback>
            <w:pict>
              <v:roundrect id="Rounded Rectangle 98" o:spid="_x0000_s1063" style="position:absolute;left:0;text-align:left;margin-left:343.55pt;margin-top:148.45pt;width:137.15pt;height:87.8pt;z-index:2517227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" fillcolor="#e5b8b7 [1301]" strokecolor="#d99594 [1941]" strokeweight="1pt">
                <v:textbox inset="0,0,0,0">
                  <w:txbxContent>
                    <w:p w:rsidR="00AC7A8D" w:rsidRPr="003F5AC5" w:rsidRDefault="00AC7A8D" w:rsidP="003F5AC5">
                      <w:pPr>
                        <w:spacing w:line="200" w:lineRule="exact"/>
                        <w:ind w:firstLine="14"/>
                        <w:rPr>
                          <w:rFonts w:ascii="Traditional Arabic" w:hAnsi="Traditional Arabic" w:cs="Traditional Arabic"/>
                          <w:b/>
                          <w:bCs/>
                          <w:color w:val="000000" w:themeColor="text1"/>
                          <w:sz w:val="20"/>
                          <w:szCs w:val="20"/>
                          <w:rtl/>
                        </w:rPr>
                      </w:pPr>
                      <w:r w:rsidRPr="003F5AC5">
                        <w:rPr>
                          <w:rFonts w:ascii="Traditional Arabic" w:hAnsi="Traditional Arabic" w:cs="Traditional Arabic" w:hint="cs"/>
                          <w:b/>
                          <w:bCs/>
                          <w:color w:val="000000" w:themeColor="text1"/>
                          <w:sz w:val="20"/>
                          <w:szCs w:val="20"/>
                          <w:rtl/>
                        </w:rPr>
                        <w:t>المؤشرات</w:t>
                      </w:r>
                      <w:r w:rsidRPr="003F5AC5">
                        <w:rPr>
                          <w:rFonts w:ascii="Traditional Arabic" w:hAnsi="Traditional Arabic" w:cs="Traditional Arabic"/>
                          <w:b/>
                          <w:bCs/>
                          <w:color w:val="000000" w:themeColor="text1"/>
                          <w:sz w:val="20"/>
                          <w:szCs w:val="20"/>
                          <w:rtl/>
                        </w:rPr>
                        <w:t xml:space="preserve">: </w:t>
                      </w:r>
                    </w:p>
                    <w:p w:rsidR="00AC7A8D" w:rsidRPr="003F5AC5" w:rsidRDefault="00AC7A8D" w:rsidP="001714CF">
                      <w:pPr>
                        <w:numPr>
                          <w:ilvl w:val="0"/>
                          <w:numId w:val="7"/>
                        </w:numPr>
                        <w:spacing w:line="200" w:lineRule="exact"/>
                        <w:ind w:left="291" w:hanging="284"/>
                        <w:rPr>
                          <w:rFonts w:ascii="Traditional Arabic" w:hAnsi="Traditional Arabic" w:cs="Traditional Arabic"/>
                          <w:color w:val="000000" w:themeColor="text1"/>
                          <w:sz w:val="20"/>
                          <w:szCs w:val="20"/>
                          <w:lang w:val="de-DE"/>
                        </w:rPr>
                      </w:pPr>
                      <w:r w:rsidRPr="003F5AC5">
                        <w:rPr>
                          <w:rFonts w:ascii="Traditional Arabic" w:hAnsi="Traditional Arabic" w:cs="Traditional Arabic" w:hint="cs"/>
                          <w:color w:val="000000" w:themeColor="text1"/>
                          <w:sz w:val="20"/>
                          <w:szCs w:val="20"/>
                          <w:rtl/>
                        </w:rPr>
                        <w:t>عدد</w:t>
                      </w:r>
                      <w:r w:rsidRPr="003F5AC5">
                        <w:rPr>
                          <w:rFonts w:ascii="Traditional Arabic" w:hAnsi="Traditional Arabic" w:cs="Traditional Arabic"/>
                          <w:color w:val="000000" w:themeColor="text1"/>
                          <w:sz w:val="20"/>
                          <w:szCs w:val="20"/>
                          <w:rtl/>
                        </w:rPr>
                        <w:t xml:space="preserve"> </w:t>
                      </w:r>
                      <w:r w:rsidRPr="003F5AC5">
                        <w:rPr>
                          <w:rFonts w:ascii="Traditional Arabic" w:hAnsi="Traditional Arabic" w:cs="Traditional Arabic" w:hint="cs"/>
                          <w:color w:val="000000" w:themeColor="text1"/>
                          <w:sz w:val="20"/>
                          <w:szCs w:val="20"/>
                          <w:rtl/>
                        </w:rPr>
                        <w:t>من</w:t>
                      </w:r>
                      <w:r w:rsidRPr="003F5AC5">
                        <w:rPr>
                          <w:rFonts w:ascii="Traditional Arabic" w:hAnsi="Traditional Arabic" w:cs="Traditional Arabic"/>
                          <w:color w:val="000000" w:themeColor="text1"/>
                          <w:sz w:val="20"/>
                          <w:szCs w:val="20"/>
                          <w:rtl/>
                        </w:rPr>
                        <w:t xml:space="preserve"> </w:t>
                      </w:r>
                      <w:r w:rsidRPr="003F5AC5">
                        <w:rPr>
                          <w:rFonts w:ascii="Traditional Arabic" w:hAnsi="Traditional Arabic" w:cs="Traditional Arabic" w:hint="cs"/>
                          <w:color w:val="000000" w:themeColor="text1"/>
                          <w:sz w:val="20"/>
                          <w:szCs w:val="20"/>
                          <w:rtl/>
                        </w:rPr>
                        <w:t>يستفيدون</w:t>
                      </w:r>
                      <w:r w:rsidRPr="003F5AC5">
                        <w:rPr>
                          <w:rFonts w:ascii="Traditional Arabic" w:hAnsi="Traditional Arabic" w:cs="Traditional Arabic"/>
                          <w:color w:val="000000" w:themeColor="text1"/>
                          <w:sz w:val="20"/>
                          <w:szCs w:val="20"/>
                          <w:rtl/>
                        </w:rPr>
                        <w:t xml:space="preserve"> </w:t>
                      </w:r>
                      <w:r w:rsidRPr="003F5AC5">
                        <w:rPr>
                          <w:rFonts w:ascii="Traditional Arabic" w:hAnsi="Traditional Arabic" w:cs="Traditional Arabic" w:hint="cs"/>
                          <w:color w:val="000000" w:themeColor="text1"/>
                          <w:sz w:val="20"/>
                          <w:szCs w:val="20"/>
                          <w:rtl/>
                        </w:rPr>
                        <w:t>من</w:t>
                      </w:r>
                      <w:r w:rsidRPr="003F5AC5">
                        <w:rPr>
                          <w:rFonts w:ascii="Traditional Arabic" w:hAnsi="Traditional Arabic" w:cs="Traditional Arabic"/>
                          <w:color w:val="000000" w:themeColor="text1"/>
                          <w:sz w:val="20"/>
                          <w:szCs w:val="20"/>
                          <w:rtl/>
                        </w:rPr>
                        <w:t xml:space="preserve"> </w:t>
                      </w:r>
                      <w:r w:rsidRPr="003F5AC5">
                        <w:rPr>
                          <w:rFonts w:ascii="Traditional Arabic" w:hAnsi="Traditional Arabic" w:cs="Traditional Arabic" w:hint="cs"/>
                          <w:color w:val="000000" w:themeColor="text1"/>
                          <w:sz w:val="20"/>
                          <w:szCs w:val="20"/>
                          <w:rtl/>
                        </w:rPr>
                        <w:t>تدخلات</w:t>
                      </w:r>
                      <w:r w:rsidRPr="003F5AC5">
                        <w:rPr>
                          <w:rFonts w:ascii="Traditional Arabic" w:hAnsi="Traditional Arabic" w:cs="Traditional Arabic"/>
                          <w:color w:val="000000" w:themeColor="text1"/>
                          <w:sz w:val="20"/>
                          <w:szCs w:val="20"/>
                          <w:rtl/>
                        </w:rPr>
                        <w:t xml:space="preserve"> </w:t>
                      </w:r>
                      <w:r w:rsidRPr="003F5AC5">
                        <w:rPr>
                          <w:rFonts w:ascii="Traditional Arabic" w:hAnsi="Traditional Arabic" w:cs="Traditional Arabic" w:hint="cs"/>
                          <w:color w:val="000000" w:themeColor="text1"/>
                          <w:sz w:val="20"/>
                          <w:szCs w:val="20"/>
                          <w:rtl/>
                        </w:rPr>
                        <w:t>الحد</w:t>
                      </w:r>
                      <w:r w:rsidRPr="003F5AC5">
                        <w:rPr>
                          <w:rFonts w:ascii="Traditional Arabic" w:hAnsi="Traditional Arabic" w:cs="Traditional Arabic"/>
                          <w:color w:val="000000" w:themeColor="text1"/>
                          <w:sz w:val="20"/>
                          <w:szCs w:val="20"/>
                          <w:rtl/>
                        </w:rPr>
                        <w:t xml:space="preserve"> </w:t>
                      </w:r>
                      <w:r w:rsidRPr="003F5AC5">
                        <w:rPr>
                          <w:rFonts w:ascii="Traditional Arabic" w:hAnsi="Traditional Arabic" w:cs="Traditional Arabic" w:hint="cs"/>
                          <w:color w:val="000000" w:themeColor="text1"/>
                          <w:sz w:val="20"/>
                          <w:szCs w:val="20"/>
                          <w:rtl/>
                        </w:rPr>
                        <w:t>من</w:t>
                      </w:r>
                      <w:r w:rsidRPr="003F5AC5">
                        <w:rPr>
                          <w:rFonts w:ascii="Traditional Arabic" w:hAnsi="Traditional Arabic" w:cs="Traditional Arabic"/>
                          <w:color w:val="000000" w:themeColor="text1"/>
                          <w:sz w:val="20"/>
                          <w:szCs w:val="20"/>
                          <w:rtl/>
                        </w:rPr>
                        <w:t xml:space="preserve"> </w:t>
                      </w:r>
                      <w:r w:rsidRPr="003F5AC5">
                        <w:rPr>
                          <w:rFonts w:ascii="Traditional Arabic" w:hAnsi="Traditional Arabic" w:cs="Traditional Arabic" w:hint="cs"/>
                          <w:color w:val="000000" w:themeColor="text1"/>
                          <w:sz w:val="20"/>
                          <w:szCs w:val="20"/>
                          <w:rtl/>
                        </w:rPr>
                        <w:t>القابلية</w:t>
                      </w:r>
                      <w:r w:rsidRPr="003F5AC5">
                        <w:rPr>
                          <w:rFonts w:ascii="Traditional Arabic" w:hAnsi="Traditional Arabic" w:cs="Traditional Arabic"/>
                          <w:color w:val="000000" w:themeColor="text1"/>
                          <w:sz w:val="20"/>
                          <w:szCs w:val="20"/>
                          <w:rtl/>
                        </w:rPr>
                        <w:t xml:space="preserve"> </w:t>
                      </w:r>
                      <w:r w:rsidRPr="003F5AC5">
                        <w:rPr>
                          <w:rFonts w:ascii="Traditional Arabic" w:hAnsi="Traditional Arabic" w:cs="Traditional Arabic" w:hint="cs"/>
                          <w:color w:val="000000" w:themeColor="text1"/>
                          <w:sz w:val="20"/>
                          <w:szCs w:val="20"/>
                          <w:rtl/>
                        </w:rPr>
                        <w:t>للتضرر؛</w:t>
                      </w:r>
                    </w:p>
                    <w:p w:rsidR="00AC7A8D" w:rsidRPr="003F5AC5" w:rsidRDefault="00AC7A8D" w:rsidP="001714CF">
                      <w:pPr>
                        <w:numPr>
                          <w:ilvl w:val="0"/>
                          <w:numId w:val="7"/>
                        </w:numPr>
                        <w:spacing w:line="200" w:lineRule="exact"/>
                        <w:ind w:left="291" w:hanging="284"/>
                        <w:rPr>
                          <w:color w:val="000000" w:themeColor="text1"/>
                          <w:sz w:val="20"/>
                          <w:szCs w:val="20"/>
                        </w:rPr>
                      </w:pPr>
                      <w:r w:rsidRPr="003F5AC5">
                        <w:rPr>
                          <w:rFonts w:ascii="Traditional Arabic" w:hAnsi="Traditional Arabic" w:cs="Traditional Arabic" w:hint="cs"/>
                          <w:color w:val="000000" w:themeColor="text1"/>
                          <w:sz w:val="20"/>
                          <w:szCs w:val="20"/>
                          <w:rtl/>
                        </w:rPr>
                        <w:t>نوع</w:t>
                      </w:r>
                      <w:r w:rsidRPr="003F5AC5">
                        <w:rPr>
                          <w:rFonts w:ascii="Traditional Arabic" w:hAnsi="Traditional Arabic" w:cs="Traditional Arabic"/>
                          <w:color w:val="000000" w:themeColor="text1"/>
                          <w:sz w:val="20"/>
                          <w:szCs w:val="20"/>
                          <w:rtl/>
                        </w:rPr>
                        <w:t xml:space="preserve"> </w:t>
                      </w:r>
                      <w:r w:rsidRPr="003F5AC5">
                        <w:rPr>
                          <w:rFonts w:ascii="Traditional Arabic" w:hAnsi="Traditional Arabic" w:cs="Traditional Arabic" w:hint="cs"/>
                          <w:color w:val="000000" w:themeColor="text1"/>
                          <w:sz w:val="20"/>
                          <w:szCs w:val="20"/>
                          <w:rtl/>
                        </w:rPr>
                        <w:t>ومدى</w:t>
                      </w:r>
                      <w:r w:rsidRPr="003F5AC5">
                        <w:rPr>
                          <w:rFonts w:ascii="Traditional Arabic" w:hAnsi="Traditional Arabic" w:cs="Traditional Arabic"/>
                          <w:color w:val="000000" w:themeColor="text1"/>
                          <w:sz w:val="20"/>
                          <w:szCs w:val="20"/>
                          <w:rtl/>
                        </w:rPr>
                        <w:t xml:space="preserve"> </w:t>
                      </w:r>
                      <w:r w:rsidRPr="003F5AC5">
                        <w:rPr>
                          <w:rFonts w:ascii="Traditional Arabic" w:hAnsi="Traditional Arabic" w:cs="Traditional Arabic" w:hint="cs"/>
                          <w:color w:val="000000" w:themeColor="text1"/>
                          <w:sz w:val="20"/>
                          <w:szCs w:val="20"/>
                          <w:rtl/>
                        </w:rPr>
                        <w:t>الموجودات</w:t>
                      </w:r>
                      <w:r w:rsidRPr="003F5AC5">
                        <w:rPr>
                          <w:rFonts w:ascii="Traditional Arabic" w:hAnsi="Traditional Arabic" w:cs="Traditional Arabic"/>
                          <w:color w:val="000000" w:themeColor="text1"/>
                          <w:sz w:val="20"/>
                          <w:szCs w:val="20"/>
                          <w:rtl/>
                        </w:rPr>
                        <w:t xml:space="preserve"> </w:t>
                      </w:r>
                      <w:r w:rsidRPr="003F5AC5">
                        <w:rPr>
                          <w:rFonts w:ascii="Traditional Arabic" w:hAnsi="Traditional Arabic" w:cs="Traditional Arabic" w:hint="cs"/>
                          <w:color w:val="000000" w:themeColor="text1"/>
                          <w:sz w:val="20"/>
                          <w:szCs w:val="20"/>
                          <w:rtl/>
                        </w:rPr>
                        <w:t>المادية</w:t>
                      </w:r>
                      <w:r w:rsidRPr="003F5AC5">
                        <w:rPr>
                          <w:rFonts w:ascii="Traditional Arabic" w:hAnsi="Traditional Arabic" w:cs="Traditional Arabic"/>
                          <w:color w:val="000000" w:themeColor="text1"/>
                          <w:sz w:val="20"/>
                          <w:szCs w:val="20"/>
                          <w:rtl/>
                        </w:rPr>
                        <w:t xml:space="preserve"> </w:t>
                      </w:r>
                      <w:r w:rsidRPr="003F5AC5">
                        <w:rPr>
                          <w:rFonts w:ascii="Traditional Arabic" w:hAnsi="Traditional Arabic" w:cs="Traditional Arabic" w:hint="cs"/>
                          <w:color w:val="000000" w:themeColor="text1"/>
                          <w:sz w:val="20"/>
                          <w:szCs w:val="20"/>
                          <w:rtl/>
                        </w:rPr>
                        <w:t>والطبيعية</w:t>
                      </w:r>
                      <w:r w:rsidRPr="003F5AC5">
                        <w:rPr>
                          <w:rFonts w:ascii="Traditional Arabic" w:hAnsi="Traditional Arabic" w:cs="Traditional Arabic"/>
                          <w:color w:val="000000" w:themeColor="text1"/>
                          <w:sz w:val="20"/>
                          <w:szCs w:val="20"/>
                          <w:rtl/>
                        </w:rPr>
                        <w:t xml:space="preserve"> </w:t>
                      </w:r>
                      <w:r w:rsidRPr="003F5AC5">
                        <w:rPr>
                          <w:rFonts w:ascii="Traditional Arabic" w:hAnsi="Traditional Arabic" w:cs="Traditional Arabic" w:hint="cs"/>
                          <w:color w:val="000000" w:themeColor="text1"/>
                          <w:sz w:val="20"/>
                          <w:szCs w:val="20"/>
                          <w:rtl/>
                        </w:rPr>
                        <w:t>التي</w:t>
                      </w:r>
                      <w:r w:rsidRPr="003F5AC5">
                        <w:rPr>
                          <w:rFonts w:ascii="Traditional Arabic" w:hAnsi="Traditional Arabic" w:cs="Traditional Arabic"/>
                          <w:color w:val="000000" w:themeColor="text1"/>
                          <w:sz w:val="20"/>
                          <w:szCs w:val="20"/>
                          <w:rtl/>
                        </w:rPr>
                        <w:t xml:space="preserve"> </w:t>
                      </w:r>
                      <w:r w:rsidRPr="003F5AC5">
                        <w:rPr>
                          <w:rFonts w:ascii="Traditional Arabic" w:hAnsi="Traditional Arabic" w:cs="Traditional Arabic" w:hint="cs"/>
                          <w:color w:val="000000" w:themeColor="text1"/>
                          <w:sz w:val="20"/>
                          <w:szCs w:val="20"/>
                          <w:rtl/>
                        </w:rPr>
                        <w:t>تم</w:t>
                      </w:r>
                      <w:r w:rsidRPr="003F5AC5">
                        <w:rPr>
                          <w:rFonts w:ascii="Traditional Arabic" w:hAnsi="Traditional Arabic" w:cs="Traditional Arabic"/>
                          <w:color w:val="000000" w:themeColor="text1"/>
                          <w:sz w:val="20"/>
                          <w:szCs w:val="20"/>
                          <w:rtl/>
                        </w:rPr>
                        <w:t xml:space="preserve"> </w:t>
                      </w:r>
                      <w:r w:rsidRPr="003F5AC5">
                        <w:rPr>
                          <w:rFonts w:ascii="Traditional Arabic" w:hAnsi="Traditional Arabic" w:cs="Traditional Arabic" w:hint="cs"/>
                          <w:color w:val="000000" w:themeColor="text1"/>
                          <w:sz w:val="20"/>
                          <w:szCs w:val="20"/>
                          <w:rtl/>
                        </w:rPr>
                        <w:t>تعزيزها</w:t>
                      </w:r>
                      <w:r w:rsidRPr="003F5AC5">
                        <w:rPr>
                          <w:rFonts w:ascii="Traditional Arabic" w:hAnsi="Traditional Arabic" w:cs="Traditional Arabic"/>
                          <w:color w:val="000000" w:themeColor="text1"/>
                          <w:sz w:val="20"/>
                          <w:szCs w:val="20"/>
                          <w:rtl/>
                        </w:rPr>
                        <w:t xml:space="preserve"> و/أو تحسين إدارتها لكي تصمد أمام </w:t>
                      </w:r>
                      <w:r w:rsidRPr="003F5AC5">
                        <w:rPr>
                          <w:rFonts w:ascii="Traditional Arabic" w:hAnsi="Traditional Arabic" w:cs="Traditional Arabic" w:hint="cs"/>
                          <w:color w:val="000000" w:themeColor="text1"/>
                          <w:sz w:val="20"/>
                          <w:szCs w:val="20"/>
                          <w:rtl/>
                        </w:rPr>
                        <w:t>آثار</w:t>
                      </w:r>
                      <w:r w:rsidRPr="003F5AC5">
                        <w:rPr>
                          <w:rFonts w:ascii="Traditional Arabic" w:hAnsi="Traditional Arabic" w:cs="Traditional Arabic"/>
                          <w:color w:val="000000" w:themeColor="text1"/>
                          <w:sz w:val="20"/>
                          <w:szCs w:val="20"/>
                          <w:rtl/>
                        </w:rPr>
                        <w:t xml:space="preserve"> </w:t>
                      </w:r>
                      <w:r w:rsidRPr="003F5AC5">
                        <w:rPr>
                          <w:rFonts w:ascii="Traditional Arabic" w:hAnsi="Traditional Arabic" w:cs="Traditional Arabic" w:hint="cs"/>
                          <w:color w:val="000000" w:themeColor="text1"/>
                          <w:sz w:val="20"/>
                          <w:szCs w:val="20"/>
                          <w:rtl/>
                        </w:rPr>
                        <w:t>تغير</w:t>
                      </w:r>
                      <w:r w:rsidRPr="003F5AC5">
                        <w:rPr>
                          <w:rFonts w:ascii="Traditional Arabic" w:hAnsi="Traditional Arabic" w:cs="Traditional Arabic"/>
                          <w:color w:val="000000" w:themeColor="text1"/>
                          <w:sz w:val="20"/>
                          <w:szCs w:val="20"/>
                          <w:rtl/>
                        </w:rPr>
                        <w:t xml:space="preserve"> </w:t>
                      </w:r>
                      <w:r w:rsidRPr="003F5AC5">
                        <w:rPr>
                          <w:rFonts w:ascii="Traditional Arabic" w:hAnsi="Traditional Arabic" w:cs="Traditional Arabic" w:hint="cs"/>
                          <w:color w:val="000000" w:themeColor="text1"/>
                          <w:sz w:val="20"/>
                          <w:szCs w:val="20"/>
                          <w:rtl/>
                        </w:rPr>
                        <w:t>المناخ</w:t>
                      </w:r>
                      <w:r w:rsidRPr="003F5AC5">
                        <w:rPr>
                          <w:rFonts w:ascii="Traditional Arabic" w:hAnsi="Traditional Arabic" w:cs="Traditional Arabic"/>
                          <w:color w:val="000000" w:themeColor="text1"/>
                          <w:sz w:val="20"/>
                          <w:szCs w:val="20"/>
                          <w:rtl/>
                        </w:rPr>
                        <w:t>.</w:t>
                      </w:r>
                    </w:p>
                  </w:txbxContent>
                </v:textbox>
              </v:roundrect>
            </w:pict>
          </mc:Fallback>
        </mc:AlternateContent>
      </w:r>
      <w:r w:rsidR="00257B35">
        <w:rPr>
          <w:noProof/>
        </w:rPr>
        <mc:AlternateContent>
          <mc:Choice Requires="wps">
            <w:drawing>
              <wp:anchor distT="0" distB="0" distL="114300" distR="114300" simplePos="0" relativeHeight="251721728" behindDoc="0" locked="0" layoutInCell="1" allowOverlap="1" wp14:anchorId="72FD5E18" wp14:editId="7D0FB0E8">
                <wp:simplePos x="0" y="0"/>
                <wp:positionH relativeFrom="column">
                  <wp:posOffset>2281385</wp:posOffset>
                </wp:positionH>
                <wp:positionV relativeFrom="paragraph">
                  <wp:posOffset>1885067</wp:posOffset>
                </wp:positionV>
                <wp:extent cx="1892935" cy="1115122"/>
                <wp:effectExtent l="0" t="0" r="12065" b="27940"/>
                <wp:wrapNone/>
                <wp:docPr id="97" name="Rounded Rectangle 97"/>
                <wp:cNvGraphicFramePr/>
                <a:graphic xmlns:a="http://schemas.openxmlformats.org/drawingml/2006/main">
                  <a:graphicData uri="http://schemas.microsoft.com/office/word/2010/wordprocessingShape">
                    <wps:wsp>
                      <wps:cNvSpPr/>
                      <wps:spPr>
                        <a:xfrm>
                          <a:off x="0" y="0"/>
                          <a:ext cx="1892935" cy="1115122"/>
                        </a:xfrm>
                        <a:prstGeom prst="roundRect">
                          <a:avLst/>
                        </a:prstGeom>
                        <a:solidFill>
                          <a:schemeClr val="accent2">
                            <a:lumMod val="40000"/>
                            <a:lumOff val="60000"/>
                          </a:schemeClr>
                        </a:solidFill>
                        <a:ln w="12700">
                          <a:solidFill>
                            <a:schemeClr val="accent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C7A8D" w:rsidRPr="007B63F7" w:rsidRDefault="00AC7A8D" w:rsidP="003F5AC5">
                            <w:pPr>
                              <w:spacing w:line="200" w:lineRule="exact"/>
                              <w:ind w:firstLine="14"/>
                              <w:jc w:val="both"/>
                              <w:rPr>
                                <w:rFonts w:ascii="Traditional Arabic" w:hAnsi="Traditional Arabic" w:cs="Traditional Arabic"/>
                                <w:b/>
                                <w:bCs/>
                                <w:color w:val="000000" w:themeColor="text1"/>
                                <w:sz w:val="20"/>
                                <w:szCs w:val="20"/>
                                <w:rtl/>
                              </w:rPr>
                            </w:pPr>
                            <w:r w:rsidRPr="007B63F7">
                              <w:rPr>
                                <w:rFonts w:ascii="Traditional Arabic" w:hAnsi="Traditional Arabic" w:cs="Traditional Arabic" w:hint="eastAsia"/>
                                <w:b/>
                                <w:bCs/>
                                <w:color w:val="000000" w:themeColor="text1"/>
                                <w:sz w:val="20"/>
                                <w:szCs w:val="20"/>
                                <w:rtl/>
                              </w:rPr>
                              <w:t>المؤشرات</w:t>
                            </w:r>
                            <w:r w:rsidRPr="007B63F7">
                              <w:rPr>
                                <w:rFonts w:ascii="Traditional Arabic" w:hAnsi="Traditional Arabic" w:cs="Traditional Arabic"/>
                                <w:b/>
                                <w:bCs/>
                                <w:color w:val="000000" w:themeColor="text1"/>
                                <w:sz w:val="20"/>
                                <w:szCs w:val="20"/>
                                <w:rtl/>
                              </w:rPr>
                              <w:t>:</w:t>
                            </w:r>
                          </w:p>
                          <w:p w:rsidR="00AC7A8D" w:rsidRPr="003F5AC5" w:rsidRDefault="00AC7A8D" w:rsidP="001714CF">
                            <w:pPr>
                              <w:pStyle w:val="ListParagraph"/>
                              <w:numPr>
                                <w:ilvl w:val="0"/>
                                <w:numId w:val="17"/>
                              </w:numPr>
                              <w:tabs>
                                <w:tab w:val="clear" w:pos="720"/>
                              </w:tabs>
                              <w:spacing w:line="200" w:lineRule="exact"/>
                              <w:ind w:left="370" w:hanging="284"/>
                              <w:jc w:val="both"/>
                              <w:rPr>
                                <w:rFonts w:ascii="Traditional Arabic" w:hAnsi="Traditional Arabic" w:cs="Traditional Arabic"/>
                                <w:color w:val="000000" w:themeColor="text1"/>
                                <w:sz w:val="20"/>
                                <w:szCs w:val="20"/>
                                <w:rtl/>
                              </w:rPr>
                            </w:pPr>
                            <w:r w:rsidRPr="003F5AC5">
                              <w:rPr>
                                <w:rFonts w:ascii="Traditional Arabic" w:hAnsi="Traditional Arabic" w:cs="Traditional Arabic" w:hint="cs"/>
                                <w:color w:val="000000" w:themeColor="text1"/>
                                <w:sz w:val="20"/>
                                <w:szCs w:val="20"/>
                                <w:rtl/>
                              </w:rPr>
                              <w:t>انخفاض</w:t>
                            </w:r>
                            <w:r w:rsidRPr="003F5AC5">
                              <w:rPr>
                                <w:rFonts w:ascii="Traditional Arabic" w:hAnsi="Traditional Arabic" w:cs="Traditional Arabic"/>
                                <w:color w:val="000000" w:themeColor="text1"/>
                                <w:sz w:val="20"/>
                                <w:szCs w:val="20"/>
                                <w:rtl/>
                              </w:rPr>
                              <w:t xml:space="preserve"> انبعاثات غازات الاحتباس الحراري وغيرها من الملوثات، المتأتي من استخدام </w:t>
                            </w:r>
                            <w:r w:rsidRPr="003F5AC5">
                              <w:rPr>
                                <w:rFonts w:ascii="Traditional Arabic" w:hAnsi="Traditional Arabic" w:cs="Traditional Arabic" w:hint="cs"/>
                                <w:color w:val="000000" w:themeColor="text1"/>
                                <w:sz w:val="20"/>
                                <w:szCs w:val="20"/>
                                <w:rtl/>
                              </w:rPr>
                              <w:t>مصادر الطاقة</w:t>
                            </w:r>
                            <w:r w:rsidRPr="003F5AC5">
                              <w:rPr>
                                <w:rFonts w:ascii="Traditional Arabic" w:hAnsi="Traditional Arabic" w:cs="Traditional Arabic"/>
                                <w:color w:val="000000" w:themeColor="text1"/>
                                <w:sz w:val="20"/>
                                <w:szCs w:val="20"/>
                                <w:rtl/>
                              </w:rPr>
                              <w:t xml:space="preserve"> </w:t>
                            </w:r>
                            <w:r w:rsidRPr="003F5AC5">
                              <w:rPr>
                                <w:rFonts w:ascii="Traditional Arabic" w:hAnsi="Traditional Arabic" w:cs="Traditional Arabic" w:hint="cs"/>
                                <w:color w:val="000000" w:themeColor="text1"/>
                                <w:sz w:val="20"/>
                                <w:szCs w:val="20"/>
                                <w:rtl/>
                              </w:rPr>
                              <w:t>المتجددة</w:t>
                            </w:r>
                            <w:r w:rsidRPr="003F5AC5">
                              <w:rPr>
                                <w:rFonts w:ascii="Traditional Arabic" w:hAnsi="Traditional Arabic" w:cs="Traditional Arabic"/>
                                <w:color w:val="000000" w:themeColor="text1"/>
                                <w:sz w:val="20"/>
                                <w:szCs w:val="20"/>
                                <w:rtl/>
                              </w:rPr>
                              <w:t xml:space="preserve"> </w:t>
                            </w:r>
                            <w:r w:rsidRPr="003F5AC5">
                              <w:rPr>
                                <w:rFonts w:ascii="Traditional Arabic" w:hAnsi="Traditional Arabic" w:cs="Traditional Arabic" w:hint="cs"/>
                                <w:color w:val="000000" w:themeColor="text1"/>
                                <w:sz w:val="20"/>
                                <w:szCs w:val="20"/>
                                <w:rtl/>
                              </w:rPr>
                              <w:t>وكفاءة</w:t>
                            </w:r>
                            <w:r w:rsidRPr="003F5AC5">
                              <w:rPr>
                                <w:rFonts w:ascii="Traditional Arabic" w:hAnsi="Traditional Arabic" w:cs="Traditional Arabic"/>
                                <w:color w:val="000000" w:themeColor="text1"/>
                                <w:sz w:val="20"/>
                                <w:szCs w:val="20"/>
                                <w:rtl/>
                              </w:rPr>
                              <w:t xml:space="preserve"> </w:t>
                            </w:r>
                            <w:r w:rsidRPr="003F5AC5">
                              <w:rPr>
                                <w:rFonts w:ascii="Traditional Arabic" w:hAnsi="Traditional Arabic" w:cs="Traditional Arabic" w:hint="cs"/>
                                <w:color w:val="000000" w:themeColor="text1"/>
                                <w:sz w:val="20"/>
                                <w:szCs w:val="20"/>
                                <w:rtl/>
                              </w:rPr>
                              <w:t>استخدام</w:t>
                            </w:r>
                            <w:r w:rsidRPr="003F5AC5">
                              <w:rPr>
                                <w:rFonts w:ascii="Traditional Arabic" w:hAnsi="Traditional Arabic" w:cs="Traditional Arabic"/>
                                <w:color w:val="000000" w:themeColor="text1"/>
                                <w:sz w:val="20"/>
                                <w:szCs w:val="20"/>
                                <w:rtl/>
                              </w:rPr>
                              <w:t xml:space="preserve"> </w:t>
                            </w:r>
                            <w:r w:rsidRPr="003F5AC5">
                              <w:rPr>
                                <w:rFonts w:ascii="Traditional Arabic" w:hAnsi="Traditional Arabic" w:cs="Traditional Arabic" w:hint="cs"/>
                                <w:color w:val="000000" w:themeColor="text1"/>
                                <w:sz w:val="20"/>
                                <w:szCs w:val="20"/>
                                <w:rtl/>
                              </w:rPr>
                              <w:t>الطاقة؛</w:t>
                            </w:r>
                          </w:p>
                          <w:p w:rsidR="00AC7A8D" w:rsidRPr="003F5AC5" w:rsidRDefault="00AC7A8D" w:rsidP="001714CF">
                            <w:pPr>
                              <w:pStyle w:val="ListParagraph"/>
                              <w:numPr>
                                <w:ilvl w:val="0"/>
                                <w:numId w:val="17"/>
                              </w:numPr>
                              <w:tabs>
                                <w:tab w:val="clear" w:pos="720"/>
                              </w:tabs>
                              <w:spacing w:line="200" w:lineRule="exact"/>
                              <w:ind w:left="370" w:hanging="284"/>
                              <w:jc w:val="both"/>
                              <w:rPr>
                                <w:rFonts w:eastAsia="Times New Roman"/>
                                <w:color w:val="000000" w:themeColor="text1"/>
                                <w:sz w:val="20"/>
                                <w:szCs w:val="20"/>
                              </w:rPr>
                            </w:pPr>
                            <w:r w:rsidRPr="003F5AC5">
                              <w:rPr>
                                <w:rFonts w:ascii="Traditional Arabic" w:hAnsi="Traditional Arabic" w:cs="Traditional Arabic" w:hint="cs"/>
                                <w:color w:val="000000" w:themeColor="text1"/>
                                <w:sz w:val="20"/>
                                <w:szCs w:val="20"/>
                                <w:rtl/>
                              </w:rPr>
                              <w:t>الحصة</w:t>
                            </w:r>
                            <w:r w:rsidRPr="003F5AC5">
                              <w:rPr>
                                <w:rFonts w:ascii="Traditional Arabic" w:hAnsi="Traditional Arabic" w:cs="Traditional Arabic"/>
                                <w:color w:val="000000" w:themeColor="text1"/>
                                <w:sz w:val="20"/>
                                <w:szCs w:val="20"/>
                                <w:rtl/>
                              </w:rPr>
                              <w:t xml:space="preserve"> من الناتج المحلي الإجمالي المستثمرة في كفاءة استخدام الطاقة وفي </w:t>
                            </w:r>
                            <w:r w:rsidRPr="003F5AC5">
                              <w:rPr>
                                <w:rFonts w:ascii="Traditional Arabic" w:hAnsi="Traditional Arabic" w:cs="Traditional Arabic" w:hint="cs"/>
                                <w:color w:val="000000" w:themeColor="text1"/>
                                <w:sz w:val="20"/>
                                <w:szCs w:val="20"/>
                                <w:rtl/>
                              </w:rPr>
                              <w:t>مصادر الطاقة</w:t>
                            </w:r>
                            <w:r w:rsidRPr="003F5AC5">
                              <w:rPr>
                                <w:rFonts w:ascii="Traditional Arabic" w:hAnsi="Traditional Arabic" w:cs="Traditional Arabic"/>
                                <w:color w:val="000000" w:themeColor="text1"/>
                                <w:sz w:val="20"/>
                                <w:szCs w:val="20"/>
                                <w:rtl/>
                              </w:rPr>
                              <w:t xml:space="preserve"> </w:t>
                            </w:r>
                            <w:r w:rsidRPr="003F5AC5">
                              <w:rPr>
                                <w:rFonts w:ascii="Traditional Arabic" w:hAnsi="Traditional Arabic" w:cs="Traditional Arabic" w:hint="cs"/>
                                <w:color w:val="000000" w:themeColor="text1"/>
                                <w:sz w:val="20"/>
                                <w:szCs w:val="20"/>
                                <w:rtl/>
                              </w:rPr>
                              <w:t>المتجددة</w:t>
                            </w:r>
                            <w:r w:rsidRPr="003F5AC5">
                              <w:rPr>
                                <w:rFonts w:ascii="Traditional Arabic" w:hAnsi="Traditional Arabic" w:cs="Traditional Arabic"/>
                                <w:color w:val="000000" w:themeColor="text1"/>
                                <w:sz w:val="20"/>
                                <w:szCs w:val="20"/>
                                <w:rtl/>
                              </w:rPr>
                              <w:t>.</w:t>
                            </w:r>
                          </w:p>
                        </w:txbxContent>
                      </wps:txbx>
                      <wps:bodyPr lIns="0" tIns="0" rIns="0" bIns="0" anchor="ctr">
                        <a:noAutofit/>
                      </wps:bodyPr>
                    </wps:wsp>
                  </a:graphicData>
                </a:graphic>
                <wp14:sizeRelV relativeFrom="margin">
                  <wp14:pctHeight>0</wp14:pctHeight>
                </wp14:sizeRelV>
              </wp:anchor>
            </w:drawing>
          </mc:Choice>
          <mc:Fallback>
            <w:pict>
              <v:roundrect id="Rounded Rectangle 97" o:spid="_x0000_s1064" style="position:absolute;left:0;text-align:left;margin-left:179.65pt;margin-top:148.45pt;width:149.05pt;height:87.8pt;z-index:2517217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" fillcolor="#e5b8b7 [1301]" strokecolor="#d99594 [1941]" strokeweight="1pt">
                <v:textbox inset="0,0,0,0">
                  <w:txbxContent>
                    <w:p w:rsidR="00AC7A8D" w:rsidRPr="007B63F7" w:rsidRDefault="00AC7A8D" w:rsidP="003F5AC5">
                      <w:pPr>
                        <w:spacing w:line="200" w:lineRule="exact"/>
                        <w:ind w:firstLine="14"/>
                        <w:jc w:val="both"/>
                        <w:rPr>
                          <w:rFonts w:ascii="Traditional Arabic" w:hAnsi="Traditional Arabic" w:cs="Traditional Arabic"/>
                          <w:b/>
                          <w:bCs/>
                          <w:color w:val="000000" w:themeColor="text1"/>
                          <w:sz w:val="20"/>
                          <w:szCs w:val="20"/>
                          <w:rtl/>
                        </w:rPr>
                      </w:pPr>
                      <w:r w:rsidRPr="007B63F7">
                        <w:rPr>
                          <w:rFonts w:ascii="Traditional Arabic" w:hAnsi="Traditional Arabic" w:cs="Traditional Arabic" w:hint="eastAsia"/>
                          <w:b/>
                          <w:bCs/>
                          <w:color w:val="000000" w:themeColor="text1"/>
                          <w:sz w:val="20"/>
                          <w:szCs w:val="20"/>
                          <w:rtl/>
                        </w:rPr>
                        <w:t>المؤشرات</w:t>
                      </w:r>
                      <w:r w:rsidRPr="007B63F7">
                        <w:rPr>
                          <w:rFonts w:ascii="Traditional Arabic" w:hAnsi="Traditional Arabic" w:cs="Traditional Arabic"/>
                          <w:b/>
                          <w:bCs/>
                          <w:color w:val="000000" w:themeColor="text1"/>
                          <w:sz w:val="20"/>
                          <w:szCs w:val="20"/>
                          <w:rtl/>
                        </w:rPr>
                        <w:t>:</w:t>
                      </w:r>
                    </w:p>
                    <w:p w:rsidR="00AC7A8D" w:rsidRPr="003F5AC5" w:rsidRDefault="00AC7A8D" w:rsidP="001714CF">
                      <w:pPr>
                        <w:pStyle w:val="ListParagraph"/>
                        <w:numPr>
                          <w:ilvl w:val="0"/>
                          <w:numId w:val="17"/>
                        </w:numPr>
                        <w:tabs>
                          <w:tab w:val="clear" w:pos="720"/>
                        </w:tabs>
                        <w:spacing w:line="200" w:lineRule="exact"/>
                        <w:ind w:left="370" w:hanging="284"/>
                        <w:jc w:val="both"/>
                        <w:rPr>
                          <w:rFonts w:ascii="Traditional Arabic" w:hAnsi="Traditional Arabic" w:cs="Traditional Arabic"/>
                          <w:color w:val="000000" w:themeColor="text1"/>
                          <w:sz w:val="20"/>
                          <w:szCs w:val="20"/>
                          <w:rtl/>
                        </w:rPr>
                      </w:pPr>
                      <w:r w:rsidRPr="003F5AC5">
                        <w:rPr>
                          <w:rFonts w:ascii="Traditional Arabic" w:hAnsi="Traditional Arabic" w:cs="Traditional Arabic" w:hint="cs"/>
                          <w:color w:val="000000" w:themeColor="text1"/>
                          <w:sz w:val="20"/>
                          <w:szCs w:val="20"/>
                          <w:rtl/>
                        </w:rPr>
                        <w:t>انخفاض</w:t>
                      </w:r>
                      <w:r w:rsidRPr="003F5AC5">
                        <w:rPr>
                          <w:rFonts w:ascii="Traditional Arabic" w:hAnsi="Traditional Arabic" w:cs="Traditional Arabic"/>
                          <w:color w:val="000000" w:themeColor="text1"/>
                          <w:sz w:val="20"/>
                          <w:szCs w:val="20"/>
                          <w:rtl/>
                        </w:rPr>
                        <w:t xml:space="preserve"> انبعاثات غازات الاحتباس الحراري وغيرها من الملوثات، المتأتي من استخدام </w:t>
                      </w:r>
                      <w:r w:rsidRPr="003F5AC5">
                        <w:rPr>
                          <w:rFonts w:ascii="Traditional Arabic" w:hAnsi="Traditional Arabic" w:cs="Traditional Arabic" w:hint="cs"/>
                          <w:color w:val="000000" w:themeColor="text1"/>
                          <w:sz w:val="20"/>
                          <w:szCs w:val="20"/>
                          <w:rtl/>
                        </w:rPr>
                        <w:t>مصادر الطاقة</w:t>
                      </w:r>
                      <w:r w:rsidRPr="003F5AC5">
                        <w:rPr>
                          <w:rFonts w:ascii="Traditional Arabic" w:hAnsi="Traditional Arabic" w:cs="Traditional Arabic"/>
                          <w:color w:val="000000" w:themeColor="text1"/>
                          <w:sz w:val="20"/>
                          <w:szCs w:val="20"/>
                          <w:rtl/>
                        </w:rPr>
                        <w:t xml:space="preserve"> </w:t>
                      </w:r>
                      <w:r w:rsidRPr="003F5AC5">
                        <w:rPr>
                          <w:rFonts w:ascii="Traditional Arabic" w:hAnsi="Traditional Arabic" w:cs="Traditional Arabic" w:hint="cs"/>
                          <w:color w:val="000000" w:themeColor="text1"/>
                          <w:sz w:val="20"/>
                          <w:szCs w:val="20"/>
                          <w:rtl/>
                        </w:rPr>
                        <w:t>المتجددة</w:t>
                      </w:r>
                      <w:r w:rsidRPr="003F5AC5">
                        <w:rPr>
                          <w:rFonts w:ascii="Traditional Arabic" w:hAnsi="Traditional Arabic" w:cs="Traditional Arabic"/>
                          <w:color w:val="000000" w:themeColor="text1"/>
                          <w:sz w:val="20"/>
                          <w:szCs w:val="20"/>
                          <w:rtl/>
                        </w:rPr>
                        <w:t xml:space="preserve"> </w:t>
                      </w:r>
                      <w:r w:rsidRPr="003F5AC5">
                        <w:rPr>
                          <w:rFonts w:ascii="Traditional Arabic" w:hAnsi="Traditional Arabic" w:cs="Traditional Arabic" w:hint="cs"/>
                          <w:color w:val="000000" w:themeColor="text1"/>
                          <w:sz w:val="20"/>
                          <w:szCs w:val="20"/>
                          <w:rtl/>
                        </w:rPr>
                        <w:t>وكفاءة</w:t>
                      </w:r>
                      <w:r w:rsidRPr="003F5AC5">
                        <w:rPr>
                          <w:rFonts w:ascii="Traditional Arabic" w:hAnsi="Traditional Arabic" w:cs="Traditional Arabic"/>
                          <w:color w:val="000000" w:themeColor="text1"/>
                          <w:sz w:val="20"/>
                          <w:szCs w:val="20"/>
                          <w:rtl/>
                        </w:rPr>
                        <w:t xml:space="preserve"> </w:t>
                      </w:r>
                      <w:r w:rsidRPr="003F5AC5">
                        <w:rPr>
                          <w:rFonts w:ascii="Traditional Arabic" w:hAnsi="Traditional Arabic" w:cs="Traditional Arabic" w:hint="cs"/>
                          <w:color w:val="000000" w:themeColor="text1"/>
                          <w:sz w:val="20"/>
                          <w:szCs w:val="20"/>
                          <w:rtl/>
                        </w:rPr>
                        <w:t>استخدام</w:t>
                      </w:r>
                      <w:r w:rsidRPr="003F5AC5">
                        <w:rPr>
                          <w:rFonts w:ascii="Traditional Arabic" w:hAnsi="Traditional Arabic" w:cs="Traditional Arabic"/>
                          <w:color w:val="000000" w:themeColor="text1"/>
                          <w:sz w:val="20"/>
                          <w:szCs w:val="20"/>
                          <w:rtl/>
                        </w:rPr>
                        <w:t xml:space="preserve"> </w:t>
                      </w:r>
                      <w:r w:rsidRPr="003F5AC5">
                        <w:rPr>
                          <w:rFonts w:ascii="Traditional Arabic" w:hAnsi="Traditional Arabic" w:cs="Traditional Arabic" w:hint="cs"/>
                          <w:color w:val="000000" w:themeColor="text1"/>
                          <w:sz w:val="20"/>
                          <w:szCs w:val="20"/>
                          <w:rtl/>
                        </w:rPr>
                        <w:t>الطاقة؛</w:t>
                      </w:r>
                    </w:p>
                    <w:p w:rsidR="00AC7A8D" w:rsidRPr="003F5AC5" w:rsidRDefault="00AC7A8D" w:rsidP="001714CF">
                      <w:pPr>
                        <w:pStyle w:val="ListParagraph"/>
                        <w:numPr>
                          <w:ilvl w:val="0"/>
                          <w:numId w:val="17"/>
                        </w:numPr>
                        <w:tabs>
                          <w:tab w:val="clear" w:pos="720"/>
                        </w:tabs>
                        <w:spacing w:line="200" w:lineRule="exact"/>
                        <w:ind w:left="370" w:hanging="284"/>
                        <w:jc w:val="both"/>
                        <w:rPr>
                          <w:rFonts w:eastAsia="Times New Roman"/>
                          <w:color w:val="000000" w:themeColor="text1"/>
                          <w:sz w:val="20"/>
                          <w:szCs w:val="20"/>
                        </w:rPr>
                      </w:pPr>
                      <w:r w:rsidRPr="003F5AC5">
                        <w:rPr>
                          <w:rFonts w:ascii="Traditional Arabic" w:hAnsi="Traditional Arabic" w:cs="Traditional Arabic" w:hint="cs"/>
                          <w:color w:val="000000" w:themeColor="text1"/>
                          <w:sz w:val="20"/>
                          <w:szCs w:val="20"/>
                          <w:rtl/>
                        </w:rPr>
                        <w:t>الحصة</w:t>
                      </w:r>
                      <w:r w:rsidRPr="003F5AC5">
                        <w:rPr>
                          <w:rFonts w:ascii="Traditional Arabic" w:hAnsi="Traditional Arabic" w:cs="Traditional Arabic"/>
                          <w:color w:val="000000" w:themeColor="text1"/>
                          <w:sz w:val="20"/>
                          <w:szCs w:val="20"/>
                          <w:rtl/>
                        </w:rPr>
                        <w:t xml:space="preserve"> من الناتج المحلي الإجمالي المستثمرة في كفاءة استخدام الطاقة وفي </w:t>
                      </w:r>
                      <w:r w:rsidRPr="003F5AC5">
                        <w:rPr>
                          <w:rFonts w:ascii="Traditional Arabic" w:hAnsi="Traditional Arabic" w:cs="Traditional Arabic" w:hint="cs"/>
                          <w:color w:val="000000" w:themeColor="text1"/>
                          <w:sz w:val="20"/>
                          <w:szCs w:val="20"/>
                          <w:rtl/>
                        </w:rPr>
                        <w:t>مصادر الطاقة</w:t>
                      </w:r>
                      <w:r w:rsidRPr="003F5AC5">
                        <w:rPr>
                          <w:rFonts w:ascii="Traditional Arabic" w:hAnsi="Traditional Arabic" w:cs="Traditional Arabic"/>
                          <w:color w:val="000000" w:themeColor="text1"/>
                          <w:sz w:val="20"/>
                          <w:szCs w:val="20"/>
                          <w:rtl/>
                        </w:rPr>
                        <w:t xml:space="preserve"> </w:t>
                      </w:r>
                      <w:r w:rsidRPr="003F5AC5">
                        <w:rPr>
                          <w:rFonts w:ascii="Traditional Arabic" w:hAnsi="Traditional Arabic" w:cs="Traditional Arabic" w:hint="cs"/>
                          <w:color w:val="000000" w:themeColor="text1"/>
                          <w:sz w:val="20"/>
                          <w:szCs w:val="20"/>
                          <w:rtl/>
                        </w:rPr>
                        <w:t>المتجددة</w:t>
                      </w:r>
                      <w:r w:rsidRPr="003F5AC5">
                        <w:rPr>
                          <w:rFonts w:ascii="Traditional Arabic" w:hAnsi="Traditional Arabic" w:cs="Traditional Arabic"/>
                          <w:color w:val="000000" w:themeColor="text1"/>
                          <w:sz w:val="20"/>
                          <w:szCs w:val="20"/>
                          <w:rtl/>
                        </w:rPr>
                        <w:t>.</w:t>
                      </w:r>
                    </w:p>
                  </w:txbxContent>
                </v:textbox>
              </v:roundrect>
            </w:pict>
          </mc:Fallback>
        </mc:AlternateContent>
      </w:r>
      <w:r w:rsidR="00257B35">
        <w:rPr>
          <w:noProof/>
        </w:rPr>
        <mc:AlternateContent>
          <mc:Choice Requires="wps">
            <w:drawing>
              <wp:anchor distT="0" distB="0" distL="114300" distR="114300" simplePos="0" relativeHeight="251708416" behindDoc="0" locked="0" layoutInCell="1" allowOverlap="1" wp14:anchorId="5E02AD97" wp14:editId="27CA56B2">
                <wp:simplePos x="0" y="0"/>
                <wp:positionH relativeFrom="column">
                  <wp:posOffset>51141</wp:posOffset>
                </wp:positionH>
                <wp:positionV relativeFrom="paragraph">
                  <wp:posOffset>825953</wp:posOffset>
                </wp:positionV>
                <wp:extent cx="1979432" cy="917178"/>
                <wp:effectExtent l="0" t="0" r="20955" b="16510"/>
                <wp:wrapNone/>
                <wp:docPr id="83" name="Rounded Rectangle 83"/>
                <wp:cNvGraphicFramePr/>
                <a:graphic xmlns:a="http://schemas.openxmlformats.org/drawingml/2006/main">
                  <a:graphicData uri="http://schemas.microsoft.com/office/word/2010/wordprocessingShape">
                    <wps:wsp>
                      <wps:cNvSpPr/>
                      <wps:spPr>
                        <a:xfrm>
                          <a:off x="0" y="0"/>
                          <a:ext cx="1979432" cy="917178"/>
                        </a:xfrm>
                        <a:prstGeom prst="roundRect">
                          <a:avLst/>
                        </a:prstGeom>
                        <a:solidFill>
                          <a:schemeClr val="accent2">
                            <a:lumMod val="75000"/>
                          </a:schemeClr>
                        </a:solidFill>
                        <a:ln w="12700"/>
                      </wps:spPr>
                      <wps:style>
                        <a:lnRef idx="2">
                          <a:schemeClr val="accent2">
                            <a:shade val="50000"/>
                          </a:schemeClr>
                        </a:lnRef>
                        <a:fillRef idx="1">
                          <a:schemeClr val="accent2"/>
                        </a:fillRef>
                        <a:effectRef idx="0">
                          <a:schemeClr val="accent2"/>
                        </a:effectRef>
                        <a:fontRef idx="minor">
                          <a:schemeClr val="lt1"/>
                        </a:fontRef>
                      </wps:style>
                      <wps:txbx>
                        <w:txbxContent>
                          <w:p w:rsidR="00AC7A8D" w:rsidRPr="0022235F" w:rsidRDefault="00AC7A8D" w:rsidP="0022235F">
                            <w:pPr>
                              <w:jc w:val="center"/>
                              <w:rPr>
                                <w:rFonts w:ascii="Traditional Arabic" w:hAnsi="Traditional Arabic" w:cs="Traditional Arabic"/>
                                <w:b/>
                                <w:bCs/>
                                <w:sz w:val="20"/>
                                <w:szCs w:val="20"/>
                                <w:rtl/>
                              </w:rPr>
                            </w:pPr>
                            <w:r w:rsidRPr="0022235F">
                              <w:rPr>
                                <w:rFonts w:ascii="Traditional Arabic" w:hAnsi="Traditional Arabic" w:cs="Traditional Arabic" w:hint="cs"/>
                                <w:b/>
                                <w:bCs/>
                                <w:sz w:val="20"/>
                                <w:szCs w:val="20"/>
                                <w:rtl/>
                              </w:rPr>
                              <w:t>خفض</w:t>
                            </w:r>
                            <w:r w:rsidRPr="0022235F">
                              <w:rPr>
                                <w:rFonts w:ascii="Traditional Arabic" w:hAnsi="Traditional Arabic" w:cs="Traditional Arabic"/>
                                <w:b/>
                                <w:bCs/>
                                <w:sz w:val="20"/>
                                <w:szCs w:val="20"/>
                                <w:rtl/>
                              </w:rPr>
                              <w:t xml:space="preserve"> </w:t>
                            </w:r>
                            <w:r w:rsidRPr="0022235F">
                              <w:rPr>
                                <w:rFonts w:ascii="Traditional Arabic" w:hAnsi="Traditional Arabic" w:cs="Traditional Arabic" w:hint="cs"/>
                                <w:b/>
                                <w:bCs/>
                                <w:sz w:val="20"/>
                                <w:szCs w:val="20"/>
                                <w:rtl/>
                              </w:rPr>
                              <w:t>انبعاثات</w:t>
                            </w:r>
                            <w:r w:rsidRPr="0022235F">
                              <w:rPr>
                                <w:rFonts w:ascii="Traditional Arabic" w:hAnsi="Traditional Arabic" w:cs="Traditional Arabic"/>
                                <w:b/>
                                <w:bCs/>
                                <w:sz w:val="20"/>
                                <w:szCs w:val="20"/>
                                <w:rtl/>
                              </w:rPr>
                              <w:t xml:space="preserve"> </w:t>
                            </w:r>
                            <w:r w:rsidRPr="0022235F">
                              <w:rPr>
                                <w:rFonts w:ascii="Traditional Arabic" w:hAnsi="Traditional Arabic" w:cs="Traditional Arabic" w:hint="cs"/>
                                <w:b/>
                                <w:bCs/>
                                <w:sz w:val="20"/>
                                <w:szCs w:val="20"/>
                                <w:rtl/>
                              </w:rPr>
                              <w:t>الغابات</w:t>
                            </w:r>
                            <w:r w:rsidRPr="0022235F">
                              <w:rPr>
                                <w:rFonts w:ascii="Traditional Arabic" w:hAnsi="Traditional Arabic" w:cs="Traditional Arabic"/>
                                <w:b/>
                                <w:bCs/>
                                <w:sz w:val="20"/>
                                <w:szCs w:val="20"/>
                                <w:rtl/>
                              </w:rPr>
                              <w:t xml:space="preserve"> </w:t>
                            </w:r>
                            <w:r w:rsidRPr="0022235F">
                              <w:rPr>
                                <w:rFonts w:ascii="Traditional Arabic" w:hAnsi="Traditional Arabic" w:cs="Traditional Arabic" w:hint="cs"/>
                                <w:b/>
                                <w:bCs/>
                                <w:sz w:val="20"/>
                                <w:szCs w:val="20"/>
                                <w:rtl/>
                              </w:rPr>
                              <w:t>وتحسين</w:t>
                            </w:r>
                            <w:r w:rsidRPr="0022235F">
                              <w:rPr>
                                <w:rFonts w:ascii="Traditional Arabic" w:hAnsi="Traditional Arabic" w:cs="Traditional Arabic"/>
                                <w:b/>
                                <w:bCs/>
                                <w:sz w:val="20"/>
                                <w:szCs w:val="20"/>
                                <w:rtl/>
                              </w:rPr>
                              <w:t xml:space="preserve"> </w:t>
                            </w:r>
                            <w:r w:rsidRPr="0022235F">
                              <w:rPr>
                                <w:rFonts w:ascii="Traditional Arabic" w:hAnsi="Traditional Arabic" w:cs="Traditional Arabic" w:hint="cs"/>
                                <w:b/>
                                <w:bCs/>
                                <w:sz w:val="20"/>
                                <w:szCs w:val="20"/>
                                <w:rtl/>
                              </w:rPr>
                              <w:t>مخزونات</w:t>
                            </w:r>
                            <w:r w:rsidRPr="0022235F">
                              <w:rPr>
                                <w:rFonts w:ascii="Traditional Arabic" w:hAnsi="Traditional Arabic" w:cs="Traditional Arabic"/>
                                <w:b/>
                                <w:bCs/>
                                <w:sz w:val="20"/>
                                <w:szCs w:val="20"/>
                                <w:rtl/>
                              </w:rPr>
                              <w:t xml:space="preserve"> </w:t>
                            </w:r>
                            <w:r w:rsidRPr="0022235F">
                              <w:rPr>
                                <w:rFonts w:ascii="Traditional Arabic" w:hAnsi="Traditional Arabic" w:cs="Traditional Arabic" w:hint="cs"/>
                                <w:b/>
                                <w:bCs/>
                                <w:sz w:val="20"/>
                                <w:szCs w:val="20"/>
                                <w:rtl/>
                              </w:rPr>
                              <w:t>الكربون</w:t>
                            </w:r>
                            <w:r w:rsidRPr="0022235F">
                              <w:rPr>
                                <w:rFonts w:ascii="Traditional Arabic" w:hAnsi="Traditional Arabic" w:cs="Traditional Arabic"/>
                                <w:b/>
                                <w:bCs/>
                                <w:sz w:val="20"/>
                                <w:szCs w:val="20"/>
                                <w:rtl/>
                              </w:rPr>
                              <w:t xml:space="preserve"> </w:t>
                            </w:r>
                            <w:r w:rsidRPr="0022235F">
                              <w:rPr>
                                <w:rFonts w:ascii="Traditional Arabic" w:hAnsi="Traditional Arabic" w:cs="Traditional Arabic" w:hint="cs"/>
                                <w:b/>
                                <w:bCs/>
                                <w:sz w:val="20"/>
                                <w:szCs w:val="20"/>
                                <w:rtl/>
                              </w:rPr>
                              <w:t>في</w:t>
                            </w:r>
                            <w:r w:rsidRPr="0022235F">
                              <w:rPr>
                                <w:rFonts w:ascii="Traditional Arabic" w:hAnsi="Traditional Arabic" w:cs="Traditional Arabic"/>
                                <w:b/>
                                <w:bCs/>
                                <w:sz w:val="20"/>
                                <w:szCs w:val="20"/>
                                <w:rtl/>
                              </w:rPr>
                              <w:t xml:space="preserve"> </w:t>
                            </w:r>
                            <w:r w:rsidRPr="0022235F">
                              <w:rPr>
                                <w:rFonts w:ascii="Traditional Arabic" w:hAnsi="Traditional Arabic" w:cs="Traditional Arabic" w:hint="cs"/>
                                <w:b/>
                                <w:bCs/>
                                <w:sz w:val="20"/>
                                <w:szCs w:val="20"/>
                                <w:rtl/>
                              </w:rPr>
                              <w:t>الغابات</w:t>
                            </w:r>
                            <w:r w:rsidRPr="0022235F">
                              <w:rPr>
                                <w:rFonts w:ascii="Traditional Arabic" w:hAnsi="Traditional Arabic" w:cs="Traditional Arabic"/>
                                <w:b/>
                                <w:bCs/>
                                <w:sz w:val="20"/>
                                <w:szCs w:val="20"/>
                                <w:rtl/>
                              </w:rPr>
                              <w:t xml:space="preserve"> </w:t>
                            </w:r>
                            <w:r w:rsidRPr="0022235F">
                              <w:rPr>
                                <w:rFonts w:ascii="Traditional Arabic" w:hAnsi="Traditional Arabic" w:cs="Traditional Arabic" w:hint="cs"/>
                                <w:b/>
                                <w:bCs/>
                                <w:sz w:val="20"/>
                                <w:szCs w:val="20"/>
                                <w:rtl/>
                              </w:rPr>
                              <w:t>بما يُسهم</w:t>
                            </w:r>
                            <w:r>
                              <w:rPr>
                                <w:rFonts w:ascii="Traditional Arabic" w:hAnsi="Traditional Arabic" w:cs="Traditional Arabic" w:hint="cs"/>
                                <w:b/>
                                <w:bCs/>
                                <w:sz w:val="20"/>
                                <w:szCs w:val="20"/>
                                <w:rtl/>
                              </w:rPr>
                              <w:t xml:space="preserve"> </w:t>
                            </w:r>
                            <w:r w:rsidRPr="0022235F">
                              <w:rPr>
                                <w:rFonts w:ascii="Traditional Arabic" w:hAnsi="Traditional Arabic" w:cs="Traditional Arabic" w:hint="cs"/>
                                <w:b/>
                                <w:bCs/>
                                <w:sz w:val="20"/>
                                <w:szCs w:val="20"/>
                                <w:rtl/>
                              </w:rPr>
                              <w:t>في</w:t>
                            </w:r>
                            <w:r w:rsidRPr="0022235F">
                              <w:rPr>
                                <w:rFonts w:ascii="Traditional Arabic" w:hAnsi="Traditional Arabic" w:cs="Traditional Arabic"/>
                                <w:b/>
                                <w:bCs/>
                                <w:sz w:val="20"/>
                                <w:szCs w:val="20"/>
                                <w:rtl/>
                              </w:rPr>
                              <w:t xml:space="preserve"> </w:t>
                            </w:r>
                            <w:r w:rsidRPr="0022235F">
                              <w:rPr>
                                <w:rFonts w:ascii="Traditional Arabic" w:hAnsi="Traditional Arabic" w:cs="Traditional Arabic" w:hint="cs"/>
                                <w:b/>
                                <w:bCs/>
                                <w:sz w:val="20"/>
                                <w:szCs w:val="20"/>
                                <w:rtl/>
                              </w:rPr>
                              <w:t>التنمية</w:t>
                            </w:r>
                            <w:r w:rsidRPr="0022235F">
                              <w:rPr>
                                <w:rFonts w:ascii="Traditional Arabic" w:hAnsi="Traditional Arabic" w:cs="Traditional Arabic"/>
                                <w:b/>
                                <w:bCs/>
                                <w:sz w:val="20"/>
                                <w:szCs w:val="20"/>
                                <w:rtl/>
                              </w:rPr>
                              <w:t xml:space="preserve"> </w:t>
                            </w:r>
                            <w:r w:rsidRPr="0022235F">
                              <w:rPr>
                                <w:rFonts w:ascii="Traditional Arabic" w:hAnsi="Traditional Arabic" w:cs="Traditional Arabic" w:hint="cs"/>
                                <w:b/>
                                <w:bCs/>
                                <w:sz w:val="20"/>
                                <w:szCs w:val="20"/>
                                <w:rtl/>
                              </w:rPr>
                              <w:t>الوطنية</w:t>
                            </w:r>
                            <w:r w:rsidRPr="0022235F">
                              <w:rPr>
                                <w:rFonts w:ascii="Traditional Arabic" w:hAnsi="Traditional Arabic" w:cs="Traditional Arabic"/>
                                <w:b/>
                                <w:bCs/>
                                <w:sz w:val="20"/>
                                <w:szCs w:val="20"/>
                                <w:rtl/>
                              </w:rPr>
                              <w:t xml:space="preserve"> </w:t>
                            </w:r>
                            <w:r w:rsidRPr="0022235F">
                              <w:rPr>
                                <w:rFonts w:ascii="Traditional Arabic" w:hAnsi="Traditional Arabic" w:cs="Traditional Arabic" w:hint="cs"/>
                                <w:b/>
                                <w:bCs/>
                                <w:sz w:val="20"/>
                                <w:szCs w:val="20"/>
                                <w:rtl/>
                              </w:rPr>
                              <w:t>المستدامة</w:t>
                            </w:r>
                          </w:p>
                          <w:p w:rsidR="00AC7A8D" w:rsidRPr="007B63F7" w:rsidRDefault="00AC7A8D" w:rsidP="0022235F">
                            <w:pPr>
                              <w:jc w:val="center"/>
                              <w:rPr>
                                <w:rFonts w:ascii="Traditional Arabic" w:hAnsi="Traditional Arabic" w:cs="Traditional Arabic"/>
                                <w:b/>
                                <w:bCs/>
                                <w:i/>
                                <w:iCs/>
                                <w:sz w:val="20"/>
                                <w:szCs w:val="20"/>
                                <w:rtl/>
                              </w:rPr>
                            </w:pPr>
                            <w:r w:rsidRPr="007B63F7">
                              <w:rPr>
                                <w:rFonts w:ascii="Traditional Arabic" w:hAnsi="Traditional Arabic" w:cs="Traditional Arabic" w:hint="eastAsia"/>
                                <w:b/>
                                <w:bCs/>
                                <w:i/>
                                <w:iCs/>
                                <w:sz w:val="20"/>
                                <w:szCs w:val="20"/>
                                <w:rtl/>
                              </w:rPr>
                              <w:t>الهدف</w:t>
                            </w:r>
                            <w:r w:rsidRPr="007B63F7">
                              <w:rPr>
                                <w:rFonts w:ascii="Traditional Arabic" w:hAnsi="Traditional Arabic" w:cs="Traditional Arabic"/>
                                <w:b/>
                                <w:bCs/>
                                <w:i/>
                                <w:iCs/>
                                <w:sz w:val="20"/>
                                <w:szCs w:val="20"/>
                                <w:rtl/>
                              </w:rPr>
                              <w:t>: 15</w:t>
                            </w:r>
                          </w:p>
                          <w:p w:rsidR="00AC7A8D" w:rsidRPr="007B63F7" w:rsidRDefault="00AC7A8D" w:rsidP="0022235F">
                            <w:pPr>
                              <w:pStyle w:val="NormalWeb"/>
                              <w:bidi/>
                              <w:spacing w:before="0" w:beforeAutospacing="0" w:after="0" w:afterAutospacing="0"/>
                              <w:jc w:val="center"/>
                              <w:rPr>
                                <w:b/>
                                <w:bCs/>
                                <w:i/>
                                <w:iCs/>
                                <w:sz w:val="20"/>
                                <w:szCs w:val="20"/>
                              </w:rPr>
                            </w:pPr>
                            <w:r w:rsidRPr="007B63F7">
                              <w:rPr>
                                <w:rFonts w:ascii="Traditional Arabic" w:hAnsi="Traditional Arabic" w:cs="Traditional Arabic" w:hint="eastAsia"/>
                                <w:b/>
                                <w:bCs/>
                                <w:i/>
                                <w:iCs/>
                                <w:sz w:val="20"/>
                                <w:szCs w:val="20"/>
                                <w:rtl/>
                              </w:rPr>
                              <w:t>الغاية</w:t>
                            </w:r>
                            <w:r w:rsidRPr="007B63F7">
                              <w:rPr>
                                <w:rFonts w:ascii="Traditional Arabic" w:hAnsi="Traditional Arabic" w:cs="Traditional Arabic"/>
                                <w:b/>
                                <w:bCs/>
                                <w:i/>
                                <w:iCs/>
                                <w:sz w:val="20"/>
                                <w:szCs w:val="20"/>
                                <w:rtl/>
                              </w:rPr>
                              <w:t>: 15-2</w:t>
                            </w:r>
                          </w:p>
                        </w:txbxContent>
                      </wps:txbx>
                      <wps:bodyPr lIns="0" tIns="0" rIns="0" bIns="0" rtlCol="0" anchor="ctr"/>
                    </wps:wsp>
                  </a:graphicData>
                </a:graphic>
              </wp:anchor>
            </w:drawing>
          </mc:Choice>
          <mc:Fallback>
            <w:pict>
              <v:roundrect id="Rounded Rectangle 83" o:spid="_x0000_s1065" style="position:absolute;left:0;text-align:left;margin-left:4.05pt;margin-top:65.05pt;width:155.85pt;height:72.2pt;z-index:25170841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" fillcolor="#943634 [2405]" strokecolor="#622423 [1605]" strokeweight="1pt">
                <v:textbox inset="0,0,0,0">
                  <w:txbxContent>
                    <w:p w:rsidR="00AC7A8D" w:rsidRPr="0022235F" w:rsidRDefault="00AC7A8D" w:rsidP="0022235F">
                      <w:pPr>
                        <w:jc w:val="center"/>
                        <w:rPr>
                          <w:rFonts w:ascii="Traditional Arabic" w:hAnsi="Traditional Arabic" w:cs="Traditional Arabic"/>
                          <w:b/>
                          <w:bCs/>
                          <w:sz w:val="20"/>
                          <w:szCs w:val="20"/>
                          <w:rtl/>
                        </w:rPr>
                      </w:pPr>
                      <w:r w:rsidRPr="0022235F">
                        <w:rPr>
                          <w:rFonts w:ascii="Traditional Arabic" w:hAnsi="Traditional Arabic" w:cs="Traditional Arabic" w:hint="cs"/>
                          <w:b/>
                          <w:bCs/>
                          <w:sz w:val="20"/>
                          <w:szCs w:val="20"/>
                          <w:rtl/>
                        </w:rPr>
                        <w:t>خفض</w:t>
                      </w:r>
                      <w:r w:rsidRPr="0022235F">
                        <w:rPr>
                          <w:rFonts w:ascii="Traditional Arabic" w:hAnsi="Traditional Arabic" w:cs="Traditional Arabic"/>
                          <w:b/>
                          <w:bCs/>
                          <w:sz w:val="20"/>
                          <w:szCs w:val="20"/>
                          <w:rtl/>
                        </w:rPr>
                        <w:t xml:space="preserve"> </w:t>
                      </w:r>
                      <w:r w:rsidRPr="0022235F">
                        <w:rPr>
                          <w:rFonts w:ascii="Traditional Arabic" w:hAnsi="Traditional Arabic" w:cs="Traditional Arabic" w:hint="cs"/>
                          <w:b/>
                          <w:bCs/>
                          <w:sz w:val="20"/>
                          <w:szCs w:val="20"/>
                          <w:rtl/>
                        </w:rPr>
                        <w:t>انبعاثات</w:t>
                      </w:r>
                      <w:r w:rsidRPr="0022235F">
                        <w:rPr>
                          <w:rFonts w:ascii="Traditional Arabic" w:hAnsi="Traditional Arabic" w:cs="Traditional Arabic"/>
                          <w:b/>
                          <w:bCs/>
                          <w:sz w:val="20"/>
                          <w:szCs w:val="20"/>
                          <w:rtl/>
                        </w:rPr>
                        <w:t xml:space="preserve"> </w:t>
                      </w:r>
                      <w:r w:rsidRPr="0022235F">
                        <w:rPr>
                          <w:rFonts w:ascii="Traditional Arabic" w:hAnsi="Traditional Arabic" w:cs="Traditional Arabic" w:hint="cs"/>
                          <w:b/>
                          <w:bCs/>
                          <w:sz w:val="20"/>
                          <w:szCs w:val="20"/>
                          <w:rtl/>
                        </w:rPr>
                        <w:t>الغابات</w:t>
                      </w:r>
                      <w:r w:rsidRPr="0022235F">
                        <w:rPr>
                          <w:rFonts w:ascii="Traditional Arabic" w:hAnsi="Traditional Arabic" w:cs="Traditional Arabic"/>
                          <w:b/>
                          <w:bCs/>
                          <w:sz w:val="20"/>
                          <w:szCs w:val="20"/>
                          <w:rtl/>
                        </w:rPr>
                        <w:t xml:space="preserve"> </w:t>
                      </w:r>
                      <w:r w:rsidRPr="0022235F">
                        <w:rPr>
                          <w:rFonts w:ascii="Traditional Arabic" w:hAnsi="Traditional Arabic" w:cs="Traditional Arabic" w:hint="cs"/>
                          <w:b/>
                          <w:bCs/>
                          <w:sz w:val="20"/>
                          <w:szCs w:val="20"/>
                          <w:rtl/>
                        </w:rPr>
                        <w:t>وتحسين</w:t>
                      </w:r>
                      <w:r w:rsidRPr="0022235F">
                        <w:rPr>
                          <w:rFonts w:ascii="Traditional Arabic" w:hAnsi="Traditional Arabic" w:cs="Traditional Arabic"/>
                          <w:b/>
                          <w:bCs/>
                          <w:sz w:val="20"/>
                          <w:szCs w:val="20"/>
                          <w:rtl/>
                        </w:rPr>
                        <w:t xml:space="preserve"> </w:t>
                      </w:r>
                      <w:r w:rsidRPr="0022235F">
                        <w:rPr>
                          <w:rFonts w:ascii="Traditional Arabic" w:hAnsi="Traditional Arabic" w:cs="Traditional Arabic" w:hint="cs"/>
                          <w:b/>
                          <w:bCs/>
                          <w:sz w:val="20"/>
                          <w:szCs w:val="20"/>
                          <w:rtl/>
                        </w:rPr>
                        <w:t>مخزونات</w:t>
                      </w:r>
                      <w:r w:rsidRPr="0022235F">
                        <w:rPr>
                          <w:rFonts w:ascii="Traditional Arabic" w:hAnsi="Traditional Arabic" w:cs="Traditional Arabic"/>
                          <w:b/>
                          <w:bCs/>
                          <w:sz w:val="20"/>
                          <w:szCs w:val="20"/>
                          <w:rtl/>
                        </w:rPr>
                        <w:t xml:space="preserve"> </w:t>
                      </w:r>
                      <w:r w:rsidRPr="0022235F">
                        <w:rPr>
                          <w:rFonts w:ascii="Traditional Arabic" w:hAnsi="Traditional Arabic" w:cs="Traditional Arabic" w:hint="cs"/>
                          <w:b/>
                          <w:bCs/>
                          <w:sz w:val="20"/>
                          <w:szCs w:val="20"/>
                          <w:rtl/>
                        </w:rPr>
                        <w:t>الكربون</w:t>
                      </w:r>
                      <w:r w:rsidRPr="0022235F">
                        <w:rPr>
                          <w:rFonts w:ascii="Traditional Arabic" w:hAnsi="Traditional Arabic" w:cs="Traditional Arabic"/>
                          <w:b/>
                          <w:bCs/>
                          <w:sz w:val="20"/>
                          <w:szCs w:val="20"/>
                          <w:rtl/>
                        </w:rPr>
                        <w:t xml:space="preserve"> </w:t>
                      </w:r>
                      <w:r w:rsidRPr="0022235F">
                        <w:rPr>
                          <w:rFonts w:ascii="Traditional Arabic" w:hAnsi="Traditional Arabic" w:cs="Traditional Arabic" w:hint="cs"/>
                          <w:b/>
                          <w:bCs/>
                          <w:sz w:val="20"/>
                          <w:szCs w:val="20"/>
                          <w:rtl/>
                        </w:rPr>
                        <w:t>في</w:t>
                      </w:r>
                      <w:r w:rsidRPr="0022235F">
                        <w:rPr>
                          <w:rFonts w:ascii="Traditional Arabic" w:hAnsi="Traditional Arabic" w:cs="Traditional Arabic"/>
                          <w:b/>
                          <w:bCs/>
                          <w:sz w:val="20"/>
                          <w:szCs w:val="20"/>
                          <w:rtl/>
                        </w:rPr>
                        <w:t xml:space="preserve"> </w:t>
                      </w:r>
                      <w:r w:rsidRPr="0022235F">
                        <w:rPr>
                          <w:rFonts w:ascii="Traditional Arabic" w:hAnsi="Traditional Arabic" w:cs="Traditional Arabic" w:hint="cs"/>
                          <w:b/>
                          <w:bCs/>
                          <w:sz w:val="20"/>
                          <w:szCs w:val="20"/>
                          <w:rtl/>
                        </w:rPr>
                        <w:t>الغابات</w:t>
                      </w:r>
                      <w:r w:rsidRPr="0022235F">
                        <w:rPr>
                          <w:rFonts w:ascii="Traditional Arabic" w:hAnsi="Traditional Arabic" w:cs="Traditional Arabic"/>
                          <w:b/>
                          <w:bCs/>
                          <w:sz w:val="20"/>
                          <w:szCs w:val="20"/>
                          <w:rtl/>
                        </w:rPr>
                        <w:t xml:space="preserve"> </w:t>
                      </w:r>
                      <w:r w:rsidRPr="0022235F">
                        <w:rPr>
                          <w:rFonts w:ascii="Traditional Arabic" w:hAnsi="Traditional Arabic" w:cs="Traditional Arabic" w:hint="cs"/>
                          <w:b/>
                          <w:bCs/>
                          <w:sz w:val="20"/>
                          <w:szCs w:val="20"/>
                          <w:rtl/>
                        </w:rPr>
                        <w:t>بما يُسهم</w:t>
                      </w:r>
                      <w:r>
                        <w:rPr>
                          <w:rFonts w:ascii="Traditional Arabic" w:hAnsi="Traditional Arabic" w:cs="Traditional Arabic" w:hint="cs"/>
                          <w:b/>
                          <w:bCs/>
                          <w:sz w:val="20"/>
                          <w:szCs w:val="20"/>
                          <w:rtl/>
                        </w:rPr>
                        <w:t xml:space="preserve"> </w:t>
                      </w:r>
                      <w:r w:rsidRPr="0022235F">
                        <w:rPr>
                          <w:rFonts w:ascii="Traditional Arabic" w:hAnsi="Traditional Arabic" w:cs="Traditional Arabic" w:hint="cs"/>
                          <w:b/>
                          <w:bCs/>
                          <w:sz w:val="20"/>
                          <w:szCs w:val="20"/>
                          <w:rtl/>
                        </w:rPr>
                        <w:t>في</w:t>
                      </w:r>
                      <w:r w:rsidRPr="0022235F">
                        <w:rPr>
                          <w:rFonts w:ascii="Traditional Arabic" w:hAnsi="Traditional Arabic" w:cs="Traditional Arabic"/>
                          <w:b/>
                          <w:bCs/>
                          <w:sz w:val="20"/>
                          <w:szCs w:val="20"/>
                          <w:rtl/>
                        </w:rPr>
                        <w:t xml:space="preserve"> </w:t>
                      </w:r>
                      <w:r w:rsidRPr="0022235F">
                        <w:rPr>
                          <w:rFonts w:ascii="Traditional Arabic" w:hAnsi="Traditional Arabic" w:cs="Traditional Arabic" w:hint="cs"/>
                          <w:b/>
                          <w:bCs/>
                          <w:sz w:val="20"/>
                          <w:szCs w:val="20"/>
                          <w:rtl/>
                        </w:rPr>
                        <w:t>التنمية</w:t>
                      </w:r>
                      <w:r w:rsidRPr="0022235F">
                        <w:rPr>
                          <w:rFonts w:ascii="Traditional Arabic" w:hAnsi="Traditional Arabic" w:cs="Traditional Arabic"/>
                          <w:b/>
                          <w:bCs/>
                          <w:sz w:val="20"/>
                          <w:szCs w:val="20"/>
                          <w:rtl/>
                        </w:rPr>
                        <w:t xml:space="preserve"> </w:t>
                      </w:r>
                      <w:r w:rsidRPr="0022235F">
                        <w:rPr>
                          <w:rFonts w:ascii="Traditional Arabic" w:hAnsi="Traditional Arabic" w:cs="Traditional Arabic" w:hint="cs"/>
                          <w:b/>
                          <w:bCs/>
                          <w:sz w:val="20"/>
                          <w:szCs w:val="20"/>
                          <w:rtl/>
                        </w:rPr>
                        <w:t>الوطنية</w:t>
                      </w:r>
                      <w:r w:rsidRPr="0022235F">
                        <w:rPr>
                          <w:rFonts w:ascii="Traditional Arabic" w:hAnsi="Traditional Arabic" w:cs="Traditional Arabic"/>
                          <w:b/>
                          <w:bCs/>
                          <w:sz w:val="20"/>
                          <w:szCs w:val="20"/>
                          <w:rtl/>
                        </w:rPr>
                        <w:t xml:space="preserve"> </w:t>
                      </w:r>
                      <w:r w:rsidRPr="0022235F">
                        <w:rPr>
                          <w:rFonts w:ascii="Traditional Arabic" w:hAnsi="Traditional Arabic" w:cs="Traditional Arabic" w:hint="cs"/>
                          <w:b/>
                          <w:bCs/>
                          <w:sz w:val="20"/>
                          <w:szCs w:val="20"/>
                          <w:rtl/>
                        </w:rPr>
                        <w:t>المستدامة</w:t>
                      </w:r>
                    </w:p>
                    <w:p w:rsidR="00AC7A8D" w:rsidRPr="007B63F7" w:rsidRDefault="00AC7A8D" w:rsidP="0022235F">
                      <w:pPr>
                        <w:jc w:val="center"/>
                        <w:rPr>
                          <w:rFonts w:ascii="Traditional Arabic" w:hAnsi="Traditional Arabic" w:cs="Traditional Arabic"/>
                          <w:b/>
                          <w:bCs/>
                          <w:i/>
                          <w:iCs/>
                          <w:sz w:val="20"/>
                          <w:szCs w:val="20"/>
                          <w:rtl/>
                        </w:rPr>
                      </w:pPr>
                      <w:r w:rsidRPr="007B63F7">
                        <w:rPr>
                          <w:rFonts w:ascii="Traditional Arabic" w:hAnsi="Traditional Arabic" w:cs="Traditional Arabic" w:hint="eastAsia"/>
                          <w:b/>
                          <w:bCs/>
                          <w:i/>
                          <w:iCs/>
                          <w:sz w:val="20"/>
                          <w:szCs w:val="20"/>
                          <w:rtl/>
                        </w:rPr>
                        <w:t>الهدف</w:t>
                      </w:r>
                      <w:r w:rsidRPr="007B63F7">
                        <w:rPr>
                          <w:rFonts w:ascii="Traditional Arabic" w:hAnsi="Traditional Arabic" w:cs="Traditional Arabic"/>
                          <w:b/>
                          <w:bCs/>
                          <w:i/>
                          <w:iCs/>
                          <w:sz w:val="20"/>
                          <w:szCs w:val="20"/>
                          <w:rtl/>
                        </w:rPr>
                        <w:t>: 15</w:t>
                      </w:r>
                    </w:p>
                    <w:p w:rsidR="00AC7A8D" w:rsidRPr="007B63F7" w:rsidRDefault="00AC7A8D" w:rsidP="0022235F">
                      <w:pPr>
                        <w:pStyle w:val="NormalWeb"/>
                        <w:bidi/>
                        <w:spacing w:before="0" w:beforeAutospacing="0" w:after="0" w:afterAutospacing="0"/>
                        <w:jc w:val="center"/>
                        <w:rPr>
                          <w:b/>
                          <w:bCs/>
                          <w:i/>
                          <w:iCs/>
                          <w:sz w:val="20"/>
                          <w:szCs w:val="20"/>
                        </w:rPr>
                      </w:pPr>
                      <w:r w:rsidRPr="007B63F7">
                        <w:rPr>
                          <w:rFonts w:ascii="Traditional Arabic" w:hAnsi="Traditional Arabic" w:cs="Traditional Arabic" w:hint="eastAsia"/>
                          <w:b/>
                          <w:bCs/>
                          <w:i/>
                          <w:iCs/>
                          <w:sz w:val="20"/>
                          <w:szCs w:val="20"/>
                          <w:rtl/>
                        </w:rPr>
                        <w:t>الغاية</w:t>
                      </w:r>
                      <w:r w:rsidRPr="007B63F7">
                        <w:rPr>
                          <w:rFonts w:ascii="Traditional Arabic" w:hAnsi="Traditional Arabic" w:cs="Traditional Arabic"/>
                          <w:b/>
                          <w:bCs/>
                          <w:i/>
                          <w:iCs/>
                          <w:sz w:val="20"/>
                          <w:szCs w:val="20"/>
                          <w:rtl/>
                        </w:rPr>
                        <w:t>: 15-2</w:t>
                      </w:r>
                    </w:p>
                  </w:txbxContent>
                </v:textbox>
              </v:roundrect>
            </w:pict>
          </mc:Fallback>
        </mc:AlternateContent>
      </w:r>
      <w:r w:rsidR="00257B35">
        <w:rPr>
          <w:noProof/>
        </w:rPr>
        <mc:AlternateContent>
          <mc:Choice Requires="wps">
            <w:drawing>
              <wp:anchor distT="0" distB="0" distL="114300" distR="114300" simplePos="0" relativeHeight="251709440" behindDoc="0" locked="0" layoutInCell="1" allowOverlap="1" wp14:anchorId="186CA02A" wp14:editId="1A493943">
                <wp:simplePos x="0" y="0"/>
                <wp:positionH relativeFrom="column">
                  <wp:posOffset>2266516</wp:posOffset>
                </wp:positionH>
                <wp:positionV relativeFrom="paragraph">
                  <wp:posOffset>834595</wp:posOffset>
                </wp:positionV>
                <wp:extent cx="1910808" cy="917178"/>
                <wp:effectExtent l="0" t="0" r="13335" b="16510"/>
                <wp:wrapNone/>
                <wp:docPr id="84" name="Rounded Rectangle 84"/>
                <wp:cNvGraphicFramePr/>
                <a:graphic xmlns:a="http://schemas.openxmlformats.org/drawingml/2006/main">
                  <a:graphicData uri="http://schemas.microsoft.com/office/word/2010/wordprocessingShape">
                    <wps:wsp>
                      <wps:cNvSpPr/>
                      <wps:spPr>
                        <a:xfrm>
                          <a:off x="0" y="0"/>
                          <a:ext cx="1910808" cy="917178"/>
                        </a:xfrm>
                        <a:prstGeom prst="roundRect">
                          <a:avLst/>
                        </a:prstGeom>
                        <a:solidFill>
                          <a:schemeClr val="accent2">
                            <a:lumMod val="75000"/>
                          </a:schemeClr>
                        </a:solidFill>
                        <a:ln w="12700"/>
                      </wps:spPr>
                      <wps:style>
                        <a:lnRef idx="2">
                          <a:schemeClr val="accent2">
                            <a:shade val="50000"/>
                          </a:schemeClr>
                        </a:lnRef>
                        <a:fillRef idx="1">
                          <a:schemeClr val="accent2"/>
                        </a:fillRef>
                        <a:effectRef idx="0">
                          <a:schemeClr val="accent2"/>
                        </a:effectRef>
                        <a:fontRef idx="minor">
                          <a:schemeClr val="lt1"/>
                        </a:fontRef>
                      </wps:style>
                      <wps:txbx>
                        <w:txbxContent>
                          <w:p w:rsidR="00AC7A8D" w:rsidRPr="00257B35" w:rsidRDefault="00AC7A8D" w:rsidP="00257B35">
                            <w:pPr>
                              <w:spacing w:line="240" w:lineRule="exact"/>
                              <w:jc w:val="center"/>
                              <w:rPr>
                                <w:rFonts w:ascii="Traditional Arabic" w:hAnsi="Traditional Arabic" w:cs="Traditional Arabic"/>
                                <w:b/>
                                <w:bCs/>
                                <w:sz w:val="20"/>
                                <w:szCs w:val="20"/>
                                <w:rtl/>
                              </w:rPr>
                            </w:pPr>
                            <w:r w:rsidRPr="00257B35">
                              <w:rPr>
                                <w:rFonts w:ascii="Traditional Arabic" w:hAnsi="Traditional Arabic" w:cs="Traditional Arabic" w:hint="cs"/>
                                <w:b/>
                                <w:bCs/>
                                <w:sz w:val="20"/>
                                <w:szCs w:val="20"/>
                                <w:rtl/>
                              </w:rPr>
                              <w:t>خفض</w:t>
                            </w:r>
                            <w:r w:rsidRPr="00257B35">
                              <w:rPr>
                                <w:rFonts w:ascii="Traditional Arabic" w:hAnsi="Traditional Arabic" w:cs="Traditional Arabic"/>
                                <w:b/>
                                <w:bCs/>
                                <w:sz w:val="20"/>
                                <w:szCs w:val="20"/>
                                <w:rtl/>
                              </w:rPr>
                              <w:t xml:space="preserve"> </w:t>
                            </w:r>
                            <w:r w:rsidRPr="00257B35">
                              <w:rPr>
                                <w:rFonts w:ascii="Traditional Arabic" w:hAnsi="Traditional Arabic" w:cs="Traditional Arabic" w:hint="cs"/>
                                <w:b/>
                                <w:bCs/>
                                <w:sz w:val="20"/>
                                <w:szCs w:val="20"/>
                                <w:rtl/>
                              </w:rPr>
                              <w:t>الانبعاثات</w:t>
                            </w:r>
                            <w:r w:rsidRPr="00257B35">
                              <w:rPr>
                                <w:rFonts w:ascii="Traditional Arabic" w:hAnsi="Traditional Arabic" w:cs="Traditional Arabic"/>
                                <w:b/>
                                <w:bCs/>
                                <w:sz w:val="20"/>
                                <w:szCs w:val="20"/>
                                <w:rtl/>
                              </w:rPr>
                              <w:t xml:space="preserve"> </w:t>
                            </w:r>
                            <w:r w:rsidRPr="00257B35">
                              <w:rPr>
                                <w:rFonts w:ascii="Traditional Arabic" w:hAnsi="Traditional Arabic" w:cs="Traditional Arabic" w:hint="cs"/>
                                <w:b/>
                                <w:bCs/>
                                <w:sz w:val="20"/>
                                <w:szCs w:val="20"/>
                                <w:rtl/>
                              </w:rPr>
                              <w:t>بما</w:t>
                            </w:r>
                            <w:r w:rsidRPr="00257B35">
                              <w:rPr>
                                <w:rFonts w:ascii="Traditional Arabic" w:hAnsi="Traditional Arabic" w:cs="Traditional Arabic"/>
                                <w:b/>
                                <w:bCs/>
                                <w:sz w:val="20"/>
                                <w:szCs w:val="20"/>
                                <w:rtl/>
                              </w:rPr>
                              <w:t xml:space="preserve"> </w:t>
                            </w:r>
                            <w:r w:rsidRPr="00257B35">
                              <w:rPr>
                                <w:rFonts w:ascii="Traditional Arabic" w:hAnsi="Traditional Arabic" w:cs="Traditional Arabic" w:hint="cs"/>
                                <w:b/>
                                <w:bCs/>
                                <w:sz w:val="20"/>
                                <w:szCs w:val="20"/>
                                <w:rtl/>
                              </w:rPr>
                              <w:t>يتفق</w:t>
                            </w:r>
                            <w:r w:rsidRPr="00257B35">
                              <w:rPr>
                                <w:rFonts w:ascii="Traditional Arabic" w:hAnsi="Traditional Arabic" w:cs="Traditional Arabic"/>
                                <w:b/>
                                <w:bCs/>
                                <w:sz w:val="20"/>
                                <w:szCs w:val="20"/>
                                <w:rtl/>
                              </w:rPr>
                              <w:t xml:space="preserve"> </w:t>
                            </w:r>
                            <w:r w:rsidRPr="00257B35">
                              <w:rPr>
                                <w:rFonts w:ascii="Traditional Arabic" w:hAnsi="Traditional Arabic" w:cs="Traditional Arabic" w:hint="cs"/>
                                <w:b/>
                                <w:bCs/>
                                <w:sz w:val="20"/>
                                <w:szCs w:val="20"/>
                                <w:rtl/>
                              </w:rPr>
                              <w:t>مع</w:t>
                            </w:r>
                            <w:r w:rsidRPr="00257B35">
                              <w:rPr>
                                <w:rFonts w:ascii="Traditional Arabic" w:hAnsi="Traditional Arabic" w:cs="Traditional Arabic"/>
                                <w:b/>
                                <w:bCs/>
                                <w:sz w:val="20"/>
                                <w:szCs w:val="20"/>
                                <w:rtl/>
                              </w:rPr>
                              <w:t xml:space="preserve"> </w:t>
                            </w:r>
                            <w:r w:rsidRPr="00257B35">
                              <w:rPr>
                                <w:rFonts w:ascii="Traditional Arabic" w:hAnsi="Traditional Arabic" w:cs="Traditional Arabic" w:hint="cs"/>
                                <w:b/>
                                <w:bCs/>
                                <w:sz w:val="20"/>
                                <w:szCs w:val="20"/>
                                <w:rtl/>
                              </w:rPr>
                              <w:t>مسار</w:t>
                            </w:r>
                            <w:r w:rsidRPr="00257B35">
                              <w:rPr>
                                <w:rFonts w:ascii="Traditional Arabic" w:hAnsi="Traditional Arabic" w:cs="Traditional Arabic"/>
                                <w:b/>
                                <w:bCs/>
                                <w:sz w:val="20"/>
                                <w:szCs w:val="20"/>
                                <w:rtl/>
                              </w:rPr>
                              <w:t xml:space="preserve"> </w:t>
                            </w:r>
                            <w:r w:rsidRPr="00257B35">
                              <w:rPr>
                                <w:rFonts w:ascii="Traditional Arabic" w:hAnsi="Traditional Arabic" w:cs="Traditional Arabic" w:hint="cs"/>
                                <w:b/>
                                <w:bCs/>
                                <w:sz w:val="20"/>
                                <w:szCs w:val="20"/>
                                <w:rtl/>
                              </w:rPr>
                              <w:t>يؤدي إلى زيادة ثابتة في درجات الحرارة قدرها درجة ونصف أو درجتان</w:t>
                            </w:r>
                          </w:p>
                          <w:p w:rsidR="00AC7A8D" w:rsidRPr="007B63F7" w:rsidRDefault="00AC7A8D" w:rsidP="00257B35">
                            <w:pPr>
                              <w:spacing w:line="240" w:lineRule="exact"/>
                              <w:jc w:val="center"/>
                              <w:rPr>
                                <w:rFonts w:ascii="Traditional Arabic" w:hAnsi="Traditional Arabic" w:cs="Traditional Arabic"/>
                                <w:b/>
                                <w:bCs/>
                                <w:i/>
                                <w:iCs/>
                                <w:sz w:val="20"/>
                                <w:szCs w:val="20"/>
                                <w:rtl/>
                              </w:rPr>
                            </w:pPr>
                            <w:r w:rsidRPr="007B63F7">
                              <w:rPr>
                                <w:rFonts w:ascii="Traditional Arabic" w:hAnsi="Traditional Arabic" w:cs="Traditional Arabic" w:hint="eastAsia"/>
                                <w:b/>
                                <w:bCs/>
                                <w:i/>
                                <w:iCs/>
                                <w:sz w:val="20"/>
                                <w:szCs w:val="20"/>
                                <w:rtl/>
                              </w:rPr>
                              <w:t>الهدف</w:t>
                            </w:r>
                            <w:r w:rsidRPr="007B63F7">
                              <w:rPr>
                                <w:rFonts w:ascii="Traditional Arabic" w:hAnsi="Traditional Arabic" w:cs="Traditional Arabic"/>
                                <w:b/>
                                <w:bCs/>
                                <w:i/>
                                <w:iCs/>
                                <w:sz w:val="20"/>
                                <w:szCs w:val="20"/>
                                <w:rtl/>
                              </w:rPr>
                              <w:t>: 7</w:t>
                            </w:r>
                          </w:p>
                          <w:p w:rsidR="00AC7A8D" w:rsidRPr="007B63F7" w:rsidRDefault="00AC7A8D" w:rsidP="00257B35">
                            <w:pPr>
                              <w:pStyle w:val="NormalWeb"/>
                              <w:bidi/>
                              <w:spacing w:before="0" w:beforeAutospacing="0" w:after="0" w:afterAutospacing="0" w:line="240" w:lineRule="exact"/>
                              <w:jc w:val="center"/>
                              <w:rPr>
                                <w:b/>
                                <w:bCs/>
                                <w:i/>
                                <w:iCs/>
                                <w:sz w:val="20"/>
                                <w:szCs w:val="20"/>
                              </w:rPr>
                            </w:pPr>
                            <w:r w:rsidRPr="007B63F7">
                              <w:rPr>
                                <w:rFonts w:ascii="Traditional Arabic" w:hAnsi="Traditional Arabic" w:cs="Traditional Arabic" w:hint="eastAsia"/>
                                <w:b/>
                                <w:bCs/>
                                <w:i/>
                                <w:iCs/>
                                <w:sz w:val="20"/>
                                <w:szCs w:val="20"/>
                                <w:rtl/>
                              </w:rPr>
                              <w:t>الغايتان</w:t>
                            </w:r>
                            <w:r w:rsidRPr="007B63F7">
                              <w:rPr>
                                <w:rFonts w:ascii="Traditional Arabic" w:hAnsi="Traditional Arabic" w:cs="Traditional Arabic"/>
                                <w:b/>
                                <w:bCs/>
                                <w:i/>
                                <w:iCs/>
                                <w:sz w:val="20"/>
                                <w:szCs w:val="20"/>
                                <w:rtl/>
                              </w:rPr>
                              <w:t xml:space="preserve">: 7-2 </w:t>
                            </w:r>
                            <w:r w:rsidRPr="007B63F7">
                              <w:rPr>
                                <w:rFonts w:ascii="Traditional Arabic" w:hAnsi="Traditional Arabic" w:cs="Traditional Arabic" w:hint="eastAsia"/>
                                <w:b/>
                                <w:bCs/>
                                <w:i/>
                                <w:iCs/>
                                <w:sz w:val="20"/>
                                <w:szCs w:val="20"/>
                                <w:rtl/>
                              </w:rPr>
                              <w:t>و</w:t>
                            </w:r>
                            <w:r w:rsidRPr="007B63F7">
                              <w:rPr>
                                <w:rFonts w:ascii="Traditional Arabic" w:hAnsi="Traditional Arabic" w:cs="Traditional Arabic"/>
                                <w:b/>
                                <w:bCs/>
                                <w:i/>
                                <w:iCs/>
                                <w:sz w:val="20"/>
                                <w:szCs w:val="20"/>
                                <w:rtl/>
                              </w:rPr>
                              <w:t xml:space="preserve"> 7-3</w:t>
                            </w:r>
                          </w:p>
                        </w:txbxContent>
                      </wps:txbx>
                      <wps:bodyPr lIns="0" tIns="0" rIns="0" bIns="0" rtlCol="0" anchor="ctr"/>
                    </wps:wsp>
                  </a:graphicData>
                </a:graphic>
              </wp:anchor>
            </w:drawing>
          </mc:Choice>
          <mc:Fallback>
            <w:pict>
              <v:roundrect id="Rounded Rectangle 84" o:spid="_x0000_s1066" style="position:absolute;left:0;text-align:left;margin-left:178.45pt;margin-top:65.7pt;width:150.45pt;height:72.2pt;z-index:25170944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" fillcolor="#943634 [2405]" strokecolor="#622423 [1605]" strokeweight="1pt">
                <v:textbox inset="0,0,0,0">
                  <w:txbxContent>
                    <w:p w:rsidR="00AC7A8D" w:rsidRPr="00257B35" w:rsidRDefault="00AC7A8D" w:rsidP="00257B35">
                      <w:pPr>
                        <w:spacing w:line="240" w:lineRule="exact"/>
                        <w:jc w:val="center"/>
                        <w:rPr>
                          <w:rFonts w:ascii="Traditional Arabic" w:hAnsi="Traditional Arabic" w:cs="Traditional Arabic"/>
                          <w:b/>
                          <w:bCs/>
                          <w:sz w:val="20"/>
                          <w:szCs w:val="20"/>
                          <w:rtl/>
                        </w:rPr>
                      </w:pPr>
                      <w:r w:rsidRPr="00257B35">
                        <w:rPr>
                          <w:rFonts w:ascii="Traditional Arabic" w:hAnsi="Traditional Arabic" w:cs="Traditional Arabic" w:hint="cs"/>
                          <w:b/>
                          <w:bCs/>
                          <w:sz w:val="20"/>
                          <w:szCs w:val="20"/>
                          <w:rtl/>
                        </w:rPr>
                        <w:t>خفض</w:t>
                      </w:r>
                      <w:r w:rsidRPr="00257B35">
                        <w:rPr>
                          <w:rFonts w:ascii="Traditional Arabic" w:hAnsi="Traditional Arabic" w:cs="Traditional Arabic"/>
                          <w:b/>
                          <w:bCs/>
                          <w:sz w:val="20"/>
                          <w:szCs w:val="20"/>
                          <w:rtl/>
                        </w:rPr>
                        <w:t xml:space="preserve"> </w:t>
                      </w:r>
                      <w:r w:rsidRPr="00257B35">
                        <w:rPr>
                          <w:rFonts w:ascii="Traditional Arabic" w:hAnsi="Traditional Arabic" w:cs="Traditional Arabic" w:hint="cs"/>
                          <w:b/>
                          <w:bCs/>
                          <w:sz w:val="20"/>
                          <w:szCs w:val="20"/>
                          <w:rtl/>
                        </w:rPr>
                        <w:t>الانبعاثات</w:t>
                      </w:r>
                      <w:r w:rsidRPr="00257B35">
                        <w:rPr>
                          <w:rFonts w:ascii="Traditional Arabic" w:hAnsi="Traditional Arabic" w:cs="Traditional Arabic"/>
                          <w:b/>
                          <w:bCs/>
                          <w:sz w:val="20"/>
                          <w:szCs w:val="20"/>
                          <w:rtl/>
                        </w:rPr>
                        <w:t xml:space="preserve"> </w:t>
                      </w:r>
                      <w:r w:rsidRPr="00257B35">
                        <w:rPr>
                          <w:rFonts w:ascii="Traditional Arabic" w:hAnsi="Traditional Arabic" w:cs="Traditional Arabic" w:hint="cs"/>
                          <w:b/>
                          <w:bCs/>
                          <w:sz w:val="20"/>
                          <w:szCs w:val="20"/>
                          <w:rtl/>
                        </w:rPr>
                        <w:t>بما</w:t>
                      </w:r>
                      <w:r w:rsidRPr="00257B35">
                        <w:rPr>
                          <w:rFonts w:ascii="Traditional Arabic" w:hAnsi="Traditional Arabic" w:cs="Traditional Arabic"/>
                          <w:b/>
                          <w:bCs/>
                          <w:sz w:val="20"/>
                          <w:szCs w:val="20"/>
                          <w:rtl/>
                        </w:rPr>
                        <w:t xml:space="preserve"> </w:t>
                      </w:r>
                      <w:r w:rsidRPr="00257B35">
                        <w:rPr>
                          <w:rFonts w:ascii="Traditional Arabic" w:hAnsi="Traditional Arabic" w:cs="Traditional Arabic" w:hint="cs"/>
                          <w:b/>
                          <w:bCs/>
                          <w:sz w:val="20"/>
                          <w:szCs w:val="20"/>
                          <w:rtl/>
                        </w:rPr>
                        <w:t>يتفق</w:t>
                      </w:r>
                      <w:r w:rsidRPr="00257B35">
                        <w:rPr>
                          <w:rFonts w:ascii="Traditional Arabic" w:hAnsi="Traditional Arabic" w:cs="Traditional Arabic"/>
                          <w:b/>
                          <w:bCs/>
                          <w:sz w:val="20"/>
                          <w:szCs w:val="20"/>
                          <w:rtl/>
                        </w:rPr>
                        <w:t xml:space="preserve"> </w:t>
                      </w:r>
                      <w:r w:rsidRPr="00257B35">
                        <w:rPr>
                          <w:rFonts w:ascii="Traditional Arabic" w:hAnsi="Traditional Arabic" w:cs="Traditional Arabic" w:hint="cs"/>
                          <w:b/>
                          <w:bCs/>
                          <w:sz w:val="20"/>
                          <w:szCs w:val="20"/>
                          <w:rtl/>
                        </w:rPr>
                        <w:t>مع</w:t>
                      </w:r>
                      <w:r w:rsidRPr="00257B35">
                        <w:rPr>
                          <w:rFonts w:ascii="Traditional Arabic" w:hAnsi="Traditional Arabic" w:cs="Traditional Arabic"/>
                          <w:b/>
                          <w:bCs/>
                          <w:sz w:val="20"/>
                          <w:szCs w:val="20"/>
                          <w:rtl/>
                        </w:rPr>
                        <w:t xml:space="preserve"> </w:t>
                      </w:r>
                      <w:r w:rsidRPr="00257B35">
                        <w:rPr>
                          <w:rFonts w:ascii="Traditional Arabic" w:hAnsi="Traditional Arabic" w:cs="Traditional Arabic" w:hint="cs"/>
                          <w:b/>
                          <w:bCs/>
                          <w:sz w:val="20"/>
                          <w:szCs w:val="20"/>
                          <w:rtl/>
                        </w:rPr>
                        <w:t>مسار</w:t>
                      </w:r>
                      <w:r w:rsidRPr="00257B35">
                        <w:rPr>
                          <w:rFonts w:ascii="Traditional Arabic" w:hAnsi="Traditional Arabic" w:cs="Traditional Arabic"/>
                          <w:b/>
                          <w:bCs/>
                          <w:sz w:val="20"/>
                          <w:szCs w:val="20"/>
                          <w:rtl/>
                        </w:rPr>
                        <w:t xml:space="preserve"> </w:t>
                      </w:r>
                      <w:r w:rsidRPr="00257B35">
                        <w:rPr>
                          <w:rFonts w:ascii="Traditional Arabic" w:hAnsi="Traditional Arabic" w:cs="Traditional Arabic" w:hint="cs"/>
                          <w:b/>
                          <w:bCs/>
                          <w:sz w:val="20"/>
                          <w:szCs w:val="20"/>
                          <w:rtl/>
                        </w:rPr>
                        <w:t>يؤدي إلى زيادة ثابتة في درجات الحرارة قدرها درجة ونصف أو درجتان</w:t>
                      </w:r>
                    </w:p>
                    <w:p w:rsidR="00AC7A8D" w:rsidRPr="007B63F7" w:rsidRDefault="00AC7A8D" w:rsidP="00257B35">
                      <w:pPr>
                        <w:spacing w:line="240" w:lineRule="exact"/>
                        <w:jc w:val="center"/>
                        <w:rPr>
                          <w:rFonts w:ascii="Traditional Arabic" w:hAnsi="Traditional Arabic" w:cs="Traditional Arabic"/>
                          <w:b/>
                          <w:bCs/>
                          <w:i/>
                          <w:iCs/>
                          <w:sz w:val="20"/>
                          <w:szCs w:val="20"/>
                          <w:rtl/>
                        </w:rPr>
                      </w:pPr>
                      <w:r w:rsidRPr="007B63F7">
                        <w:rPr>
                          <w:rFonts w:ascii="Traditional Arabic" w:hAnsi="Traditional Arabic" w:cs="Traditional Arabic" w:hint="eastAsia"/>
                          <w:b/>
                          <w:bCs/>
                          <w:i/>
                          <w:iCs/>
                          <w:sz w:val="20"/>
                          <w:szCs w:val="20"/>
                          <w:rtl/>
                        </w:rPr>
                        <w:t>الهدف</w:t>
                      </w:r>
                      <w:r w:rsidRPr="007B63F7">
                        <w:rPr>
                          <w:rFonts w:ascii="Traditional Arabic" w:hAnsi="Traditional Arabic" w:cs="Traditional Arabic"/>
                          <w:b/>
                          <w:bCs/>
                          <w:i/>
                          <w:iCs/>
                          <w:sz w:val="20"/>
                          <w:szCs w:val="20"/>
                          <w:rtl/>
                        </w:rPr>
                        <w:t>: 7</w:t>
                      </w:r>
                    </w:p>
                    <w:p w:rsidR="00AC7A8D" w:rsidRPr="007B63F7" w:rsidRDefault="00AC7A8D" w:rsidP="00257B35">
                      <w:pPr>
                        <w:pStyle w:val="NormalWeb"/>
                        <w:bidi/>
                        <w:spacing w:before="0" w:beforeAutospacing="0" w:after="0" w:afterAutospacing="0" w:line="240" w:lineRule="exact"/>
                        <w:jc w:val="center"/>
                        <w:rPr>
                          <w:b/>
                          <w:bCs/>
                          <w:i/>
                          <w:iCs/>
                          <w:sz w:val="20"/>
                          <w:szCs w:val="20"/>
                        </w:rPr>
                      </w:pPr>
                      <w:r w:rsidRPr="007B63F7">
                        <w:rPr>
                          <w:rFonts w:ascii="Traditional Arabic" w:hAnsi="Traditional Arabic" w:cs="Traditional Arabic" w:hint="eastAsia"/>
                          <w:b/>
                          <w:bCs/>
                          <w:i/>
                          <w:iCs/>
                          <w:sz w:val="20"/>
                          <w:szCs w:val="20"/>
                          <w:rtl/>
                        </w:rPr>
                        <w:t>الغايتان</w:t>
                      </w:r>
                      <w:r w:rsidRPr="007B63F7">
                        <w:rPr>
                          <w:rFonts w:ascii="Traditional Arabic" w:hAnsi="Traditional Arabic" w:cs="Traditional Arabic"/>
                          <w:b/>
                          <w:bCs/>
                          <w:i/>
                          <w:iCs/>
                          <w:sz w:val="20"/>
                          <w:szCs w:val="20"/>
                          <w:rtl/>
                        </w:rPr>
                        <w:t xml:space="preserve">: 7-2 </w:t>
                      </w:r>
                      <w:r w:rsidRPr="007B63F7">
                        <w:rPr>
                          <w:rFonts w:ascii="Traditional Arabic" w:hAnsi="Traditional Arabic" w:cs="Traditional Arabic" w:hint="eastAsia"/>
                          <w:b/>
                          <w:bCs/>
                          <w:i/>
                          <w:iCs/>
                          <w:sz w:val="20"/>
                          <w:szCs w:val="20"/>
                          <w:rtl/>
                        </w:rPr>
                        <w:t>و</w:t>
                      </w:r>
                      <w:r w:rsidRPr="007B63F7">
                        <w:rPr>
                          <w:rFonts w:ascii="Traditional Arabic" w:hAnsi="Traditional Arabic" w:cs="Traditional Arabic"/>
                          <w:b/>
                          <w:bCs/>
                          <w:i/>
                          <w:iCs/>
                          <w:sz w:val="20"/>
                          <w:szCs w:val="20"/>
                          <w:rtl/>
                        </w:rPr>
                        <w:t xml:space="preserve"> 7-3</w:t>
                      </w:r>
                    </w:p>
                  </w:txbxContent>
                </v:textbox>
              </v:roundrect>
            </w:pict>
          </mc:Fallback>
        </mc:AlternateContent>
      </w:r>
      <w:r w:rsidR="00257B35">
        <w:rPr>
          <w:noProof/>
        </w:rPr>
        <mc:AlternateContent>
          <mc:Choice Requires="wps">
            <w:drawing>
              <wp:anchor distT="0" distB="0" distL="114300" distR="114300" simplePos="0" relativeHeight="251710464" behindDoc="0" locked="0" layoutInCell="1" allowOverlap="1" wp14:anchorId="06267631" wp14:editId="0C90E7C8">
                <wp:simplePos x="0" y="0"/>
                <wp:positionH relativeFrom="column">
                  <wp:posOffset>4362946</wp:posOffset>
                </wp:positionH>
                <wp:positionV relativeFrom="paragraph">
                  <wp:posOffset>834595</wp:posOffset>
                </wp:positionV>
                <wp:extent cx="1742020" cy="917178"/>
                <wp:effectExtent l="0" t="0" r="10795" b="16510"/>
                <wp:wrapNone/>
                <wp:docPr id="85" name="Rounded Rectangle 85"/>
                <wp:cNvGraphicFramePr/>
                <a:graphic xmlns:a="http://schemas.openxmlformats.org/drawingml/2006/main">
                  <a:graphicData uri="http://schemas.microsoft.com/office/word/2010/wordprocessingShape">
                    <wps:wsp>
                      <wps:cNvSpPr/>
                      <wps:spPr>
                        <a:xfrm>
                          <a:off x="0" y="0"/>
                          <a:ext cx="1742020" cy="917178"/>
                        </a:xfrm>
                        <a:prstGeom prst="roundRect">
                          <a:avLst/>
                        </a:prstGeom>
                        <a:solidFill>
                          <a:schemeClr val="accent2">
                            <a:lumMod val="75000"/>
                          </a:schemeClr>
                        </a:solidFill>
                        <a:ln w="12700"/>
                      </wps:spPr>
                      <wps:style>
                        <a:lnRef idx="2">
                          <a:schemeClr val="accent2">
                            <a:shade val="50000"/>
                          </a:schemeClr>
                        </a:lnRef>
                        <a:fillRef idx="1">
                          <a:schemeClr val="accent2"/>
                        </a:fillRef>
                        <a:effectRef idx="0">
                          <a:schemeClr val="accent2"/>
                        </a:effectRef>
                        <a:fontRef idx="minor">
                          <a:schemeClr val="lt1"/>
                        </a:fontRef>
                      </wps:style>
                      <wps:txbx>
                        <w:txbxContent>
                          <w:p w:rsidR="00AC7A8D" w:rsidRPr="00257B35" w:rsidRDefault="00AC7A8D" w:rsidP="00257B35">
                            <w:pPr>
                              <w:spacing w:line="240" w:lineRule="exact"/>
                              <w:ind w:firstLine="14"/>
                              <w:jc w:val="center"/>
                              <w:rPr>
                                <w:rFonts w:ascii="Traditional Arabic" w:hAnsi="Traditional Arabic" w:cs="Traditional Arabic"/>
                                <w:b/>
                                <w:bCs/>
                                <w:sz w:val="20"/>
                                <w:szCs w:val="20"/>
                                <w:rtl/>
                              </w:rPr>
                            </w:pPr>
                            <w:r w:rsidRPr="00257B35">
                              <w:rPr>
                                <w:rFonts w:ascii="Traditional Arabic" w:hAnsi="Traditional Arabic" w:cs="Traditional Arabic" w:hint="cs"/>
                                <w:b/>
                                <w:bCs/>
                                <w:sz w:val="20"/>
                                <w:szCs w:val="20"/>
                                <w:rtl/>
                              </w:rPr>
                              <w:t>الحد</w:t>
                            </w:r>
                            <w:r w:rsidRPr="00257B35">
                              <w:rPr>
                                <w:rFonts w:ascii="Traditional Arabic" w:hAnsi="Traditional Arabic" w:cs="Traditional Arabic"/>
                                <w:b/>
                                <w:bCs/>
                                <w:sz w:val="20"/>
                                <w:szCs w:val="20"/>
                                <w:rtl/>
                              </w:rPr>
                              <w:t xml:space="preserve"> </w:t>
                            </w:r>
                            <w:r w:rsidRPr="00257B35">
                              <w:rPr>
                                <w:rFonts w:ascii="Traditional Arabic" w:hAnsi="Traditional Arabic" w:cs="Traditional Arabic" w:hint="cs"/>
                                <w:b/>
                                <w:bCs/>
                                <w:sz w:val="20"/>
                                <w:szCs w:val="20"/>
                                <w:rtl/>
                              </w:rPr>
                              <w:t>من</w:t>
                            </w:r>
                            <w:r w:rsidRPr="00257B35">
                              <w:rPr>
                                <w:rFonts w:ascii="Traditional Arabic" w:hAnsi="Traditional Arabic" w:cs="Traditional Arabic"/>
                                <w:b/>
                                <w:bCs/>
                                <w:sz w:val="20"/>
                                <w:szCs w:val="20"/>
                                <w:rtl/>
                              </w:rPr>
                              <w:t xml:space="preserve"> </w:t>
                            </w:r>
                            <w:r w:rsidRPr="00257B35">
                              <w:rPr>
                                <w:rFonts w:ascii="Traditional Arabic" w:hAnsi="Traditional Arabic" w:cs="Traditional Arabic" w:hint="cs"/>
                                <w:b/>
                                <w:bCs/>
                                <w:sz w:val="20"/>
                                <w:szCs w:val="20"/>
                                <w:rtl/>
                              </w:rPr>
                              <w:t>التعرض</w:t>
                            </w:r>
                            <w:r w:rsidRPr="00257B35">
                              <w:rPr>
                                <w:rFonts w:ascii="Traditional Arabic" w:hAnsi="Traditional Arabic" w:cs="Traditional Arabic"/>
                                <w:b/>
                                <w:bCs/>
                                <w:sz w:val="20"/>
                                <w:szCs w:val="20"/>
                                <w:rtl/>
                              </w:rPr>
                              <w:t xml:space="preserve"> </w:t>
                            </w:r>
                            <w:r w:rsidRPr="00257B35">
                              <w:rPr>
                                <w:rFonts w:ascii="Traditional Arabic" w:hAnsi="Traditional Arabic" w:cs="Traditional Arabic" w:hint="cs"/>
                                <w:b/>
                                <w:bCs/>
                                <w:sz w:val="20"/>
                                <w:szCs w:val="20"/>
                                <w:rtl/>
                              </w:rPr>
                              <w:t>للآثار</w:t>
                            </w:r>
                            <w:r w:rsidRPr="00257B35">
                              <w:rPr>
                                <w:rFonts w:ascii="Traditional Arabic" w:hAnsi="Traditional Arabic" w:cs="Traditional Arabic"/>
                                <w:b/>
                                <w:bCs/>
                                <w:sz w:val="20"/>
                                <w:szCs w:val="20"/>
                                <w:rtl/>
                              </w:rPr>
                              <w:t xml:space="preserve"> </w:t>
                            </w:r>
                            <w:r w:rsidRPr="00257B35">
                              <w:rPr>
                                <w:rFonts w:ascii="Traditional Arabic" w:hAnsi="Traditional Arabic" w:cs="Traditional Arabic" w:hint="cs"/>
                                <w:b/>
                                <w:bCs/>
                                <w:sz w:val="20"/>
                                <w:szCs w:val="20"/>
                                <w:rtl/>
                              </w:rPr>
                              <w:t>الضارة</w:t>
                            </w:r>
                            <w:r w:rsidRPr="00257B35">
                              <w:rPr>
                                <w:rFonts w:ascii="Traditional Arabic" w:hAnsi="Traditional Arabic" w:cs="Traditional Arabic"/>
                                <w:b/>
                                <w:bCs/>
                                <w:sz w:val="20"/>
                                <w:szCs w:val="20"/>
                                <w:rtl/>
                              </w:rPr>
                              <w:t xml:space="preserve"> </w:t>
                            </w:r>
                            <w:r w:rsidRPr="00257B35">
                              <w:rPr>
                                <w:rFonts w:ascii="Traditional Arabic" w:hAnsi="Traditional Arabic" w:cs="Traditional Arabic" w:hint="cs"/>
                                <w:b/>
                                <w:bCs/>
                                <w:sz w:val="20"/>
                                <w:szCs w:val="20"/>
                                <w:rtl/>
                              </w:rPr>
                              <w:t>لتغير</w:t>
                            </w:r>
                            <w:r w:rsidRPr="00257B35">
                              <w:rPr>
                                <w:rFonts w:ascii="Traditional Arabic" w:hAnsi="Traditional Arabic" w:cs="Traditional Arabic"/>
                                <w:b/>
                                <w:bCs/>
                                <w:sz w:val="20"/>
                                <w:szCs w:val="20"/>
                                <w:rtl/>
                              </w:rPr>
                              <w:t xml:space="preserve"> </w:t>
                            </w:r>
                            <w:r w:rsidRPr="00257B35">
                              <w:rPr>
                                <w:rFonts w:ascii="Traditional Arabic" w:hAnsi="Traditional Arabic" w:cs="Traditional Arabic" w:hint="cs"/>
                                <w:b/>
                                <w:bCs/>
                                <w:sz w:val="20"/>
                                <w:szCs w:val="20"/>
                                <w:rtl/>
                              </w:rPr>
                              <w:t>المناخ</w:t>
                            </w:r>
                            <w:r w:rsidRPr="00257B35">
                              <w:rPr>
                                <w:rFonts w:ascii="Traditional Arabic" w:hAnsi="Traditional Arabic" w:cs="Traditional Arabic"/>
                                <w:b/>
                                <w:bCs/>
                                <w:sz w:val="20"/>
                                <w:szCs w:val="20"/>
                                <w:rtl/>
                              </w:rPr>
                              <w:t xml:space="preserve"> </w:t>
                            </w:r>
                            <w:r w:rsidRPr="00257B35">
                              <w:rPr>
                                <w:rFonts w:ascii="Traditional Arabic" w:hAnsi="Traditional Arabic" w:cs="Traditional Arabic" w:hint="cs"/>
                                <w:b/>
                                <w:bCs/>
                                <w:sz w:val="20"/>
                                <w:szCs w:val="20"/>
                                <w:rtl/>
                              </w:rPr>
                              <w:t>والاستمرار</w:t>
                            </w:r>
                            <w:r>
                              <w:rPr>
                                <w:rFonts w:ascii="Traditional Arabic" w:hAnsi="Traditional Arabic" w:cs="Traditional Arabic" w:hint="cs"/>
                                <w:b/>
                                <w:bCs/>
                                <w:sz w:val="20"/>
                                <w:szCs w:val="20"/>
                                <w:rtl/>
                              </w:rPr>
                              <w:t xml:space="preserve"> </w:t>
                            </w:r>
                            <w:r w:rsidRPr="00257B35">
                              <w:rPr>
                                <w:rFonts w:ascii="Traditional Arabic" w:hAnsi="Traditional Arabic" w:cs="Traditional Arabic" w:hint="cs"/>
                                <w:b/>
                                <w:bCs/>
                                <w:sz w:val="20"/>
                                <w:szCs w:val="20"/>
                                <w:rtl/>
                              </w:rPr>
                              <w:t>على المسارات</w:t>
                            </w:r>
                            <w:r w:rsidRPr="00257B35">
                              <w:rPr>
                                <w:rFonts w:ascii="Traditional Arabic" w:hAnsi="Traditional Arabic" w:cs="Traditional Arabic"/>
                                <w:b/>
                                <w:bCs/>
                                <w:sz w:val="20"/>
                                <w:szCs w:val="20"/>
                                <w:rtl/>
                              </w:rPr>
                              <w:t xml:space="preserve"> </w:t>
                            </w:r>
                            <w:r w:rsidRPr="00257B35">
                              <w:rPr>
                                <w:rFonts w:ascii="Traditional Arabic" w:hAnsi="Traditional Arabic" w:cs="Traditional Arabic" w:hint="cs"/>
                                <w:b/>
                                <w:bCs/>
                                <w:sz w:val="20"/>
                                <w:szCs w:val="20"/>
                                <w:rtl/>
                              </w:rPr>
                              <w:t>الإنمائية المؤدية للصمود أمام تغير</w:t>
                            </w:r>
                            <w:r w:rsidRPr="00257B35">
                              <w:rPr>
                                <w:rFonts w:ascii="Traditional Arabic" w:hAnsi="Traditional Arabic" w:cs="Traditional Arabic"/>
                                <w:b/>
                                <w:bCs/>
                                <w:sz w:val="20"/>
                                <w:szCs w:val="20"/>
                                <w:rtl/>
                              </w:rPr>
                              <w:t xml:space="preserve"> </w:t>
                            </w:r>
                            <w:r w:rsidRPr="00257B35">
                              <w:rPr>
                                <w:rFonts w:ascii="Traditional Arabic" w:hAnsi="Traditional Arabic" w:cs="Traditional Arabic" w:hint="cs"/>
                                <w:b/>
                                <w:bCs/>
                                <w:sz w:val="20"/>
                                <w:szCs w:val="20"/>
                                <w:rtl/>
                              </w:rPr>
                              <w:t>المناخ</w:t>
                            </w:r>
                          </w:p>
                          <w:p w:rsidR="00AC7A8D" w:rsidRPr="007B63F7" w:rsidRDefault="00AC7A8D" w:rsidP="00257B35">
                            <w:pPr>
                              <w:spacing w:line="240" w:lineRule="exact"/>
                              <w:ind w:firstLine="14"/>
                              <w:jc w:val="center"/>
                              <w:rPr>
                                <w:rFonts w:ascii="Traditional Arabic" w:hAnsi="Traditional Arabic" w:cs="Traditional Arabic"/>
                                <w:b/>
                                <w:bCs/>
                                <w:i/>
                                <w:iCs/>
                                <w:sz w:val="20"/>
                                <w:szCs w:val="20"/>
                                <w:rtl/>
                              </w:rPr>
                            </w:pPr>
                            <w:r w:rsidRPr="007B63F7">
                              <w:rPr>
                                <w:rFonts w:ascii="Traditional Arabic" w:hAnsi="Traditional Arabic" w:cs="Traditional Arabic" w:hint="eastAsia"/>
                                <w:b/>
                                <w:bCs/>
                                <w:i/>
                                <w:iCs/>
                                <w:sz w:val="20"/>
                                <w:szCs w:val="20"/>
                                <w:rtl/>
                              </w:rPr>
                              <w:t>الهدفان</w:t>
                            </w:r>
                            <w:r w:rsidRPr="007B63F7">
                              <w:rPr>
                                <w:rFonts w:ascii="Traditional Arabic" w:hAnsi="Traditional Arabic" w:cs="Traditional Arabic"/>
                                <w:b/>
                                <w:bCs/>
                                <w:i/>
                                <w:iCs/>
                                <w:sz w:val="20"/>
                                <w:szCs w:val="20"/>
                                <w:rtl/>
                              </w:rPr>
                              <w:t xml:space="preserve">: 1 </w:t>
                            </w:r>
                            <w:r w:rsidRPr="007B63F7">
                              <w:rPr>
                                <w:rFonts w:ascii="Traditional Arabic" w:hAnsi="Traditional Arabic" w:cs="Traditional Arabic" w:hint="eastAsia"/>
                                <w:b/>
                                <w:bCs/>
                                <w:i/>
                                <w:iCs/>
                                <w:sz w:val="20"/>
                                <w:szCs w:val="20"/>
                                <w:rtl/>
                              </w:rPr>
                              <w:t>و</w:t>
                            </w:r>
                            <w:r w:rsidRPr="007B63F7">
                              <w:rPr>
                                <w:rFonts w:ascii="Traditional Arabic" w:hAnsi="Traditional Arabic" w:cs="Traditional Arabic"/>
                                <w:b/>
                                <w:bCs/>
                                <w:i/>
                                <w:iCs/>
                                <w:sz w:val="20"/>
                                <w:szCs w:val="20"/>
                                <w:rtl/>
                              </w:rPr>
                              <w:t xml:space="preserve"> 13</w:t>
                            </w:r>
                          </w:p>
                          <w:p w:rsidR="00AC7A8D" w:rsidRPr="007B63F7" w:rsidRDefault="00AC7A8D" w:rsidP="00257B35">
                            <w:pPr>
                              <w:pStyle w:val="NormalWeb"/>
                              <w:bidi/>
                              <w:spacing w:before="0" w:beforeAutospacing="0" w:after="0" w:afterAutospacing="0" w:line="240" w:lineRule="exact"/>
                              <w:jc w:val="center"/>
                              <w:rPr>
                                <w:b/>
                                <w:bCs/>
                                <w:i/>
                                <w:iCs/>
                                <w:sz w:val="20"/>
                                <w:szCs w:val="20"/>
                              </w:rPr>
                            </w:pPr>
                            <w:r w:rsidRPr="007B63F7">
                              <w:rPr>
                                <w:rFonts w:ascii="Traditional Arabic" w:hAnsi="Traditional Arabic" w:cs="Traditional Arabic" w:hint="eastAsia"/>
                                <w:b/>
                                <w:bCs/>
                                <w:i/>
                                <w:iCs/>
                                <w:sz w:val="20"/>
                                <w:szCs w:val="20"/>
                                <w:rtl/>
                              </w:rPr>
                              <w:t>الغايتان</w:t>
                            </w:r>
                            <w:r w:rsidRPr="007B63F7">
                              <w:rPr>
                                <w:rFonts w:ascii="Traditional Arabic" w:hAnsi="Traditional Arabic" w:cs="Traditional Arabic"/>
                                <w:b/>
                                <w:bCs/>
                                <w:i/>
                                <w:iCs/>
                                <w:sz w:val="20"/>
                                <w:szCs w:val="20"/>
                                <w:rtl/>
                              </w:rPr>
                              <w:t xml:space="preserve">: 1-5 </w:t>
                            </w:r>
                            <w:r w:rsidRPr="007B63F7">
                              <w:rPr>
                                <w:rFonts w:ascii="Traditional Arabic" w:hAnsi="Traditional Arabic" w:cs="Traditional Arabic" w:hint="eastAsia"/>
                                <w:b/>
                                <w:bCs/>
                                <w:i/>
                                <w:iCs/>
                                <w:sz w:val="20"/>
                                <w:szCs w:val="20"/>
                                <w:rtl/>
                              </w:rPr>
                              <w:t>و</w:t>
                            </w:r>
                            <w:r w:rsidRPr="007B63F7">
                              <w:rPr>
                                <w:rFonts w:ascii="Traditional Arabic" w:hAnsi="Traditional Arabic" w:cs="Traditional Arabic"/>
                                <w:b/>
                                <w:bCs/>
                                <w:i/>
                                <w:iCs/>
                                <w:sz w:val="20"/>
                                <w:szCs w:val="20"/>
                                <w:rtl/>
                              </w:rPr>
                              <w:t xml:space="preserve"> 13-1</w:t>
                            </w:r>
                          </w:p>
                        </w:txbxContent>
                      </wps:txbx>
                      <wps:bodyPr lIns="0" tIns="0" rIns="0" bIns="0" rtlCol="0" anchor="ctr"/>
                    </wps:wsp>
                  </a:graphicData>
                </a:graphic>
              </wp:anchor>
            </w:drawing>
          </mc:Choice>
          <mc:Fallback>
            <w:pict>
              <v:roundrect id="Rounded Rectangle 85" o:spid="_x0000_s1067" style="position:absolute;left:0;text-align:left;margin-left:343.55pt;margin-top:65.7pt;width:137.15pt;height:72.2pt;z-index:2517104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" fillcolor="#943634 [2405]" strokecolor="#622423 [1605]" strokeweight="1pt">
                <v:textbox inset="0,0,0,0">
                  <w:txbxContent>
                    <w:p w:rsidR="00AC7A8D" w:rsidRPr="00257B35" w:rsidRDefault="00AC7A8D" w:rsidP="00257B35">
                      <w:pPr>
                        <w:spacing w:line="240" w:lineRule="exact"/>
                        <w:ind w:firstLine="14"/>
                        <w:jc w:val="center"/>
                        <w:rPr>
                          <w:rFonts w:ascii="Traditional Arabic" w:hAnsi="Traditional Arabic" w:cs="Traditional Arabic"/>
                          <w:b/>
                          <w:bCs/>
                          <w:sz w:val="20"/>
                          <w:szCs w:val="20"/>
                          <w:rtl/>
                        </w:rPr>
                      </w:pPr>
                      <w:r w:rsidRPr="00257B35">
                        <w:rPr>
                          <w:rFonts w:ascii="Traditional Arabic" w:hAnsi="Traditional Arabic" w:cs="Traditional Arabic" w:hint="cs"/>
                          <w:b/>
                          <w:bCs/>
                          <w:sz w:val="20"/>
                          <w:szCs w:val="20"/>
                          <w:rtl/>
                        </w:rPr>
                        <w:t>الحد</w:t>
                      </w:r>
                      <w:r w:rsidRPr="00257B35">
                        <w:rPr>
                          <w:rFonts w:ascii="Traditional Arabic" w:hAnsi="Traditional Arabic" w:cs="Traditional Arabic"/>
                          <w:b/>
                          <w:bCs/>
                          <w:sz w:val="20"/>
                          <w:szCs w:val="20"/>
                          <w:rtl/>
                        </w:rPr>
                        <w:t xml:space="preserve"> </w:t>
                      </w:r>
                      <w:r w:rsidRPr="00257B35">
                        <w:rPr>
                          <w:rFonts w:ascii="Traditional Arabic" w:hAnsi="Traditional Arabic" w:cs="Traditional Arabic" w:hint="cs"/>
                          <w:b/>
                          <w:bCs/>
                          <w:sz w:val="20"/>
                          <w:szCs w:val="20"/>
                          <w:rtl/>
                        </w:rPr>
                        <w:t>من</w:t>
                      </w:r>
                      <w:r w:rsidRPr="00257B35">
                        <w:rPr>
                          <w:rFonts w:ascii="Traditional Arabic" w:hAnsi="Traditional Arabic" w:cs="Traditional Arabic"/>
                          <w:b/>
                          <w:bCs/>
                          <w:sz w:val="20"/>
                          <w:szCs w:val="20"/>
                          <w:rtl/>
                        </w:rPr>
                        <w:t xml:space="preserve"> </w:t>
                      </w:r>
                      <w:r w:rsidRPr="00257B35">
                        <w:rPr>
                          <w:rFonts w:ascii="Traditional Arabic" w:hAnsi="Traditional Arabic" w:cs="Traditional Arabic" w:hint="cs"/>
                          <w:b/>
                          <w:bCs/>
                          <w:sz w:val="20"/>
                          <w:szCs w:val="20"/>
                          <w:rtl/>
                        </w:rPr>
                        <w:t>التعرض</w:t>
                      </w:r>
                      <w:r w:rsidRPr="00257B35">
                        <w:rPr>
                          <w:rFonts w:ascii="Traditional Arabic" w:hAnsi="Traditional Arabic" w:cs="Traditional Arabic"/>
                          <w:b/>
                          <w:bCs/>
                          <w:sz w:val="20"/>
                          <w:szCs w:val="20"/>
                          <w:rtl/>
                        </w:rPr>
                        <w:t xml:space="preserve"> </w:t>
                      </w:r>
                      <w:r w:rsidRPr="00257B35">
                        <w:rPr>
                          <w:rFonts w:ascii="Traditional Arabic" w:hAnsi="Traditional Arabic" w:cs="Traditional Arabic" w:hint="cs"/>
                          <w:b/>
                          <w:bCs/>
                          <w:sz w:val="20"/>
                          <w:szCs w:val="20"/>
                          <w:rtl/>
                        </w:rPr>
                        <w:t>للآثار</w:t>
                      </w:r>
                      <w:r w:rsidRPr="00257B35">
                        <w:rPr>
                          <w:rFonts w:ascii="Traditional Arabic" w:hAnsi="Traditional Arabic" w:cs="Traditional Arabic"/>
                          <w:b/>
                          <w:bCs/>
                          <w:sz w:val="20"/>
                          <w:szCs w:val="20"/>
                          <w:rtl/>
                        </w:rPr>
                        <w:t xml:space="preserve"> </w:t>
                      </w:r>
                      <w:r w:rsidRPr="00257B35">
                        <w:rPr>
                          <w:rFonts w:ascii="Traditional Arabic" w:hAnsi="Traditional Arabic" w:cs="Traditional Arabic" w:hint="cs"/>
                          <w:b/>
                          <w:bCs/>
                          <w:sz w:val="20"/>
                          <w:szCs w:val="20"/>
                          <w:rtl/>
                        </w:rPr>
                        <w:t>الضارة</w:t>
                      </w:r>
                      <w:r w:rsidRPr="00257B35">
                        <w:rPr>
                          <w:rFonts w:ascii="Traditional Arabic" w:hAnsi="Traditional Arabic" w:cs="Traditional Arabic"/>
                          <w:b/>
                          <w:bCs/>
                          <w:sz w:val="20"/>
                          <w:szCs w:val="20"/>
                          <w:rtl/>
                        </w:rPr>
                        <w:t xml:space="preserve"> </w:t>
                      </w:r>
                      <w:r w:rsidRPr="00257B35">
                        <w:rPr>
                          <w:rFonts w:ascii="Traditional Arabic" w:hAnsi="Traditional Arabic" w:cs="Traditional Arabic" w:hint="cs"/>
                          <w:b/>
                          <w:bCs/>
                          <w:sz w:val="20"/>
                          <w:szCs w:val="20"/>
                          <w:rtl/>
                        </w:rPr>
                        <w:t>لتغير</w:t>
                      </w:r>
                      <w:r w:rsidRPr="00257B35">
                        <w:rPr>
                          <w:rFonts w:ascii="Traditional Arabic" w:hAnsi="Traditional Arabic" w:cs="Traditional Arabic"/>
                          <w:b/>
                          <w:bCs/>
                          <w:sz w:val="20"/>
                          <w:szCs w:val="20"/>
                          <w:rtl/>
                        </w:rPr>
                        <w:t xml:space="preserve"> </w:t>
                      </w:r>
                      <w:r w:rsidRPr="00257B35">
                        <w:rPr>
                          <w:rFonts w:ascii="Traditional Arabic" w:hAnsi="Traditional Arabic" w:cs="Traditional Arabic" w:hint="cs"/>
                          <w:b/>
                          <w:bCs/>
                          <w:sz w:val="20"/>
                          <w:szCs w:val="20"/>
                          <w:rtl/>
                        </w:rPr>
                        <w:t>المناخ</w:t>
                      </w:r>
                      <w:r w:rsidRPr="00257B35">
                        <w:rPr>
                          <w:rFonts w:ascii="Traditional Arabic" w:hAnsi="Traditional Arabic" w:cs="Traditional Arabic"/>
                          <w:b/>
                          <w:bCs/>
                          <w:sz w:val="20"/>
                          <w:szCs w:val="20"/>
                          <w:rtl/>
                        </w:rPr>
                        <w:t xml:space="preserve"> </w:t>
                      </w:r>
                      <w:r w:rsidRPr="00257B35">
                        <w:rPr>
                          <w:rFonts w:ascii="Traditional Arabic" w:hAnsi="Traditional Arabic" w:cs="Traditional Arabic" w:hint="cs"/>
                          <w:b/>
                          <w:bCs/>
                          <w:sz w:val="20"/>
                          <w:szCs w:val="20"/>
                          <w:rtl/>
                        </w:rPr>
                        <w:t>والاستمرار</w:t>
                      </w:r>
                      <w:r>
                        <w:rPr>
                          <w:rFonts w:ascii="Traditional Arabic" w:hAnsi="Traditional Arabic" w:cs="Traditional Arabic" w:hint="cs"/>
                          <w:b/>
                          <w:bCs/>
                          <w:sz w:val="20"/>
                          <w:szCs w:val="20"/>
                          <w:rtl/>
                        </w:rPr>
                        <w:t xml:space="preserve"> </w:t>
                      </w:r>
                      <w:r w:rsidRPr="00257B35">
                        <w:rPr>
                          <w:rFonts w:ascii="Traditional Arabic" w:hAnsi="Traditional Arabic" w:cs="Traditional Arabic" w:hint="cs"/>
                          <w:b/>
                          <w:bCs/>
                          <w:sz w:val="20"/>
                          <w:szCs w:val="20"/>
                          <w:rtl/>
                        </w:rPr>
                        <w:t>على المسارات</w:t>
                      </w:r>
                      <w:r w:rsidRPr="00257B35">
                        <w:rPr>
                          <w:rFonts w:ascii="Traditional Arabic" w:hAnsi="Traditional Arabic" w:cs="Traditional Arabic"/>
                          <w:b/>
                          <w:bCs/>
                          <w:sz w:val="20"/>
                          <w:szCs w:val="20"/>
                          <w:rtl/>
                        </w:rPr>
                        <w:t xml:space="preserve"> </w:t>
                      </w:r>
                      <w:r w:rsidRPr="00257B35">
                        <w:rPr>
                          <w:rFonts w:ascii="Traditional Arabic" w:hAnsi="Traditional Arabic" w:cs="Traditional Arabic" w:hint="cs"/>
                          <w:b/>
                          <w:bCs/>
                          <w:sz w:val="20"/>
                          <w:szCs w:val="20"/>
                          <w:rtl/>
                        </w:rPr>
                        <w:t>الإنمائية المؤدية للصمود أمام تغير</w:t>
                      </w:r>
                      <w:r w:rsidRPr="00257B35">
                        <w:rPr>
                          <w:rFonts w:ascii="Traditional Arabic" w:hAnsi="Traditional Arabic" w:cs="Traditional Arabic"/>
                          <w:b/>
                          <w:bCs/>
                          <w:sz w:val="20"/>
                          <w:szCs w:val="20"/>
                          <w:rtl/>
                        </w:rPr>
                        <w:t xml:space="preserve"> </w:t>
                      </w:r>
                      <w:r w:rsidRPr="00257B35">
                        <w:rPr>
                          <w:rFonts w:ascii="Traditional Arabic" w:hAnsi="Traditional Arabic" w:cs="Traditional Arabic" w:hint="cs"/>
                          <w:b/>
                          <w:bCs/>
                          <w:sz w:val="20"/>
                          <w:szCs w:val="20"/>
                          <w:rtl/>
                        </w:rPr>
                        <w:t>المناخ</w:t>
                      </w:r>
                    </w:p>
                    <w:p w:rsidR="00AC7A8D" w:rsidRPr="007B63F7" w:rsidRDefault="00AC7A8D" w:rsidP="00257B35">
                      <w:pPr>
                        <w:spacing w:line="240" w:lineRule="exact"/>
                        <w:ind w:firstLine="14"/>
                        <w:jc w:val="center"/>
                        <w:rPr>
                          <w:rFonts w:ascii="Traditional Arabic" w:hAnsi="Traditional Arabic" w:cs="Traditional Arabic"/>
                          <w:b/>
                          <w:bCs/>
                          <w:i/>
                          <w:iCs/>
                          <w:sz w:val="20"/>
                          <w:szCs w:val="20"/>
                          <w:rtl/>
                        </w:rPr>
                      </w:pPr>
                      <w:r w:rsidRPr="007B63F7">
                        <w:rPr>
                          <w:rFonts w:ascii="Traditional Arabic" w:hAnsi="Traditional Arabic" w:cs="Traditional Arabic" w:hint="eastAsia"/>
                          <w:b/>
                          <w:bCs/>
                          <w:i/>
                          <w:iCs/>
                          <w:sz w:val="20"/>
                          <w:szCs w:val="20"/>
                          <w:rtl/>
                        </w:rPr>
                        <w:t>الهدفان</w:t>
                      </w:r>
                      <w:r w:rsidRPr="007B63F7">
                        <w:rPr>
                          <w:rFonts w:ascii="Traditional Arabic" w:hAnsi="Traditional Arabic" w:cs="Traditional Arabic"/>
                          <w:b/>
                          <w:bCs/>
                          <w:i/>
                          <w:iCs/>
                          <w:sz w:val="20"/>
                          <w:szCs w:val="20"/>
                          <w:rtl/>
                        </w:rPr>
                        <w:t xml:space="preserve">: 1 </w:t>
                      </w:r>
                      <w:r w:rsidRPr="007B63F7">
                        <w:rPr>
                          <w:rFonts w:ascii="Traditional Arabic" w:hAnsi="Traditional Arabic" w:cs="Traditional Arabic" w:hint="eastAsia"/>
                          <w:b/>
                          <w:bCs/>
                          <w:i/>
                          <w:iCs/>
                          <w:sz w:val="20"/>
                          <w:szCs w:val="20"/>
                          <w:rtl/>
                        </w:rPr>
                        <w:t>و</w:t>
                      </w:r>
                      <w:r w:rsidRPr="007B63F7">
                        <w:rPr>
                          <w:rFonts w:ascii="Traditional Arabic" w:hAnsi="Traditional Arabic" w:cs="Traditional Arabic"/>
                          <w:b/>
                          <w:bCs/>
                          <w:i/>
                          <w:iCs/>
                          <w:sz w:val="20"/>
                          <w:szCs w:val="20"/>
                          <w:rtl/>
                        </w:rPr>
                        <w:t xml:space="preserve"> 13</w:t>
                      </w:r>
                    </w:p>
                    <w:p w:rsidR="00AC7A8D" w:rsidRPr="007B63F7" w:rsidRDefault="00AC7A8D" w:rsidP="00257B35">
                      <w:pPr>
                        <w:pStyle w:val="NormalWeb"/>
                        <w:bidi/>
                        <w:spacing w:before="0" w:beforeAutospacing="0" w:after="0" w:afterAutospacing="0" w:line="240" w:lineRule="exact"/>
                        <w:jc w:val="center"/>
                        <w:rPr>
                          <w:b/>
                          <w:bCs/>
                          <w:i/>
                          <w:iCs/>
                          <w:sz w:val="20"/>
                          <w:szCs w:val="20"/>
                        </w:rPr>
                      </w:pPr>
                      <w:r w:rsidRPr="007B63F7">
                        <w:rPr>
                          <w:rFonts w:ascii="Traditional Arabic" w:hAnsi="Traditional Arabic" w:cs="Traditional Arabic" w:hint="eastAsia"/>
                          <w:b/>
                          <w:bCs/>
                          <w:i/>
                          <w:iCs/>
                          <w:sz w:val="20"/>
                          <w:szCs w:val="20"/>
                          <w:rtl/>
                        </w:rPr>
                        <w:t>الغايتان</w:t>
                      </w:r>
                      <w:r w:rsidRPr="007B63F7">
                        <w:rPr>
                          <w:rFonts w:ascii="Traditional Arabic" w:hAnsi="Traditional Arabic" w:cs="Traditional Arabic"/>
                          <w:b/>
                          <w:bCs/>
                          <w:i/>
                          <w:iCs/>
                          <w:sz w:val="20"/>
                          <w:szCs w:val="20"/>
                          <w:rtl/>
                        </w:rPr>
                        <w:t xml:space="preserve">: 1-5 </w:t>
                      </w:r>
                      <w:r w:rsidRPr="007B63F7">
                        <w:rPr>
                          <w:rFonts w:ascii="Traditional Arabic" w:hAnsi="Traditional Arabic" w:cs="Traditional Arabic" w:hint="eastAsia"/>
                          <w:b/>
                          <w:bCs/>
                          <w:i/>
                          <w:iCs/>
                          <w:sz w:val="20"/>
                          <w:szCs w:val="20"/>
                          <w:rtl/>
                        </w:rPr>
                        <w:t>و</w:t>
                      </w:r>
                      <w:r w:rsidRPr="007B63F7">
                        <w:rPr>
                          <w:rFonts w:ascii="Traditional Arabic" w:hAnsi="Traditional Arabic" w:cs="Traditional Arabic"/>
                          <w:b/>
                          <w:bCs/>
                          <w:i/>
                          <w:iCs/>
                          <w:sz w:val="20"/>
                          <w:szCs w:val="20"/>
                          <w:rtl/>
                        </w:rPr>
                        <w:t xml:space="preserve"> 13-1</w:t>
                      </w:r>
                    </w:p>
                  </w:txbxContent>
                </v:textbox>
              </v:roundrect>
            </w:pict>
          </mc:Fallback>
        </mc:AlternateContent>
      </w:r>
      <w:r w:rsidR="00257B35">
        <w:br w:type="page"/>
      </w:r>
    </w:p>
    <w:p w:rsidR="00F3369E" w:rsidRPr="006A4D53" w:rsidRDefault="00F3369E" w:rsidP="00BB5514">
      <w:pPr>
        <w:ind w:firstLine="720"/>
        <w:rPr>
          <w:rFonts w:ascii="Traditional Arabic" w:hAnsi="Traditional Arabic" w:cs="Traditional Arabic"/>
          <w:b/>
          <w:sz w:val="30"/>
          <w:szCs w:val="30"/>
          <w:u w:val="single"/>
          <w:lang w:val="en-GB"/>
        </w:rPr>
        <w:sectPr w:rsidR="00F3369E" w:rsidRPr="006A4D53" w:rsidSect="008A0D81">
          <w:headerReference w:type="first" r:id="rId48"/>
          <w:footerReference w:type="first" r:id="rId49"/>
          <w:endnotePr>
            <w:numFmt w:val="lowerLetter"/>
          </w:endnotePr>
          <w:pgSz w:w="11906" w:h="16838" w:code="9"/>
          <w:pgMar w:top="907" w:right="1418" w:bottom="1418" w:left="992" w:header="539" w:footer="975" w:gutter="0"/>
          <w:cols w:space="720"/>
          <w:titlePg/>
          <w:bidi/>
          <w:rtlGutter/>
          <w:docGrid w:linePitch="233"/>
        </w:sectPr>
      </w:pPr>
    </w:p>
    <w:p w:rsidR="00F3369E" w:rsidRPr="003F5AC5" w:rsidRDefault="00F3369E" w:rsidP="007B63F7">
      <w:pPr>
        <w:spacing w:after="120" w:line="380" w:lineRule="exact"/>
        <w:ind w:left="1134"/>
        <w:jc w:val="both"/>
        <w:rPr>
          <w:rFonts w:ascii="Traditional Arabic" w:hAnsi="Traditional Arabic" w:cs="Traditional Arabic"/>
          <w:b/>
          <w:bCs/>
          <w:sz w:val="34"/>
          <w:szCs w:val="34"/>
          <w:rtl/>
        </w:rPr>
      </w:pPr>
      <w:r w:rsidRPr="003F5AC5">
        <w:rPr>
          <w:rFonts w:ascii="Traditional Arabic" w:hAnsi="Traditional Arabic" w:cs="Traditional Arabic"/>
          <w:b/>
          <w:bCs/>
          <w:sz w:val="34"/>
          <w:szCs w:val="34"/>
          <w:rtl/>
        </w:rPr>
        <w:t>الصمود أمام الكوارث والنزاعات</w:t>
      </w:r>
    </w:p>
    <w:p w:rsidR="00F3369E" w:rsidRPr="003F5AC5" w:rsidRDefault="00F3369E" w:rsidP="007B63F7">
      <w:pPr>
        <w:spacing w:after="240" w:line="380" w:lineRule="exact"/>
        <w:ind w:left="1134"/>
        <w:jc w:val="both"/>
        <w:rPr>
          <w:rFonts w:ascii="Traditional Arabic" w:hAnsi="Traditional Arabic" w:cs="Traditional Arabic"/>
          <w:b/>
          <w:bCs/>
          <w:sz w:val="32"/>
          <w:szCs w:val="32"/>
          <w:rtl/>
        </w:rPr>
      </w:pPr>
      <w:r w:rsidRPr="003F5AC5">
        <w:rPr>
          <w:rFonts w:ascii="Traditional Arabic" w:hAnsi="Traditional Arabic" w:cs="Traditional Arabic"/>
          <w:b/>
          <w:bCs/>
          <w:sz w:val="32"/>
          <w:szCs w:val="32"/>
          <w:rtl/>
        </w:rPr>
        <w:t>الوقاية من الآثار البيئية للكوارث والنزاعات والحد منها، وبناء القدرة على الصمود للأزمات المقبلة</w:t>
      </w:r>
    </w:p>
    <w:p w:rsidR="00F3369E" w:rsidRPr="003F5AC5" w:rsidRDefault="00F3369E" w:rsidP="007B63F7">
      <w:pPr>
        <w:spacing w:after="120" w:line="380" w:lineRule="exact"/>
        <w:ind w:left="1134"/>
        <w:jc w:val="both"/>
        <w:rPr>
          <w:rFonts w:ascii="Traditional Arabic" w:hAnsi="Traditional Arabic" w:cs="Traditional Arabic"/>
          <w:sz w:val="30"/>
          <w:szCs w:val="30"/>
          <w:rtl/>
        </w:rPr>
      </w:pPr>
      <w:r>
        <w:rPr>
          <w:rFonts w:ascii="Traditional Arabic" w:hAnsi="Traditional Arabic" w:cs="Traditional Arabic"/>
          <w:sz w:val="30"/>
          <w:szCs w:val="30"/>
          <w:rtl/>
        </w:rPr>
        <w:t>59-</w:t>
      </w:r>
      <w:r>
        <w:rPr>
          <w:rFonts w:ascii="Traditional Arabic" w:hAnsi="Traditional Arabic" w:cs="Traditional Arabic"/>
          <w:sz w:val="30"/>
          <w:szCs w:val="30"/>
          <w:rtl/>
        </w:rPr>
        <w:tab/>
      </w:r>
      <w:r w:rsidRPr="006A4D53">
        <w:rPr>
          <w:rFonts w:ascii="Traditional Arabic" w:hAnsi="Traditional Arabic" w:cs="Traditional Arabic"/>
          <w:sz w:val="30"/>
          <w:szCs w:val="30"/>
          <w:rtl/>
        </w:rPr>
        <w:t>بحلول عام</w:t>
      </w:r>
      <w:r w:rsidRPr="003F5AC5">
        <w:rPr>
          <w:rFonts w:ascii="Traditional Arabic" w:hAnsi="Traditional Arabic" w:cs="Traditional Arabic"/>
          <w:sz w:val="30"/>
          <w:szCs w:val="30"/>
          <w:rtl/>
        </w:rPr>
        <w:t xml:space="preserve"> 2030</w:t>
      </w:r>
      <w:r w:rsidRPr="006A4D53">
        <w:rPr>
          <w:rFonts w:ascii="Traditional Arabic" w:hAnsi="Traditional Arabic" w:cs="Traditional Arabic"/>
          <w:sz w:val="30"/>
          <w:szCs w:val="30"/>
          <w:rtl/>
        </w:rPr>
        <w:t>، ستخف</w:t>
      </w:r>
      <w:r>
        <w:rPr>
          <w:rFonts w:ascii="Traditional Arabic" w:hAnsi="Traditional Arabic" w:cs="Traditional Arabic"/>
          <w:sz w:val="30"/>
          <w:szCs w:val="30"/>
          <w:rtl/>
        </w:rPr>
        <w:t>َّ</w:t>
      </w:r>
      <w:r w:rsidRPr="006A4D53">
        <w:rPr>
          <w:rFonts w:ascii="Traditional Arabic" w:hAnsi="Traditional Arabic" w:cs="Traditional Arabic"/>
          <w:sz w:val="30"/>
          <w:szCs w:val="30"/>
          <w:rtl/>
        </w:rPr>
        <w:t>ض المخاطر التي تهدد الصحة وسبل العيش من</w:t>
      </w:r>
      <w:r>
        <w:rPr>
          <w:rFonts w:ascii="Traditional Arabic" w:hAnsi="Traditional Arabic" w:cs="Traditional Arabic"/>
          <w:sz w:val="30"/>
          <w:szCs w:val="30"/>
          <w:rtl/>
        </w:rPr>
        <w:t xml:space="preserve"> جرَّاء الأسباب البيئية وعواقب ا</w:t>
      </w:r>
      <w:r w:rsidRPr="006A4D53">
        <w:rPr>
          <w:rFonts w:ascii="Traditional Arabic" w:hAnsi="Traditional Arabic" w:cs="Traditional Arabic"/>
          <w:sz w:val="30"/>
          <w:szCs w:val="30"/>
          <w:rtl/>
        </w:rPr>
        <w:t>لكوارث والنزاعات تخفيض</w:t>
      </w:r>
      <w:r w:rsidR="005F0F4C">
        <w:rPr>
          <w:rFonts w:ascii="Traditional Arabic" w:hAnsi="Traditional Arabic" w:cs="Traditional Arabic"/>
          <w:sz w:val="30"/>
          <w:szCs w:val="30"/>
          <w:rtl/>
        </w:rPr>
        <w:t xml:space="preserve">اً </w:t>
      </w:r>
      <w:r w:rsidRPr="006A4D53">
        <w:rPr>
          <w:rFonts w:ascii="Traditional Arabic" w:hAnsi="Traditional Arabic" w:cs="Traditional Arabic"/>
          <w:sz w:val="30"/>
          <w:szCs w:val="30"/>
          <w:rtl/>
        </w:rPr>
        <w:t>كبيرا</w:t>
      </w:r>
      <w:r w:rsidR="005F0F4C">
        <w:rPr>
          <w:rFonts w:ascii="Traditional Arabic" w:hAnsi="Traditional Arabic" w:cs="Traditional Arabic"/>
          <w:sz w:val="30"/>
          <w:szCs w:val="30"/>
          <w:rtl/>
        </w:rPr>
        <w:t>ً</w:t>
      </w:r>
      <w:r w:rsidRPr="003F5AC5">
        <w:rPr>
          <w:rFonts w:ascii="Traditional Arabic" w:hAnsi="Traditional Arabic" w:cs="Traditional Arabic"/>
          <w:sz w:val="30"/>
          <w:szCs w:val="30"/>
        </w:rPr>
        <w:t>.</w:t>
      </w:r>
      <w:r w:rsidRPr="006A4D53">
        <w:rPr>
          <w:rFonts w:ascii="Traditional Arabic" w:hAnsi="Traditional Arabic" w:cs="Traditional Arabic"/>
          <w:sz w:val="30"/>
          <w:szCs w:val="30"/>
          <w:rtl/>
        </w:rPr>
        <w:t xml:space="preserve"> ويتطلب تحقيق هذه الرؤية لعام</w:t>
      </w:r>
      <w:r w:rsidRPr="003F5AC5">
        <w:rPr>
          <w:rFonts w:ascii="Traditional Arabic" w:hAnsi="Traditional Arabic" w:cs="Traditional Arabic"/>
          <w:sz w:val="30"/>
          <w:szCs w:val="30"/>
        </w:rPr>
        <w:t xml:space="preserve"> </w:t>
      </w:r>
      <w:r w:rsidRPr="003F5AC5">
        <w:rPr>
          <w:rFonts w:ascii="Traditional Arabic" w:hAnsi="Traditional Arabic" w:cs="Traditional Arabic"/>
          <w:sz w:val="30"/>
          <w:szCs w:val="30"/>
          <w:rtl/>
        </w:rPr>
        <w:t>2030</w:t>
      </w:r>
      <w:r w:rsidRPr="003F5AC5">
        <w:rPr>
          <w:rFonts w:ascii="Traditional Arabic" w:hAnsi="Traditional Arabic" w:cs="Traditional Arabic"/>
          <w:sz w:val="30"/>
          <w:szCs w:val="30"/>
        </w:rPr>
        <w:t xml:space="preserve"> </w:t>
      </w:r>
      <w:r w:rsidRPr="006A4D53">
        <w:rPr>
          <w:rFonts w:ascii="Traditional Arabic" w:hAnsi="Traditional Arabic" w:cs="Traditional Arabic"/>
          <w:sz w:val="30"/>
          <w:szCs w:val="30"/>
          <w:rtl/>
        </w:rPr>
        <w:t>أن تستخدم البلدان أفضل الممارسات في مجال الإدارة البيئية استخدام</w:t>
      </w:r>
      <w:r w:rsidR="005F0F4C">
        <w:rPr>
          <w:rFonts w:ascii="Traditional Arabic" w:hAnsi="Traditional Arabic" w:cs="Traditional Arabic"/>
          <w:sz w:val="30"/>
          <w:szCs w:val="30"/>
          <w:rtl/>
        </w:rPr>
        <w:t xml:space="preserve">اً </w:t>
      </w:r>
      <w:r w:rsidRPr="006A4D53">
        <w:rPr>
          <w:rFonts w:ascii="Traditional Arabic" w:hAnsi="Traditional Arabic" w:cs="Traditional Arabic"/>
          <w:sz w:val="30"/>
          <w:szCs w:val="30"/>
          <w:rtl/>
        </w:rPr>
        <w:t>منهجي</w:t>
      </w:r>
      <w:r w:rsidR="005F0F4C">
        <w:rPr>
          <w:rFonts w:ascii="Traditional Arabic" w:hAnsi="Traditional Arabic" w:cs="Traditional Arabic"/>
          <w:sz w:val="30"/>
          <w:szCs w:val="30"/>
          <w:rtl/>
        </w:rPr>
        <w:t xml:space="preserve">اً </w:t>
      </w:r>
      <w:r w:rsidRPr="006A4D53">
        <w:rPr>
          <w:rFonts w:ascii="Traditional Arabic" w:hAnsi="Traditional Arabic" w:cs="Traditional Arabic"/>
          <w:sz w:val="30"/>
          <w:szCs w:val="30"/>
          <w:rtl/>
        </w:rPr>
        <w:t>من أجل منع الكوارث والنزاعات والحد من آثارها</w:t>
      </w:r>
      <w:r w:rsidRPr="003F5AC5">
        <w:rPr>
          <w:rFonts w:ascii="Traditional Arabic" w:hAnsi="Traditional Arabic" w:cs="Traditional Arabic"/>
          <w:sz w:val="30"/>
          <w:szCs w:val="30"/>
        </w:rPr>
        <w:t>.</w:t>
      </w:r>
      <w:r w:rsidR="00621273" w:rsidRPr="00D55CC8">
        <w:rPr>
          <w:rFonts w:ascii="Traditional Arabic" w:hAnsi="Traditional Arabic" w:cs="Traditional Arabic"/>
          <w:sz w:val="30"/>
          <w:szCs w:val="30"/>
          <w:vertAlign w:val="superscript"/>
          <w:rtl/>
        </w:rPr>
        <w:t>(</w:t>
      </w:r>
      <w:r w:rsidRPr="00D55CC8">
        <w:rPr>
          <w:rFonts w:ascii="Traditional Arabic" w:hAnsi="Traditional Arabic" w:cs="Traditional Arabic"/>
          <w:sz w:val="30"/>
          <w:szCs w:val="30"/>
          <w:vertAlign w:val="superscript"/>
          <w:rtl/>
        </w:rPr>
        <w:footnoteReference w:id="37"/>
      </w:r>
      <w:r w:rsidR="00D55CC8" w:rsidRPr="00D55CC8">
        <w:rPr>
          <w:rFonts w:ascii="Traditional Arabic" w:hAnsi="Traditional Arabic" w:cs="Traditional Arabic"/>
          <w:sz w:val="30"/>
          <w:szCs w:val="30"/>
          <w:vertAlign w:val="superscript"/>
          <w:rtl/>
        </w:rPr>
        <w:t>)</w:t>
      </w:r>
      <w:r w:rsidRPr="006A4D53">
        <w:rPr>
          <w:rFonts w:ascii="Traditional Arabic" w:hAnsi="Traditional Arabic" w:cs="Traditional Arabic"/>
          <w:sz w:val="30"/>
          <w:szCs w:val="30"/>
          <w:rtl/>
        </w:rPr>
        <w:t xml:space="preserve"> ويعني تحقيقها أيض</w:t>
      </w:r>
      <w:r w:rsidR="005F0F4C">
        <w:rPr>
          <w:rFonts w:ascii="Traditional Arabic" w:hAnsi="Traditional Arabic" w:cs="Traditional Arabic"/>
          <w:sz w:val="30"/>
          <w:szCs w:val="30"/>
          <w:rtl/>
        </w:rPr>
        <w:t xml:space="preserve">اً </w:t>
      </w:r>
      <w:r w:rsidRPr="006A4D53">
        <w:rPr>
          <w:rFonts w:ascii="Traditional Arabic" w:hAnsi="Traditional Arabic" w:cs="Traditional Arabic"/>
          <w:sz w:val="30"/>
          <w:szCs w:val="30"/>
          <w:rtl/>
        </w:rPr>
        <w:t>أنه سيتعين على الدول الأعضاء، مدعومة من المجتمع الدولي، أن تتصدى لهذه الطوارئ البيئية ب</w:t>
      </w:r>
      <w:r>
        <w:rPr>
          <w:rFonts w:ascii="Traditional Arabic" w:hAnsi="Traditional Arabic" w:cs="Traditional Arabic"/>
          <w:sz w:val="30"/>
          <w:szCs w:val="30"/>
          <w:rtl/>
        </w:rPr>
        <w:t>أسلوب</w:t>
      </w:r>
      <w:r w:rsidRPr="006A4D53">
        <w:rPr>
          <w:rFonts w:ascii="Traditional Arabic" w:hAnsi="Traditional Arabic" w:cs="Traditional Arabic"/>
          <w:sz w:val="30"/>
          <w:szCs w:val="30"/>
          <w:rtl/>
        </w:rPr>
        <w:t xml:space="preserve"> قوي وأن تكون في وضع يسمح لها بتطبيق الممارسات المستدامة المناسبة بسرعة في أعقاب حدوث أزمة</w:t>
      </w:r>
      <w:r w:rsidRPr="003F5AC5">
        <w:rPr>
          <w:rFonts w:ascii="Traditional Arabic" w:hAnsi="Traditional Arabic" w:cs="Traditional Arabic"/>
          <w:sz w:val="30"/>
          <w:szCs w:val="30"/>
        </w:rPr>
        <w:t>.</w:t>
      </w:r>
      <w:r w:rsidRPr="006A4D53">
        <w:rPr>
          <w:rFonts w:ascii="Traditional Arabic" w:hAnsi="Traditional Arabic" w:cs="Traditional Arabic"/>
          <w:sz w:val="30"/>
          <w:szCs w:val="30"/>
          <w:rtl/>
        </w:rPr>
        <w:t xml:space="preserve"> </w:t>
      </w:r>
    </w:p>
    <w:p w:rsidR="00F3369E" w:rsidRPr="003F5AC5" w:rsidRDefault="00F3369E" w:rsidP="007B63F7">
      <w:pPr>
        <w:spacing w:after="120" w:line="380" w:lineRule="exact"/>
        <w:ind w:left="1134"/>
        <w:jc w:val="both"/>
        <w:rPr>
          <w:rFonts w:ascii="Traditional Arabic" w:hAnsi="Traditional Arabic" w:cs="Traditional Arabic"/>
          <w:sz w:val="30"/>
          <w:szCs w:val="30"/>
          <w:rtl/>
        </w:rPr>
      </w:pPr>
      <w:r>
        <w:rPr>
          <w:rFonts w:ascii="Traditional Arabic" w:hAnsi="Traditional Arabic" w:cs="Traditional Arabic"/>
          <w:sz w:val="30"/>
          <w:szCs w:val="30"/>
          <w:rtl/>
        </w:rPr>
        <w:t>60-</w:t>
      </w:r>
      <w:r>
        <w:rPr>
          <w:rFonts w:ascii="Traditional Arabic" w:hAnsi="Traditional Arabic" w:cs="Traditional Arabic"/>
          <w:sz w:val="30"/>
          <w:szCs w:val="30"/>
          <w:rtl/>
        </w:rPr>
        <w:tab/>
      </w:r>
      <w:r w:rsidRPr="006A4D53">
        <w:rPr>
          <w:rFonts w:ascii="Traditional Arabic" w:hAnsi="Traditional Arabic" w:cs="Traditional Arabic"/>
          <w:sz w:val="30"/>
          <w:szCs w:val="30"/>
          <w:rtl/>
        </w:rPr>
        <w:t>وستركز الاستراتيجية المتوسطة الأجل للفترة</w:t>
      </w:r>
      <w:r w:rsidRPr="003F5AC5">
        <w:rPr>
          <w:rFonts w:ascii="Traditional Arabic" w:hAnsi="Traditional Arabic" w:cs="Traditional Arabic"/>
          <w:sz w:val="30"/>
          <w:szCs w:val="30"/>
        </w:rPr>
        <w:t xml:space="preserve"> </w:t>
      </w:r>
      <w:r w:rsidRPr="003F5AC5">
        <w:rPr>
          <w:rFonts w:ascii="Traditional Arabic" w:hAnsi="Traditional Arabic" w:cs="Traditional Arabic"/>
          <w:sz w:val="30"/>
          <w:szCs w:val="30"/>
          <w:rtl/>
        </w:rPr>
        <w:t>2018</w:t>
      </w:r>
      <w:r w:rsidRPr="003F5AC5">
        <w:rPr>
          <w:rFonts w:ascii="Traditional Arabic" w:hAnsi="Traditional Arabic" w:cs="Traditional Arabic"/>
          <w:sz w:val="30"/>
          <w:szCs w:val="30"/>
        </w:rPr>
        <w:t>-</w:t>
      </w:r>
      <w:r w:rsidRPr="003F5AC5">
        <w:rPr>
          <w:rFonts w:ascii="Traditional Arabic" w:hAnsi="Traditional Arabic" w:cs="Traditional Arabic"/>
          <w:sz w:val="30"/>
          <w:szCs w:val="30"/>
          <w:rtl/>
        </w:rPr>
        <w:t>2021</w:t>
      </w:r>
      <w:r w:rsidRPr="003F5AC5">
        <w:rPr>
          <w:rFonts w:ascii="Traditional Arabic" w:hAnsi="Traditional Arabic" w:cs="Traditional Arabic"/>
          <w:sz w:val="30"/>
          <w:szCs w:val="30"/>
        </w:rPr>
        <w:t xml:space="preserve"> </w:t>
      </w:r>
      <w:r w:rsidRPr="006A4D53">
        <w:rPr>
          <w:rFonts w:ascii="Traditional Arabic" w:hAnsi="Traditional Arabic" w:cs="Traditional Arabic"/>
          <w:sz w:val="30"/>
          <w:szCs w:val="30"/>
          <w:rtl/>
        </w:rPr>
        <w:t>على إدماج النهُج البيئية القائمة على أفضل الممارسات في سياسات وخطط الوقاية والتصدي والإنعاش الرئيسية للبلدان والمجتمع الدولي، بناء على طلب الدول الأعضاء المتضررة</w:t>
      </w:r>
      <w:r w:rsidRPr="003F5AC5">
        <w:rPr>
          <w:rFonts w:ascii="Traditional Arabic" w:hAnsi="Traditional Arabic" w:cs="Traditional Arabic"/>
          <w:sz w:val="30"/>
          <w:szCs w:val="30"/>
        </w:rPr>
        <w:t>.</w:t>
      </w:r>
      <w:r w:rsidRPr="006A4D53">
        <w:rPr>
          <w:rFonts w:ascii="Traditional Arabic" w:hAnsi="Traditional Arabic" w:cs="Traditional Arabic"/>
          <w:sz w:val="30"/>
          <w:szCs w:val="30"/>
          <w:rtl/>
        </w:rPr>
        <w:t xml:space="preserve"> وستوس</w:t>
      </w:r>
      <w:r>
        <w:rPr>
          <w:rFonts w:ascii="Traditional Arabic" w:hAnsi="Traditional Arabic" w:cs="Traditional Arabic"/>
          <w:sz w:val="30"/>
          <w:szCs w:val="30"/>
          <w:rtl/>
        </w:rPr>
        <w:t>ِّ</w:t>
      </w:r>
      <w:r w:rsidRPr="006A4D53">
        <w:rPr>
          <w:rFonts w:ascii="Traditional Arabic" w:hAnsi="Traditional Arabic" w:cs="Traditional Arabic"/>
          <w:sz w:val="30"/>
          <w:szCs w:val="30"/>
          <w:rtl/>
        </w:rPr>
        <w:t>ع دورات الاستراتيجية المتوسطة الأجل اللاحقة هذه النهج وترس</w:t>
      </w:r>
      <w:r>
        <w:rPr>
          <w:rFonts w:ascii="Traditional Arabic" w:hAnsi="Traditional Arabic" w:cs="Traditional Arabic"/>
          <w:sz w:val="30"/>
          <w:szCs w:val="30"/>
          <w:rtl/>
        </w:rPr>
        <w:t>ِّ</w:t>
      </w:r>
      <w:r w:rsidRPr="006A4D53">
        <w:rPr>
          <w:rFonts w:ascii="Traditional Arabic" w:hAnsi="Traditional Arabic" w:cs="Traditional Arabic"/>
          <w:sz w:val="30"/>
          <w:szCs w:val="30"/>
          <w:rtl/>
        </w:rPr>
        <w:t>خها وتضفي عليها الطابع الم</w:t>
      </w:r>
      <w:r>
        <w:rPr>
          <w:rFonts w:ascii="Traditional Arabic" w:hAnsi="Traditional Arabic" w:cs="Traditional Arabic"/>
          <w:sz w:val="30"/>
          <w:szCs w:val="30"/>
          <w:rtl/>
        </w:rPr>
        <w:t>ؤسسي من أجل تحقيق الأثر المطلوب</w:t>
      </w:r>
      <w:r w:rsidRPr="006A4D53">
        <w:rPr>
          <w:rFonts w:ascii="Traditional Arabic" w:hAnsi="Traditional Arabic" w:cs="Traditional Arabic"/>
          <w:sz w:val="30"/>
          <w:szCs w:val="30"/>
          <w:rtl/>
        </w:rPr>
        <w:t xml:space="preserve"> لعام</w:t>
      </w:r>
      <w:r w:rsidRPr="003F5AC5">
        <w:rPr>
          <w:rFonts w:ascii="Traditional Arabic" w:hAnsi="Traditional Arabic" w:cs="Traditional Arabic"/>
          <w:sz w:val="30"/>
          <w:szCs w:val="30"/>
        </w:rPr>
        <w:t xml:space="preserve"> </w:t>
      </w:r>
      <w:r w:rsidRPr="003F5AC5">
        <w:rPr>
          <w:rFonts w:ascii="Traditional Arabic" w:hAnsi="Traditional Arabic" w:cs="Traditional Arabic"/>
          <w:sz w:val="30"/>
          <w:szCs w:val="30"/>
          <w:rtl/>
        </w:rPr>
        <w:t>2030</w:t>
      </w:r>
      <w:r w:rsidRPr="006A4D53">
        <w:rPr>
          <w:rFonts w:ascii="Traditional Arabic" w:hAnsi="Traditional Arabic" w:cs="Traditional Arabic"/>
          <w:sz w:val="30"/>
          <w:szCs w:val="30"/>
          <w:rtl/>
        </w:rPr>
        <w:t>، وفق</w:t>
      </w:r>
      <w:r w:rsidR="005F0F4C">
        <w:rPr>
          <w:rFonts w:ascii="Traditional Arabic" w:hAnsi="Traditional Arabic" w:cs="Traditional Arabic"/>
          <w:sz w:val="30"/>
          <w:szCs w:val="30"/>
          <w:rtl/>
        </w:rPr>
        <w:t xml:space="preserve">اً </w:t>
      </w:r>
      <w:r w:rsidRPr="006A4D53">
        <w:rPr>
          <w:rFonts w:ascii="Traditional Arabic" w:hAnsi="Traditional Arabic" w:cs="Traditional Arabic"/>
          <w:sz w:val="30"/>
          <w:szCs w:val="30"/>
          <w:rtl/>
        </w:rPr>
        <w:t>لأهداف التنمية المستدامة</w:t>
      </w:r>
      <w:r w:rsidRPr="003F5AC5">
        <w:rPr>
          <w:rFonts w:ascii="Traditional Arabic" w:hAnsi="Traditional Arabic" w:cs="Traditional Arabic"/>
          <w:sz w:val="30"/>
          <w:szCs w:val="30"/>
        </w:rPr>
        <w:t>.</w:t>
      </w:r>
      <w:r w:rsidRPr="006A4D53">
        <w:rPr>
          <w:rFonts w:ascii="Traditional Arabic" w:hAnsi="Traditional Arabic" w:cs="Traditional Arabic"/>
          <w:sz w:val="30"/>
          <w:szCs w:val="30"/>
          <w:rtl/>
        </w:rPr>
        <w:t xml:space="preserve"> </w:t>
      </w:r>
    </w:p>
    <w:p w:rsidR="00F3369E" w:rsidRPr="003F5AC5" w:rsidRDefault="00F3369E" w:rsidP="007B63F7">
      <w:pPr>
        <w:spacing w:after="120" w:line="380" w:lineRule="exact"/>
        <w:ind w:left="1134"/>
        <w:jc w:val="both"/>
        <w:rPr>
          <w:rFonts w:ascii="Traditional Arabic" w:hAnsi="Traditional Arabic" w:cs="Traditional Arabic"/>
          <w:sz w:val="30"/>
          <w:szCs w:val="30"/>
          <w:rtl/>
        </w:rPr>
      </w:pPr>
      <w:r>
        <w:rPr>
          <w:rFonts w:ascii="Traditional Arabic" w:hAnsi="Traditional Arabic" w:cs="Traditional Arabic"/>
          <w:sz w:val="30"/>
          <w:szCs w:val="30"/>
          <w:rtl/>
        </w:rPr>
        <w:t>61-</w:t>
      </w:r>
      <w:r>
        <w:rPr>
          <w:rFonts w:ascii="Traditional Arabic" w:hAnsi="Traditional Arabic" w:cs="Traditional Arabic"/>
          <w:sz w:val="30"/>
          <w:szCs w:val="30"/>
          <w:rtl/>
        </w:rPr>
        <w:tab/>
      </w:r>
      <w:r w:rsidRPr="006A4D53">
        <w:rPr>
          <w:rFonts w:ascii="Traditional Arabic" w:hAnsi="Traditional Arabic" w:cs="Traditional Arabic"/>
          <w:sz w:val="30"/>
          <w:szCs w:val="30"/>
          <w:rtl/>
        </w:rPr>
        <w:t>ويوفر إطار سنداي للحد من مخاطر الكوارث (</w:t>
      </w:r>
      <w:r w:rsidRPr="003F5AC5">
        <w:rPr>
          <w:rFonts w:ascii="Traditional Arabic" w:hAnsi="Traditional Arabic" w:cs="Traditional Arabic"/>
          <w:sz w:val="30"/>
          <w:szCs w:val="30"/>
          <w:rtl/>
        </w:rPr>
        <w:t>2015</w:t>
      </w:r>
      <w:r w:rsidRPr="003F5AC5">
        <w:rPr>
          <w:rFonts w:ascii="Traditional Arabic" w:hAnsi="Traditional Arabic" w:cs="Traditional Arabic"/>
          <w:sz w:val="30"/>
          <w:szCs w:val="30"/>
        </w:rPr>
        <w:t>-</w:t>
      </w:r>
      <w:r w:rsidRPr="003F5AC5">
        <w:rPr>
          <w:rFonts w:ascii="Traditional Arabic" w:hAnsi="Traditional Arabic" w:cs="Traditional Arabic"/>
          <w:sz w:val="30"/>
          <w:szCs w:val="30"/>
          <w:rtl/>
        </w:rPr>
        <w:t>2030</w:t>
      </w:r>
      <w:r w:rsidRPr="006A4D53">
        <w:rPr>
          <w:rFonts w:ascii="Traditional Arabic" w:hAnsi="Traditional Arabic" w:cs="Traditional Arabic"/>
          <w:sz w:val="30"/>
          <w:szCs w:val="30"/>
          <w:rtl/>
        </w:rPr>
        <w:t>) مبرر وسياق العمل الوقائي الذي يضطلع به برنامج البيئة، مع التسليم بأن الإدارة المستدامة للنظم الإيكولوجية ه</w:t>
      </w:r>
      <w:r>
        <w:rPr>
          <w:rFonts w:ascii="Traditional Arabic" w:hAnsi="Traditional Arabic" w:cs="Traditional Arabic"/>
          <w:sz w:val="30"/>
          <w:szCs w:val="30"/>
          <w:rtl/>
        </w:rPr>
        <w:t>ي</w:t>
      </w:r>
      <w:r w:rsidRPr="006A4D53">
        <w:rPr>
          <w:rFonts w:ascii="Traditional Arabic" w:hAnsi="Traditional Arabic" w:cs="Traditional Arabic"/>
          <w:sz w:val="30"/>
          <w:szCs w:val="30"/>
          <w:rtl/>
        </w:rPr>
        <w:t xml:space="preserve"> آلية هامة للحد من المخاطر الناجمة عن الكوارث الطبيعية والتكنولوجية عن طريق درء الآثار وتجنب الأخطار البيئية الطويلة الأمد على الصحة وسبل العيش</w:t>
      </w:r>
      <w:r w:rsidRPr="003F5AC5">
        <w:rPr>
          <w:rFonts w:ascii="Traditional Arabic" w:hAnsi="Traditional Arabic" w:cs="Traditional Arabic"/>
          <w:sz w:val="30"/>
          <w:szCs w:val="30"/>
        </w:rPr>
        <w:t>.</w:t>
      </w:r>
      <w:r w:rsidRPr="006A4D53">
        <w:rPr>
          <w:rFonts w:ascii="Traditional Arabic" w:hAnsi="Traditional Arabic" w:cs="Traditional Arabic"/>
          <w:sz w:val="30"/>
          <w:szCs w:val="30"/>
          <w:rtl/>
        </w:rPr>
        <w:t xml:space="preserve"> </w:t>
      </w:r>
    </w:p>
    <w:p w:rsidR="00F3369E" w:rsidRPr="003F5AC5" w:rsidRDefault="00F3369E" w:rsidP="007B63F7">
      <w:pPr>
        <w:spacing w:after="120" w:line="380" w:lineRule="exact"/>
        <w:ind w:left="1134"/>
        <w:jc w:val="both"/>
        <w:rPr>
          <w:rFonts w:ascii="Traditional Arabic" w:hAnsi="Traditional Arabic" w:cs="Traditional Arabic"/>
          <w:sz w:val="30"/>
          <w:szCs w:val="30"/>
          <w:rtl/>
        </w:rPr>
      </w:pPr>
      <w:r>
        <w:rPr>
          <w:rFonts w:ascii="Traditional Arabic" w:hAnsi="Traditional Arabic" w:cs="Traditional Arabic"/>
          <w:sz w:val="30"/>
          <w:szCs w:val="30"/>
          <w:rtl/>
        </w:rPr>
        <w:t>62-</w:t>
      </w:r>
      <w:r>
        <w:rPr>
          <w:rFonts w:ascii="Traditional Arabic" w:hAnsi="Traditional Arabic" w:cs="Traditional Arabic"/>
          <w:sz w:val="30"/>
          <w:szCs w:val="30"/>
          <w:rtl/>
        </w:rPr>
        <w:tab/>
      </w:r>
      <w:r w:rsidRPr="006A4D53">
        <w:rPr>
          <w:rFonts w:ascii="Traditional Arabic" w:hAnsi="Traditional Arabic" w:cs="Traditional Arabic"/>
          <w:sz w:val="30"/>
          <w:szCs w:val="30"/>
          <w:rtl/>
        </w:rPr>
        <w:t>وبالإضافة إلى ذلك، توفر شراكة برنامج البيئة التي ترجع إلى أكثر من سنتين مع مكتب تنسيق الشؤون الإنسانية، من خلال وحدة البيئة المشتركة، مدخل</w:t>
      </w:r>
      <w:r w:rsidR="005F0F4C">
        <w:rPr>
          <w:rFonts w:ascii="Traditional Arabic" w:hAnsi="Traditional Arabic" w:cs="Traditional Arabic"/>
          <w:sz w:val="30"/>
          <w:szCs w:val="30"/>
          <w:rtl/>
        </w:rPr>
        <w:t xml:space="preserve">اً </w:t>
      </w:r>
      <w:r w:rsidRPr="006A4D53">
        <w:rPr>
          <w:rFonts w:ascii="Traditional Arabic" w:hAnsi="Traditional Arabic" w:cs="Traditional Arabic"/>
          <w:sz w:val="30"/>
          <w:szCs w:val="30"/>
          <w:rtl/>
        </w:rPr>
        <w:t xml:space="preserve">إلى </w:t>
      </w:r>
      <w:r>
        <w:rPr>
          <w:rFonts w:ascii="Traditional Arabic" w:hAnsi="Traditional Arabic" w:cs="Traditional Arabic"/>
          <w:sz w:val="30"/>
          <w:szCs w:val="30"/>
          <w:rtl/>
        </w:rPr>
        <w:t>أوساط العمل</w:t>
      </w:r>
      <w:r w:rsidRPr="006A4D53">
        <w:rPr>
          <w:rFonts w:ascii="Traditional Arabic" w:hAnsi="Traditional Arabic" w:cs="Traditional Arabic"/>
          <w:sz w:val="30"/>
          <w:szCs w:val="30"/>
          <w:rtl/>
        </w:rPr>
        <w:t xml:space="preserve"> الإنساني يتيح لبرنامج البيئة الاستجابة السريعة للطوارئ</w:t>
      </w:r>
      <w:r>
        <w:rPr>
          <w:rFonts w:ascii="Traditional Arabic" w:hAnsi="Traditional Arabic" w:cs="Traditional Arabic"/>
          <w:sz w:val="30"/>
          <w:szCs w:val="30"/>
          <w:rtl/>
        </w:rPr>
        <w:t xml:space="preserve"> البيئية وتحسين الأداء البيئي ل</w:t>
      </w:r>
      <w:r w:rsidRPr="006A4D53">
        <w:rPr>
          <w:rFonts w:ascii="Traditional Arabic" w:hAnsi="Traditional Arabic" w:cs="Traditional Arabic"/>
          <w:sz w:val="30"/>
          <w:szCs w:val="30"/>
          <w:rtl/>
        </w:rPr>
        <w:t xml:space="preserve">قطاع </w:t>
      </w:r>
      <w:r>
        <w:rPr>
          <w:rFonts w:ascii="Traditional Arabic" w:hAnsi="Traditional Arabic" w:cs="Traditional Arabic"/>
          <w:sz w:val="30"/>
          <w:szCs w:val="30"/>
          <w:rtl/>
        </w:rPr>
        <w:t xml:space="preserve">العمل </w:t>
      </w:r>
      <w:r w:rsidRPr="006A4D53">
        <w:rPr>
          <w:rFonts w:ascii="Traditional Arabic" w:hAnsi="Traditional Arabic" w:cs="Traditional Arabic"/>
          <w:sz w:val="30"/>
          <w:szCs w:val="30"/>
          <w:rtl/>
        </w:rPr>
        <w:t>الإنساني وفق</w:t>
      </w:r>
      <w:r w:rsidR="005F0F4C">
        <w:rPr>
          <w:rFonts w:ascii="Traditional Arabic" w:hAnsi="Traditional Arabic" w:cs="Traditional Arabic"/>
          <w:sz w:val="30"/>
          <w:szCs w:val="30"/>
          <w:rtl/>
        </w:rPr>
        <w:t xml:space="preserve">اً </w:t>
      </w:r>
      <w:r w:rsidRPr="006A4D53">
        <w:rPr>
          <w:rFonts w:ascii="Traditional Arabic" w:hAnsi="Traditional Arabic" w:cs="Traditional Arabic"/>
          <w:sz w:val="30"/>
          <w:szCs w:val="30"/>
          <w:rtl/>
        </w:rPr>
        <w:t>لقرار الجمعية العامة</w:t>
      </w:r>
      <w:r w:rsidRPr="003F5AC5">
        <w:rPr>
          <w:rFonts w:ascii="Traditional Arabic" w:hAnsi="Traditional Arabic" w:cs="Traditional Arabic"/>
          <w:sz w:val="30"/>
          <w:szCs w:val="30"/>
        </w:rPr>
        <w:t xml:space="preserve"> </w:t>
      </w:r>
      <w:r w:rsidRPr="003F5AC5">
        <w:rPr>
          <w:rFonts w:ascii="Traditional Arabic" w:hAnsi="Traditional Arabic" w:cs="Traditional Arabic"/>
          <w:sz w:val="30"/>
          <w:szCs w:val="30"/>
          <w:rtl/>
        </w:rPr>
        <w:t>46</w:t>
      </w:r>
      <w:r w:rsidRPr="003F5AC5">
        <w:rPr>
          <w:rFonts w:ascii="Traditional Arabic" w:hAnsi="Traditional Arabic" w:cs="Traditional Arabic"/>
          <w:sz w:val="30"/>
          <w:szCs w:val="30"/>
        </w:rPr>
        <w:t>/</w:t>
      </w:r>
      <w:r w:rsidRPr="003F5AC5">
        <w:rPr>
          <w:rFonts w:ascii="Traditional Arabic" w:hAnsi="Traditional Arabic" w:cs="Traditional Arabic"/>
          <w:sz w:val="30"/>
          <w:szCs w:val="30"/>
          <w:rtl/>
        </w:rPr>
        <w:t>182</w:t>
      </w:r>
      <w:r w:rsidRPr="003F5AC5">
        <w:rPr>
          <w:rFonts w:ascii="Traditional Arabic" w:hAnsi="Traditional Arabic" w:cs="Traditional Arabic"/>
          <w:sz w:val="30"/>
          <w:szCs w:val="30"/>
        </w:rPr>
        <w:t xml:space="preserve"> </w:t>
      </w:r>
      <w:r w:rsidRPr="006A4D53">
        <w:rPr>
          <w:rFonts w:ascii="Traditional Arabic" w:hAnsi="Traditional Arabic" w:cs="Traditional Arabic"/>
          <w:sz w:val="30"/>
          <w:szCs w:val="30"/>
          <w:rtl/>
        </w:rPr>
        <w:t>بشأن تعزيز تنسيق المساعدة الإنسانية التي تقدمها الأمم المتحدة في حالات الطوارئ</w:t>
      </w:r>
      <w:r w:rsidRPr="003F5AC5">
        <w:rPr>
          <w:rFonts w:ascii="Traditional Arabic" w:hAnsi="Traditional Arabic" w:cs="Traditional Arabic"/>
          <w:sz w:val="30"/>
          <w:szCs w:val="30"/>
        </w:rPr>
        <w:t>.</w:t>
      </w:r>
      <w:r w:rsidRPr="006A4D53">
        <w:rPr>
          <w:rFonts w:ascii="Traditional Arabic" w:hAnsi="Traditional Arabic" w:cs="Traditional Arabic"/>
          <w:sz w:val="30"/>
          <w:szCs w:val="30"/>
          <w:rtl/>
        </w:rPr>
        <w:t xml:space="preserve"> </w:t>
      </w:r>
      <w:r>
        <w:rPr>
          <w:rFonts w:ascii="Traditional Arabic" w:hAnsi="Traditional Arabic" w:cs="Traditional Arabic"/>
          <w:sz w:val="30"/>
          <w:szCs w:val="30"/>
          <w:rtl/>
        </w:rPr>
        <w:t xml:space="preserve">وقد </w:t>
      </w:r>
      <w:r w:rsidRPr="006A4D53">
        <w:rPr>
          <w:rFonts w:ascii="Traditional Arabic" w:hAnsi="Traditional Arabic" w:cs="Traditional Arabic"/>
          <w:sz w:val="30"/>
          <w:szCs w:val="30"/>
          <w:rtl/>
        </w:rPr>
        <w:t>عمل برنامج البيئة على</w:t>
      </w:r>
      <w:r>
        <w:rPr>
          <w:rFonts w:ascii="Traditional Arabic" w:hAnsi="Traditional Arabic" w:cs="Traditional Arabic"/>
          <w:sz w:val="30"/>
          <w:szCs w:val="30"/>
          <w:rtl/>
        </w:rPr>
        <w:t xml:space="preserve"> مدى السنوات الخمس عشرة الماضية</w:t>
      </w:r>
      <w:r w:rsidRPr="006A4D53">
        <w:rPr>
          <w:rFonts w:ascii="Traditional Arabic" w:hAnsi="Traditional Arabic" w:cs="Traditional Arabic"/>
          <w:sz w:val="30"/>
          <w:szCs w:val="30"/>
          <w:rtl/>
        </w:rPr>
        <w:t xml:space="preserve"> في بعض من أشد بلدان العالم تضرر</w:t>
      </w:r>
      <w:r w:rsidR="005F0F4C">
        <w:rPr>
          <w:rFonts w:ascii="Traditional Arabic" w:hAnsi="Traditional Arabic" w:cs="Traditional Arabic"/>
          <w:sz w:val="30"/>
          <w:szCs w:val="30"/>
          <w:rtl/>
        </w:rPr>
        <w:t xml:space="preserve">اً </w:t>
      </w:r>
      <w:r w:rsidRPr="006A4D53">
        <w:rPr>
          <w:rFonts w:ascii="Traditional Arabic" w:hAnsi="Traditional Arabic" w:cs="Traditional Arabic"/>
          <w:sz w:val="30"/>
          <w:szCs w:val="30"/>
          <w:rtl/>
        </w:rPr>
        <w:t>من الصراعات والكوارث</w:t>
      </w:r>
      <w:r w:rsidRPr="003F5AC5">
        <w:rPr>
          <w:rFonts w:ascii="Traditional Arabic" w:hAnsi="Traditional Arabic" w:cs="Traditional Arabic"/>
          <w:sz w:val="30"/>
          <w:szCs w:val="30"/>
        </w:rPr>
        <w:t>.</w:t>
      </w:r>
      <w:r w:rsidRPr="006A4D53">
        <w:rPr>
          <w:rFonts w:ascii="Traditional Arabic" w:hAnsi="Traditional Arabic" w:cs="Traditional Arabic"/>
          <w:sz w:val="30"/>
          <w:szCs w:val="30"/>
          <w:rtl/>
        </w:rPr>
        <w:t xml:space="preserve"> وعلى امتداد هذا العمل، سجل برنامج البيئة مسار</w:t>
      </w:r>
      <w:r w:rsidR="005F0F4C">
        <w:rPr>
          <w:rFonts w:ascii="Traditional Arabic" w:hAnsi="Traditional Arabic" w:cs="Traditional Arabic"/>
          <w:sz w:val="30"/>
          <w:szCs w:val="30"/>
          <w:rtl/>
        </w:rPr>
        <w:t xml:space="preserve">اً </w:t>
      </w:r>
      <w:r w:rsidRPr="006A4D53">
        <w:rPr>
          <w:rFonts w:ascii="Traditional Arabic" w:hAnsi="Traditional Arabic" w:cs="Traditional Arabic"/>
          <w:sz w:val="30"/>
          <w:szCs w:val="30"/>
          <w:rtl/>
        </w:rPr>
        <w:t>يتمثل في دعم الانتعاش من خلال تحسين الإدارة البيئية</w:t>
      </w:r>
      <w:r w:rsidRPr="003F5AC5">
        <w:rPr>
          <w:rFonts w:ascii="Traditional Arabic" w:hAnsi="Traditional Arabic" w:cs="Traditional Arabic"/>
          <w:sz w:val="30"/>
          <w:szCs w:val="30"/>
        </w:rPr>
        <w:t>.</w:t>
      </w:r>
      <w:r w:rsidRPr="006A4D53">
        <w:rPr>
          <w:rFonts w:ascii="Traditional Arabic" w:hAnsi="Traditional Arabic" w:cs="Traditional Arabic"/>
          <w:sz w:val="30"/>
          <w:szCs w:val="30"/>
          <w:rtl/>
        </w:rPr>
        <w:t xml:space="preserve"> </w:t>
      </w:r>
    </w:p>
    <w:p w:rsidR="00F3369E" w:rsidRPr="003F5AC5" w:rsidRDefault="00F3369E" w:rsidP="007B63F7">
      <w:pPr>
        <w:spacing w:after="120" w:line="380" w:lineRule="exact"/>
        <w:ind w:left="1134"/>
        <w:jc w:val="both"/>
        <w:rPr>
          <w:rFonts w:ascii="Traditional Arabic" w:hAnsi="Traditional Arabic" w:cs="Traditional Arabic"/>
          <w:sz w:val="30"/>
          <w:szCs w:val="30"/>
          <w:rtl/>
        </w:rPr>
      </w:pPr>
      <w:r>
        <w:rPr>
          <w:rFonts w:ascii="Traditional Arabic" w:hAnsi="Traditional Arabic" w:cs="Traditional Arabic"/>
          <w:sz w:val="30"/>
          <w:szCs w:val="30"/>
          <w:rtl/>
        </w:rPr>
        <w:t>63-</w:t>
      </w:r>
      <w:r>
        <w:rPr>
          <w:rFonts w:ascii="Traditional Arabic" w:hAnsi="Traditional Arabic" w:cs="Traditional Arabic"/>
          <w:sz w:val="30"/>
          <w:szCs w:val="30"/>
          <w:rtl/>
        </w:rPr>
        <w:tab/>
        <w:t>وسيعمل ب</w:t>
      </w:r>
      <w:r w:rsidRPr="006A4D53">
        <w:rPr>
          <w:rFonts w:ascii="Traditional Arabic" w:hAnsi="Traditional Arabic" w:cs="Traditional Arabic"/>
          <w:sz w:val="30"/>
          <w:szCs w:val="30"/>
          <w:rtl/>
        </w:rPr>
        <w:t>رنامج البيئة في شراكة مع الحكومات والقطاع الخاص والمجتمع الدولي، وفق</w:t>
      </w:r>
      <w:r w:rsidR="005F0F4C">
        <w:rPr>
          <w:rFonts w:ascii="Traditional Arabic" w:hAnsi="Traditional Arabic" w:cs="Traditional Arabic"/>
          <w:sz w:val="30"/>
          <w:szCs w:val="30"/>
          <w:rtl/>
        </w:rPr>
        <w:t xml:space="preserve">اً </w:t>
      </w:r>
      <w:r w:rsidRPr="006A4D53">
        <w:rPr>
          <w:rFonts w:ascii="Traditional Arabic" w:hAnsi="Traditional Arabic" w:cs="Traditional Arabic"/>
          <w:sz w:val="30"/>
          <w:szCs w:val="30"/>
          <w:rtl/>
        </w:rPr>
        <w:t>لولايات كل منها</w:t>
      </w:r>
      <w:r w:rsidRPr="003F5AC5">
        <w:rPr>
          <w:rFonts w:ascii="Traditional Arabic" w:hAnsi="Traditional Arabic" w:cs="Traditional Arabic"/>
          <w:sz w:val="30"/>
          <w:szCs w:val="30"/>
        </w:rPr>
        <w:t>.</w:t>
      </w:r>
      <w:r w:rsidRPr="006A4D53">
        <w:rPr>
          <w:rFonts w:ascii="Traditional Arabic" w:hAnsi="Traditional Arabic" w:cs="Traditional Arabic"/>
          <w:sz w:val="30"/>
          <w:szCs w:val="30"/>
          <w:rtl/>
        </w:rPr>
        <w:t xml:space="preserve"> وسيساعد البرنامج </w:t>
      </w:r>
      <w:r>
        <w:rPr>
          <w:rFonts w:ascii="Traditional Arabic" w:hAnsi="Traditional Arabic" w:cs="Traditional Arabic"/>
          <w:sz w:val="30"/>
          <w:szCs w:val="30"/>
          <w:rtl/>
        </w:rPr>
        <w:t>هذه الجهات الشريكة</w:t>
      </w:r>
      <w:r w:rsidRPr="006A4D53">
        <w:rPr>
          <w:rFonts w:ascii="Traditional Arabic" w:hAnsi="Traditional Arabic" w:cs="Traditional Arabic"/>
          <w:sz w:val="30"/>
          <w:szCs w:val="30"/>
          <w:rtl/>
        </w:rPr>
        <w:t xml:space="preserve"> على التصدي للكوارث والصراعات بتقديم الدعم الت</w:t>
      </w:r>
      <w:r>
        <w:rPr>
          <w:rFonts w:ascii="Traditional Arabic" w:hAnsi="Traditional Arabic" w:cs="Traditional Arabic"/>
          <w:sz w:val="30"/>
          <w:szCs w:val="30"/>
          <w:rtl/>
        </w:rPr>
        <w:t>قني والمشورة القائمة على العلم ل</w:t>
      </w:r>
      <w:r w:rsidRPr="006A4D53">
        <w:rPr>
          <w:rFonts w:ascii="Traditional Arabic" w:hAnsi="Traditional Arabic" w:cs="Traditional Arabic"/>
          <w:sz w:val="30"/>
          <w:szCs w:val="30"/>
          <w:rtl/>
        </w:rPr>
        <w:t xml:space="preserve">إظهار </w:t>
      </w:r>
      <w:r>
        <w:rPr>
          <w:rFonts w:ascii="Traditional Arabic" w:hAnsi="Traditional Arabic" w:cs="Traditional Arabic"/>
          <w:sz w:val="30"/>
          <w:szCs w:val="30"/>
          <w:rtl/>
        </w:rPr>
        <w:t>ال</w:t>
      </w:r>
      <w:r w:rsidRPr="006A4D53">
        <w:rPr>
          <w:rFonts w:ascii="Traditional Arabic" w:hAnsi="Traditional Arabic" w:cs="Traditional Arabic"/>
          <w:sz w:val="30"/>
          <w:szCs w:val="30"/>
          <w:rtl/>
        </w:rPr>
        <w:t>كيف</w:t>
      </w:r>
      <w:r>
        <w:rPr>
          <w:rFonts w:ascii="Traditional Arabic" w:hAnsi="Traditional Arabic" w:cs="Traditional Arabic"/>
          <w:sz w:val="30"/>
          <w:szCs w:val="30"/>
          <w:rtl/>
        </w:rPr>
        <w:t>ية التي</w:t>
      </w:r>
      <w:r w:rsidRPr="006A4D53">
        <w:rPr>
          <w:rFonts w:ascii="Traditional Arabic" w:hAnsi="Traditional Arabic" w:cs="Traditional Arabic"/>
          <w:sz w:val="30"/>
          <w:szCs w:val="30"/>
          <w:rtl/>
        </w:rPr>
        <w:t xml:space="preserve"> يحد </w:t>
      </w:r>
      <w:r>
        <w:rPr>
          <w:rFonts w:ascii="Traditional Arabic" w:hAnsi="Traditional Arabic" w:cs="Traditional Arabic"/>
          <w:sz w:val="30"/>
          <w:szCs w:val="30"/>
          <w:rtl/>
        </w:rPr>
        <w:t xml:space="preserve">بها </w:t>
      </w:r>
      <w:r w:rsidRPr="006A4D53">
        <w:rPr>
          <w:rFonts w:ascii="Traditional Arabic" w:hAnsi="Traditional Arabic" w:cs="Traditional Arabic"/>
          <w:sz w:val="30"/>
          <w:szCs w:val="30"/>
          <w:rtl/>
        </w:rPr>
        <w:t>التأهب وتحسين الإدارة البيئية من المخاطر، ولتقييم الآثار البيئية للأزمات، ولتحفيز استجابات أكثر فعالية واستدامة</w:t>
      </w:r>
      <w:r w:rsidRPr="003F5AC5">
        <w:rPr>
          <w:rFonts w:ascii="Traditional Arabic" w:hAnsi="Traditional Arabic" w:cs="Traditional Arabic"/>
          <w:sz w:val="30"/>
          <w:szCs w:val="30"/>
        </w:rPr>
        <w:t>.</w:t>
      </w:r>
      <w:r w:rsidRPr="006A4D53">
        <w:rPr>
          <w:rFonts w:ascii="Traditional Arabic" w:hAnsi="Traditional Arabic" w:cs="Traditional Arabic"/>
          <w:sz w:val="30"/>
          <w:szCs w:val="30"/>
          <w:rtl/>
        </w:rPr>
        <w:t xml:space="preserve"> </w:t>
      </w:r>
    </w:p>
    <w:p w:rsidR="00F3369E" w:rsidRPr="003F5AC5" w:rsidRDefault="00F3369E" w:rsidP="007B63F7">
      <w:pPr>
        <w:spacing w:after="120" w:line="380" w:lineRule="exact"/>
        <w:ind w:left="1134"/>
        <w:jc w:val="both"/>
        <w:rPr>
          <w:rFonts w:ascii="Traditional Arabic" w:hAnsi="Traditional Arabic" w:cs="Traditional Arabic"/>
          <w:sz w:val="30"/>
          <w:szCs w:val="30"/>
          <w:rtl/>
        </w:rPr>
      </w:pPr>
      <w:r>
        <w:rPr>
          <w:rFonts w:ascii="Traditional Arabic" w:hAnsi="Traditional Arabic" w:cs="Traditional Arabic"/>
          <w:sz w:val="30"/>
          <w:szCs w:val="30"/>
          <w:rtl/>
        </w:rPr>
        <w:t>64-</w:t>
      </w:r>
      <w:r>
        <w:rPr>
          <w:rFonts w:ascii="Traditional Arabic" w:hAnsi="Traditional Arabic" w:cs="Traditional Arabic"/>
          <w:sz w:val="30"/>
          <w:szCs w:val="30"/>
          <w:rtl/>
        </w:rPr>
        <w:tab/>
      </w:r>
      <w:r w:rsidRPr="006A4D53">
        <w:rPr>
          <w:rFonts w:ascii="Traditional Arabic" w:hAnsi="Traditional Arabic" w:cs="Traditional Arabic"/>
          <w:sz w:val="30"/>
          <w:szCs w:val="30"/>
          <w:rtl/>
        </w:rPr>
        <w:t>ومن المحركات الحاسمة الأهمية لنجاح البرنامج الفرعي التوسيع الفعال للشراكات وتوسيع نطاق النهُج الرائدة الناجحة وتكييفها تكييفا</w:t>
      </w:r>
      <w:r w:rsidR="005F0F4C">
        <w:rPr>
          <w:rFonts w:ascii="Traditional Arabic" w:hAnsi="Traditional Arabic" w:cs="Traditional Arabic"/>
          <w:sz w:val="30"/>
          <w:szCs w:val="30"/>
          <w:rtl/>
        </w:rPr>
        <w:t>ً</w:t>
      </w:r>
      <w:r w:rsidRPr="006A4D53">
        <w:rPr>
          <w:rFonts w:ascii="Traditional Arabic" w:hAnsi="Traditional Arabic" w:cs="Traditional Arabic"/>
          <w:sz w:val="30"/>
          <w:szCs w:val="30"/>
          <w:rtl/>
        </w:rPr>
        <w:t xml:space="preserve"> ملائما</w:t>
      </w:r>
      <w:r w:rsidR="005F0F4C">
        <w:rPr>
          <w:rFonts w:ascii="Traditional Arabic" w:hAnsi="Traditional Arabic" w:cs="Traditional Arabic"/>
          <w:sz w:val="30"/>
          <w:szCs w:val="30"/>
          <w:rtl/>
        </w:rPr>
        <w:t>ً</w:t>
      </w:r>
      <w:r>
        <w:rPr>
          <w:rFonts w:ascii="Traditional Arabic" w:hAnsi="Traditional Arabic" w:cs="Traditional Arabic"/>
          <w:sz w:val="30"/>
          <w:szCs w:val="30"/>
          <w:rtl/>
        </w:rPr>
        <w:t>،</w:t>
      </w:r>
      <w:r w:rsidRPr="006A4D53">
        <w:rPr>
          <w:rFonts w:ascii="Traditional Arabic" w:hAnsi="Traditional Arabic" w:cs="Traditional Arabic"/>
          <w:sz w:val="30"/>
          <w:szCs w:val="30"/>
          <w:rtl/>
        </w:rPr>
        <w:t xml:space="preserve"> من المستوى المحلي إلى المستوى الإقليمي</w:t>
      </w:r>
      <w:r w:rsidRPr="003F5AC5">
        <w:rPr>
          <w:rFonts w:ascii="Traditional Arabic" w:hAnsi="Traditional Arabic" w:cs="Traditional Arabic"/>
          <w:sz w:val="30"/>
          <w:szCs w:val="30"/>
        </w:rPr>
        <w:t>.</w:t>
      </w:r>
      <w:r w:rsidRPr="006A4D53">
        <w:rPr>
          <w:rFonts w:ascii="Traditional Arabic" w:hAnsi="Traditional Arabic" w:cs="Traditional Arabic"/>
          <w:sz w:val="30"/>
          <w:szCs w:val="30"/>
          <w:rtl/>
        </w:rPr>
        <w:t xml:space="preserve"> ويتوقف النجاح أيض</w:t>
      </w:r>
      <w:r w:rsidR="005F0F4C">
        <w:rPr>
          <w:rFonts w:ascii="Traditional Arabic" w:hAnsi="Traditional Arabic" w:cs="Traditional Arabic"/>
          <w:sz w:val="30"/>
          <w:szCs w:val="30"/>
          <w:rtl/>
        </w:rPr>
        <w:t xml:space="preserve">اً </w:t>
      </w:r>
      <w:r w:rsidRPr="006A4D53">
        <w:rPr>
          <w:rFonts w:ascii="Traditional Arabic" w:hAnsi="Traditional Arabic" w:cs="Traditional Arabic"/>
          <w:sz w:val="30"/>
          <w:szCs w:val="30"/>
          <w:rtl/>
        </w:rPr>
        <w:t>على الدعم السياسي المتواصل من أصحاب المصلحة الوطنيين والدوليين</w:t>
      </w:r>
      <w:r w:rsidRPr="003F5AC5">
        <w:rPr>
          <w:rFonts w:ascii="Traditional Arabic" w:hAnsi="Traditional Arabic" w:cs="Traditional Arabic"/>
          <w:sz w:val="30"/>
          <w:szCs w:val="30"/>
        </w:rPr>
        <w:t>.</w:t>
      </w:r>
      <w:r w:rsidRPr="006A4D53">
        <w:rPr>
          <w:rFonts w:ascii="Traditional Arabic" w:hAnsi="Traditional Arabic" w:cs="Traditional Arabic"/>
          <w:sz w:val="30"/>
          <w:szCs w:val="30"/>
          <w:rtl/>
        </w:rPr>
        <w:t xml:space="preserve"> وتشمل المخاطر </w:t>
      </w:r>
      <w:r>
        <w:rPr>
          <w:rFonts w:ascii="Traditional Arabic" w:hAnsi="Traditional Arabic" w:cs="Traditional Arabic"/>
          <w:sz w:val="30"/>
          <w:szCs w:val="30"/>
          <w:rtl/>
        </w:rPr>
        <w:t xml:space="preserve">المحتملة </w:t>
      </w:r>
      <w:r w:rsidRPr="006A4D53">
        <w:rPr>
          <w:rFonts w:ascii="Traditional Arabic" w:hAnsi="Traditional Arabic" w:cs="Traditional Arabic"/>
          <w:sz w:val="30"/>
          <w:szCs w:val="30"/>
          <w:rtl/>
        </w:rPr>
        <w:t xml:space="preserve">حدوث زيادة جامحة في عوامل من قبيل </w:t>
      </w:r>
      <w:r>
        <w:rPr>
          <w:rFonts w:ascii="Traditional Arabic" w:hAnsi="Traditional Arabic" w:cs="Traditional Arabic"/>
          <w:sz w:val="30"/>
          <w:szCs w:val="30"/>
          <w:rtl/>
        </w:rPr>
        <w:t xml:space="preserve">الظواهر </w:t>
      </w:r>
      <w:r w:rsidRPr="006A4D53">
        <w:rPr>
          <w:rFonts w:ascii="Traditional Arabic" w:hAnsi="Traditional Arabic" w:cs="Traditional Arabic"/>
          <w:sz w:val="30"/>
          <w:szCs w:val="30"/>
          <w:rtl/>
        </w:rPr>
        <w:t>الجوية ال</w:t>
      </w:r>
      <w:r>
        <w:rPr>
          <w:rFonts w:ascii="Traditional Arabic" w:hAnsi="Traditional Arabic" w:cs="Traditional Arabic"/>
          <w:sz w:val="30"/>
          <w:szCs w:val="30"/>
          <w:rtl/>
        </w:rPr>
        <w:t>بالغة الشدة</w:t>
      </w:r>
      <w:r w:rsidRPr="006A4D53">
        <w:rPr>
          <w:rFonts w:ascii="Traditional Arabic" w:hAnsi="Traditional Arabic" w:cs="Traditional Arabic"/>
          <w:sz w:val="30"/>
          <w:szCs w:val="30"/>
          <w:rtl/>
        </w:rPr>
        <w:t xml:space="preserve"> وتدهور النظم الإيكولوجية</w:t>
      </w:r>
      <w:r w:rsidRPr="003F5AC5">
        <w:rPr>
          <w:rFonts w:ascii="Traditional Arabic" w:hAnsi="Traditional Arabic" w:cs="Traditional Arabic"/>
          <w:sz w:val="30"/>
          <w:szCs w:val="30"/>
        </w:rPr>
        <w:t>.</w:t>
      </w:r>
      <w:r w:rsidRPr="006A4D53">
        <w:rPr>
          <w:rFonts w:ascii="Traditional Arabic" w:hAnsi="Traditional Arabic" w:cs="Traditional Arabic"/>
          <w:sz w:val="30"/>
          <w:szCs w:val="30"/>
          <w:rtl/>
        </w:rPr>
        <w:t xml:space="preserve"> </w:t>
      </w:r>
    </w:p>
    <w:p w:rsidR="003F5AC5" w:rsidRPr="009C465B" w:rsidRDefault="00AC7A8D" w:rsidP="00AC7A8D">
      <w:pPr>
        <w:jc w:val="center"/>
        <w:rPr>
          <w:rFonts w:ascii="Traditional Arabic" w:hAnsi="Traditional Arabic" w:cs="Traditional Arabic"/>
          <w:b/>
          <w:bCs/>
          <w:sz w:val="30"/>
          <w:szCs w:val="30"/>
          <w:rtl/>
        </w:rPr>
      </w:pPr>
      <w:r>
        <w:rPr>
          <w:rFonts w:ascii="Traditional Arabic" w:hAnsi="Traditional Arabic" w:cs="Traditional Arabic"/>
          <w:sz w:val="30"/>
          <w:szCs w:val="30"/>
          <w:rtl/>
        </w:rPr>
        <w:br w:type="page"/>
      </w:r>
      <w:r w:rsidR="009C465B">
        <w:rPr>
          <w:rFonts w:ascii="Traditional Arabic" w:hAnsi="Traditional Arabic" w:cs="Traditional Arabic" w:hint="cs"/>
          <w:b/>
          <w:bCs/>
          <w:sz w:val="30"/>
          <w:szCs w:val="30"/>
          <w:rtl/>
        </w:rPr>
        <w:t>خريطة النتائج للصمود أمام الكوارث والنزاعات</w:t>
      </w:r>
    </w:p>
    <w:p w:rsidR="00F3369E" w:rsidRPr="007B63F7" w:rsidRDefault="00CD4CFD" w:rsidP="003F5AC5">
      <w:pPr>
        <w:ind w:firstLine="720"/>
        <w:rPr>
          <w:rFonts w:ascii="Traditional Arabic" w:hAnsi="Traditional Arabic" w:cs="Traditional Arabic"/>
          <w:b/>
          <w:sz w:val="30"/>
          <w:szCs w:val="30"/>
          <w:u w:val="single"/>
          <w:rtl/>
        </w:rPr>
      </w:pPr>
      <w:r>
        <w:rPr>
          <w:noProof/>
        </w:rPr>
        <mc:AlternateContent>
          <mc:Choice Requires="wps">
            <w:drawing>
              <wp:anchor distT="0" distB="0" distL="114300" distR="114300" simplePos="0" relativeHeight="251727872" behindDoc="0" locked="0" layoutInCell="1" allowOverlap="1" wp14:anchorId="001029EC" wp14:editId="0724E1C2">
                <wp:simplePos x="0" y="0"/>
                <wp:positionH relativeFrom="column">
                  <wp:posOffset>6266815</wp:posOffset>
                </wp:positionH>
                <wp:positionV relativeFrom="paragraph">
                  <wp:posOffset>3122930</wp:posOffset>
                </wp:positionV>
                <wp:extent cx="372745" cy="2036445"/>
                <wp:effectExtent l="0" t="0" r="0" b="0"/>
                <wp:wrapNone/>
                <wp:docPr id="127" name="TextBox 45"/>
                <wp:cNvGraphicFramePr/>
                <a:graphic xmlns:a="http://schemas.openxmlformats.org/drawingml/2006/main">
                  <a:graphicData uri="http://schemas.microsoft.com/office/word/2010/wordprocessingShape">
                    <wps:wsp>
                      <wps:cNvSpPr txBox="1"/>
                      <wps:spPr>
                        <a:xfrm>
                          <a:off x="0" y="0"/>
                          <a:ext cx="372745" cy="2036445"/>
                        </a:xfrm>
                        <a:prstGeom prst="rect">
                          <a:avLst/>
                        </a:prstGeom>
                        <a:noFill/>
                      </wps:spPr>
                      <wps:txbx>
                        <w:txbxContent>
                          <w:p w:rsidR="00AC7A8D" w:rsidRPr="00345DB6" w:rsidRDefault="00AC7A8D" w:rsidP="00345DB6">
                            <w:pPr>
                              <w:pStyle w:val="NormalWeb"/>
                              <w:bidi/>
                              <w:spacing w:before="0" w:beforeAutospacing="0" w:after="0" w:afterAutospacing="0"/>
                              <w:jc w:val="center"/>
                              <w:rPr>
                                <w:b/>
                                <w:bCs/>
                                <w:szCs w:val="24"/>
                              </w:rPr>
                            </w:pPr>
                            <w:r w:rsidRPr="00345DB6">
                              <w:rPr>
                                <w:rFonts w:ascii="Traditional Arabic" w:hAnsi="Traditional Arabic" w:cs="Traditional Arabic" w:hint="cs"/>
                                <w:b/>
                                <w:bCs/>
                                <w:szCs w:val="24"/>
                                <w:rtl/>
                              </w:rPr>
                              <w:t>فترات</w:t>
                            </w:r>
                            <w:r w:rsidRPr="00345DB6">
                              <w:rPr>
                                <w:rFonts w:ascii="Traditional Arabic" w:hAnsi="Traditional Arabic" w:cs="Traditional Arabic"/>
                                <w:b/>
                                <w:bCs/>
                                <w:szCs w:val="24"/>
                                <w:rtl/>
                              </w:rPr>
                              <w:t xml:space="preserve"> </w:t>
                            </w:r>
                            <w:r w:rsidRPr="00345DB6">
                              <w:rPr>
                                <w:rFonts w:ascii="Traditional Arabic" w:hAnsi="Traditional Arabic" w:cs="Traditional Arabic" w:hint="cs"/>
                                <w:b/>
                                <w:bCs/>
                                <w:szCs w:val="24"/>
                                <w:rtl/>
                              </w:rPr>
                              <w:t>الاستراتيجية</w:t>
                            </w:r>
                            <w:r w:rsidRPr="00345DB6">
                              <w:rPr>
                                <w:rFonts w:ascii="Traditional Arabic" w:hAnsi="Traditional Arabic" w:cs="Traditional Arabic"/>
                                <w:b/>
                                <w:bCs/>
                                <w:szCs w:val="24"/>
                                <w:rtl/>
                              </w:rPr>
                              <w:t xml:space="preserve"> </w:t>
                            </w:r>
                            <w:r w:rsidRPr="00345DB6">
                              <w:rPr>
                                <w:rFonts w:ascii="Traditional Arabic" w:hAnsi="Traditional Arabic" w:cs="Traditional Arabic" w:hint="cs"/>
                                <w:b/>
                                <w:bCs/>
                                <w:szCs w:val="24"/>
                                <w:rtl/>
                              </w:rPr>
                              <w:t>المتوسطة</w:t>
                            </w:r>
                            <w:r w:rsidRPr="00345DB6">
                              <w:rPr>
                                <w:rFonts w:ascii="Traditional Arabic" w:hAnsi="Traditional Arabic" w:cs="Traditional Arabic"/>
                                <w:b/>
                                <w:bCs/>
                                <w:szCs w:val="24"/>
                                <w:rtl/>
                              </w:rPr>
                              <w:t xml:space="preserve"> </w:t>
                            </w:r>
                            <w:r w:rsidRPr="00345DB6">
                              <w:rPr>
                                <w:rFonts w:ascii="Traditional Arabic" w:hAnsi="Traditional Arabic" w:cs="Traditional Arabic" w:hint="cs"/>
                                <w:b/>
                                <w:bCs/>
                                <w:szCs w:val="24"/>
                                <w:rtl/>
                              </w:rPr>
                              <w:t>الأجل</w:t>
                            </w:r>
                            <w:r w:rsidRPr="00345DB6">
                              <w:rPr>
                                <w:rFonts w:ascii="Traditional Arabic" w:hAnsi="Traditional Arabic" w:cs="Traditional Arabic"/>
                                <w:b/>
                                <w:bCs/>
                                <w:szCs w:val="24"/>
                                <w:rtl/>
                              </w:rPr>
                              <w:t xml:space="preserve"> </w:t>
                            </w:r>
                            <w:r w:rsidRPr="00345DB6">
                              <w:rPr>
                                <w:rFonts w:ascii="Traditional Arabic" w:hAnsi="Traditional Arabic" w:cs="Traditional Arabic" w:hint="cs"/>
                                <w:b/>
                                <w:bCs/>
                                <w:szCs w:val="24"/>
                                <w:rtl/>
                              </w:rPr>
                              <w:t>المقبلة</w:t>
                            </w:r>
                          </w:p>
                        </w:txbxContent>
                      </wps:txbx>
                      <wps:bodyPr vert="vert270" wrap="square" lIns="91374" tIns="45690" rIns="91374" bIns="45690">
                        <a:noAutofit/>
                      </wps:bodyPr>
                    </wps:wsp>
                  </a:graphicData>
                </a:graphic>
                <wp14:sizeRelV relativeFrom="margin">
                  <wp14:pctHeight>0</wp14:pctHeight>
                </wp14:sizeRelV>
              </wp:anchor>
            </w:drawing>
          </mc:Choice>
          <mc:Fallback>
            <w:pict>
              <v:shape id="_x0000_s1068" type="#_x0000_t202" style="position:absolute;left:0;text-align:left;margin-left:493.45pt;margin-top:245.9pt;width:29.35pt;height:160.35pt;z-index:2517278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" filled="f" stroked="f">
                <v:textbox style="layout-flow:vertical;mso-layout-flow-alt:bottom-to-top" inset="2.53817mm,1.2692mm,2.53817mm,1.2692mm">
                  <w:txbxContent>
                    <w:p w:rsidR="00AC7A8D" w:rsidRPr="00345DB6" w:rsidRDefault="00AC7A8D" w:rsidP="00345DB6">
                      <w:pPr>
                        <w:pStyle w:val="NormalWeb"/>
                        <w:bidi/>
                        <w:spacing w:before="0" w:beforeAutospacing="0" w:after="0" w:afterAutospacing="0"/>
                        <w:jc w:val="center"/>
                        <w:rPr>
                          <w:b/>
                          <w:bCs/>
                          <w:szCs w:val="24"/>
                        </w:rPr>
                      </w:pPr>
                      <w:r w:rsidRPr="00345DB6">
                        <w:rPr>
                          <w:rFonts w:ascii="Traditional Arabic" w:hAnsi="Traditional Arabic" w:cs="Traditional Arabic" w:hint="cs"/>
                          <w:b/>
                          <w:bCs/>
                          <w:szCs w:val="24"/>
                          <w:rtl/>
                        </w:rPr>
                        <w:t>فترات</w:t>
                      </w:r>
                      <w:r w:rsidRPr="00345DB6">
                        <w:rPr>
                          <w:rFonts w:ascii="Traditional Arabic" w:hAnsi="Traditional Arabic" w:cs="Traditional Arabic"/>
                          <w:b/>
                          <w:bCs/>
                          <w:szCs w:val="24"/>
                          <w:rtl/>
                        </w:rPr>
                        <w:t xml:space="preserve"> </w:t>
                      </w:r>
                      <w:r w:rsidRPr="00345DB6">
                        <w:rPr>
                          <w:rFonts w:ascii="Traditional Arabic" w:hAnsi="Traditional Arabic" w:cs="Traditional Arabic" w:hint="cs"/>
                          <w:b/>
                          <w:bCs/>
                          <w:szCs w:val="24"/>
                          <w:rtl/>
                        </w:rPr>
                        <w:t>الاستراتيجية</w:t>
                      </w:r>
                      <w:r w:rsidRPr="00345DB6">
                        <w:rPr>
                          <w:rFonts w:ascii="Traditional Arabic" w:hAnsi="Traditional Arabic" w:cs="Traditional Arabic"/>
                          <w:b/>
                          <w:bCs/>
                          <w:szCs w:val="24"/>
                          <w:rtl/>
                        </w:rPr>
                        <w:t xml:space="preserve"> </w:t>
                      </w:r>
                      <w:r w:rsidRPr="00345DB6">
                        <w:rPr>
                          <w:rFonts w:ascii="Traditional Arabic" w:hAnsi="Traditional Arabic" w:cs="Traditional Arabic" w:hint="cs"/>
                          <w:b/>
                          <w:bCs/>
                          <w:szCs w:val="24"/>
                          <w:rtl/>
                        </w:rPr>
                        <w:t>المتوسطة</w:t>
                      </w:r>
                      <w:r w:rsidRPr="00345DB6">
                        <w:rPr>
                          <w:rFonts w:ascii="Traditional Arabic" w:hAnsi="Traditional Arabic" w:cs="Traditional Arabic"/>
                          <w:b/>
                          <w:bCs/>
                          <w:szCs w:val="24"/>
                          <w:rtl/>
                        </w:rPr>
                        <w:t xml:space="preserve"> </w:t>
                      </w:r>
                      <w:r w:rsidRPr="00345DB6">
                        <w:rPr>
                          <w:rFonts w:ascii="Traditional Arabic" w:hAnsi="Traditional Arabic" w:cs="Traditional Arabic" w:hint="cs"/>
                          <w:b/>
                          <w:bCs/>
                          <w:szCs w:val="24"/>
                          <w:rtl/>
                        </w:rPr>
                        <w:t>الأجل</w:t>
                      </w:r>
                      <w:r w:rsidRPr="00345DB6">
                        <w:rPr>
                          <w:rFonts w:ascii="Traditional Arabic" w:hAnsi="Traditional Arabic" w:cs="Traditional Arabic"/>
                          <w:b/>
                          <w:bCs/>
                          <w:szCs w:val="24"/>
                          <w:rtl/>
                        </w:rPr>
                        <w:t xml:space="preserve"> </w:t>
                      </w:r>
                      <w:r w:rsidRPr="00345DB6">
                        <w:rPr>
                          <w:rFonts w:ascii="Traditional Arabic" w:hAnsi="Traditional Arabic" w:cs="Traditional Arabic" w:hint="cs"/>
                          <w:b/>
                          <w:bCs/>
                          <w:szCs w:val="24"/>
                          <w:rtl/>
                        </w:rPr>
                        <w:t>المقبلة</w:t>
                      </w:r>
                    </w:p>
                  </w:txbxContent>
                </v:textbox>
              </v:shape>
            </w:pict>
          </mc:Fallback>
        </mc:AlternateContent>
      </w:r>
      <w:r>
        <w:rPr>
          <w:noProof/>
        </w:rPr>
        <mc:AlternateContent>
          <mc:Choice Requires="wps">
            <w:drawing>
              <wp:anchor distT="0" distB="0" distL="114300" distR="114300" simplePos="0" relativeHeight="251726848" behindDoc="0" locked="0" layoutInCell="1" allowOverlap="1" wp14:anchorId="2CF58A99" wp14:editId="62D2DCC6">
                <wp:simplePos x="0" y="0"/>
                <wp:positionH relativeFrom="column">
                  <wp:posOffset>6206490</wp:posOffset>
                </wp:positionH>
                <wp:positionV relativeFrom="paragraph">
                  <wp:posOffset>5371465</wp:posOffset>
                </wp:positionV>
                <wp:extent cx="372745" cy="1223645"/>
                <wp:effectExtent l="0" t="0" r="0" b="0"/>
                <wp:wrapNone/>
                <wp:docPr id="126" name="TextBox 44"/>
                <wp:cNvGraphicFramePr/>
                <a:graphic xmlns:a="http://schemas.openxmlformats.org/drawingml/2006/main">
                  <a:graphicData uri="http://schemas.microsoft.com/office/word/2010/wordprocessingShape">
                    <wps:wsp>
                      <wps:cNvSpPr txBox="1"/>
                      <wps:spPr>
                        <a:xfrm>
                          <a:off x="0" y="0"/>
                          <a:ext cx="372745" cy="1223645"/>
                        </a:xfrm>
                        <a:prstGeom prst="rect">
                          <a:avLst/>
                        </a:prstGeom>
                        <a:noFill/>
                      </wps:spPr>
                      <wps:txbx>
                        <w:txbxContent>
                          <w:p w:rsidR="00AC7A8D" w:rsidRPr="00345DB6" w:rsidRDefault="00AC7A8D" w:rsidP="00345DB6">
                            <w:pPr>
                              <w:pStyle w:val="NormalWeb"/>
                              <w:bidi/>
                              <w:spacing w:before="0" w:beforeAutospacing="0" w:after="0" w:afterAutospacing="0"/>
                              <w:jc w:val="center"/>
                              <w:rPr>
                                <w:b/>
                                <w:bCs/>
                                <w:sz w:val="28"/>
                                <w:szCs w:val="28"/>
                              </w:rPr>
                            </w:pPr>
                            <w:r w:rsidRPr="00345DB6">
                              <w:rPr>
                                <w:rFonts w:ascii="Traditional Arabic" w:hAnsi="Traditional Arabic" w:cs="Traditional Arabic" w:hint="cs"/>
                                <w:b/>
                                <w:bCs/>
                                <w:sz w:val="28"/>
                                <w:szCs w:val="28"/>
                                <w:rtl/>
                              </w:rPr>
                              <w:t xml:space="preserve">الفترة </w:t>
                            </w:r>
                            <w:r w:rsidRPr="00345DB6">
                              <w:rPr>
                                <w:rFonts w:ascii="Traditional Arabic" w:hAnsi="Traditional Arabic" w:cs="Traditional Arabic"/>
                                <w:b/>
                                <w:bCs/>
                                <w:sz w:val="28"/>
                                <w:szCs w:val="28"/>
                                <w:rtl/>
                              </w:rPr>
                              <w:t>2018-2021</w:t>
                            </w:r>
                          </w:p>
                        </w:txbxContent>
                      </wps:txbx>
                      <wps:bodyPr vert="vert270" wrap="square" lIns="91374" tIns="45690" rIns="91374" bIns="45690">
                        <a:noAutofit/>
                      </wps:bodyPr>
                    </wps:wsp>
                  </a:graphicData>
                </a:graphic>
                <wp14:sizeRelV relativeFrom="margin">
                  <wp14:pctHeight>0</wp14:pctHeight>
                </wp14:sizeRelV>
              </wp:anchor>
            </w:drawing>
          </mc:Choice>
          <mc:Fallback>
            <w:pict>
              <v:shape id="_x0000_s1069" type="#_x0000_t202" style="position:absolute;left:0;text-align:left;margin-left:488.7pt;margin-top:422.95pt;width:29.35pt;height:96.35pt;z-index:251726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" filled="f" stroked="f">
                <v:textbox style="layout-flow:vertical;mso-layout-flow-alt:bottom-to-top" inset="2.53817mm,1.2692mm,2.53817mm,1.2692mm">
                  <w:txbxContent>
                    <w:p w:rsidR="00AC7A8D" w:rsidRPr="00345DB6" w:rsidRDefault="00AC7A8D" w:rsidP="00345DB6">
                      <w:pPr>
                        <w:pStyle w:val="NormalWeb"/>
                        <w:bidi/>
                        <w:spacing w:before="0" w:beforeAutospacing="0" w:after="0" w:afterAutospacing="0"/>
                        <w:jc w:val="center"/>
                        <w:rPr>
                          <w:b/>
                          <w:bCs/>
                          <w:sz w:val="28"/>
                          <w:szCs w:val="28"/>
                        </w:rPr>
                      </w:pPr>
                      <w:r w:rsidRPr="00345DB6">
                        <w:rPr>
                          <w:rFonts w:ascii="Traditional Arabic" w:hAnsi="Traditional Arabic" w:cs="Traditional Arabic" w:hint="cs"/>
                          <w:b/>
                          <w:bCs/>
                          <w:sz w:val="28"/>
                          <w:szCs w:val="28"/>
                          <w:rtl/>
                        </w:rPr>
                        <w:t xml:space="preserve">الفترة </w:t>
                      </w:r>
                      <w:r w:rsidRPr="00345DB6">
                        <w:rPr>
                          <w:rFonts w:ascii="Traditional Arabic" w:hAnsi="Traditional Arabic" w:cs="Traditional Arabic"/>
                          <w:b/>
                          <w:bCs/>
                          <w:sz w:val="28"/>
                          <w:szCs w:val="28"/>
                          <w:rtl/>
                        </w:rPr>
                        <w:t>2018-2021</w:t>
                      </w:r>
                    </w:p>
                  </w:txbxContent>
                </v:textbox>
              </v:shape>
            </w:pict>
          </mc:Fallback>
        </mc:AlternateContent>
      </w:r>
      <w:r w:rsidR="00D73CEA">
        <w:rPr>
          <w:noProof/>
        </w:rPr>
        <mc:AlternateContent>
          <mc:Choice Requires="wps">
            <w:drawing>
              <wp:anchor distT="0" distB="0" distL="114300" distR="114300" simplePos="0" relativeHeight="251730944" behindDoc="0" locked="0" layoutInCell="1" allowOverlap="1" wp14:anchorId="4E6C93B6" wp14:editId="366B89A8">
                <wp:simplePos x="0" y="0"/>
                <wp:positionH relativeFrom="column">
                  <wp:posOffset>6247129</wp:posOffset>
                </wp:positionH>
                <wp:positionV relativeFrom="paragraph">
                  <wp:posOffset>846455</wp:posOffset>
                </wp:positionV>
                <wp:extent cx="352425" cy="1953260"/>
                <wp:effectExtent l="0" t="0" r="0" b="0"/>
                <wp:wrapNone/>
                <wp:docPr id="130" name="TextBox 67"/>
                <wp:cNvGraphicFramePr/>
                <a:graphic xmlns:a="http://schemas.openxmlformats.org/drawingml/2006/main">
                  <a:graphicData uri="http://schemas.microsoft.com/office/word/2010/wordprocessingShape">
                    <wps:wsp>
                      <wps:cNvSpPr txBox="1"/>
                      <wps:spPr>
                        <a:xfrm>
                          <a:off x="0" y="0"/>
                          <a:ext cx="352425" cy="1953260"/>
                        </a:xfrm>
                        <a:prstGeom prst="rect">
                          <a:avLst/>
                        </a:prstGeom>
                        <a:noFill/>
                      </wps:spPr>
                      <wps:txbx>
                        <w:txbxContent>
                          <w:p w:rsidR="00AC7A8D" w:rsidRPr="00345DB6" w:rsidRDefault="00AC7A8D" w:rsidP="00D73CEA">
                            <w:pPr>
                              <w:pStyle w:val="NormalWeb"/>
                              <w:bidi/>
                              <w:spacing w:before="0" w:beforeAutospacing="0" w:after="0" w:afterAutospacing="0" w:line="240" w:lineRule="exact"/>
                              <w:jc w:val="center"/>
                              <w:rPr>
                                <w:b/>
                                <w:bCs/>
                              </w:rPr>
                            </w:pPr>
                            <w:r w:rsidRPr="00345DB6">
                              <w:rPr>
                                <w:rFonts w:ascii="Traditional Arabic" w:hAnsi="Traditional Arabic" w:cs="Traditional Arabic" w:hint="cs"/>
                                <w:b/>
                                <w:bCs/>
                                <w:sz w:val="30"/>
                                <w:rtl/>
                              </w:rPr>
                              <w:t>الأثر</w:t>
                            </w:r>
                            <w:r w:rsidRPr="00345DB6">
                              <w:rPr>
                                <w:rFonts w:ascii="Traditional Arabic" w:hAnsi="Traditional Arabic" w:cs="Traditional Arabic"/>
                                <w:b/>
                                <w:bCs/>
                                <w:sz w:val="30"/>
                                <w:rtl/>
                              </w:rPr>
                              <w:t xml:space="preserve"> </w:t>
                            </w:r>
                            <w:r w:rsidRPr="00345DB6">
                              <w:rPr>
                                <w:rFonts w:ascii="Traditional Arabic" w:hAnsi="Traditional Arabic" w:cs="Traditional Arabic" w:hint="cs"/>
                                <w:b/>
                                <w:bCs/>
                                <w:sz w:val="30"/>
                                <w:rtl/>
                              </w:rPr>
                              <w:t>في</w:t>
                            </w:r>
                            <w:r w:rsidRPr="00345DB6">
                              <w:rPr>
                                <w:rFonts w:ascii="Traditional Arabic" w:hAnsi="Traditional Arabic" w:cs="Traditional Arabic"/>
                                <w:b/>
                                <w:bCs/>
                                <w:sz w:val="30"/>
                                <w:rtl/>
                              </w:rPr>
                              <w:t xml:space="preserve"> </w:t>
                            </w:r>
                            <w:r w:rsidRPr="00345DB6">
                              <w:rPr>
                                <w:rFonts w:ascii="Traditional Arabic" w:hAnsi="Traditional Arabic" w:cs="Traditional Arabic" w:hint="cs"/>
                                <w:b/>
                                <w:bCs/>
                                <w:sz w:val="30"/>
                                <w:rtl/>
                              </w:rPr>
                              <w:t>عام</w:t>
                            </w:r>
                            <w:r w:rsidRPr="00345DB6">
                              <w:rPr>
                                <w:rFonts w:ascii="Traditional Arabic" w:hAnsi="Traditional Arabic" w:cs="Traditional Arabic"/>
                                <w:b/>
                                <w:bCs/>
                                <w:sz w:val="30"/>
                                <w:rtl/>
                              </w:rPr>
                              <w:t xml:space="preserve"> 20130</w:t>
                            </w:r>
                          </w:p>
                        </w:txbxContent>
                      </wps:txbx>
                      <wps:bodyPr vert="vert270" wrap="square" lIns="91374" tIns="45690" rIns="91374" bIns="45690">
                        <a:noAutofit/>
                      </wps:bodyPr>
                    </wps:wsp>
                  </a:graphicData>
                </a:graphic>
                <wp14:sizeRelH relativeFrom="margin">
                  <wp14:pctWidth>0</wp14:pctWidth>
                </wp14:sizeRelH>
              </wp:anchor>
            </w:drawing>
          </mc:Choice>
          <mc:Fallback>
            <w:pict>
              <v:shape id="_x0000_s1070" type="#_x0000_t202" style="position:absolute;left:0;text-align:left;margin-left:491.9pt;margin-top:66.65pt;width:27.75pt;height:153.8pt;z-index:2517309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" filled="f" stroked="f">
                <v:textbox style="layout-flow:vertical;mso-layout-flow-alt:bottom-to-top" inset="2.53817mm,1.2692mm,2.53817mm,1.2692mm">
                  <w:txbxContent>
                    <w:p w:rsidR="00AC7A8D" w:rsidRPr="00345DB6" w:rsidRDefault="00AC7A8D" w:rsidP="00D73CEA">
                      <w:pPr>
                        <w:pStyle w:val="NormalWeb"/>
                        <w:bidi/>
                        <w:spacing w:before="0" w:beforeAutospacing="0" w:after="0" w:afterAutospacing="0" w:line="240" w:lineRule="exact"/>
                        <w:jc w:val="center"/>
                        <w:rPr>
                          <w:b/>
                          <w:bCs/>
                        </w:rPr>
                      </w:pPr>
                      <w:r w:rsidRPr="00345DB6">
                        <w:rPr>
                          <w:rFonts w:ascii="Traditional Arabic" w:hAnsi="Traditional Arabic" w:cs="Traditional Arabic" w:hint="cs"/>
                          <w:b/>
                          <w:bCs/>
                          <w:sz w:val="30"/>
                          <w:rtl/>
                        </w:rPr>
                        <w:t>الأثر</w:t>
                      </w:r>
                      <w:r w:rsidRPr="00345DB6">
                        <w:rPr>
                          <w:rFonts w:ascii="Traditional Arabic" w:hAnsi="Traditional Arabic" w:cs="Traditional Arabic"/>
                          <w:b/>
                          <w:bCs/>
                          <w:sz w:val="30"/>
                          <w:rtl/>
                        </w:rPr>
                        <w:t xml:space="preserve"> </w:t>
                      </w:r>
                      <w:r w:rsidRPr="00345DB6">
                        <w:rPr>
                          <w:rFonts w:ascii="Traditional Arabic" w:hAnsi="Traditional Arabic" w:cs="Traditional Arabic" w:hint="cs"/>
                          <w:b/>
                          <w:bCs/>
                          <w:sz w:val="30"/>
                          <w:rtl/>
                        </w:rPr>
                        <w:t>في</w:t>
                      </w:r>
                      <w:r w:rsidRPr="00345DB6">
                        <w:rPr>
                          <w:rFonts w:ascii="Traditional Arabic" w:hAnsi="Traditional Arabic" w:cs="Traditional Arabic"/>
                          <w:b/>
                          <w:bCs/>
                          <w:sz w:val="30"/>
                          <w:rtl/>
                        </w:rPr>
                        <w:t xml:space="preserve"> </w:t>
                      </w:r>
                      <w:r w:rsidRPr="00345DB6">
                        <w:rPr>
                          <w:rFonts w:ascii="Traditional Arabic" w:hAnsi="Traditional Arabic" w:cs="Traditional Arabic" w:hint="cs"/>
                          <w:b/>
                          <w:bCs/>
                          <w:sz w:val="30"/>
                          <w:rtl/>
                        </w:rPr>
                        <w:t>عام</w:t>
                      </w:r>
                      <w:r w:rsidRPr="00345DB6">
                        <w:rPr>
                          <w:rFonts w:ascii="Traditional Arabic" w:hAnsi="Traditional Arabic" w:cs="Traditional Arabic"/>
                          <w:b/>
                          <w:bCs/>
                          <w:sz w:val="30"/>
                          <w:rtl/>
                        </w:rPr>
                        <w:t xml:space="preserve"> 20130</w:t>
                      </w:r>
                    </w:p>
                  </w:txbxContent>
                </v:textbox>
              </v:shape>
            </w:pict>
          </mc:Fallback>
        </mc:AlternateContent>
      </w:r>
      <w:r w:rsidR="007B63F7">
        <w:rPr>
          <w:noProof/>
        </w:rPr>
        <mc:AlternateContent>
          <mc:Choice Requires="wps">
            <w:drawing>
              <wp:anchor distT="0" distB="0" distL="114300" distR="114300" simplePos="0" relativeHeight="251747328" behindDoc="0" locked="0" layoutInCell="1" allowOverlap="1" wp14:anchorId="568CB205" wp14:editId="6E96484C">
                <wp:simplePos x="0" y="0"/>
                <wp:positionH relativeFrom="column">
                  <wp:posOffset>-204826</wp:posOffset>
                </wp:positionH>
                <wp:positionV relativeFrom="paragraph">
                  <wp:posOffset>6742581</wp:posOffset>
                </wp:positionV>
                <wp:extent cx="6409690" cy="380391"/>
                <wp:effectExtent l="0" t="0" r="0" b="0"/>
                <wp:wrapNone/>
                <wp:docPr id="146" name="TextBox 2"/>
                <wp:cNvGraphicFramePr/>
                <a:graphic xmlns:a="http://schemas.openxmlformats.org/drawingml/2006/main">
                  <a:graphicData uri="http://schemas.microsoft.com/office/word/2010/wordprocessingShape">
                    <wps:wsp>
                      <wps:cNvSpPr txBox="1"/>
                      <wps:spPr>
                        <a:xfrm>
                          <a:off x="0" y="0"/>
                          <a:ext cx="6409690" cy="380391"/>
                        </a:xfrm>
                        <a:prstGeom prst="rect">
                          <a:avLst/>
                        </a:prstGeom>
                        <a:noFill/>
                      </wps:spPr>
                      <wps:txbx>
                        <w:txbxContent>
                          <w:p w:rsidR="00AC7A8D" w:rsidRPr="007B63F7" w:rsidRDefault="00AC7A8D" w:rsidP="007B63F7">
                            <w:pPr>
                              <w:spacing w:line="360" w:lineRule="exact"/>
                              <w:rPr>
                                <w:rFonts w:cs="Traditional Arabic"/>
                                <w:sz w:val="18"/>
                                <w:szCs w:val="26"/>
                              </w:rPr>
                            </w:pPr>
                            <w:r w:rsidRPr="007B63F7">
                              <w:rPr>
                                <w:rFonts w:cs="Traditional Arabic"/>
                                <w:sz w:val="18"/>
                                <w:szCs w:val="26"/>
                              </w:rPr>
                              <w:t xml:space="preserve">  *</w:t>
                            </w:r>
                            <w:r w:rsidRPr="007B63F7">
                              <w:rPr>
                                <w:rFonts w:cs="Traditional Arabic" w:hint="cs"/>
                                <w:sz w:val="18"/>
                                <w:szCs w:val="26"/>
                                <w:rtl/>
                              </w:rPr>
                              <w:t>تشمل</w:t>
                            </w:r>
                            <w:r w:rsidRPr="007B63F7">
                              <w:rPr>
                                <w:rFonts w:cs="Traditional Arabic"/>
                                <w:sz w:val="18"/>
                                <w:szCs w:val="26"/>
                                <w:rtl/>
                              </w:rPr>
                              <w:t xml:space="preserve"> </w:t>
                            </w:r>
                            <w:r w:rsidRPr="007B63F7">
                              <w:rPr>
                                <w:rFonts w:cs="Traditional Arabic" w:hint="cs"/>
                                <w:sz w:val="18"/>
                                <w:szCs w:val="26"/>
                                <w:rtl/>
                              </w:rPr>
                              <w:t>أعمال</w:t>
                            </w:r>
                            <w:r w:rsidRPr="007B63F7">
                              <w:rPr>
                                <w:rFonts w:cs="Traditional Arabic"/>
                                <w:sz w:val="18"/>
                                <w:szCs w:val="26"/>
                                <w:rtl/>
                              </w:rPr>
                              <w:t xml:space="preserve"> </w:t>
                            </w:r>
                            <w:r w:rsidRPr="007B63F7">
                              <w:rPr>
                                <w:rFonts w:cs="Traditional Arabic" w:hint="cs"/>
                                <w:sz w:val="18"/>
                                <w:szCs w:val="26"/>
                                <w:rtl/>
                              </w:rPr>
                              <w:t>برنامج</w:t>
                            </w:r>
                            <w:r w:rsidRPr="007B63F7">
                              <w:rPr>
                                <w:rFonts w:cs="Traditional Arabic"/>
                                <w:sz w:val="18"/>
                                <w:szCs w:val="26"/>
                                <w:rtl/>
                              </w:rPr>
                              <w:t xml:space="preserve"> </w:t>
                            </w:r>
                            <w:r w:rsidRPr="007B63F7">
                              <w:rPr>
                                <w:rFonts w:cs="Traditional Arabic" w:hint="cs"/>
                                <w:sz w:val="18"/>
                                <w:szCs w:val="26"/>
                                <w:rtl/>
                              </w:rPr>
                              <w:t>البيئة</w:t>
                            </w:r>
                            <w:r w:rsidRPr="007B63F7">
                              <w:rPr>
                                <w:rFonts w:cs="Traditional Arabic"/>
                                <w:sz w:val="18"/>
                                <w:szCs w:val="26"/>
                                <w:rtl/>
                              </w:rPr>
                              <w:t xml:space="preserve"> </w:t>
                            </w:r>
                            <w:r w:rsidRPr="007B63F7">
                              <w:rPr>
                                <w:rFonts w:cs="Traditional Arabic" w:hint="cs"/>
                                <w:sz w:val="18"/>
                                <w:szCs w:val="26"/>
                                <w:rtl/>
                              </w:rPr>
                              <w:t>في</w:t>
                            </w:r>
                            <w:r w:rsidRPr="007B63F7">
                              <w:rPr>
                                <w:rFonts w:cs="Traditional Arabic"/>
                                <w:sz w:val="18"/>
                                <w:szCs w:val="26"/>
                                <w:rtl/>
                              </w:rPr>
                              <w:t xml:space="preserve"> </w:t>
                            </w:r>
                            <w:r w:rsidRPr="007B63F7">
                              <w:rPr>
                                <w:rFonts w:cs="Traditional Arabic" w:hint="cs"/>
                                <w:sz w:val="18"/>
                                <w:szCs w:val="26"/>
                                <w:rtl/>
                              </w:rPr>
                              <w:t>هذا</w:t>
                            </w:r>
                            <w:r w:rsidRPr="007B63F7">
                              <w:rPr>
                                <w:rFonts w:cs="Traditional Arabic"/>
                                <w:sz w:val="18"/>
                                <w:szCs w:val="26"/>
                                <w:rtl/>
                              </w:rPr>
                              <w:t xml:space="preserve"> </w:t>
                            </w:r>
                            <w:r w:rsidRPr="007B63F7">
                              <w:rPr>
                                <w:rFonts w:cs="Traditional Arabic" w:hint="cs"/>
                                <w:sz w:val="18"/>
                                <w:szCs w:val="26"/>
                                <w:rtl/>
                              </w:rPr>
                              <w:t>المجال</w:t>
                            </w:r>
                            <w:r w:rsidRPr="007B63F7">
                              <w:rPr>
                                <w:rFonts w:cs="Traditional Arabic"/>
                                <w:sz w:val="18"/>
                                <w:szCs w:val="26"/>
                                <w:rtl/>
                              </w:rPr>
                              <w:t xml:space="preserve"> </w:t>
                            </w:r>
                            <w:r w:rsidRPr="007B63F7">
                              <w:rPr>
                                <w:rFonts w:cs="Traditional Arabic" w:hint="cs"/>
                                <w:sz w:val="18"/>
                                <w:szCs w:val="26"/>
                                <w:rtl/>
                              </w:rPr>
                              <w:t>الكوارث</w:t>
                            </w:r>
                            <w:r w:rsidRPr="007B63F7">
                              <w:rPr>
                                <w:rFonts w:cs="Traditional Arabic"/>
                                <w:sz w:val="18"/>
                                <w:szCs w:val="26"/>
                                <w:rtl/>
                              </w:rPr>
                              <w:t xml:space="preserve"> (سواء </w:t>
                            </w:r>
                            <w:r w:rsidRPr="007B63F7">
                              <w:rPr>
                                <w:rFonts w:cs="Traditional Arabic" w:hint="cs"/>
                                <w:sz w:val="18"/>
                                <w:szCs w:val="26"/>
                                <w:rtl/>
                              </w:rPr>
                              <w:t>أكانت</w:t>
                            </w:r>
                            <w:r w:rsidRPr="007B63F7">
                              <w:rPr>
                                <w:rFonts w:cs="Traditional Arabic"/>
                                <w:sz w:val="18"/>
                                <w:szCs w:val="26"/>
                                <w:rtl/>
                              </w:rPr>
                              <w:t xml:space="preserve"> </w:t>
                            </w:r>
                            <w:r w:rsidRPr="007B63F7">
                              <w:rPr>
                                <w:rFonts w:cs="Traditional Arabic" w:hint="cs"/>
                                <w:sz w:val="18"/>
                                <w:szCs w:val="26"/>
                                <w:rtl/>
                              </w:rPr>
                              <w:t>طبيعية</w:t>
                            </w:r>
                            <w:r w:rsidRPr="007B63F7">
                              <w:rPr>
                                <w:rFonts w:cs="Traditional Arabic"/>
                                <w:sz w:val="18"/>
                                <w:szCs w:val="26"/>
                                <w:rtl/>
                              </w:rPr>
                              <w:t xml:space="preserve"> </w:t>
                            </w:r>
                            <w:r w:rsidRPr="007B63F7">
                              <w:rPr>
                                <w:rFonts w:cs="Traditional Arabic" w:hint="cs"/>
                                <w:sz w:val="18"/>
                                <w:szCs w:val="26"/>
                                <w:rtl/>
                              </w:rPr>
                              <w:t>أم</w:t>
                            </w:r>
                            <w:r w:rsidRPr="007B63F7">
                              <w:rPr>
                                <w:rFonts w:cs="Traditional Arabic"/>
                                <w:sz w:val="18"/>
                                <w:szCs w:val="26"/>
                                <w:rtl/>
                              </w:rPr>
                              <w:t xml:space="preserve"> </w:t>
                            </w:r>
                            <w:r w:rsidRPr="007B63F7">
                              <w:rPr>
                                <w:rFonts w:cs="Traditional Arabic" w:hint="cs"/>
                                <w:sz w:val="18"/>
                                <w:szCs w:val="26"/>
                                <w:rtl/>
                              </w:rPr>
                              <w:t>من</w:t>
                            </w:r>
                            <w:r w:rsidRPr="007B63F7">
                              <w:rPr>
                                <w:rFonts w:cs="Traditional Arabic"/>
                                <w:sz w:val="18"/>
                                <w:szCs w:val="26"/>
                                <w:rtl/>
                              </w:rPr>
                              <w:t xml:space="preserve"> </w:t>
                            </w:r>
                            <w:r w:rsidRPr="007B63F7">
                              <w:rPr>
                                <w:rFonts w:cs="Traditional Arabic" w:hint="cs"/>
                                <w:sz w:val="18"/>
                                <w:szCs w:val="26"/>
                                <w:rtl/>
                              </w:rPr>
                              <w:t>صنع</w:t>
                            </w:r>
                            <w:r w:rsidRPr="007B63F7">
                              <w:rPr>
                                <w:rFonts w:cs="Traditional Arabic"/>
                                <w:sz w:val="18"/>
                                <w:szCs w:val="26"/>
                                <w:rtl/>
                              </w:rPr>
                              <w:t xml:space="preserve"> </w:t>
                            </w:r>
                            <w:r w:rsidRPr="007B63F7">
                              <w:rPr>
                                <w:rFonts w:cs="Traditional Arabic" w:hint="cs"/>
                                <w:sz w:val="18"/>
                                <w:szCs w:val="26"/>
                                <w:rtl/>
                              </w:rPr>
                              <w:t>الإنسان</w:t>
                            </w:r>
                            <w:r w:rsidRPr="007B63F7">
                              <w:rPr>
                                <w:rFonts w:cs="Traditional Arabic"/>
                                <w:sz w:val="18"/>
                                <w:szCs w:val="26"/>
                                <w:rtl/>
                              </w:rPr>
                              <w:t xml:space="preserve">) </w:t>
                            </w:r>
                            <w:r w:rsidRPr="007B63F7">
                              <w:rPr>
                                <w:rFonts w:cs="Traditional Arabic" w:hint="cs"/>
                                <w:sz w:val="18"/>
                                <w:szCs w:val="26"/>
                                <w:rtl/>
                              </w:rPr>
                              <w:t>والنزاعات</w:t>
                            </w:r>
                            <w:r w:rsidRPr="007B63F7">
                              <w:rPr>
                                <w:rFonts w:cs="Traditional Arabic"/>
                                <w:sz w:val="18"/>
                                <w:szCs w:val="26"/>
                                <w:rtl/>
                              </w:rPr>
                              <w:t xml:space="preserve"> </w:t>
                            </w:r>
                            <w:r w:rsidRPr="007B63F7">
                              <w:rPr>
                                <w:rFonts w:cs="Traditional Arabic" w:hint="cs"/>
                                <w:sz w:val="18"/>
                                <w:szCs w:val="26"/>
                                <w:rtl/>
                              </w:rPr>
                              <w:t>المسلحة</w:t>
                            </w:r>
                            <w:r w:rsidRPr="007B63F7">
                              <w:rPr>
                                <w:rFonts w:cs="Traditional Arabic"/>
                                <w:sz w:val="18"/>
                                <w:szCs w:val="26"/>
                                <w:rtl/>
                              </w:rPr>
                              <w:t xml:space="preserve"> </w:t>
                            </w:r>
                            <w:r w:rsidRPr="007B63F7">
                              <w:rPr>
                                <w:rFonts w:cs="Traditional Arabic" w:hint="cs"/>
                                <w:sz w:val="18"/>
                                <w:szCs w:val="26"/>
                                <w:rtl/>
                              </w:rPr>
                              <w:t>ذات</w:t>
                            </w:r>
                            <w:r w:rsidRPr="007B63F7">
                              <w:rPr>
                                <w:rFonts w:cs="Traditional Arabic"/>
                                <w:sz w:val="18"/>
                                <w:szCs w:val="26"/>
                                <w:rtl/>
                              </w:rPr>
                              <w:t xml:space="preserve"> </w:t>
                            </w:r>
                            <w:r w:rsidRPr="007B63F7">
                              <w:rPr>
                                <w:rFonts w:cs="Traditional Arabic" w:hint="cs"/>
                                <w:sz w:val="18"/>
                                <w:szCs w:val="26"/>
                                <w:rtl/>
                              </w:rPr>
                              <w:t>الآثار</w:t>
                            </w:r>
                            <w:r w:rsidRPr="007B63F7">
                              <w:rPr>
                                <w:rFonts w:cs="Traditional Arabic"/>
                                <w:sz w:val="18"/>
                                <w:szCs w:val="26"/>
                                <w:rtl/>
                              </w:rPr>
                              <w:t xml:space="preserve"> </w:t>
                            </w:r>
                            <w:r w:rsidRPr="007B63F7">
                              <w:rPr>
                                <w:rFonts w:cs="Traditional Arabic" w:hint="cs"/>
                                <w:sz w:val="18"/>
                                <w:szCs w:val="26"/>
                                <w:rtl/>
                              </w:rPr>
                              <w:t>البيئية</w:t>
                            </w:r>
                            <w:r w:rsidRPr="007B63F7">
                              <w:rPr>
                                <w:rFonts w:cs="Traditional Arabic"/>
                                <w:sz w:val="18"/>
                                <w:szCs w:val="26"/>
                                <w:rtl/>
                              </w:rPr>
                              <w:t xml:space="preserve"> </w:t>
                            </w:r>
                            <w:r w:rsidRPr="007B63F7">
                              <w:rPr>
                                <w:rFonts w:cs="Traditional Arabic" w:hint="cs"/>
                                <w:sz w:val="18"/>
                                <w:szCs w:val="26"/>
                                <w:rtl/>
                              </w:rPr>
                              <w:t>الشديدة</w:t>
                            </w:r>
                            <w:r w:rsidRPr="007B63F7">
                              <w:rPr>
                                <w:rFonts w:cs="Traditional Arabic"/>
                                <w:sz w:val="18"/>
                                <w:szCs w:val="26"/>
                                <w:rtl/>
                              </w:rPr>
                              <w:t>.</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id="TextBox 2" o:spid="_x0000_s1071" type="#_x0000_t202" style="position:absolute;left:0;text-align:left;margin-left:-16.15pt;margin-top:530.9pt;width:504.7pt;height:29.9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" filled="f" stroked="f">
                <v:textbox>
                  <w:txbxContent>
                    <w:p w:rsidR="00AC7A8D" w:rsidRPr="007B63F7" w:rsidRDefault="00AC7A8D" w:rsidP="007B63F7">
                      <w:pPr>
                        <w:spacing w:line="360" w:lineRule="exact"/>
                        <w:rPr>
                          <w:rFonts w:cs="Traditional Arabic"/>
                          <w:sz w:val="18"/>
                          <w:szCs w:val="26"/>
                        </w:rPr>
                      </w:pPr>
                      <w:r w:rsidRPr="007B63F7">
                        <w:rPr>
                          <w:rFonts w:cs="Traditional Arabic"/>
                          <w:sz w:val="18"/>
                          <w:szCs w:val="26"/>
                        </w:rPr>
                        <w:t xml:space="preserve">  *</w:t>
                      </w:r>
                      <w:r w:rsidRPr="007B63F7">
                        <w:rPr>
                          <w:rFonts w:cs="Traditional Arabic" w:hint="cs"/>
                          <w:sz w:val="18"/>
                          <w:szCs w:val="26"/>
                          <w:rtl/>
                        </w:rPr>
                        <w:t>تشمل</w:t>
                      </w:r>
                      <w:r w:rsidRPr="007B63F7">
                        <w:rPr>
                          <w:rFonts w:cs="Traditional Arabic"/>
                          <w:sz w:val="18"/>
                          <w:szCs w:val="26"/>
                          <w:rtl/>
                        </w:rPr>
                        <w:t xml:space="preserve"> </w:t>
                      </w:r>
                      <w:r w:rsidRPr="007B63F7">
                        <w:rPr>
                          <w:rFonts w:cs="Traditional Arabic" w:hint="cs"/>
                          <w:sz w:val="18"/>
                          <w:szCs w:val="26"/>
                          <w:rtl/>
                        </w:rPr>
                        <w:t>أعمال</w:t>
                      </w:r>
                      <w:r w:rsidRPr="007B63F7">
                        <w:rPr>
                          <w:rFonts w:cs="Traditional Arabic"/>
                          <w:sz w:val="18"/>
                          <w:szCs w:val="26"/>
                          <w:rtl/>
                        </w:rPr>
                        <w:t xml:space="preserve"> </w:t>
                      </w:r>
                      <w:r w:rsidRPr="007B63F7">
                        <w:rPr>
                          <w:rFonts w:cs="Traditional Arabic" w:hint="cs"/>
                          <w:sz w:val="18"/>
                          <w:szCs w:val="26"/>
                          <w:rtl/>
                        </w:rPr>
                        <w:t>برنامج</w:t>
                      </w:r>
                      <w:r w:rsidRPr="007B63F7">
                        <w:rPr>
                          <w:rFonts w:cs="Traditional Arabic"/>
                          <w:sz w:val="18"/>
                          <w:szCs w:val="26"/>
                          <w:rtl/>
                        </w:rPr>
                        <w:t xml:space="preserve"> </w:t>
                      </w:r>
                      <w:r w:rsidRPr="007B63F7">
                        <w:rPr>
                          <w:rFonts w:cs="Traditional Arabic" w:hint="cs"/>
                          <w:sz w:val="18"/>
                          <w:szCs w:val="26"/>
                          <w:rtl/>
                        </w:rPr>
                        <w:t>البيئة</w:t>
                      </w:r>
                      <w:r w:rsidRPr="007B63F7">
                        <w:rPr>
                          <w:rFonts w:cs="Traditional Arabic"/>
                          <w:sz w:val="18"/>
                          <w:szCs w:val="26"/>
                          <w:rtl/>
                        </w:rPr>
                        <w:t xml:space="preserve"> </w:t>
                      </w:r>
                      <w:r w:rsidRPr="007B63F7">
                        <w:rPr>
                          <w:rFonts w:cs="Traditional Arabic" w:hint="cs"/>
                          <w:sz w:val="18"/>
                          <w:szCs w:val="26"/>
                          <w:rtl/>
                        </w:rPr>
                        <w:t>في</w:t>
                      </w:r>
                      <w:r w:rsidRPr="007B63F7">
                        <w:rPr>
                          <w:rFonts w:cs="Traditional Arabic"/>
                          <w:sz w:val="18"/>
                          <w:szCs w:val="26"/>
                          <w:rtl/>
                        </w:rPr>
                        <w:t xml:space="preserve"> </w:t>
                      </w:r>
                      <w:r w:rsidRPr="007B63F7">
                        <w:rPr>
                          <w:rFonts w:cs="Traditional Arabic" w:hint="cs"/>
                          <w:sz w:val="18"/>
                          <w:szCs w:val="26"/>
                          <w:rtl/>
                        </w:rPr>
                        <w:t>هذا</w:t>
                      </w:r>
                      <w:r w:rsidRPr="007B63F7">
                        <w:rPr>
                          <w:rFonts w:cs="Traditional Arabic"/>
                          <w:sz w:val="18"/>
                          <w:szCs w:val="26"/>
                          <w:rtl/>
                        </w:rPr>
                        <w:t xml:space="preserve"> </w:t>
                      </w:r>
                      <w:r w:rsidRPr="007B63F7">
                        <w:rPr>
                          <w:rFonts w:cs="Traditional Arabic" w:hint="cs"/>
                          <w:sz w:val="18"/>
                          <w:szCs w:val="26"/>
                          <w:rtl/>
                        </w:rPr>
                        <w:t>المجال</w:t>
                      </w:r>
                      <w:r w:rsidRPr="007B63F7">
                        <w:rPr>
                          <w:rFonts w:cs="Traditional Arabic"/>
                          <w:sz w:val="18"/>
                          <w:szCs w:val="26"/>
                          <w:rtl/>
                        </w:rPr>
                        <w:t xml:space="preserve"> </w:t>
                      </w:r>
                      <w:r w:rsidRPr="007B63F7">
                        <w:rPr>
                          <w:rFonts w:cs="Traditional Arabic" w:hint="cs"/>
                          <w:sz w:val="18"/>
                          <w:szCs w:val="26"/>
                          <w:rtl/>
                        </w:rPr>
                        <w:t>الكوارث</w:t>
                      </w:r>
                      <w:r w:rsidRPr="007B63F7">
                        <w:rPr>
                          <w:rFonts w:cs="Traditional Arabic"/>
                          <w:sz w:val="18"/>
                          <w:szCs w:val="26"/>
                          <w:rtl/>
                        </w:rPr>
                        <w:t xml:space="preserve"> (سواء </w:t>
                      </w:r>
                      <w:r w:rsidRPr="007B63F7">
                        <w:rPr>
                          <w:rFonts w:cs="Traditional Arabic" w:hint="cs"/>
                          <w:sz w:val="18"/>
                          <w:szCs w:val="26"/>
                          <w:rtl/>
                        </w:rPr>
                        <w:t>أكانت</w:t>
                      </w:r>
                      <w:r w:rsidRPr="007B63F7">
                        <w:rPr>
                          <w:rFonts w:cs="Traditional Arabic"/>
                          <w:sz w:val="18"/>
                          <w:szCs w:val="26"/>
                          <w:rtl/>
                        </w:rPr>
                        <w:t xml:space="preserve"> </w:t>
                      </w:r>
                      <w:r w:rsidRPr="007B63F7">
                        <w:rPr>
                          <w:rFonts w:cs="Traditional Arabic" w:hint="cs"/>
                          <w:sz w:val="18"/>
                          <w:szCs w:val="26"/>
                          <w:rtl/>
                        </w:rPr>
                        <w:t>طبيعية</w:t>
                      </w:r>
                      <w:r w:rsidRPr="007B63F7">
                        <w:rPr>
                          <w:rFonts w:cs="Traditional Arabic"/>
                          <w:sz w:val="18"/>
                          <w:szCs w:val="26"/>
                          <w:rtl/>
                        </w:rPr>
                        <w:t xml:space="preserve"> </w:t>
                      </w:r>
                      <w:r w:rsidRPr="007B63F7">
                        <w:rPr>
                          <w:rFonts w:cs="Traditional Arabic" w:hint="cs"/>
                          <w:sz w:val="18"/>
                          <w:szCs w:val="26"/>
                          <w:rtl/>
                        </w:rPr>
                        <w:t>أم</w:t>
                      </w:r>
                      <w:r w:rsidRPr="007B63F7">
                        <w:rPr>
                          <w:rFonts w:cs="Traditional Arabic"/>
                          <w:sz w:val="18"/>
                          <w:szCs w:val="26"/>
                          <w:rtl/>
                        </w:rPr>
                        <w:t xml:space="preserve"> </w:t>
                      </w:r>
                      <w:r w:rsidRPr="007B63F7">
                        <w:rPr>
                          <w:rFonts w:cs="Traditional Arabic" w:hint="cs"/>
                          <w:sz w:val="18"/>
                          <w:szCs w:val="26"/>
                          <w:rtl/>
                        </w:rPr>
                        <w:t>من</w:t>
                      </w:r>
                      <w:r w:rsidRPr="007B63F7">
                        <w:rPr>
                          <w:rFonts w:cs="Traditional Arabic"/>
                          <w:sz w:val="18"/>
                          <w:szCs w:val="26"/>
                          <w:rtl/>
                        </w:rPr>
                        <w:t xml:space="preserve"> </w:t>
                      </w:r>
                      <w:r w:rsidRPr="007B63F7">
                        <w:rPr>
                          <w:rFonts w:cs="Traditional Arabic" w:hint="cs"/>
                          <w:sz w:val="18"/>
                          <w:szCs w:val="26"/>
                          <w:rtl/>
                        </w:rPr>
                        <w:t>صنع</w:t>
                      </w:r>
                      <w:r w:rsidRPr="007B63F7">
                        <w:rPr>
                          <w:rFonts w:cs="Traditional Arabic"/>
                          <w:sz w:val="18"/>
                          <w:szCs w:val="26"/>
                          <w:rtl/>
                        </w:rPr>
                        <w:t xml:space="preserve"> </w:t>
                      </w:r>
                      <w:r w:rsidRPr="007B63F7">
                        <w:rPr>
                          <w:rFonts w:cs="Traditional Arabic" w:hint="cs"/>
                          <w:sz w:val="18"/>
                          <w:szCs w:val="26"/>
                          <w:rtl/>
                        </w:rPr>
                        <w:t>الإنسان</w:t>
                      </w:r>
                      <w:r w:rsidRPr="007B63F7">
                        <w:rPr>
                          <w:rFonts w:cs="Traditional Arabic"/>
                          <w:sz w:val="18"/>
                          <w:szCs w:val="26"/>
                          <w:rtl/>
                        </w:rPr>
                        <w:t xml:space="preserve">) </w:t>
                      </w:r>
                      <w:r w:rsidRPr="007B63F7">
                        <w:rPr>
                          <w:rFonts w:cs="Traditional Arabic" w:hint="cs"/>
                          <w:sz w:val="18"/>
                          <w:szCs w:val="26"/>
                          <w:rtl/>
                        </w:rPr>
                        <w:t>والنزاعات</w:t>
                      </w:r>
                      <w:r w:rsidRPr="007B63F7">
                        <w:rPr>
                          <w:rFonts w:cs="Traditional Arabic"/>
                          <w:sz w:val="18"/>
                          <w:szCs w:val="26"/>
                          <w:rtl/>
                        </w:rPr>
                        <w:t xml:space="preserve"> </w:t>
                      </w:r>
                      <w:r w:rsidRPr="007B63F7">
                        <w:rPr>
                          <w:rFonts w:cs="Traditional Arabic" w:hint="cs"/>
                          <w:sz w:val="18"/>
                          <w:szCs w:val="26"/>
                          <w:rtl/>
                        </w:rPr>
                        <w:t>المسلحة</w:t>
                      </w:r>
                      <w:r w:rsidRPr="007B63F7">
                        <w:rPr>
                          <w:rFonts w:cs="Traditional Arabic"/>
                          <w:sz w:val="18"/>
                          <w:szCs w:val="26"/>
                          <w:rtl/>
                        </w:rPr>
                        <w:t xml:space="preserve"> </w:t>
                      </w:r>
                      <w:r w:rsidRPr="007B63F7">
                        <w:rPr>
                          <w:rFonts w:cs="Traditional Arabic" w:hint="cs"/>
                          <w:sz w:val="18"/>
                          <w:szCs w:val="26"/>
                          <w:rtl/>
                        </w:rPr>
                        <w:t>ذات</w:t>
                      </w:r>
                      <w:r w:rsidRPr="007B63F7">
                        <w:rPr>
                          <w:rFonts w:cs="Traditional Arabic"/>
                          <w:sz w:val="18"/>
                          <w:szCs w:val="26"/>
                          <w:rtl/>
                        </w:rPr>
                        <w:t xml:space="preserve"> </w:t>
                      </w:r>
                      <w:r w:rsidRPr="007B63F7">
                        <w:rPr>
                          <w:rFonts w:cs="Traditional Arabic" w:hint="cs"/>
                          <w:sz w:val="18"/>
                          <w:szCs w:val="26"/>
                          <w:rtl/>
                        </w:rPr>
                        <w:t>الآثار</w:t>
                      </w:r>
                      <w:r w:rsidRPr="007B63F7">
                        <w:rPr>
                          <w:rFonts w:cs="Traditional Arabic"/>
                          <w:sz w:val="18"/>
                          <w:szCs w:val="26"/>
                          <w:rtl/>
                        </w:rPr>
                        <w:t xml:space="preserve"> </w:t>
                      </w:r>
                      <w:r w:rsidRPr="007B63F7">
                        <w:rPr>
                          <w:rFonts w:cs="Traditional Arabic" w:hint="cs"/>
                          <w:sz w:val="18"/>
                          <w:szCs w:val="26"/>
                          <w:rtl/>
                        </w:rPr>
                        <w:t>البيئية</w:t>
                      </w:r>
                      <w:r w:rsidRPr="007B63F7">
                        <w:rPr>
                          <w:rFonts w:cs="Traditional Arabic"/>
                          <w:sz w:val="18"/>
                          <w:szCs w:val="26"/>
                          <w:rtl/>
                        </w:rPr>
                        <w:t xml:space="preserve"> </w:t>
                      </w:r>
                      <w:r w:rsidRPr="007B63F7">
                        <w:rPr>
                          <w:rFonts w:cs="Traditional Arabic" w:hint="cs"/>
                          <w:sz w:val="18"/>
                          <w:szCs w:val="26"/>
                          <w:rtl/>
                        </w:rPr>
                        <w:t>الشديدة</w:t>
                      </w:r>
                      <w:r w:rsidRPr="007B63F7">
                        <w:rPr>
                          <w:rFonts w:cs="Traditional Arabic"/>
                          <w:sz w:val="18"/>
                          <w:szCs w:val="26"/>
                          <w:rtl/>
                        </w:rPr>
                        <w:t>.</w:t>
                      </w:r>
                    </w:p>
                  </w:txbxContent>
                </v:textbox>
              </v:shape>
            </w:pict>
          </mc:Fallback>
        </mc:AlternateContent>
      </w:r>
      <w:r w:rsidR="00A325DE">
        <w:rPr>
          <w:noProof/>
        </w:rPr>
        <mc:AlternateContent>
          <mc:Choice Requires="wps">
            <w:drawing>
              <wp:anchor distT="0" distB="0" distL="114300" distR="114300" simplePos="0" relativeHeight="251725824" behindDoc="0" locked="0" layoutInCell="1" allowOverlap="1" wp14:anchorId="16608DB0" wp14:editId="11285901">
                <wp:simplePos x="0" y="0"/>
                <wp:positionH relativeFrom="column">
                  <wp:posOffset>-168910</wp:posOffset>
                </wp:positionH>
                <wp:positionV relativeFrom="paragraph">
                  <wp:posOffset>5229225</wp:posOffset>
                </wp:positionV>
                <wp:extent cx="6737350" cy="0"/>
                <wp:effectExtent l="0" t="19050" r="6350" b="19050"/>
                <wp:wrapNone/>
                <wp:docPr id="125" name="Straight Connector 125"/>
                <wp:cNvGraphicFramePr/>
                <a:graphic xmlns:a="http://schemas.openxmlformats.org/drawingml/2006/main">
                  <a:graphicData uri="http://schemas.microsoft.com/office/word/2010/wordprocessingShape">
                    <wps:wsp>
                      <wps:cNvCnPr/>
                      <wps:spPr>
                        <a:xfrm>
                          <a:off x="0" y="0"/>
                          <a:ext cx="6737350" cy="0"/>
                        </a:xfrm>
                        <a:prstGeom prst="line">
                          <a:avLst/>
                        </a:prstGeom>
                        <a:ln w="317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25" o:spid="_x0000_s1026" style="position:absolute;z-index:251725824;visibility:visible;mso-wrap-style:square;mso-wrap-distance-left:9pt;mso-wrap-distance-top:0;mso-wrap-distance-right:9pt;mso-wrap-distance-bottom:0;mso-position-horizontal:absolute;mso-position-horizontal-relative:text;mso-position-vertical:absolute;mso-position-vertical-relative:text" from="-13.3pt,411.75pt" to="517.2pt,4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" strokecolor="black [3213]" strokeweight="2.5pt">
                <v:stroke dashstyle="dash"/>
              </v:line>
            </w:pict>
          </mc:Fallback>
        </mc:AlternateContent>
      </w:r>
      <w:r w:rsidR="00A325DE">
        <w:rPr>
          <w:noProof/>
        </w:rPr>
        <mc:AlternateContent>
          <mc:Choice Requires="wps">
            <w:drawing>
              <wp:anchor distT="0" distB="0" distL="114300" distR="114300" simplePos="0" relativeHeight="251740160" behindDoc="0" locked="0" layoutInCell="1" allowOverlap="1" wp14:anchorId="53EB3A74" wp14:editId="022E4BBC">
                <wp:simplePos x="0" y="0"/>
                <wp:positionH relativeFrom="column">
                  <wp:posOffset>4403725</wp:posOffset>
                </wp:positionH>
                <wp:positionV relativeFrom="paragraph">
                  <wp:posOffset>5453819</wp:posOffset>
                </wp:positionV>
                <wp:extent cx="1767840" cy="862965"/>
                <wp:effectExtent l="0" t="0" r="22860" b="13335"/>
                <wp:wrapNone/>
                <wp:docPr id="139" name="Rounded Rectangle 139"/>
                <wp:cNvGraphicFramePr/>
                <a:graphic xmlns:a="http://schemas.openxmlformats.org/drawingml/2006/main">
                  <a:graphicData uri="http://schemas.microsoft.com/office/word/2010/wordprocessingShape">
                    <wps:wsp>
                      <wps:cNvSpPr/>
                      <wps:spPr>
                        <a:xfrm>
                          <a:off x="0" y="0"/>
                          <a:ext cx="1767840" cy="862965"/>
                        </a:xfrm>
                        <a:prstGeom prst="roundRect">
                          <a:avLst/>
                        </a:prstGeom>
                        <a:solidFill>
                          <a:schemeClr val="tx2">
                            <a:lumMod val="75000"/>
                          </a:schemeClr>
                        </a:solidFill>
                        <a:ln w="12700">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C7A8D" w:rsidRPr="001D75EC" w:rsidRDefault="00AC7A8D" w:rsidP="001D75EC">
                            <w:pPr>
                              <w:pStyle w:val="NormalWeb"/>
                              <w:bidi/>
                              <w:spacing w:before="0" w:beforeAutospacing="0" w:after="0" w:afterAutospacing="0" w:line="240" w:lineRule="exact"/>
                              <w:jc w:val="center"/>
                              <w:rPr>
                                <w:sz w:val="28"/>
                                <w:szCs w:val="28"/>
                              </w:rPr>
                            </w:pPr>
                            <w:r w:rsidRPr="001D75EC">
                              <w:rPr>
                                <w:rFonts w:ascii="Traditional Arabic" w:hAnsi="Traditional Arabic" w:cs="Traditional Arabic" w:hint="cs"/>
                                <w:sz w:val="28"/>
                                <w:szCs w:val="28"/>
                                <w:rtl/>
                              </w:rPr>
                              <w:t>تدمج</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البلدان</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والشركاء</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الدوليون</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التدابير</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البيئية</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الرامية</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إلى</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الحد</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من</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المخاطر</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في</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السياسات</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والأطر</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الرئيسية</w:t>
                            </w:r>
                          </w:p>
                        </w:txbxContent>
                      </wps:txbx>
                      <wps:bodyPr lIns="9138" tIns="45690" rIns="9138" bIns="45690" anchor="ctr">
                        <a:noAutofit/>
                      </wps:bodyPr>
                    </wps:wsp>
                  </a:graphicData>
                </a:graphic>
                <wp14:sizeRelV relativeFrom="margin">
                  <wp14:pctHeight>0</wp14:pctHeight>
                </wp14:sizeRelV>
              </wp:anchor>
            </w:drawing>
          </mc:Choice>
          <mc:Fallback>
            <w:pict>
              <v:roundrect id="Rounded Rectangle 139" o:spid="_x0000_s1072" style="position:absolute;left:0;text-align:left;margin-left:346.75pt;margin-top:429.45pt;width:139.2pt;height:67.95pt;z-index:2517401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" fillcolor="#17365d [2415]" strokecolor="#95b3d7 [1940]" strokeweight="1pt">
                <v:textbox inset=".25383mm,1.2692mm,.25383mm,1.2692mm">
                  <w:txbxContent>
                    <w:p w:rsidR="00AC7A8D" w:rsidRPr="001D75EC" w:rsidRDefault="00AC7A8D" w:rsidP="001D75EC">
                      <w:pPr>
                        <w:pStyle w:val="NormalWeb"/>
                        <w:bidi/>
                        <w:spacing w:before="0" w:beforeAutospacing="0" w:after="0" w:afterAutospacing="0" w:line="240" w:lineRule="exact"/>
                        <w:jc w:val="center"/>
                        <w:rPr>
                          <w:sz w:val="28"/>
                          <w:szCs w:val="28"/>
                        </w:rPr>
                      </w:pPr>
                      <w:r w:rsidRPr="001D75EC">
                        <w:rPr>
                          <w:rFonts w:ascii="Traditional Arabic" w:hAnsi="Traditional Arabic" w:cs="Traditional Arabic" w:hint="cs"/>
                          <w:sz w:val="28"/>
                          <w:szCs w:val="28"/>
                          <w:rtl/>
                        </w:rPr>
                        <w:t>تدمج</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البلدان</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والشركاء</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الدوليون</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التدابير</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البيئية</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الرامية</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إلى</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الحد</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من</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المخاطر</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في</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السياسات</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والأطر</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الرئيسية</w:t>
                      </w:r>
                    </w:p>
                  </w:txbxContent>
                </v:textbox>
              </v:roundrect>
            </w:pict>
          </mc:Fallback>
        </mc:AlternateContent>
      </w:r>
      <w:r w:rsidR="00A325DE">
        <w:rPr>
          <w:noProof/>
        </w:rPr>
        <mc:AlternateContent>
          <mc:Choice Requires="wps">
            <w:drawing>
              <wp:anchor distT="0" distB="0" distL="114300" distR="114300" simplePos="0" relativeHeight="251737088" behindDoc="0" locked="0" layoutInCell="1" allowOverlap="1" wp14:anchorId="451C2BBC" wp14:editId="64C6AD3B">
                <wp:simplePos x="0" y="0"/>
                <wp:positionH relativeFrom="column">
                  <wp:posOffset>2579029</wp:posOffset>
                </wp:positionH>
                <wp:positionV relativeFrom="paragraph">
                  <wp:posOffset>5461000</wp:posOffset>
                </wp:positionV>
                <wp:extent cx="1776095" cy="854710"/>
                <wp:effectExtent l="0" t="0" r="14605" b="21590"/>
                <wp:wrapNone/>
                <wp:docPr id="136" name="Rounded Rectangle 136"/>
                <wp:cNvGraphicFramePr/>
                <a:graphic xmlns:a="http://schemas.openxmlformats.org/drawingml/2006/main">
                  <a:graphicData uri="http://schemas.microsoft.com/office/word/2010/wordprocessingShape">
                    <wps:wsp>
                      <wps:cNvSpPr/>
                      <wps:spPr>
                        <a:xfrm>
                          <a:off x="0" y="0"/>
                          <a:ext cx="1776095" cy="854710"/>
                        </a:xfrm>
                        <a:prstGeom prst="roundRect">
                          <a:avLst/>
                        </a:prstGeom>
                        <a:solidFill>
                          <a:schemeClr val="tx2">
                            <a:lumMod val="75000"/>
                          </a:schemeClr>
                        </a:solidFill>
                        <a:ln w="12700">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C7A8D" w:rsidRPr="001D75EC" w:rsidRDefault="00AC7A8D" w:rsidP="001D75EC">
                            <w:pPr>
                              <w:pStyle w:val="NormalWeb"/>
                              <w:bidi/>
                              <w:spacing w:before="0" w:beforeAutospacing="0" w:after="0" w:afterAutospacing="0" w:line="240" w:lineRule="exact"/>
                              <w:jc w:val="center"/>
                              <w:rPr>
                                <w:sz w:val="28"/>
                                <w:szCs w:val="28"/>
                              </w:rPr>
                            </w:pPr>
                            <w:r w:rsidRPr="001D75EC">
                              <w:rPr>
                                <w:rFonts w:ascii="Traditional Arabic" w:hAnsi="Traditional Arabic" w:cs="Traditional Arabic" w:hint="cs"/>
                                <w:sz w:val="28"/>
                                <w:szCs w:val="28"/>
                                <w:rtl/>
                              </w:rPr>
                              <w:t>خطط</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التصدي</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للطوارئ</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والتعافي</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بعد</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الأزمات</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تدمج</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الاعتبارات</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البيئية</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من</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أجل</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زيادة</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استدامة</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التعافي</w:t>
                            </w:r>
                          </w:p>
                        </w:txbxContent>
                      </wps:txbx>
                      <wps:bodyPr lIns="9138" tIns="45690" rIns="9138" bIns="45690" anchor="t">
                        <a:noAutofit/>
                      </wps:bodyPr>
                    </wps:wsp>
                  </a:graphicData>
                </a:graphic>
                <wp14:sizeRelV relativeFrom="margin">
                  <wp14:pctHeight>0</wp14:pctHeight>
                </wp14:sizeRelV>
              </wp:anchor>
            </w:drawing>
          </mc:Choice>
          <mc:Fallback>
            <w:pict>
              <v:roundrect id="Rounded Rectangle 136" o:spid="_x0000_s1073" style="position:absolute;left:0;text-align:left;margin-left:203.05pt;margin-top:430pt;width:139.85pt;height:67.3pt;z-index:2517370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" fillcolor="#17365d [2415]" strokecolor="#95b3d7 [1940]" strokeweight="1pt">
                <v:textbox inset=".25383mm,1.2692mm,.25383mm,1.2692mm">
                  <w:txbxContent>
                    <w:p w:rsidR="00AC7A8D" w:rsidRPr="001D75EC" w:rsidRDefault="00AC7A8D" w:rsidP="001D75EC">
                      <w:pPr>
                        <w:pStyle w:val="NormalWeb"/>
                        <w:bidi/>
                        <w:spacing w:before="0" w:beforeAutospacing="0" w:after="0" w:afterAutospacing="0" w:line="240" w:lineRule="exact"/>
                        <w:jc w:val="center"/>
                        <w:rPr>
                          <w:sz w:val="28"/>
                          <w:szCs w:val="28"/>
                        </w:rPr>
                      </w:pPr>
                      <w:r w:rsidRPr="001D75EC">
                        <w:rPr>
                          <w:rFonts w:ascii="Traditional Arabic" w:hAnsi="Traditional Arabic" w:cs="Traditional Arabic" w:hint="cs"/>
                          <w:sz w:val="28"/>
                          <w:szCs w:val="28"/>
                          <w:rtl/>
                        </w:rPr>
                        <w:t>خطط</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التصدي</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للطوارئ</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والتعافي</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بعد</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الأزمات</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تدمج</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الاعتبارات</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البيئية</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من</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أجل</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زيادة</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استدامة</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التعافي</w:t>
                      </w:r>
                    </w:p>
                  </w:txbxContent>
                </v:textbox>
              </v:roundrect>
            </w:pict>
          </mc:Fallback>
        </mc:AlternateContent>
      </w:r>
      <w:r w:rsidR="00A325DE">
        <w:rPr>
          <w:noProof/>
        </w:rPr>
        <mc:AlternateContent>
          <mc:Choice Requires="wps">
            <w:drawing>
              <wp:anchor distT="0" distB="0" distL="114300" distR="114300" simplePos="0" relativeHeight="251732992" behindDoc="0" locked="0" layoutInCell="1" allowOverlap="1" wp14:anchorId="34F08A6C" wp14:editId="0AFB30D9">
                <wp:simplePos x="0" y="0"/>
                <wp:positionH relativeFrom="column">
                  <wp:posOffset>-65405</wp:posOffset>
                </wp:positionH>
                <wp:positionV relativeFrom="paragraph">
                  <wp:posOffset>5467985</wp:posOffset>
                </wp:positionV>
                <wp:extent cx="2439670" cy="852805"/>
                <wp:effectExtent l="0" t="0" r="17780" b="23495"/>
                <wp:wrapNone/>
                <wp:docPr id="132" name="Rounded Rectangle 132"/>
                <wp:cNvGraphicFramePr/>
                <a:graphic xmlns:a="http://schemas.openxmlformats.org/drawingml/2006/main">
                  <a:graphicData uri="http://schemas.microsoft.com/office/word/2010/wordprocessingShape">
                    <wps:wsp>
                      <wps:cNvSpPr/>
                      <wps:spPr>
                        <a:xfrm>
                          <a:off x="0" y="0"/>
                          <a:ext cx="2439670" cy="852805"/>
                        </a:xfrm>
                        <a:prstGeom prst="roundRect">
                          <a:avLst/>
                        </a:prstGeom>
                        <a:solidFill>
                          <a:schemeClr val="tx2">
                            <a:lumMod val="75000"/>
                          </a:schemeClr>
                        </a:solidFill>
                        <a:ln w="12700">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C7A8D" w:rsidRPr="001D75EC" w:rsidRDefault="00AC7A8D" w:rsidP="001D75EC">
                            <w:pPr>
                              <w:pStyle w:val="NormalWeb"/>
                              <w:bidi/>
                              <w:spacing w:before="0" w:beforeAutospacing="0" w:after="0" w:afterAutospacing="0" w:line="240" w:lineRule="exact"/>
                              <w:jc w:val="center"/>
                              <w:rPr>
                                <w:sz w:val="28"/>
                                <w:szCs w:val="28"/>
                              </w:rPr>
                            </w:pPr>
                            <w:r w:rsidRPr="001D75EC">
                              <w:rPr>
                                <w:rFonts w:ascii="Traditional Arabic" w:hAnsi="Traditional Arabic" w:cs="Traditional Arabic" w:hint="cs"/>
                                <w:sz w:val="28"/>
                                <w:szCs w:val="28"/>
                                <w:rtl/>
                              </w:rPr>
                              <w:t>تعتمد</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البلدان</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المتضررة من</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الأزمات</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السياسات</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والممارسات</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المستدامة</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الرئيسية</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البيئية</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والخاصة</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بالإدارة</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البيئية</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وإدارة</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الموارد</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الطبيعية</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باعتبار</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ذلك</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مساهمة</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في</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التعافي</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والتنمية</w:t>
                            </w:r>
                          </w:p>
                        </w:txbxContent>
                      </wps:txbx>
                      <wps:bodyPr lIns="9138" tIns="45690" rIns="9138" bIns="45690" anchor="ctr">
                        <a:noAutofit/>
                      </wps:bodyPr>
                    </wps:wsp>
                  </a:graphicData>
                </a:graphic>
                <wp14:sizeRelV relativeFrom="margin">
                  <wp14:pctHeight>0</wp14:pctHeight>
                </wp14:sizeRelV>
              </wp:anchor>
            </w:drawing>
          </mc:Choice>
          <mc:Fallback>
            <w:pict>
              <v:roundrect id="Rounded Rectangle 132" o:spid="_x0000_s1074" style="position:absolute;left:0;text-align:left;margin-left:-5.15pt;margin-top:430.55pt;width:192.1pt;height:67.15pt;z-index:2517329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" fillcolor="#17365d [2415]" strokecolor="#95b3d7 [1940]" strokeweight="1pt">
                <v:textbox inset=".25383mm,1.2692mm,.25383mm,1.2692mm">
                  <w:txbxContent>
                    <w:p w:rsidR="00AC7A8D" w:rsidRPr="001D75EC" w:rsidRDefault="00AC7A8D" w:rsidP="001D75EC">
                      <w:pPr>
                        <w:pStyle w:val="NormalWeb"/>
                        <w:bidi/>
                        <w:spacing w:before="0" w:beforeAutospacing="0" w:after="0" w:afterAutospacing="0" w:line="240" w:lineRule="exact"/>
                        <w:jc w:val="center"/>
                        <w:rPr>
                          <w:sz w:val="28"/>
                          <w:szCs w:val="28"/>
                        </w:rPr>
                      </w:pPr>
                      <w:r w:rsidRPr="001D75EC">
                        <w:rPr>
                          <w:rFonts w:ascii="Traditional Arabic" w:hAnsi="Traditional Arabic" w:cs="Traditional Arabic" w:hint="cs"/>
                          <w:sz w:val="28"/>
                          <w:szCs w:val="28"/>
                          <w:rtl/>
                        </w:rPr>
                        <w:t>تعتمد</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البلدان</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المتضررة من</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الأزمات</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السياسات</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والممارسات</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المستدامة</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الرئيسية</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البيئية</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والخاصة</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بالإدارة</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البيئية</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وإدارة</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الموارد</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الطبيعية</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باعتبار</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ذلك</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مساهمة</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في</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التعافي</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والتنمية</w:t>
                      </w:r>
                    </w:p>
                  </w:txbxContent>
                </v:textbox>
              </v:roundrect>
            </w:pict>
          </mc:Fallback>
        </mc:AlternateContent>
      </w:r>
      <w:r w:rsidR="00A325DE">
        <w:rPr>
          <w:noProof/>
        </w:rPr>
        <mc:AlternateContent>
          <mc:Choice Requires="wps">
            <w:drawing>
              <wp:anchor distT="0" distB="0" distL="114300" distR="114300" simplePos="0" relativeHeight="251731968" behindDoc="0" locked="0" layoutInCell="1" allowOverlap="1" wp14:anchorId="618D9F9D" wp14:editId="11313F60">
                <wp:simplePos x="0" y="0"/>
                <wp:positionH relativeFrom="column">
                  <wp:posOffset>-204470</wp:posOffset>
                </wp:positionH>
                <wp:positionV relativeFrom="paragraph">
                  <wp:posOffset>675640</wp:posOffset>
                </wp:positionV>
                <wp:extent cx="2637155" cy="5992495"/>
                <wp:effectExtent l="19050" t="19050" r="10795" b="27305"/>
                <wp:wrapNone/>
                <wp:docPr id="131" name="Rectangle 131"/>
                <wp:cNvGraphicFramePr/>
                <a:graphic xmlns:a="http://schemas.openxmlformats.org/drawingml/2006/main">
                  <a:graphicData uri="http://schemas.microsoft.com/office/word/2010/wordprocessingShape">
                    <wps:wsp>
                      <wps:cNvSpPr/>
                      <wps:spPr>
                        <a:xfrm>
                          <a:off x="0" y="0"/>
                          <a:ext cx="2637155" cy="5992495"/>
                        </a:xfrm>
                        <a:prstGeom prst="rect">
                          <a:avLst/>
                        </a:prstGeom>
                        <a:noFill/>
                        <a:ln w="38100">
                          <a:solidFill>
                            <a:schemeClr val="accent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C7A8D" w:rsidRDefault="00AC7A8D" w:rsidP="003F5AC5"/>
                        </w:txbxContent>
                      </wps:txbx>
                      <wps:bodyPr lIns="9138" tIns="9138" rIns="9138" bIns="45690">
                        <a:noAutofit/>
                      </wps:bodyPr>
                    </wps:wsp>
                  </a:graphicData>
                </a:graphic>
                <wp14:sizeRelV relativeFrom="margin">
                  <wp14:pctHeight>0</wp14:pctHeight>
                </wp14:sizeRelV>
              </wp:anchor>
            </w:drawing>
          </mc:Choice>
          <mc:Fallback>
            <w:pict>
              <v:rect id="Rectangle 131" o:spid="_x0000_s1075" style="position:absolute;left:0;text-align:left;margin-left:-16.1pt;margin-top:53.2pt;width:207.65pt;height:471.85pt;z-index:2517319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" filled="f" strokecolor="#943634 [2405]" strokeweight="3pt">
                <v:textbox inset=".25383mm,.25383mm,.25383mm,1.2692mm">
                  <w:txbxContent>
                    <w:p w:rsidR="00AC7A8D" w:rsidRDefault="00AC7A8D" w:rsidP="003F5AC5"/>
                  </w:txbxContent>
                </v:textbox>
              </v:rect>
            </w:pict>
          </mc:Fallback>
        </mc:AlternateContent>
      </w:r>
      <w:r w:rsidR="00A325DE">
        <w:rPr>
          <w:noProof/>
        </w:rPr>
        <mc:AlternateContent>
          <mc:Choice Requires="wps">
            <w:drawing>
              <wp:anchor distT="0" distB="0" distL="114300" distR="114300" simplePos="0" relativeHeight="251724800" behindDoc="0" locked="0" layoutInCell="1" allowOverlap="1" wp14:anchorId="29590A96" wp14:editId="57F7E59F">
                <wp:simplePos x="0" y="0"/>
                <wp:positionH relativeFrom="column">
                  <wp:posOffset>2503805</wp:posOffset>
                </wp:positionH>
                <wp:positionV relativeFrom="paragraph">
                  <wp:posOffset>675640</wp:posOffset>
                </wp:positionV>
                <wp:extent cx="3698240" cy="5992495"/>
                <wp:effectExtent l="19050" t="19050" r="16510" b="27305"/>
                <wp:wrapNone/>
                <wp:docPr id="124" name="Rectangle 124"/>
                <wp:cNvGraphicFramePr/>
                <a:graphic xmlns:a="http://schemas.openxmlformats.org/drawingml/2006/main">
                  <a:graphicData uri="http://schemas.microsoft.com/office/word/2010/wordprocessingShape">
                    <wps:wsp>
                      <wps:cNvSpPr/>
                      <wps:spPr>
                        <a:xfrm>
                          <a:off x="0" y="0"/>
                          <a:ext cx="3698240" cy="5992495"/>
                        </a:xfrm>
                        <a:prstGeom prst="rect">
                          <a:avLst/>
                        </a:prstGeom>
                        <a:noFill/>
                        <a:ln w="38100">
                          <a:solidFill>
                            <a:schemeClr val="accent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C7A8D" w:rsidRDefault="00AC7A8D" w:rsidP="003F5AC5"/>
                        </w:txbxContent>
                      </wps:txbx>
                      <wps:bodyPr lIns="9138" tIns="9138" rIns="9138" bIns="45690">
                        <a:noAutofit/>
                      </wps:bodyPr>
                    </wps:wsp>
                  </a:graphicData>
                </a:graphic>
                <wp14:sizeRelV relativeFrom="margin">
                  <wp14:pctHeight>0</wp14:pctHeight>
                </wp14:sizeRelV>
              </wp:anchor>
            </w:drawing>
          </mc:Choice>
          <mc:Fallback>
            <w:pict>
              <v:rect id="Rectangle 124" o:spid="_x0000_s1076" style="position:absolute;left:0;text-align:left;margin-left:197.15pt;margin-top:53.2pt;width:291.2pt;height:471.85pt;z-index:251724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" filled="f" strokecolor="#943634 [2405]" strokeweight="3pt">
                <v:textbox inset=".25383mm,.25383mm,.25383mm,1.2692mm">
                  <w:txbxContent>
                    <w:p w:rsidR="00AC7A8D" w:rsidRDefault="00AC7A8D" w:rsidP="003F5AC5"/>
                  </w:txbxContent>
                </v:textbox>
              </v:rect>
            </w:pict>
          </mc:Fallback>
        </mc:AlternateContent>
      </w:r>
      <w:r w:rsidR="00345DB6">
        <w:rPr>
          <w:noProof/>
        </w:rPr>
        <mc:AlternateContent>
          <mc:Choice Requires="wps">
            <w:drawing>
              <wp:anchor distT="0" distB="0" distL="114300" distR="114300" simplePos="0" relativeHeight="251749376" behindDoc="0" locked="0" layoutInCell="1" allowOverlap="1" wp14:anchorId="5C30E964" wp14:editId="5B7678FE">
                <wp:simplePos x="0" y="0"/>
                <wp:positionH relativeFrom="column">
                  <wp:posOffset>-84406</wp:posOffset>
                </wp:positionH>
                <wp:positionV relativeFrom="paragraph">
                  <wp:posOffset>760437</wp:posOffset>
                </wp:positionV>
                <wp:extent cx="2460771" cy="1027430"/>
                <wp:effectExtent l="0" t="0" r="15875" b="20320"/>
                <wp:wrapNone/>
                <wp:docPr id="12332" name="Rounded Rectangle 12332"/>
                <wp:cNvGraphicFramePr/>
                <a:graphic xmlns:a="http://schemas.openxmlformats.org/drawingml/2006/main">
                  <a:graphicData uri="http://schemas.microsoft.com/office/word/2010/wordprocessingShape">
                    <wps:wsp>
                      <wps:cNvSpPr/>
                      <wps:spPr>
                        <a:xfrm>
                          <a:off x="0" y="0"/>
                          <a:ext cx="2460771" cy="1027430"/>
                        </a:xfrm>
                        <a:prstGeom prst="roundRect">
                          <a:avLst/>
                        </a:prstGeom>
                        <a:solidFill>
                          <a:schemeClr val="accent2">
                            <a:lumMod val="75000"/>
                          </a:schemeClr>
                        </a:solidFill>
                        <a:ln w="12700">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C7A8D" w:rsidRPr="00345DB6" w:rsidRDefault="00AC7A8D" w:rsidP="00345DB6">
                            <w:pPr>
                              <w:spacing w:line="260" w:lineRule="exact"/>
                              <w:rPr>
                                <w:rFonts w:ascii="Traditional Arabic" w:hAnsi="Traditional Arabic" w:cs="Traditional Arabic"/>
                                <w:szCs w:val="22"/>
                                <w:rtl/>
                              </w:rPr>
                            </w:pPr>
                            <w:r w:rsidRPr="00345DB6">
                              <w:rPr>
                                <w:rFonts w:ascii="Traditional Arabic" w:hAnsi="Traditional Arabic" w:cs="Traditional Arabic" w:hint="cs"/>
                                <w:szCs w:val="22"/>
                                <w:rtl/>
                              </w:rPr>
                              <w:t>تتصدى</w:t>
                            </w:r>
                            <w:r w:rsidRPr="00345DB6">
                              <w:rPr>
                                <w:rFonts w:ascii="Traditional Arabic" w:hAnsi="Traditional Arabic" w:cs="Traditional Arabic"/>
                                <w:szCs w:val="22"/>
                                <w:rtl/>
                              </w:rPr>
                              <w:t xml:space="preserve"> </w:t>
                            </w:r>
                            <w:r w:rsidRPr="00345DB6">
                              <w:rPr>
                                <w:rFonts w:ascii="Traditional Arabic" w:hAnsi="Traditional Arabic" w:cs="Traditional Arabic" w:hint="cs"/>
                                <w:szCs w:val="22"/>
                                <w:rtl/>
                              </w:rPr>
                              <w:t>البلدان</w:t>
                            </w:r>
                            <w:r w:rsidRPr="00345DB6">
                              <w:rPr>
                                <w:rFonts w:ascii="Traditional Arabic" w:hAnsi="Traditional Arabic" w:cs="Traditional Arabic"/>
                                <w:szCs w:val="22"/>
                                <w:rtl/>
                              </w:rPr>
                              <w:t xml:space="preserve"> </w:t>
                            </w:r>
                            <w:r w:rsidRPr="00345DB6">
                              <w:rPr>
                                <w:rFonts w:ascii="Traditional Arabic" w:hAnsi="Traditional Arabic" w:cs="Traditional Arabic" w:hint="cs"/>
                                <w:szCs w:val="22"/>
                                <w:rtl/>
                              </w:rPr>
                              <w:t>سريعا</w:t>
                            </w:r>
                            <w:r w:rsidRPr="00345DB6">
                              <w:rPr>
                                <w:rFonts w:ascii="Traditional Arabic" w:hAnsi="Traditional Arabic" w:cs="Traditional Arabic"/>
                                <w:szCs w:val="22"/>
                                <w:rtl/>
                              </w:rPr>
                              <w:t xml:space="preserve"> </w:t>
                            </w:r>
                            <w:r w:rsidRPr="00345DB6">
                              <w:rPr>
                                <w:rFonts w:ascii="Traditional Arabic" w:hAnsi="Traditional Arabic" w:cs="Traditional Arabic" w:hint="cs"/>
                                <w:szCs w:val="22"/>
                                <w:rtl/>
                              </w:rPr>
                              <w:t>للآثار</w:t>
                            </w:r>
                            <w:r w:rsidRPr="00345DB6">
                              <w:rPr>
                                <w:rFonts w:ascii="Traditional Arabic" w:hAnsi="Traditional Arabic" w:cs="Traditional Arabic"/>
                                <w:szCs w:val="22"/>
                                <w:rtl/>
                              </w:rPr>
                              <w:t xml:space="preserve"> </w:t>
                            </w:r>
                            <w:r w:rsidRPr="00345DB6">
                              <w:rPr>
                                <w:rFonts w:ascii="Traditional Arabic" w:hAnsi="Traditional Arabic" w:cs="Traditional Arabic" w:hint="cs"/>
                                <w:szCs w:val="22"/>
                                <w:rtl/>
                              </w:rPr>
                              <w:t>البيئية</w:t>
                            </w:r>
                            <w:r w:rsidRPr="00345DB6">
                              <w:rPr>
                                <w:rFonts w:ascii="Traditional Arabic" w:hAnsi="Traditional Arabic" w:cs="Traditional Arabic"/>
                                <w:szCs w:val="22"/>
                                <w:rtl/>
                              </w:rPr>
                              <w:t xml:space="preserve"> </w:t>
                            </w:r>
                            <w:r w:rsidRPr="00345DB6">
                              <w:rPr>
                                <w:rFonts w:ascii="Traditional Arabic" w:hAnsi="Traditional Arabic" w:cs="Traditional Arabic" w:hint="cs"/>
                                <w:szCs w:val="22"/>
                                <w:rtl/>
                              </w:rPr>
                              <w:t>للكوارث</w:t>
                            </w:r>
                            <w:r w:rsidRPr="00345DB6">
                              <w:rPr>
                                <w:rFonts w:ascii="Traditional Arabic" w:hAnsi="Traditional Arabic" w:cs="Traditional Arabic"/>
                                <w:szCs w:val="22"/>
                                <w:rtl/>
                              </w:rPr>
                              <w:t xml:space="preserve"> </w:t>
                            </w:r>
                            <w:r w:rsidRPr="00345DB6">
                              <w:rPr>
                                <w:rFonts w:ascii="Traditional Arabic" w:hAnsi="Traditional Arabic" w:cs="Traditional Arabic" w:hint="cs"/>
                                <w:szCs w:val="22"/>
                                <w:rtl/>
                              </w:rPr>
                              <w:t>والنزاعات</w:t>
                            </w:r>
                            <w:r w:rsidRPr="00345DB6">
                              <w:rPr>
                                <w:rFonts w:ascii="Traditional Arabic" w:hAnsi="Traditional Arabic" w:cs="Traditional Arabic"/>
                                <w:szCs w:val="22"/>
                                <w:rtl/>
                              </w:rPr>
                              <w:t xml:space="preserve"> </w:t>
                            </w:r>
                            <w:r w:rsidRPr="00345DB6">
                              <w:rPr>
                                <w:rFonts w:ascii="Traditional Arabic" w:hAnsi="Traditional Arabic" w:cs="Traditional Arabic" w:hint="cs"/>
                                <w:szCs w:val="22"/>
                                <w:rtl/>
                              </w:rPr>
                              <w:t>وتتعافى</w:t>
                            </w:r>
                            <w:r w:rsidRPr="00345DB6">
                              <w:rPr>
                                <w:rFonts w:ascii="Traditional Arabic" w:hAnsi="Traditional Arabic" w:cs="Traditional Arabic"/>
                                <w:szCs w:val="22"/>
                                <w:rtl/>
                              </w:rPr>
                              <w:t xml:space="preserve"> </w:t>
                            </w:r>
                            <w:r w:rsidRPr="00345DB6">
                              <w:rPr>
                                <w:rFonts w:ascii="Traditional Arabic" w:hAnsi="Traditional Arabic" w:cs="Traditional Arabic" w:hint="cs"/>
                                <w:szCs w:val="22"/>
                                <w:rtl/>
                              </w:rPr>
                              <w:t>سريعا</w:t>
                            </w:r>
                            <w:r w:rsidRPr="00345DB6">
                              <w:rPr>
                                <w:rFonts w:ascii="Traditional Arabic" w:hAnsi="Traditional Arabic" w:cs="Traditional Arabic"/>
                                <w:szCs w:val="22"/>
                                <w:rtl/>
                              </w:rPr>
                              <w:t xml:space="preserve"> </w:t>
                            </w:r>
                            <w:r w:rsidRPr="00345DB6">
                              <w:rPr>
                                <w:rFonts w:ascii="Traditional Arabic" w:hAnsi="Traditional Arabic" w:cs="Traditional Arabic" w:hint="cs"/>
                                <w:szCs w:val="22"/>
                                <w:rtl/>
                              </w:rPr>
                              <w:t>من</w:t>
                            </w:r>
                            <w:r w:rsidRPr="00345DB6">
                              <w:rPr>
                                <w:rFonts w:ascii="Traditional Arabic" w:hAnsi="Traditional Arabic" w:cs="Traditional Arabic"/>
                                <w:szCs w:val="22"/>
                                <w:rtl/>
                              </w:rPr>
                              <w:t xml:space="preserve"> </w:t>
                            </w:r>
                            <w:r w:rsidRPr="00345DB6">
                              <w:rPr>
                                <w:rFonts w:ascii="Traditional Arabic" w:hAnsi="Traditional Arabic" w:cs="Traditional Arabic" w:hint="cs"/>
                                <w:szCs w:val="22"/>
                                <w:rtl/>
                              </w:rPr>
                              <w:t>هذه</w:t>
                            </w:r>
                            <w:r w:rsidRPr="00345DB6">
                              <w:rPr>
                                <w:rFonts w:ascii="Traditional Arabic" w:hAnsi="Traditional Arabic" w:cs="Traditional Arabic"/>
                                <w:szCs w:val="22"/>
                                <w:rtl/>
                              </w:rPr>
                              <w:t xml:space="preserve"> </w:t>
                            </w:r>
                            <w:r w:rsidRPr="00345DB6">
                              <w:rPr>
                                <w:rFonts w:ascii="Traditional Arabic" w:hAnsi="Traditional Arabic" w:cs="Traditional Arabic" w:hint="cs"/>
                                <w:szCs w:val="22"/>
                                <w:rtl/>
                              </w:rPr>
                              <w:t>الآثار</w:t>
                            </w:r>
                            <w:r w:rsidRPr="00345DB6">
                              <w:rPr>
                                <w:rFonts w:ascii="Traditional Arabic" w:hAnsi="Traditional Arabic" w:cs="Traditional Arabic"/>
                                <w:szCs w:val="22"/>
                                <w:rtl/>
                              </w:rPr>
                              <w:t>*</w:t>
                            </w:r>
                          </w:p>
                          <w:p w:rsidR="00AC7A8D" w:rsidRPr="00345DB6" w:rsidRDefault="00AC7A8D" w:rsidP="00345DB6">
                            <w:pPr>
                              <w:spacing w:line="260" w:lineRule="exact"/>
                              <w:ind w:firstLine="720"/>
                              <w:rPr>
                                <w:rFonts w:ascii="Traditional Arabic" w:hAnsi="Traditional Arabic" w:cs="Traditional Arabic"/>
                                <w:i/>
                                <w:iCs/>
                                <w:szCs w:val="22"/>
                                <w:rtl/>
                              </w:rPr>
                            </w:pPr>
                            <w:r w:rsidRPr="00345DB6">
                              <w:rPr>
                                <w:rFonts w:ascii="Traditional Arabic" w:hAnsi="Traditional Arabic" w:cs="Traditional Arabic" w:hint="cs"/>
                                <w:i/>
                                <w:iCs/>
                                <w:szCs w:val="22"/>
                                <w:rtl/>
                              </w:rPr>
                              <w:t>الأهداف</w:t>
                            </w:r>
                            <w:r w:rsidRPr="00345DB6">
                              <w:rPr>
                                <w:rFonts w:ascii="Traditional Arabic" w:hAnsi="Traditional Arabic" w:cs="Traditional Arabic"/>
                                <w:i/>
                                <w:iCs/>
                                <w:szCs w:val="22"/>
                                <w:rtl/>
                              </w:rPr>
                              <w:t xml:space="preserve"> 1 </w:t>
                            </w:r>
                            <w:r w:rsidRPr="00345DB6">
                              <w:rPr>
                                <w:rFonts w:ascii="Traditional Arabic" w:hAnsi="Traditional Arabic" w:cs="Traditional Arabic" w:hint="cs"/>
                                <w:i/>
                                <w:iCs/>
                                <w:szCs w:val="22"/>
                                <w:rtl/>
                              </w:rPr>
                              <w:t xml:space="preserve">و </w:t>
                            </w:r>
                            <w:r w:rsidRPr="00345DB6">
                              <w:rPr>
                                <w:rFonts w:ascii="Traditional Arabic" w:hAnsi="Traditional Arabic" w:cs="Traditional Arabic"/>
                                <w:i/>
                                <w:iCs/>
                                <w:szCs w:val="22"/>
                                <w:rtl/>
                              </w:rPr>
                              <w:t xml:space="preserve">11 </w:t>
                            </w:r>
                            <w:r w:rsidRPr="00345DB6">
                              <w:rPr>
                                <w:rFonts w:ascii="Traditional Arabic" w:hAnsi="Traditional Arabic" w:cs="Traditional Arabic" w:hint="cs"/>
                                <w:i/>
                                <w:iCs/>
                                <w:szCs w:val="22"/>
                                <w:rtl/>
                              </w:rPr>
                              <w:t xml:space="preserve">و </w:t>
                            </w:r>
                            <w:r w:rsidRPr="00345DB6">
                              <w:rPr>
                                <w:rFonts w:ascii="Traditional Arabic" w:hAnsi="Traditional Arabic" w:cs="Traditional Arabic"/>
                                <w:i/>
                                <w:iCs/>
                                <w:szCs w:val="22"/>
                                <w:rtl/>
                              </w:rPr>
                              <w:t xml:space="preserve">13 </w:t>
                            </w:r>
                            <w:r w:rsidRPr="00345DB6">
                              <w:rPr>
                                <w:rFonts w:ascii="Traditional Arabic" w:hAnsi="Traditional Arabic" w:cs="Traditional Arabic" w:hint="cs"/>
                                <w:i/>
                                <w:iCs/>
                                <w:szCs w:val="22"/>
                                <w:rtl/>
                              </w:rPr>
                              <w:t xml:space="preserve">و </w:t>
                            </w:r>
                            <w:r w:rsidRPr="00345DB6">
                              <w:rPr>
                                <w:rFonts w:ascii="Traditional Arabic" w:hAnsi="Traditional Arabic" w:cs="Traditional Arabic"/>
                                <w:i/>
                                <w:iCs/>
                                <w:szCs w:val="22"/>
                                <w:rtl/>
                              </w:rPr>
                              <w:t xml:space="preserve">16 </w:t>
                            </w:r>
                            <w:r w:rsidRPr="00345DB6">
                              <w:rPr>
                                <w:rFonts w:ascii="Traditional Arabic" w:hAnsi="Traditional Arabic" w:cs="Traditional Arabic" w:hint="cs"/>
                                <w:i/>
                                <w:iCs/>
                                <w:szCs w:val="22"/>
                                <w:rtl/>
                              </w:rPr>
                              <w:t xml:space="preserve">و </w:t>
                            </w:r>
                            <w:r w:rsidRPr="00345DB6">
                              <w:rPr>
                                <w:rFonts w:ascii="Traditional Arabic" w:hAnsi="Traditional Arabic" w:cs="Traditional Arabic"/>
                                <w:i/>
                                <w:iCs/>
                                <w:szCs w:val="22"/>
                                <w:rtl/>
                              </w:rPr>
                              <w:t>17</w:t>
                            </w:r>
                          </w:p>
                          <w:p w:rsidR="00AC7A8D" w:rsidRPr="00345DB6" w:rsidRDefault="00AC7A8D" w:rsidP="00345DB6">
                            <w:pPr>
                              <w:pStyle w:val="NormalWeb"/>
                              <w:bidi/>
                              <w:spacing w:before="0" w:beforeAutospacing="0" w:after="0" w:afterAutospacing="0" w:line="260" w:lineRule="exact"/>
                              <w:jc w:val="center"/>
                              <w:rPr>
                                <w:sz w:val="22"/>
                                <w:szCs w:val="22"/>
                              </w:rPr>
                            </w:pPr>
                            <w:r w:rsidRPr="00345DB6">
                              <w:rPr>
                                <w:rFonts w:ascii="Traditional Arabic" w:hAnsi="Traditional Arabic" w:cs="Traditional Arabic" w:hint="cs"/>
                                <w:i/>
                                <w:iCs/>
                                <w:sz w:val="22"/>
                                <w:szCs w:val="22"/>
                                <w:rtl/>
                              </w:rPr>
                              <w:t>الغايات</w:t>
                            </w:r>
                            <w:r w:rsidRPr="00345DB6">
                              <w:rPr>
                                <w:rFonts w:ascii="Traditional Arabic" w:hAnsi="Traditional Arabic" w:cs="Traditional Arabic"/>
                                <w:i/>
                                <w:iCs/>
                                <w:sz w:val="22"/>
                                <w:szCs w:val="22"/>
                                <w:rtl/>
                              </w:rPr>
                              <w:t xml:space="preserve"> 1-5 </w:t>
                            </w:r>
                            <w:r w:rsidRPr="00345DB6">
                              <w:rPr>
                                <w:rFonts w:ascii="Traditional Arabic" w:hAnsi="Traditional Arabic" w:cs="Traditional Arabic" w:hint="cs"/>
                                <w:i/>
                                <w:iCs/>
                                <w:sz w:val="22"/>
                                <w:szCs w:val="22"/>
                                <w:rtl/>
                              </w:rPr>
                              <w:t xml:space="preserve">و </w:t>
                            </w:r>
                            <w:r w:rsidRPr="00345DB6">
                              <w:rPr>
                                <w:rFonts w:ascii="Traditional Arabic" w:hAnsi="Traditional Arabic" w:cs="Traditional Arabic"/>
                                <w:i/>
                                <w:iCs/>
                                <w:sz w:val="22"/>
                                <w:szCs w:val="22"/>
                                <w:rtl/>
                              </w:rPr>
                              <w:t xml:space="preserve">11ب </w:t>
                            </w:r>
                            <w:r w:rsidRPr="00345DB6">
                              <w:rPr>
                                <w:rFonts w:ascii="Traditional Arabic" w:hAnsi="Traditional Arabic" w:cs="Traditional Arabic" w:hint="cs"/>
                                <w:i/>
                                <w:iCs/>
                                <w:sz w:val="22"/>
                                <w:szCs w:val="22"/>
                                <w:rtl/>
                              </w:rPr>
                              <w:t xml:space="preserve">و </w:t>
                            </w:r>
                            <w:r w:rsidRPr="00345DB6">
                              <w:rPr>
                                <w:rFonts w:ascii="Traditional Arabic" w:hAnsi="Traditional Arabic" w:cs="Traditional Arabic"/>
                                <w:i/>
                                <w:iCs/>
                                <w:sz w:val="22"/>
                                <w:szCs w:val="22"/>
                                <w:rtl/>
                              </w:rPr>
                              <w:t xml:space="preserve">13-1 </w:t>
                            </w:r>
                            <w:r w:rsidRPr="00345DB6">
                              <w:rPr>
                                <w:rFonts w:ascii="Traditional Arabic" w:hAnsi="Traditional Arabic" w:cs="Traditional Arabic" w:hint="cs"/>
                                <w:i/>
                                <w:iCs/>
                                <w:sz w:val="22"/>
                                <w:szCs w:val="22"/>
                                <w:rtl/>
                              </w:rPr>
                              <w:t xml:space="preserve">و </w:t>
                            </w:r>
                            <w:r w:rsidRPr="00345DB6">
                              <w:rPr>
                                <w:rFonts w:ascii="Traditional Arabic" w:hAnsi="Traditional Arabic" w:cs="Traditional Arabic"/>
                                <w:i/>
                                <w:iCs/>
                                <w:sz w:val="22"/>
                                <w:szCs w:val="22"/>
                                <w:rtl/>
                              </w:rPr>
                              <w:t xml:space="preserve">16-6 </w:t>
                            </w:r>
                            <w:r w:rsidRPr="00345DB6">
                              <w:rPr>
                                <w:rFonts w:ascii="Traditional Arabic" w:hAnsi="Traditional Arabic" w:cs="Traditional Arabic" w:hint="cs"/>
                                <w:i/>
                                <w:iCs/>
                                <w:sz w:val="22"/>
                                <w:szCs w:val="22"/>
                                <w:rtl/>
                              </w:rPr>
                              <w:t xml:space="preserve">و </w:t>
                            </w:r>
                            <w:r w:rsidRPr="00345DB6">
                              <w:rPr>
                                <w:rFonts w:ascii="Traditional Arabic" w:hAnsi="Traditional Arabic" w:cs="Traditional Arabic"/>
                                <w:i/>
                                <w:iCs/>
                                <w:sz w:val="22"/>
                                <w:szCs w:val="22"/>
                                <w:rtl/>
                              </w:rPr>
                              <w:t xml:space="preserve">17-3 </w:t>
                            </w:r>
                            <w:r w:rsidRPr="00345DB6">
                              <w:rPr>
                                <w:rFonts w:ascii="Traditional Arabic" w:hAnsi="Traditional Arabic" w:cs="Traditional Arabic" w:hint="cs"/>
                                <w:i/>
                                <w:iCs/>
                                <w:sz w:val="22"/>
                                <w:szCs w:val="22"/>
                                <w:rtl/>
                              </w:rPr>
                              <w:t xml:space="preserve">و </w:t>
                            </w:r>
                            <w:r w:rsidRPr="00345DB6">
                              <w:rPr>
                                <w:rFonts w:ascii="Traditional Arabic" w:hAnsi="Traditional Arabic" w:cs="Traditional Arabic"/>
                                <w:i/>
                                <w:iCs/>
                                <w:sz w:val="22"/>
                                <w:szCs w:val="22"/>
                                <w:rtl/>
                              </w:rPr>
                              <w:t xml:space="preserve">17-6 </w:t>
                            </w:r>
                            <w:r w:rsidRPr="00345DB6">
                              <w:rPr>
                                <w:rFonts w:ascii="Traditional Arabic" w:hAnsi="Traditional Arabic" w:cs="Traditional Arabic" w:hint="cs"/>
                                <w:i/>
                                <w:iCs/>
                                <w:sz w:val="22"/>
                                <w:szCs w:val="22"/>
                                <w:rtl/>
                              </w:rPr>
                              <w:t xml:space="preserve">و </w:t>
                            </w:r>
                            <w:r w:rsidRPr="00345DB6">
                              <w:rPr>
                                <w:rFonts w:ascii="Traditional Arabic" w:hAnsi="Traditional Arabic" w:cs="Traditional Arabic"/>
                                <w:i/>
                                <w:iCs/>
                                <w:sz w:val="22"/>
                                <w:szCs w:val="22"/>
                                <w:rtl/>
                              </w:rPr>
                              <w:t>17-14</w:t>
                            </w:r>
                          </w:p>
                        </w:txbxContent>
                      </wps:txbx>
                      <wps:bodyPr wrap="square" lIns="9138" tIns="45690" rIns="9138" bIns="45690" anchor="ctr">
                        <a:noAutofit/>
                      </wps:bodyPr>
                    </wps:wsp>
                  </a:graphicData>
                </a:graphic>
                <wp14:sizeRelH relativeFrom="margin">
                  <wp14:pctWidth>0</wp14:pctWidth>
                </wp14:sizeRelH>
                <wp14:sizeRelV relativeFrom="margin">
                  <wp14:pctHeight>0</wp14:pctHeight>
                </wp14:sizeRelV>
              </wp:anchor>
            </w:drawing>
          </mc:Choice>
          <mc:Fallback>
            <w:pict>
              <v:roundrect id="Rounded Rectangle 12332" o:spid="_x0000_s1077" style="position:absolute;left:0;text-align:left;margin-left:-6.65pt;margin-top:59.9pt;width:193.75pt;height:80.9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" fillcolor="#943634 [2405]" strokecolor="#95b3d7 [1940]" strokeweight="1pt">
                <v:textbox inset=".25383mm,1.2692mm,.25383mm,1.2692mm">
                  <w:txbxContent>
                    <w:p w:rsidR="00AC7A8D" w:rsidRPr="00345DB6" w:rsidRDefault="00AC7A8D" w:rsidP="00345DB6">
                      <w:pPr>
                        <w:spacing w:line="260" w:lineRule="exact"/>
                        <w:rPr>
                          <w:rFonts w:ascii="Traditional Arabic" w:hAnsi="Traditional Arabic" w:cs="Traditional Arabic"/>
                          <w:szCs w:val="22"/>
                          <w:rtl/>
                        </w:rPr>
                      </w:pPr>
                      <w:r w:rsidRPr="00345DB6">
                        <w:rPr>
                          <w:rFonts w:ascii="Traditional Arabic" w:hAnsi="Traditional Arabic" w:cs="Traditional Arabic" w:hint="cs"/>
                          <w:szCs w:val="22"/>
                          <w:rtl/>
                        </w:rPr>
                        <w:t>تتصدى</w:t>
                      </w:r>
                      <w:r w:rsidRPr="00345DB6">
                        <w:rPr>
                          <w:rFonts w:ascii="Traditional Arabic" w:hAnsi="Traditional Arabic" w:cs="Traditional Arabic"/>
                          <w:szCs w:val="22"/>
                          <w:rtl/>
                        </w:rPr>
                        <w:t xml:space="preserve"> </w:t>
                      </w:r>
                      <w:r w:rsidRPr="00345DB6">
                        <w:rPr>
                          <w:rFonts w:ascii="Traditional Arabic" w:hAnsi="Traditional Arabic" w:cs="Traditional Arabic" w:hint="cs"/>
                          <w:szCs w:val="22"/>
                          <w:rtl/>
                        </w:rPr>
                        <w:t>البلدان</w:t>
                      </w:r>
                      <w:r w:rsidRPr="00345DB6">
                        <w:rPr>
                          <w:rFonts w:ascii="Traditional Arabic" w:hAnsi="Traditional Arabic" w:cs="Traditional Arabic"/>
                          <w:szCs w:val="22"/>
                          <w:rtl/>
                        </w:rPr>
                        <w:t xml:space="preserve"> </w:t>
                      </w:r>
                      <w:r w:rsidRPr="00345DB6">
                        <w:rPr>
                          <w:rFonts w:ascii="Traditional Arabic" w:hAnsi="Traditional Arabic" w:cs="Traditional Arabic" w:hint="cs"/>
                          <w:szCs w:val="22"/>
                          <w:rtl/>
                        </w:rPr>
                        <w:t>سريعا</w:t>
                      </w:r>
                      <w:r w:rsidRPr="00345DB6">
                        <w:rPr>
                          <w:rFonts w:ascii="Traditional Arabic" w:hAnsi="Traditional Arabic" w:cs="Traditional Arabic"/>
                          <w:szCs w:val="22"/>
                          <w:rtl/>
                        </w:rPr>
                        <w:t xml:space="preserve"> </w:t>
                      </w:r>
                      <w:r w:rsidRPr="00345DB6">
                        <w:rPr>
                          <w:rFonts w:ascii="Traditional Arabic" w:hAnsi="Traditional Arabic" w:cs="Traditional Arabic" w:hint="cs"/>
                          <w:szCs w:val="22"/>
                          <w:rtl/>
                        </w:rPr>
                        <w:t>للآثار</w:t>
                      </w:r>
                      <w:r w:rsidRPr="00345DB6">
                        <w:rPr>
                          <w:rFonts w:ascii="Traditional Arabic" w:hAnsi="Traditional Arabic" w:cs="Traditional Arabic"/>
                          <w:szCs w:val="22"/>
                          <w:rtl/>
                        </w:rPr>
                        <w:t xml:space="preserve"> </w:t>
                      </w:r>
                      <w:r w:rsidRPr="00345DB6">
                        <w:rPr>
                          <w:rFonts w:ascii="Traditional Arabic" w:hAnsi="Traditional Arabic" w:cs="Traditional Arabic" w:hint="cs"/>
                          <w:szCs w:val="22"/>
                          <w:rtl/>
                        </w:rPr>
                        <w:t>البيئية</w:t>
                      </w:r>
                      <w:r w:rsidRPr="00345DB6">
                        <w:rPr>
                          <w:rFonts w:ascii="Traditional Arabic" w:hAnsi="Traditional Arabic" w:cs="Traditional Arabic"/>
                          <w:szCs w:val="22"/>
                          <w:rtl/>
                        </w:rPr>
                        <w:t xml:space="preserve"> </w:t>
                      </w:r>
                      <w:r w:rsidRPr="00345DB6">
                        <w:rPr>
                          <w:rFonts w:ascii="Traditional Arabic" w:hAnsi="Traditional Arabic" w:cs="Traditional Arabic" w:hint="cs"/>
                          <w:szCs w:val="22"/>
                          <w:rtl/>
                        </w:rPr>
                        <w:t>للكوارث</w:t>
                      </w:r>
                      <w:r w:rsidRPr="00345DB6">
                        <w:rPr>
                          <w:rFonts w:ascii="Traditional Arabic" w:hAnsi="Traditional Arabic" w:cs="Traditional Arabic"/>
                          <w:szCs w:val="22"/>
                          <w:rtl/>
                        </w:rPr>
                        <w:t xml:space="preserve"> </w:t>
                      </w:r>
                      <w:r w:rsidRPr="00345DB6">
                        <w:rPr>
                          <w:rFonts w:ascii="Traditional Arabic" w:hAnsi="Traditional Arabic" w:cs="Traditional Arabic" w:hint="cs"/>
                          <w:szCs w:val="22"/>
                          <w:rtl/>
                        </w:rPr>
                        <w:t>والنزاعات</w:t>
                      </w:r>
                      <w:r w:rsidRPr="00345DB6">
                        <w:rPr>
                          <w:rFonts w:ascii="Traditional Arabic" w:hAnsi="Traditional Arabic" w:cs="Traditional Arabic"/>
                          <w:szCs w:val="22"/>
                          <w:rtl/>
                        </w:rPr>
                        <w:t xml:space="preserve"> </w:t>
                      </w:r>
                      <w:r w:rsidRPr="00345DB6">
                        <w:rPr>
                          <w:rFonts w:ascii="Traditional Arabic" w:hAnsi="Traditional Arabic" w:cs="Traditional Arabic" w:hint="cs"/>
                          <w:szCs w:val="22"/>
                          <w:rtl/>
                        </w:rPr>
                        <w:t>وتتعافى</w:t>
                      </w:r>
                      <w:r w:rsidRPr="00345DB6">
                        <w:rPr>
                          <w:rFonts w:ascii="Traditional Arabic" w:hAnsi="Traditional Arabic" w:cs="Traditional Arabic"/>
                          <w:szCs w:val="22"/>
                          <w:rtl/>
                        </w:rPr>
                        <w:t xml:space="preserve"> </w:t>
                      </w:r>
                      <w:r w:rsidRPr="00345DB6">
                        <w:rPr>
                          <w:rFonts w:ascii="Traditional Arabic" w:hAnsi="Traditional Arabic" w:cs="Traditional Arabic" w:hint="cs"/>
                          <w:szCs w:val="22"/>
                          <w:rtl/>
                        </w:rPr>
                        <w:t>سريعا</w:t>
                      </w:r>
                      <w:r w:rsidRPr="00345DB6">
                        <w:rPr>
                          <w:rFonts w:ascii="Traditional Arabic" w:hAnsi="Traditional Arabic" w:cs="Traditional Arabic"/>
                          <w:szCs w:val="22"/>
                          <w:rtl/>
                        </w:rPr>
                        <w:t xml:space="preserve"> </w:t>
                      </w:r>
                      <w:r w:rsidRPr="00345DB6">
                        <w:rPr>
                          <w:rFonts w:ascii="Traditional Arabic" w:hAnsi="Traditional Arabic" w:cs="Traditional Arabic" w:hint="cs"/>
                          <w:szCs w:val="22"/>
                          <w:rtl/>
                        </w:rPr>
                        <w:t>من</w:t>
                      </w:r>
                      <w:r w:rsidRPr="00345DB6">
                        <w:rPr>
                          <w:rFonts w:ascii="Traditional Arabic" w:hAnsi="Traditional Arabic" w:cs="Traditional Arabic"/>
                          <w:szCs w:val="22"/>
                          <w:rtl/>
                        </w:rPr>
                        <w:t xml:space="preserve"> </w:t>
                      </w:r>
                      <w:r w:rsidRPr="00345DB6">
                        <w:rPr>
                          <w:rFonts w:ascii="Traditional Arabic" w:hAnsi="Traditional Arabic" w:cs="Traditional Arabic" w:hint="cs"/>
                          <w:szCs w:val="22"/>
                          <w:rtl/>
                        </w:rPr>
                        <w:t>هذه</w:t>
                      </w:r>
                      <w:r w:rsidRPr="00345DB6">
                        <w:rPr>
                          <w:rFonts w:ascii="Traditional Arabic" w:hAnsi="Traditional Arabic" w:cs="Traditional Arabic"/>
                          <w:szCs w:val="22"/>
                          <w:rtl/>
                        </w:rPr>
                        <w:t xml:space="preserve"> </w:t>
                      </w:r>
                      <w:r w:rsidRPr="00345DB6">
                        <w:rPr>
                          <w:rFonts w:ascii="Traditional Arabic" w:hAnsi="Traditional Arabic" w:cs="Traditional Arabic" w:hint="cs"/>
                          <w:szCs w:val="22"/>
                          <w:rtl/>
                        </w:rPr>
                        <w:t>الآثار</w:t>
                      </w:r>
                      <w:r w:rsidRPr="00345DB6">
                        <w:rPr>
                          <w:rFonts w:ascii="Traditional Arabic" w:hAnsi="Traditional Arabic" w:cs="Traditional Arabic"/>
                          <w:szCs w:val="22"/>
                          <w:rtl/>
                        </w:rPr>
                        <w:t>*</w:t>
                      </w:r>
                    </w:p>
                    <w:p w:rsidR="00AC7A8D" w:rsidRPr="00345DB6" w:rsidRDefault="00AC7A8D" w:rsidP="00345DB6">
                      <w:pPr>
                        <w:spacing w:line="260" w:lineRule="exact"/>
                        <w:ind w:firstLine="720"/>
                        <w:rPr>
                          <w:rFonts w:ascii="Traditional Arabic" w:hAnsi="Traditional Arabic" w:cs="Traditional Arabic"/>
                          <w:i/>
                          <w:iCs/>
                          <w:szCs w:val="22"/>
                          <w:rtl/>
                        </w:rPr>
                      </w:pPr>
                      <w:r w:rsidRPr="00345DB6">
                        <w:rPr>
                          <w:rFonts w:ascii="Traditional Arabic" w:hAnsi="Traditional Arabic" w:cs="Traditional Arabic" w:hint="cs"/>
                          <w:i/>
                          <w:iCs/>
                          <w:szCs w:val="22"/>
                          <w:rtl/>
                        </w:rPr>
                        <w:t>الأهداف</w:t>
                      </w:r>
                      <w:r w:rsidRPr="00345DB6">
                        <w:rPr>
                          <w:rFonts w:ascii="Traditional Arabic" w:hAnsi="Traditional Arabic" w:cs="Traditional Arabic"/>
                          <w:i/>
                          <w:iCs/>
                          <w:szCs w:val="22"/>
                          <w:rtl/>
                        </w:rPr>
                        <w:t xml:space="preserve"> 1 </w:t>
                      </w:r>
                      <w:r w:rsidRPr="00345DB6">
                        <w:rPr>
                          <w:rFonts w:ascii="Traditional Arabic" w:hAnsi="Traditional Arabic" w:cs="Traditional Arabic" w:hint="cs"/>
                          <w:i/>
                          <w:iCs/>
                          <w:szCs w:val="22"/>
                          <w:rtl/>
                        </w:rPr>
                        <w:t xml:space="preserve">و </w:t>
                      </w:r>
                      <w:r w:rsidRPr="00345DB6">
                        <w:rPr>
                          <w:rFonts w:ascii="Traditional Arabic" w:hAnsi="Traditional Arabic" w:cs="Traditional Arabic"/>
                          <w:i/>
                          <w:iCs/>
                          <w:szCs w:val="22"/>
                          <w:rtl/>
                        </w:rPr>
                        <w:t xml:space="preserve">11 </w:t>
                      </w:r>
                      <w:r w:rsidRPr="00345DB6">
                        <w:rPr>
                          <w:rFonts w:ascii="Traditional Arabic" w:hAnsi="Traditional Arabic" w:cs="Traditional Arabic" w:hint="cs"/>
                          <w:i/>
                          <w:iCs/>
                          <w:szCs w:val="22"/>
                          <w:rtl/>
                        </w:rPr>
                        <w:t xml:space="preserve">و </w:t>
                      </w:r>
                      <w:r w:rsidRPr="00345DB6">
                        <w:rPr>
                          <w:rFonts w:ascii="Traditional Arabic" w:hAnsi="Traditional Arabic" w:cs="Traditional Arabic"/>
                          <w:i/>
                          <w:iCs/>
                          <w:szCs w:val="22"/>
                          <w:rtl/>
                        </w:rPr>
                        <w:t xml:space="preserve">13 </w:t>
                      </w:r>
                      <w:r w:rsidRPr="00345DB6">
                        <w:rPr>
                          <w:rFonts w:ascii="Traditional Arabic" w:hAnsi="Traditional Arabic" w:cs="Traditional Arabic" w:hint="cs"/>
                          <w:i/>
                          <w:iCs/>
                          <w:szCs w:val="22"/>
                          <w:rtl/>
                        </w:rPr>
                        <w:t xml:space="preserve">و </w:t>
                      </w:r>
                      <w:r w:rsidRPr="00345DB6">
                        <w:rPr>
                          <w:rFonts w:ascii="Traditional Arabic" w:hAnsi="Traditional Arabic" w:cs="Traditional Arabic"/>
                          <w:i/>
                          <w:iCs/>
                          <w:szCs w:val="22"/>
                          <w:rtl/>
                        </w:rPr>
                        <w:t xml:space="preserve">16 </w:t>
                      </w:r>
                      <w:r w:rsidRPr="00345DB6">
                        <w:rPr>
                          <w:rFonts w:ascii="Traditional Arabic" w:hAnsi="Traditional Arabic" w:cs="Traditional Arabic" w:hint="cs"/>
                          <w:i/>
                          <w:iCs/>
                          <w:szCs w:val="22"/>
                          <w:rtl/>
                        </w:rPr>
                        <w:t xml:space="preserve">و </w:t>
                      </w:r>
                      <w:r w:rsidRPr="00345DB6">
                        <w:rPr>
                          <w:rFonts w:ascii="Traditional Arabic" w:hAnsi="Traditional Arabic" w:cs="Traditional Arabic"/>
                          <w:i/>
                          <w:iCs/>
                          <w:szCs w:val="22"/>
                          <w:rtl/>
                        </w:rPr>
                        <w:t>17</w:t>
                      </w:r>
                    </w:p>
                    <w:p w:rsidR="00AC7A8D" w:rsidRPr="00345DB6" w:rsidRDefault="00AC7A8D" w:rsidP="00345DB6">
                      <w:pPr>
                        <w:pStyle w:val="NormalWeb"/>
                        <w:bidi/>
                        <w:spacing w:before="0" w:beforeAutospacing="0" w:after="0" w:afterAutospacing="0" w:line="260" w:lineRule="exact"/>
                        <w:jc w:val="center"/>
                        <w:rPr>
                          <w:sz w:val="22"/>
                          <w:szCs w:val="22"/>
                        </w:rPr>
                      </w:pPr>
                      <w:r w:rsidRPr="00345DB6">
                        <w:rPr>
                          <w:rFonts w:ascii="Traditional Arabic" w:hAnsi="Traditional Arabic" w:cs="Traditional Arabic" w:hint="cs"/>
                          <w:i/>
                          <w:iCs/>
                          <w:sz w:val="22"/>
                          <w:szCs w:val="22"/>
                          <w:rtl/>
                        </w:rPr>
                        <w:t>الغايات</w:t>
                      </w:r>
                      <w:r w:rsidRPr="00345DB6">
                        <w:rPr>
                          <w:rFonts w:ascii="Traditional Arabic" w:hAnsi="Traditional Arabic" w:cs="Traditional Arabic"/>
                          <w:i/>
                          <w:iCs/>
                          <w:sz w:val="22"/>
                          <w:szCs w:val="22"/>
                          <w:rtl/>
                        </w:rPr>
                        <w:t xml:space="preserve"> 1-5 </w:t>
                      </w:r>
                      <w:r w:rsidRPr="00345DB6">
                        <w:rPr>
                          <w:rFonts w:ascii="Traditional Arabic" w:hAnsi="Traditional Arabic" w:cs="Traditional Arabic" w:hint="cs"/>
                          <w:i/>
                          <w:iCs/>
                          <w:sz w:val="22"/>
                          <w:szCs w:val="22"/>
                          <w:rtl/>
                        </w:rPr>
                        <w:t xml:space="preserve">و </w:t>
                      </w:r>
                      <w:r w:rsidRPr="00345DB6">
                        <w:rPr>
                          <w:rFonts w:ascii="Traditional Arabic" w:hAnsi="Traditional Arabic" w:cs="Traditional Arabic"/>
                          <w:i/>
                          <w:iCs/>
                          <w:sz w:val="22"/>
                          <w:szCs w:val="22"/>
                          <w:rtl/>
                        </w:rPr>
                        <w:t xml:space="preserve">11ب </w:t>
                      </w:r>
                      <w:r w:rsidRPr="00345DB6">
                        <w:rPr>
                          <w:rFonts w:ascii="Traditional Arabic" w:hAnsi="Traditional Arabic" w:cs="Traditional Arabic" w:hint="cs"/>
                          <w:i/>
                          <w:iCs/>
                          <w:sz w:val="22"/>
                          <w:szCs w:val="22"/>
                          <w:rtl/>
                        </w:rPr>
                        <w:t xml:space="preserve">و </w:t>
                      </w:r>
                      <w:r w:rsidRPr="00345DB6">
                        <w:rPr>
                          <w:rFonts w:ascii="Traditional Arabic" w:hAnsi="Traditional Arabic" w:cs="Traditional Arabic"/>
                          <w:i/>
                          <w:iCs/>
                          <w:sz w:val="22"/>
                          <w:szCs w:val="22"/>
                          <w:rtl/>
                        </w:rPr>
                        <w:t xml:space="preserve">13-1 </w:t>
                      </w:r>
                      <w:r w:rsidRPr="00345DB6">
                        <w:rPr>
                          <w:rFonts w:ascii="Traditional Arabic" w:hAnsi="Traditional Arabic" w:cs="Traditional Arabic" w:hint="cs"/>
                          <w:i/>
                          <w:iCs/>
                          <w:sz w:val="22"/>
                          <w:szCs w:val="22"/>
                          <w:rtl/>
                        </w:rPr>
                        <w:t xml:space="preserve">و </w:t>
                      </w:r>
                      <w:r w:rsidRPr="00345DB6">
                        <w:rPr>
                          <w:rFonts w:ascii="Traditional Arabic" w:hAnsi="Traditional Arabic" w:cs="Traditional Arabic"/>
                          <w:i/>
                          <w:iCs/>
                          <w:sz w:val="22"/>
                          <w:szCs w:val="22"/>
                          <w:rtl/>
                        </w:rPr>
                        <w:t xml:space="preserve">16-6 </w:t>
                      </w:r>
                      <w:r w:rsidRPr="00345DB6">
                        <w:rPr>
                          <w:rFonts w:ascii="Traditional Arabic" w:hAnsi="Traditional Arabic" w:cs="Traditional Arabic" w:hint="cs"/>
                          <w:i/>
                          <w:iCs/>
                          <w:sz w:val="22"/>
                          <w:szCs w:val="22"/>
                          <w:rtl/>
                        </w:rPr>
                        <w:t xml:space="preserve">و </w:t>
                      </w:r>
                      <w:r w:rsidRPr="00345DB6">
                        <w:rPr>
                          <w:rFonts w:ascii="Traditional Arabic" w:hAnsi="Traditional Arabic" w:cs="Traditional Arabic"/>
                          <w:i/>
                          <w:iCs/>
                          <w:sz w:val="22"/>
                          <w:szCs w:val="22"/>
                          <w:rtl/>
                        </w:rPr>
                        <w:t xml:space="preserve">17-3 </w:t>
                      </w:r>
                      <w:r w:rsidRPr="00345DB6">
                        <w:rPr>
                          <w:rFonts w:ascii="Traditional Arabic" w:hAnsi="Traditional Arabic" w:cs="Traditional Arabic" w:hint="cs"/>
                          <w:i/>
                          <w:iCs/>
                          <w:sz w:val="22"/>
                          <w:szCs w:val="22"/>
                          <w:rtl/>
                        </w:rPr>
                        <w:t xml:space="preserve">و </w:t>
                      </w:r>
                      <w:r w:rsidRPr="00345DB6">
                        <w:rPr>
                          <w:rFonts w:ascii="Traditional Arabic" w:hAnsi="Traditional Arabic" w:cs="Traditional Arabic"/>
                          <w:i/>
                          <w:iCs/>
                          <w:sz w:val="22"/>
                          <w:szCs w:val="22"/>
                          <w:rtl/>
                        </w:rPr>
                        <w:t xml:space="preserve">17-6 </w:t>
                      </w:r>
                      <w:r w:rsidRPr="00345DB6">
                        <w:rPr>
                          <w:rFonts w:ascii="Traditional Arabic" w:hAnsi="Traditional Arabic" w:cs="Traditional Arabic" w:hint="cs"/>
                          <w:i/>
                          <w:iCs/>
                          <w:sz w:val="22"/>
                          <w:szCs w:val="22"/>
                          <w:rtl/>
                        </w:rPr>
                        <w:t xml:space="preserve">و </w:t>
                      </w:r>
                      <w:r w:rsidRPr="00345DB6">
                        <w:rPr>
                          <w:rFonts w:ascii="Traditional Arabic" w:hAnsi="Traditional Arabic" w:cs="Traditional Arabic"/>
                          <w:i/>
                          <w:iCs/>
                          <w:sz w:val="22"/>
                          <w:szCs w:val="22"/>
                          <w:rtl/>
                        </w:rPr>
                        <w:t>17-14</w:t>
                      </w:r>
                    </w:p>
                  </w:txbxContent>
                </v:textbox>
              </v:roundrect>
            </w:pict>
          </mc:Fallback>
        </mc:AlternateContent>
      </w:r>
      <w:r w:rsidR="00345DB6">
        <w:rPr>
          <w:noProof/>
        </w:rPr>
        <mc:AlternateContent>
          <mc:Choice Requires="wps">
            <w:drawing>
              <wp:anchor distT="0" distB="0" distL="114300" distR="114300" simplePos="0" relativeHeight="251741184" behindDoc="0" locked="0" layoutInCell="1" allowOverlap="1" wp14:anchorId="6B0C960B" wp14:editId="5CE501CE">
                <wp:simplePos x="0" y="0"/>
                <wp:positionH relativeFrom="column">
                  <wp:posOffset>2581422</wp:posOffset>
                </wp:positionH>
                <wp:positionV relativeFrom="paragraph">
                  <wp:posOffset>760438</wp:posOffset>
                </wp:positionV>
                <wp:extent cx="3587115" cy="1027430"/>
                <wp:effectExtent l="0" t="0" r="13335" b="20320"/>
                <wp:wrapNone/>
                <wp:docPr id="140" name="Rounded Rectangle 140"/>
                <wp:cNvGraphicFramePr/>
                <a:graphic xmlns:a="http://schemas.openxmlformats.org/drawingml/2006/main">
                  <a:graphicData uri="http://schemas.microsoft.com/office/word/2010/wordprocessingShape">
                    <wps:wsp>
                      <wps:cNvSpPr/>
                      <wps:spPr>
                        <a:xfrm>
                          <a:off x="0" y="0"/>
                          <a:ext cx="3587115" cy="1027430"/>
                        </a:xfrm>
                        <a:prstGeom prst="roundRect">
                          <a:avLst/>
                        </a:prstGeom>
                        <a:solidFill>
                          <a:schemeClr val="accent2">
                            <a:lumMod val="75000"/>
                          </a:schemeClr>
                        </a:solidFill>
                        <a:ln w="12700">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C7A8D" w:rsidRPr="0034499A" w:rsidRDefault="00AC7A8D" w:rsidP="00345DB6">
                            <w:pPr>
                              <w:spacing w:line="280" w:lineRule="exact"/>
                              <w:rPr>
                                <w:rFonts w:ascii="Traditional Arabic" w:hAnsi="Traditional Arabic" w:cs="Traditional Arabic"/>
                                <w:sz w:val="28"/>
                                <w:rtl/>
                              </w:rPr>
                            </w:pPr>
                            <w:r w:rsidRPr="0034499A">
                              <w:rPr>
                                <w:rFonts w:ascii="Traditional Arabic" w:hAnsi="Traditional Arabic" w:cs="Traditional Arabic" w:hint="cs"/>
                                <w:sz w:val="28"/>
                                <w:rtl/>
                              </w:rPr>
                              <w:t>نهُج</w:t>
                            </w:r>
                            <w:r w:rsidRPr="0034499A">
                              <w:rPr>
                                <w:rFonts w:ascii="Traditional Arabic" w:hAnsi="Traditional Arabic" w:cs="Traditional Arabic"/>
                                <w:sz w:val="28"/>
                                <w:rtl/>
                              </w:rPr>
                              <w:t xml:space="preserve"> </w:t>
                            </w:r>
                            <w:r w:rsidRPr="0034499A">
                              <w:rPr>
                                <w:rFonts w:ascii="Traditional Arabic" w:hAnsi="Traditional Arabic" w:cs="Traditional Arabic" w:hint="cs"/>
                                <w:sz w:val="28"/>
                                <w:rtl/>
                              </w:rPr>
                              <w:t>أفضل</w:t>
                            </w:r>
                            <w:r w:rsidRPr="0034499A">
                              <w:rPr>
                                <w:rFonts w:ascii="Traditional Arabic" w:hAnsi="Traditional Arabic" w:cs="Traditional Arabic"/>
                                <w:sz w:val="28"/>
                                <w:rtl/>
                              </w:rPr>
                              <w:t xml:space="preserve"> </w:t>
                            </w:r>
                            <w:r w:rsidRPr="0034499A">
                              <w:rPr>
                                <w:rFonts w:ascii="Traditional Arabic" w:hAnsi="Traditional Arabic" w:cs="Traditional Arabic" w:hint="cs"/>
                                <w:sz w:val="28"/>
                                <w:rtl/>
                              </w:rPr>
                              <w:t>ممارسات</w:t>
                            </w:r>
                            <w:r w:rsidRPr="0034499A">
                              <w:rPr>
                                <w:rFonts w:ascii="Traditional Arabic" w:hAnsi="Traditional Arabic" w:cs="Traditional Arabic"/>
                                <w:sz w:val="28"/>
                                <w:rtl/>
                              </w:rPr>
                              <w:t xml:space="preserve"> </w:t>
                            </w:r>
                            <w:r w:rsidRPr="0034499A">
                              <w:rPr>
                                <w:rFonts w:ascii="Traditional Arabic" w:hAnsi="Traditional Arabic" w:cs="Traditional Arabic" w:hint="cs"/>
                                <w:sz w:val="28"/>
                                <w:rtl/>
                              </w:rPr>
                              <w:t>الإدارة</w:t>
                            </w:r>
                            <w:r w:rsidRPr="0034499A">
                              <w:rPr>
                                <w:rFonts w:ascii="Traditional Arabic" w:hAnsi="Traditional Arabic" w:cs="Traditional Arabic"/>
                                <w:sz w:val="28"/>
                                <w:rtl/>
                              </w:rPr>
                              <w:t xml:space="preserve"> </w:t>
                            </w:r>
                            <w:r w:rsidRPr="0034499A">
                              <w:rPr>
                                <w:rFonts w:ascii="Traditional Arabic" w:hAnsi="Traditional Arabic" w:cs="Traditional Arabic" w:hint="cs"/>
                                <w:sz w:val="28"/>
                                <w:rtl/>
                              </w:rPr>
                              <w:t>البيئية</w:t>
                            </w:r>
                            <w:r w:rsidRPr="0034499A">
                              <w:rPr>
                                <w:rFonts w:ascii="Traditional Arabic" w:hAnsi="Traditional Arabic" w:cs="Traditional Arabic"/>
                                <w:sz w:val="28"/>
                                <w:rtl/>
                              </w:rPr>
                              <w:t xml:space="preserve"> </w:t>
                            </w:r>
                            <w:r w:rsidRPr="0034499A">
                              <w:rPr>
                                <w:rFonts w:ascii="Traditional Arabic" w:hAnsi="Traditional Arabic" w:cs="Traditional Arabic" w:hint="cs"/>
                                <w:sz w:val="28"/>
                                <w:rtl/>
                              </w:rPr>
                              <w:t>تمنع</w:t>
                            </w:r>
                            <w:r w:rsidRPr="0034499A">
                              <w:rPr>
                                <w:rFonts w:ascii="Traditional Arabic" w:hAnsi="Traditional Arabic" w:cs="Traditional Arabic"/>
                                <w:sz w:val="28"/>
                                <w:rtl/>
                              </w:rPr>
                              <w:t xml:space="preserve"> </w:t>
                            </w:r>
                            <w:r w:rsidRPr="0034499A">
                              <w:rPr>
                                <w:rFonts w:ascii="Traditional Arabic" w:hAnsi="Traditional Arabic" w:cs="Traditional Arabic" w:hint="cs"/>
                                <w:sz w:val="28"/>
                                <w:rtl/>
                              </w:rPr>
                              <w:t>وتخفض</w:t>
                            </w:r>
                            <w:r w:rsidRPr="0034499A">
                              <w:rPr>
                                <w:rFonts w:ascii="Traditional Arabic" w:hAnsi="Traditional Arabic" w:cs="Traditional Arabic"/>
                                <w:sz w:val="28"/>
                                <w:rtl/>
                              </w:rPr>
                              <w:t xml:space="preserve"> </w:t>
                            </w:r>
                            <w:r w:rsidRPr="0034499A">
                              <w:rPr>
                                <w:rFonts w:ascii="Traditional Arabic" w:hAnsi="Traditional Arabic" w:cs="Traditional Arabic" w:hint="cs"/>
                                <w:sz w:val="28"/>
                                <w:rtl/>
                              </w:rPr>
                              <w:t>آثار</w:t>
                            </w:r>
                            <w:r w:rsidRPr="0034499A">
                              <w:rPr>
                                <w:rFonts w:ascii="Traditional Arabic" w:hAnsi="Traditional Arabic" w:cs="Traditional Arabic"/>
                                <w:sz w:val="28"/>
                                <w:rtl/>
                              </w:rPr>
                              <w:t xml:space="preserve"> </w:t>
                            </w:r>
                            <w:r w:rsidRPr="0034499A">
                              <w:rPr>
                                <w:rFonts w:ascii="Traditional Arabic" w:hAnsi="Traditional Arabic" w:cs="Traditional Arabic" w:hint="cs"/>
                                <w:sz w:val="28"/>
                                <w:rtl/>
                              </w:rPr>
                              <w:t>الكوارث</w:t>
                            </w:r>
                            <w:r w:rsidRPr="0034499A">
                              <w:rPr>
                                <w:rFonts w:ascii="Traditional Arabic" w:hAnsi="Traditional Arabic" w:cs="Traditional Arabic"/>
                                <w:sz w:val="28"/>
                                <w:rtl/>
                              </w:rPr>
                              <w:t xml:space="preserve"> </w:t>
                            </w:r>
                            <w:r w:rsidRPr="0034499A">
                              <w:rPr>
                                <w:rFonts w:ascii="Traditional Arabic" w:hAnsi="Traditional Arabic" w:cs="Traditional Arabic" w:hint="cs"/>
                                <w:sz w:val="28"/>
                                <w:rtl/>
                              </w:rPr>
                              <w:t>والنزاعات</w:t>
                            </w:r>
                            <w:r w:rsidRPr="0034499A">
                              <w:rPr>
                                <w:rFonts w:ascii="Traditional Arabic" w:hAnsi="Traditional Arabic" w:cs="Traditional Arabic"/>
                                <w:sz w:val="28"/>
                                <w:rtl/>
                              </w:rPr>
                              <w:t>*</w:t>
                            </w:r>
                          </w:p>
                          <w:p w:rsidR="00AC7A8D" w:rsidRPr="0034499A" w:rsidRDefault="00AC7A8D" w:rsidP="00345DB6">
                            <w:pPr>
                              <w:spacing w:line="280" w:lineRule="exact"/>
                              <w:ind w:firstLine="720"/>
                              <w:rPr>
                                <w:rFonts w:ascii="Traditional Arabic" w:hAnsi="Traditional Arabic" w:cs="Traditional Arabic"/>
                                <w:i/>
                                <w:iCs/>
                                <w:sz w:val="28"/>
                                <w:rtl/>
                              </w:rPr>
                            </w:pPr>
                            <w:r>
                              <w:rPr>
                                <w:rFonts w:ascii="Traditional Arabic" w:hAnsi="Traditional Arabic" w:cs="Traditional Arabic" w:hint="cs"/>
                                <w:i/>
                                <w:iCs/>
                                <w:sz w:val="28"/>
                                <w:rtl/>
                              </w:rPr>
                              <w:t>ال</w:t>
                            </w:r>
                            <w:r w:rsidRPr="0034499A">
                              <w:rPr>
                                <w:rFonts w:ascii="Traditional Arabic" w:hAnsi="Traditional Arabic" w:cs="Traditional Arabic" w:hint="cs"/>
                                <w:i/>
                                <w:iCs/>
                                <w:sz w:val="28"/>
                                <w:rtl/>
                              </w:rPr>
                              <w:t>أهداف</w:t>
                            </w:r>
                            <w:r w:rsidRPr="0034499A">
                              <w:rPr>
                                <w:rFonts w:ascii="Traditional Arabic" w:hAnsi="Traditional Arabic" w:cs="Traditional Arabic"/>
                                <w:i/>
                                <w:iCs/>
                                <w:sz w:val="28"/>
                                <w:rtl/>
                              </w:rPr>
                              <w:t xml:space="preserve"> 1 </w:t>
                            </w:r>
                            <w:r>
                              <w:rPr>
                                <w:rFonts w:ascii="Traditional Arabic" w:hAnsi="Traditional Arabic" w:cs="Traditional Arabic" w:hint="cs"/>
                                <w:i/>
                                <w:iCs/>
                                <w:sz w:val="28"/>
                                <w:rtl/>
                              </w:rPr>
                              <w:t xml:space="preserve">و </w:t>
                            </w:r>
                            <w:r w:rsidRPr="0034499A">
                              <w:rPr>
                                <w:rFonts w:ascii="Traditional Arabic" w:hAnsi="Traditional Arabic" w:cs="Traditional Arabic"/>
                                <w:i/>
                                <w:iCs/>
                                <w:sz w:val="28"/>
                                <w:rtl/>
                              </w:rPr>
                              <w:t xml:space="preserve">11 </w:t>
                            </w:r>
                            <w:r>
                              <w:rPr>
                                <w:rFonts w:ascii="Traditional Arabic" w:hAnsi="Traditional Arabic" w:cs="Traditional Arabic" w:hint="cs"/>
                                <w:i/>
                                <w:iCs/>
                                <w:sz w:val="28"/>
                                <w:rtl/>
                              </w:rPr>
                              <w:t xml:space="preserve">و </w:t>
                            </w:r>
                            <w:r w:rsidRPr="0034499A">
                              <w:rPr>
                                <w:rFonts w:ascii="Traditional Arabic" w:hAnsi="Traditional Arabic" w:cs="Traditional Arabic"/>
                                <w:i/>
                                <w:iCs/>
                                <w:sz w:val="28"/>
                                <w:rtl/>
                              </w:rPr>
                              <w:t xml:space="preserve">13 </w:t>
                            </w:r>
                            <w:r>
                              <w:rPr>
                                <w:rFonts w:ascii="Traditional Arabic" w:hAnsi="Traditional Arabic" w:cs="Traditional Arabic" w:hint="cs"/>
                                <w:i/>
                                <w:iCs/>
                                <w:sz w:val="28"/>
                                <w:rtl/>
                              </w:rPr>
                              <w:t xml:space="preserve">و </w:t>
                            </w:r>
                            <w:r w:rsidRPr="0034499A">
                              <w:rPr>
                                <w:rFonts w:ascii="Traditional Arabic" w:hAnsi="Traditional Arabic" w:cs="Traditional Arabic"/>
                                <w:i/>
                                <w:iCs/>
                                <w:sz w:val="28"/>
                                <w:rtl/>
                              </w:rPr>
                              <w:t>16</w:t>
                            </w:r>
                          </w:p>
                          <w:p w:rsidR="00AC7A8D" w:rsidRPr="00747FC7" w:rsidRDefault="00AC7A8D" w:rsidP="00345DB6">
                            <w:pPr>
                              <w:pStyle w:val="NormalWeb"/>
                              <w:bidi/>
                              <w:spacing w:before="0" w:beforeAutospacing="0" w:after="0" w:afterAutospacing="0" w:line="280" w:lineRule="exact"/>
                              <w:jc w:val="center"/>
                              <w:rPr>
                                <w:sz w:val="18"/>
                                <w:szCs w:val="18"/>
                              </w:rPr>
                            </w:pPr>
                            <w:r w:rsidRPr="0034499A">
                              <w:rPr>
                                <w:rFonts w:ascii="Traditional Arabic" w:hAnsi="Traditional Arabic" w:cs="Traditional Arabic" w:hint="cs"/>
                                <w:i/>
                                <w:iCs/>
                                <w:sz w:val="28"/>
                                <w:rtl/>
                              </w:rPr>
                              <w:t>الغايات</w:t>
                            </w:r>
                            <w:r w:rsidRPr="0034499A">
                              <w:rPr>
                                <w:rFonts w:ascii="Traditional Arabic" w:hAnsi="Traditional Arabic" w:cs="Traditional Arabic"/>
                                <w:i/>
                                <w:iCs/>
                                <w:sz w:val="28"/>
                                <w:rtl/>
                              </w:rPr>
                              <w:t xml:space="preserve"> 1-5 </w:t>
                            </w:r>
                            <w:r>
                              <w:rPr>
                                <w:rFonts w:ascii="Traditional Arabic" w:hAnsi="Traditional Arabic" w:cs="Traditional Arabic" w:hint="cs"/>
                                <w:i/>
                                <w:iCs/>
                                <w:sz w:val="28"/>
                                <w:rtl/>
                              </w:rPr>
                              <w:t xml:space="preserve">و </w:t>
                            </w:r>
                            <w:r w:rsidRPr="0034499A">
                              <w:rPr>
                                <w:rFonts w:ascii="Traditional Arabic" w:hAnsi="Traditional Arabic" w:cs="Traditional Arabic"/>
                                <w:i/>
                                <w:iCs/>
                                <w:sz w:val="28"/>
                                <w:rtl/>
                              </w:rPr>
                              <w:t xml:space="preserve">11-5-1 </w:t>
                            </w:r>
                            <w:r>
                              <w:rPr>
                                <w:rFonts w:ascii="Traditional Arabic" w:hAnsi="Traditional Arabic" w:cs="Traditional Arabic" w:hint="cs"/>
                                <w:i/>
                                <w:iCs/>
                                <w:sz w:val="28"/>
                                <w:rtl/>
                              </w:rPr>
                              <w:t xml:space="preserve">و </w:t>
                            </w:r>
                            <w:r w:rsidRPr="0034499A">
                              <w:rPr>
                                <w:rFonts w:ascii="Traditional Arabic" w:hAnsi="Traditional Arabic" w:cs="Traditional Arabic"/>
                                <w:i/>
                                <w:iCs/>
                                <w:sz w:val="28"/>
                                <w:rtl/>
                              </w:rPr>
                              <w:t xml:space="preserve">11ب </w:t>
                            </w:r>
                            <w:r>
                              <w:rPr>
                                <w:rFonts w:ascii="Traditional Arabic" w:hAnsi="Traditional Arabic" w:cs="Traditional Arabic" w:hint="cs"/>
                                <w:i/>
                                <w:iCs/>
                                <w:sz w:val="28"/>
                                <w:rtl/>
                              </w:rPr>
                              <w:t xml:space="preserve">و </w:t>
                            </w:r>
                            <w:r w:rsidRPr="0034499A">
                              <w:rPr>
                                <w:rFonts w:ascii="Traditional Arabic" w:hAnsi="Traditional Arabic" w:cs="Traditional Arabic"/>
                                <w:i/>
                                <w:iCs/>
                                <w:sz w:val="28"/>
                                <w:rtl/>
                              </w:rPr>
                              <w:t xml:space="preserve">13-1 </w:t>
                            </w:r>
                            <w:r>
                              <w:rPr>
                                <w:rFonts w:ascii="Traditional Arabic" w:hAnsi="Traditional Arabic" w:cs="Traditional Arabic" w:hint="cs"/>
                                <w:i/>
                                <w:iCs/>
                                <w:sz w:val="28"/>
                                <w:rtl/>
                              </w:rPr>
                              <w:t xml:space="preserve">و </w:t>
                            </w:r>
                            <w:r w:rsidRPr="0034499A">
                              <w:rPr>
                                <w:rFonts w:ascii="Traditional Arabic" w:hAnsi="Traditional Arabic" w:cs="Traditional Arabic"/>
                                <w:i/>
                                <w:iCs/>
                                <w:sz w:val="28"/>
                                <w:rtl/>
                              </w:rPr>
                              <w:t>16-1-2</w:t>
                            </w:r>
                          </w:p>
                        </w:txbxContent>
                      </wps:txbx>
                      <wps:bodyPr lIns="9138" tIns="45690" rIns="9138" bIns="45690" anchor="ctr">
                        <a:noAutofit/>
                      </wps:bodyPr>
                    </wps:wsp>
                  </a:graphicData>
                </a:graphic>
                <wp14:sizeRelV relativeFrom="margin">
                  <wp14:pctHeight>0</wp14:pctHeight>
                </wp14:sizeRelV>
              </wp:anchor>
            </w:drawing>
          </mc:Choice>
          <mc:Fallback>
            <w:pict>
              <v:roundrect id="Rounded Rectangle 140" o:spid="_x0000_s1078" style="position:absolute;left:0;text-align:left;margin-left:203.25pt;margin-top:59.9pt;width:282.45pt;height:80.9pt;z-index:2517411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" fillcolor="#943634 [2405]" strokecolor="#95b3d7 [1940]" strokeweight="1pt">
                <v:textbox inset=".25383mm,1.2692mm,.25383mm,1.2692mm">
                  <w:txbxContent>
                    <w:p w:rsidR="00AC7A8D" w:rsidRPr="0034499A" w:rsidRDefault="00AC7A8D" w:rsidP="00345DB6">
                      <w:pPr>
                        <w:spacing w:line="280" w:lineRule="exact"/>
                        <w:rPr>
                          <w:rFonts w:ascii="Traditional Arabic" w:hAnsi="Traditional Arabic" w:cs="Traditional Arabic"/>
                          <w:sz w:val="28"/>
                          <w:rtl/>
                        </w:rPr>
                      </w:pPr>
                      <w:r w:rsidRPr="0034499A">
                        <w:rPr>
                          <w:rFonts w:ascii="Traditional Arabic" w:hAnsi="Traditional Arabic" w:cs="Traditional Arabic" w:hint="cs"/>
                          <w:sz w:val="28"/>
                          <w:rtl/>
                        </w:rPr>
                        <w:t>نهُج</w:t>
                      </w:r>
                      <w:r w:rsidRPr="0034499A">
                        <w:rPr>
                          <w:rFonts w:ascii="Traditional Arabic" w:hAnsi="Traditional Arabic" w:cs="Traditional Arabic"/>
                          <w:sz w:val="28"/>
                          <w:rtl/>
                        </w:rPr>
                        <w:t xml:space="preserve"> </w:t>
                      </w:r>
                      <w:r w:rsidRPr="0034499A">
                        <w:rPr>
                          <w:rFonts w:ascii="Traditional Arabic" w:hAnsi="Traditional Arabic" w:cs="Traditional Arabic" w:hint="cs"/>
                          <w:sz w:val="28"/>
                          <w:rtl/>
                        </w:rPr>
                        <w:t>أفضل</w:t>
                      </w:r>
                      <w:r w:rsidRPr="0034499A">
                        <w:rPr>
                          <w:rFonts w:ascii="Traditional Arabic" w:hAnsi="Traditional Arabic" w:cs="Traditional Arabic"/>
                          <w:sz w:val="28"/>
                          <w:rtl/>
                        </w:rPr>
                        <w:t xml:space="preserve"> </w:t>
                      </w:r>
                      <w:r w:rsidRPr="0034499A">
                        <w:rPr>
                          <w:rFonts w:ascii="Traditional Arabic" w:hAnsi="Traditional Arabic" w:cs="Traditional Arabic" w:hint="cs"/>
                          <w:sz w:val="28"/>
                          <w:rtl/>
                        </w:rPr>
                        <w:t>ممارسات</w:t>
                      </w:r>
                      <w:r w:rsidRPr="0034499A">
                        <w:rPr>
                          <w:rFonts w:ascii="Traditional Arabic" w:hAnsi="Traditional Arabic" w:cs="Traditional Arabic"/>
                          <w:sz w:val="28"/>
                          <w:rtl/>
                        </w:rPr>
                        <w:t xml:space="preserve"> </w:t>
                      </w:r>
                      <w:r w:rsidRPr="0034499A">
                        <w:rPr>
                          <w:rFonts w:ascii="Traditional Arabic" w:hAnsi="Traditional Arabic" w:cs="Traditional Arabic" w:hint="cs"/>
                          <w:sz w:val="28"/>
                          <w:rtl/>
                        </w:rPr>
                        <w:t>الإدارة</w:t>
                      </w:r>
                      <w:r w:rsidRPr="0034499A">
                        <w:rPr>
                          <w:rFonts w:ascii="Traditional Arabic" w:hAnsi="Traditional Arabic" w:cs="Traditional Arabic"/>
                          <w:sz w:val="28"/>
                          <w:rtl/>
                        </w:rPr>
                        <w:t xml:space="preserve"> </w:t>
                      </w:r>
                      <w:r w:rsidRPr="0034499A">
                        <w:rPr>
                          <w:rFonts w:ascii="Traditional Arabic" w:hAnsi="Traditional Arabic" w:cs="Traditional Arabic" w:hint="cs"/>
                          <w:sz w:val="28"/>
                          <w:rtl/>
                        </w:rPr>
                        <w:t>البيئية</w:t>
                      </w:r>
                      <w:r w:rsidRPr="0034499A">
                        <w:rPr>
                          <w:rFonts w:ascii="Traditional Arabic" w:hAnsi="Traditional Arabic" w:cs="Traditional Arabic"/>
                          <w:sz w:val="28"/>
                          <w:rtl/>
                        </w:rPr>
                        <w:t xml:space="preserve"> </w:t>
                      </w:r>
                      <w:r w:rsidRPr="0034499A">
                        <w:rPr>
                          <w:rFonts w:ascii="Traditional Arabic" w:hAnsi="Traditional Arabic" w:cs="Traditional Arabic" w:hint="cs"/>
                          <w:sz w:val="28"/>
                          <w:rtl/>
                        </w:rPr>
                        <w:t>تمنع</w:t>
                      </w:r>
                      <w:r w:rsidRPr="0034499A">
                        <w:rPr>
                          <w:rFonts w:ascii="Traditional Arabic" w:hAnsi="Traditional Arabic" w:cs="Traditional Arabic"/>
                          <w:sz w:val="28"/>
                          <w:rtl/>
                        </w:rPr>
                        <w:t xml:space="preserve"> </w:t>
                      </w:r>
                      <w:r w:rsidRPr="0034499A">
                        <w:rPr>
                          <w:rFonts w:ascii="Traditional Arabic" w:hAnsi="Traditional Arabic" w:cs="Traditional Arabic" w:hint="cs"/>
                          <w:sz w:val="28"/>
                          <w:rtl/>
                        </w:rPr>
                        <w:t>وتخفض</w:t>
                      </w:r>
                      <w:r w:rsidRPr="0034499A">
                        <w:rPr>
                          <w:rFonts w:ascii="Traditional Arabic" w:hAnsi="Traditional Arabic" w:cs="Traditional Arabic"/>
                          <w:sz w:val="28"/>
                          <w:rtl/>
                        </w:rPr>
                        <w:t xml:space="preserve"> </w:t>
                      </w:r>
                      <w:r w:rsidRPr="0034499A">
                        <w:rPr>
                          <w:rFonts w:ascii="Traditional Arabic" w:hAnsi="Traditional Arabic" w:cs="Traditional Arabic" w:hint="cs"/>
                          <w:sz w:val="28"/>
                          <w:rtl/>
                        </w:rPr>
                        <w:t>آثار</w:t>
                      </w:r>
                      <w:r w:rsidRPr="0034499A">
                        <w:rPr>
                          <w:rFonts w:ascii="Traditional Arabic" w:hAnsi="Traditional Arabic" w:cs="Traditional Arabic"/>
                          <w:sz w:val="28"/>
                          <w:rtl/>
                        </w:rPr>
                        <w:t xml:space="preserve"> </w:t>
                      </w:r>
                      <w:r w:rsidRPr="0034499A">
                        <w:rPr>
                          <w:rFonts w:ascii="Traditional Arabic" w:hAnsi="Traditional Arabic" w:cs="Traditional Arabic" w:hint="cs"/>
                          <w:sz w:val="28"/>
                          <w:rtl/>
                        </w:rPr>
                        <w:t>الكوارث</w:t>
                      </w:r>
                      <w:r w:rsidRPr="0034499A">
                        <w:rPr>
                          <w:rFonts w:ascii="Traditional Arabic" w:hAnsi="Traditional Arabic" w:cs="Traditional Arabic"/>
                          <w:sz w:val="28"/>
                          <w:rtl/>
                        </w:rPr>
                        <w:t xml:space="preserve"> </w:t>
                      </w:r>
                      <w:r w:rsidRPr="0034499A">
                        <w:rPr>
                          <w:rFonts w:ascii="Traditional Arabic" w:hAnsi="Traditional Arabic" w:cs="Traditional Arabic" w:hint="cs"/>
                          <w:sz w:val="28"/>
                          <w:rtl/>
                        </w:rPr>
                        <w:t>والنزاعات</w:t>
                      </w:r>
                      <w:r w:rsidRPr="0034499A">
                        <w:rPr>
                          <w:rFonts w:ascii="Traditional Arabic" w:hAnsi="Traditional Arabic" w:cs="Traditional Arabic"/>
                          <w:sz w:val="28"/>
                          <w:rtl/>
                        </w:rPr>
                        <w:t>*</w:t>
                      </w:r>
                    </w:p>
                    <w:p w:rsidR="00AC7A8D" w:rsidRPr="0034499A" w:rsidRDefault="00AC7A8D" w:rsidP="00345DB6">
                      <w:pPr>
                        <w:spacing w:line="280" w:lineRule="exact"/>
                        <w:ind w:firstLine="720"/>
                        <w:rPr>
                          <w:rFonts w:ascii="Traditional Arabic" w:hAnsi="Traditional Arabic" w:cs="Traditional Arabic"/>
                          <w:i/>
                          <w:iCs/>
                          <w:sz w:val="28"/>
                          <w:rtl/>
                        </w:rPr>
                      </w:pPr>
                      <w:r>
                        <w:rPr>
                          <w:rFonts w:ascii="Traditional Arabic" w:hAnsi="Traditional Arabic" w:cs="Traditional Arabic" w:hint="cs"/>
                          <w:i/>
                          <w:iCs/>
                          <w:sz w:val="28"/>
                          <w:rtl/>
                        </w:rPr>
                        <w:t>ال</w:t>
                      </w:r>
                      <w:r w:rsidRPr="0034499A">
                        <w:rPr>
                          <w:rFonts w:ascii="Traditional Arabic" w:hAnsi="Traditional Arabic" w:cs="Traditional Arabic" w:hint="cs"/>
                          <w:i/>
                          <w:iCs/>
                          <w:sz w:val="28"/>
                          <w:rtl/>
                        </w:rPr>
                        <w:t>أهداف</w:t>
                      </w:r>
                      <w:r w:rsidRPr="0034499A">
                        <w:rPr>
                          <w:rFonts w:ascii="Traditional Arabic" w:hAnsi="Traditional Arabic" w:cs="Traditional Arabic"/>
                          <w:i/>
                          <w:iCs/>
                          <w:sz w:val="28"/>
                          <w:rtl/>
                        </w:rPr>
                        <w:t xml:space="preserve"> 1 </w:t>
                      </w:r>
                      <w:r>
                        <w:rPr>
                          <w:rFonts w:ascii="Traditional Arabic" w:hAnsi="Traditional Arabic" w:cs="Traditional Arabic" w:hint="cs"/>
                          <w:i/>
                          <w:iCs/>
                          <w:sz w:val="28"/>
                          <w:rtl/>
                        </w:rPr>
                        <w:t xml:space="preserve">و </w:t>
                      </w:r>
                      <w:r w:rsidRPr="0034499A">
                        <w:rPr>
                          <w:rFonts w:ascii="Traditional Arabic" w:hAnsi="Traditional Arabic" w:cs="Traditional Arabic"/>
                          <w:i/>
                          <w:iCs/>
                          <w:sz w:val="28"/>
                          <w:rtl/>
                        </w:rPr>
                        <w:t xml:space="preserve">11 </w:t>
                      </w:r>
                      <w:r>
                        <w:rPr>
                          <w:rFonts w:ascii="Traditional Arabic" w:hAnsi="Traditional Arabic" w:cs="Traditional Arabic" w:hint="cs"/>
                          <w:i/>
                          <w:iCs/>
                          <w:sz w:val="28"/>
                          <w:rtl/>
                        </w:rPr>
                        <w:t xml:space="preserve">و </w:t>
                      </w:r>
                      <w:r w:rsidRPr="0034499A">
                        <w:rPr>
                          <w:rFonts w:ascii="Traditional Arabic" w:hAnsi="Traditional Arabic" w:cs="Traditional Arabic"/>
                          <w:i/>
                          <w:iCs/>
                          <w:sz w:val="28"/>
                          <w:rtl/>
                        </w:rPr>
                        <w:t xml:space="preserve">13 </w:t>
                      </w:r>
                      <w:r>
                        <w:rPr>
                          <w:rFonts w:ascii="Traditional Arabic" w:hAnsi="Traditional Arabic" w:cs="Traditional Arabic" w:hint="cs"/>
                          <w:i/>
                          <w:iCs/>
                          <w:sz w:val="28"/>
                          <w:rtl/>
                        </w:rPr>
                        <w:t xml:space="preserve">و </w:t>
                      </w:r>
                      <w:r w:rsidRPr="0034499A">
                        <w:rPr>
                          <w:rFonts w:ascii="Traditional Arabic" w:hAnsi="Traditional Arabic" w:cs="Traditional Arabic"/>
                          <w:i/>
                          <w:iCs/>
                          <w:sz w:val="28"/>
                          <w:rtl/>
                        </w:rPr>
                        <w:t>16</w:t>
                      </w:r>
                    </w:p>
                    <w:p w:rsidR="00AC7A8D" w:rsidRPr="00747FC7" w:rsidRDefault="00AC7A8D" w:rsidP="00345DB6">
                      <w:pPr>
                        <w:pStyle w:val="NormalWeb"/>
                        <w:bidi/>
                        <w:spacing w:before="0" w:beforeAutospacing="0" w:after="0" w:afterAutospacing="0" w:line="280" w:lineRule="exact"/>
                        <w:jc w:val="center"/>
                        <w:rPr>
                          <w:sz w:val="18"/>
                          <w:szCs w:val="18"/>
                        </w:rPr>
                      </w:pPr>
                      <w:r w:rsidRPr="0034499A">
                        <w:rPr>
                          <w:rFonts w:ascii="Traditional Arabic" w:hAnsi="Traditional Arabic" w:cs="Traditional Arabic" w:hint="cs"/>
                          <w:i/>
                          <w:iCs/>
                          <w:sz w:val="28"/>
                          <w:rtl/>
                        </w:rPr>
                        <w:t>الغايات</w:t>
                      </w:r>
                      <w:r w:rsidRPr="0034499A">
                        <w:rPr>
                          <w:rFonts w:ascii="Traditional Arabic" w:hAnsi="Traditional Arabic" w:cs="Traditional Arabic"/>
                          <w:i/>
                          <w:iCs/>
                          <w:sz w:val="28"/>
                          <w:rtl/>
                        </w:rPr>
                        <w:t xml:space="preserve"> 1-5 </w:t>
                      </w:r>
                      <w:r>
                        <w:rPr>
                          <w:rFonts w:ascii="Traditional Arabic" w:hAnsi="Traditional Arabic" w:cs="Traditional Arabic" w:hint="cs"/>
                          <w:i/>
                          <w:iCs/>
                          <w:sz w:val="28"/>
                          <w:rtl/>
                        </w:rPr>
                        <w:t xml:space="preserve">و </w:t>
                      </w:r>
                      <w:r w:rsidRPr="0034499A">
                        <w:rPr>
                          <w:rFonts w:ascii="Traditional Arabic" w:hAnsi="Traditional Arabic" w:cs="Traditional Arabic"/>
                          <w:i/>
                          <w:iCs/>
                          <w:sz w:val="28"/>
                          <w:rtl/>
                        </w:rPr>
                        <w:t xml:space="preserve">11-5-1 </w:t>
                      </w:r>
                      <w:r>
                        <w:rPr>
                          <w:rFonts w:ascii="Traditional Arabic" w:hAnsi="Traditional Arabic" w:cs="Traditional Arabic" w:hint="cs"/>
                          <w:i/>
                          <w:iCs/>
                          <w:sz w:val="28"/>
                          <w:rtl/>
                        </w:rPr>
                        <w:t xml:space="preserve">و </w:t>
                      </w:r>
                      <w:r w:rsidRPr="0034499A">
                        <w:rPr>
                          <w:rFonts w:ascii="Traditional Arabic" w:hAnsi="Traditional Arabic" w:cs="Traditional Arabic"/>
                          <w:i/>
                          <w:iCs/>
                          <w:sz w:val="28"/>
                          <w:rtl/>
                        </w:rPr>
                        <w:t xml:space="preserve">11ب </w:t>
                      </w:r>
                      <w:r>
                        <w:rPr>
                          <w:rFonts w:ascii="Traditional Arabic" w:hAnsi="Traditional Arabic" w:cs="Traditional Arabic" w:hint="cs"/>
                          <w:i/>
                          <w:iCs/>
                          <w:sz w:val="28"/>
                          <w:rtl/>
                        </w:rPr>
                        <w:t xml:space="preserve">و </w:t>
                      </w:r>
                      <w:r w:rsidRPr="0034499A">
                        <w:rPr>
                          <w:rFonts w:ascii="Traditional Arabic" w:hAnsi="Traditional Arabic" w:cs="Traditional Arabic"/>
                          <w:i/>
                          <w:iCs/>
                          <w:sz w:val="28"/>
                          <w:rtl/>
                        </w:rPr>
                        <w:t xml:space="preserve">13-1 </w:t>
                      </w:r>
                      <w:r>
                        <w:rPr>
                          <w:rFonts w:ascii="Traditional Arabic" w:hAnsi="Traditional Arabic" w:cs="Traditional Arabic" w:hint="cs"/>
                          <w:i/>
                          <w:iCs/>
                          <w:sz w:val="28"/>
                          <w:rtl/>
                        </w:rPr>
                        <w:t xml:space="preserve">و </w:t>
                      </w:r>
                      <w:r w:rsidRPr="0034499A">
                        <w:rPr>
                          <w:rFonts w:ascii="Traditional Arabic" w:hAnsi="Traditional Arabic" w:cs="Traditional Arabic"/>
                          <w:i/>
                          <w:iCs/>
                          <w:sz w:val="28"/>
                          <w:rtl/>
                        </w:rPr>
                        <w:t>16-1-2</w:t>
                      </w:r>
                    </w:p>
                  </w:txbxContent>
                </v:textbox>
              </v:roundrect>
            </w:pict>
          </mc:Fallback>
        </mc:AlternateContent>
      </w:r>
      <w:r w:rsidR="003F5AC5">
        <w:rPr>
          <w:noProof/>
        </w:rPr>
        <mc:AlternateContent>
          <mc:Choice Requires="wps">
            <w:drawing>
              <wp:anchor distT="0" distB="0" distL="114300" distR="114300" simplePos="0" relativeHeight="251744256" behindDoc="0" locked="0" layoutInCell="1" allowOverlap="1" wp14:anchorId="5883258F" wp14:editId="3A44C41A">
                <wp:simplePos x="0" y="0"/>
                <wp:positionH relativeFrom="column">
                  <wp:posOffset>-153914</wp:posOffset>
                </wp:positionH>
                <wp:positionV relativeFrom="paragraph">
                  <wp:posOffset>2969114</wp:posOffset>
                </wp:positionV>
                <wp:extent cx="6753225" cy="22860"/>
                <wp:effectExtent l="19050" t="19050" r="9525" b="34290"/>
                <wp:wrapNone/>
                <wp:docPr id="143" name="Straight Connector 143"/>
                <wp:cNvGraphicFramePr/>
                <a:graphic xmlns:a="http://schemas.openxmlformats.org/drawingml/2006/main">
                  <a:graphicData uri="http://schemas.microsoft.com/office/word/2010/wordprocessingShape">
                    <wps:wsp>
                      <wps:cNvCnPr/>
                      <wps:spPr>
                        <a:xfrm>
                          <a:off x="0" y="0"/>
                          <a:ext cx="6753225" cy="22860"/>
                        </a:xfrm>
                        <a:prstGeom prst="line">
                          <a:avLst/>
                        </a:prstGeom>
                        <a:ln w="317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43" o:spid="_x0000_s1026" style="position:absolute;z-index:251744256;visibility:visible;mso-wrap-style:square;mso-wrap-distance-left:9pt;mso-wrap-distance-top:0;mso-wrap-distance-right:9pt;mso-wrap-distance-bottom:0;mso-position-horizontal:absolute;mso-position-horizontal-relative:text;mso-position-vertical:absolute;mso-position-vertical-relative:text" from="-12.1pt,233.8pt" to="519.65pt,23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" strokecolor="black [3213]" strokeweight="2.5pt">
                <v:stroke dashstyle="dash"/>
              </v:line>
            </w:pict>
          </mc:Fallback>
        </mc:AlternateContent>
      </w:r>
      <w:r w:rsidR="003F5AC5">
        <w:rPr>
          <w:noProof/>
        </w:rPr>
        <mc:AlternateContent>
          <mc:Choice Requires="wps">
            <w:drawing>
              <wp:anchor distT="0" distB="0" distL="114300" distR="114300" simplePos="0" relativeHeight="251739136" behindDoc="0" locked="0" layoutInCell="1" allowOverlap="1" wp14:anchorId="7B23FB86" wp14:editId="2E753AF8">
                <wp:simplePos x="0" y="0"/>
                <wp:positionH relativeFrom="column">
                  <wp:posOffset>4399915</wp:posOffset>
                </wp:positionH>
                <wp:positionV relativeFrom="paragraph">
                  <wp:posOffset>4017010</wp:posOffset>
                </wp:positionV>
                <wp:extent cx="1767840" cy="869315"/>
                <wp:effectExtent l="0" t="0" r="22860" b="26035"/>
                <wp:wrapNone/>
                <wp:docPr id="138" name="Rounded Rectangle 138"/>
                <wp:cNvGraphicFramePr/>
                <a:graphic xmlns:a="http://schemas.openxmlformats.org/drawingml/2006/main">
                  <a:graphicData uri="http://schemas.microsoft.com/office/word/2010/wordprocessingShape">
                    <wps:wsp>
                      <wps:cNvSpPr/>
                      <wps:spPr>
                        <a:xfrm>
                          <a:off x="0" y="0"/>
                          <a:ext cx="1767840" cy="869315"/>
                        </a:xfrm>
                        <a:prstGeom prst="roundRect">
                          <a:avLst/>
                        </a:prstGeom>
                        <a:solidFill>
                          <a:schemeClr val="tx2">
                            <a:lumMod val="75000"/>
                          </a:schemeClr>
                        </a:solidFill>
                        <a:ln w="12700">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C7A8D" w:rsidRPr="001D75EC" w:rsidRDefault="00AC7A8D" w:rsidP="001D75EC">
                            <w:pPr>
                              <w:pStyle w:val="NormalWeb"/>
                              <w:bidi/>
                              <w:spacing w:before="0" w:beforeAutospacing="0" w:after="0" w:afterAutospacing="0" w:line="240" w:lineRule="exact"/>
                              <w:jc w:val="center"/>
                              <w:rPr>
                                <w:sz w:val="28"/>
                                <w:szCs w:val="28"/>
                              </w:rPr>
                            </w:pPr>
                            <w:r w:rsidRPr="001D75EC">
                              <w:rPr>
                                <w:rFonts w:ascii="Traditional Arabic" w:hAnsi="Traditional Arabic" w:cs="Traditional Arabic" w:hint="cs"/>
                                <w:sz w:val="28"/>
                                <w:szCs w:val="28"/>
                                <w:rtl/>
                              </w:rPr>
                              <w:t>إضفاء</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الطابع</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المؤسسي</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على</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نهُج</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الحد</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من</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المخاطر</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البيئية،</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لا</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سيما</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في</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 xml:space="preserve">أضعف </w:t>
                            </w:r>
                            <w:r w:rsidRPr="001D75EC">
                              <w:rPr>
                                <w:rFonts w:ascii="Traditional Arabic" w:hAnsi="Traditional Arabic" w:cs="Traditional Arabic"/>
                                <w:sz w:val="28"/>
                                <w:szCs w:val="28"/>
                                <w:rtl/>
                              </w:rPr>
                              <w:t xml:space="preserve"> البلدان </w:t>
                            </w:r>
                            <w:r w:rsidRPr="001D75EC">
                              <w:rPr>
                                <w:rFonts w:ascii="Traditional Arabic" w:hAnsi="Traditional Arabic" w:cs="Traditional Arabic" w:hint="cs"/>
                                <w:sz w:val="28"/>
                                <w:szCs w:val="28"/>
                                <w:rtl/>
                              </w:rPr>
                              <w:t>أمام</w:t>
                            </w:r>
                            <w:r w:rsidRPr="001D75EC">
                              <w:rPr>
                                <w:rFonts w:ascii="Traditional Arabic" w:hAnsi="Traditional Arabic" w:cs="Traditional Arabic"/>
                                <w:sz w:val="28"/>
                                <w:szCs w:val="28"/>
                                <w:rtl/>
                              </w:rPr>
                              <w:t xml:space="preserve"> الكوارث والنزاعات*</w:t>
                            </w:r>
                          </w:p>
                        </w:txbxContent>
                      </wps:txbx>
                      <wps:bodyPr lIns="9138" tIns="45690" rIns="9138" bIns="45690" anchor="t">
                        <a:noAutofit/>
                      </wps:bodyPr>
                    </wps:wsp>
                  </a:graphicData>
                </a:graphic>
                <wp14:sizeRelV relativeFrom="margin">
                  <wp14:pctHeight>0</wp14:pctHeight>
                </wp14:sizeRelV>
              </wp:anchor>
            </w:drawing>
          </mc:Choice>
          <mc:Fallback>
            <w:pict>
              <v:roundrect id="Rounded Rectangle 138" o:spid="_x0000_s1079" style="position:absolute;left:0;text-align:left;margin-left:346.45pt;margin-top:316.3pt;width:139.2pt;height:68.45pt;z-index:2517391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" fillcolor="#17365d [2415]" strokecolor="#95b3d7 [1940]" strokeweight="1pt">
                <v:textbox inset=".25383mm,1.2692mm,.25383mm,1.2692mm">
                  <w:txbxContent>
                    <w:p w:rsidR="00AC7A8D" w:rsidRPr="001D75EC" w:rsidRDefault="00AC7A8D" w:rsidP="001D75EC">
                      <w:pPr>
                        <w:pStyle w:val="NormalWeb"/>
                        <w:bidi/>
                        <w:spacing w:before="0" w:beforeAutospacing="0" w:after="0" w:afterAutospacing="0" w:line="240" w:lineRule="exact"/>
                        <w:jc w:val="center"/>
                        <w:rPr>
                          <w:sz w:val="28"/>
                          <w:szCs w:val="28"/>
                        </w:rPr>
                      </w:pPr>
                      <w:r w:rsidRPr="001D75EC">
                        <w:rPr>
                          <w:rFonts w:ascii="Traditional Arabic" w:hAnsi="Traditional Arabic" w:cs="Traditional Arabic" w:hint="cs"/>
                          <w:sz w:val="28"/>
                          <w:szCs w:val="28"/>
                          <w:rtl/>
                        </w:rPr>
                        <w:t>إضفاء</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الطابع</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المؤسسي</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على</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نهُج</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الحد</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من</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المخاطر</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البيئية،</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لا</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سيما</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في</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 xml:space="preserve">أضعف </w:t>
                      </w:r>
                      <w:r w:rsidRPr="001D75EC">
                        <w:rPr>
                          <w:rFonts w:ascii="Traditional Arabic" w:hAnsi="Traditional Arabic" w:cs="Traditional Arabic"/>
                          <w:sz w:val="28"/>
                          <w:szCs w:val="28"/>
                          <w:rtl/>
                        </w:rPr>
                        <w:t xml:space="preserve"> البلدان </w:t>
                      </w:r>
                      <w:r w:rsidRPr="001D75EC">
                        <w:rPr>
                          <w:rFonts w:ascii="Traditional Arabic" w:hAnsi="Traditional Arabic" w:cs="Traditional Arabic" w:hint="cs"/>
                          <w:sz w:val="28"/>
                          <w:szCs w:val="28"/>
                          <w:rtl/>
                        </w:rPr>
                        <w:t>أمام</w:t>
                      </w:r>
                      <w:r w:rsidRPr="001D75EC">
                        <w:rPr>
                          <w:rFonts w:ascii="Traditional Arabic" w:hAnsi="Traditional Arabic" w:cs="Traditional Arabic"/>
                          <w:sz w:val="28"/>
                          <w:szCs w:val="28"/>
                          <w:rtl/>
                        </w:rPr>
                        <w:t xml:space="preserve"> الكوارث والنزاعات*</w:t>
                      </w:r>
                    </w:p>
                  </w:txbxContent>
                </v:textbox>
              </v:roundrect>
            </w:pict>
          </mc:Fallback>
        </mc:AlternateContent>
      </w:r>
      <w:r w:rsidR="003F5AC5">
        <w:rPr>
          <w:noProof/>
        </w:rPr>
        <mc:AlternateContent>
          <mc:Choice Requires="wps">
            <w:drawing>
              <wp:anchor distT="0" distB="0" distL="114300" distR="114300" simplePos="0" relativeHeight="251736064" behindDoc="0" locked="0" layoutInCell="1" allowOverlap="1" wp14:anchorId="6263F629" wp14:editId="2FE77A55">
                <wp:simplePos x="0" y="0"/>
                <wp:positionH relativeFrom="column">
                  <wp:posOffset>2578735</wp:posOffset>
                </wp:positionH>
                <wp:positionV relativeFrom="paragraph">
                  <wp:posOffset>4031615</wp:posOffset>
                </wp:positionV>
                <wp:extent cx="1776095" cy="869315"/>
                <wp:effectExtent l="0" t="0" r="14605" b="26035"/>
                <wp:wrapNone/>
                <wp:docPr id="135" name="Rounded Rectangle 135"/>
                <wp:cNvGraphicFramePr/>
                <a:graphic xmlns:a="http://schemas.openxmlformats.org/drawingml/2006/main">
                  <a:graphicData uri="http://schemas.microsoft.com/office/word/2010/wordprocessingShape">
                    <wps:wsp>
                      <wps:cNvSpPr/>
                      <wps:spPr>
                        <a:xfrm>
                          <a:off x="0" y="0"/>
                          <a:ext cx="1776095" cy="869315"/>
                        </a:xfrm>
                        <a:prstGeom prst="roundRect">
                          <a:avLst/>
                        </a:prstGeom>
                        <a:solidFill>
                          <a:schemeClr val="tx2">
                            <a:lumMod val="75000"/>
                          </a:schemeClr>
                        </a:solidFill>
                        <a:ln w="12700">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C7A8D" w:rsidRPr="001D75EC" w:rsidRDefault="00AC7A8D" w:rsidP="001D75EC">
                            <w:pPr>
                              <w:pStyle w:val="NormalWeb"/>
                              <w:bidi/>
                              <w:spacing w:before="0" w:beforeAutospacing="0" w:after="0" w:afterAutospacing="0" w:line="240" w:lineRule="exact"/>
                              <w:jc w:val="center"/>
                              <w:rPr>
                                <w:sz w:val="28"/>
                                <w:szCs w:val="28"/>
                              </w:rPr>
                            </w:pPr>
                            <w:r w:rsidRPr="001D75EC">
                              <w:rPr>
                                <w:rFonts w:ascii="Traditional Arabic" w:hAnsi="Traditional Arabic" w:cs="Traditional Arabic" w:hint="cs"/>
                                <w:sz w:val="28"/>
                                <w:szCs w:val="28"/>
                                <w:rtl/>
                              </w:rPr>
                              <w:t>تحسّن</w:t>
                            </w:r>
                            <w:r w:rsidRPr="001D75EC">
                              <w:rPr>
                                <w:rFonts w:ascii="Traditional Arabic" w:hAnsi="Traditional Arabic" w:cs="Traditional Arabic"/>
                                <w:sz w:val="28"/>
                                <w:szCs w:val="28"/>
                                <w:rtl/>
                              </w:rPr>
                              <w:t xml:space="preserve"> الاستدامة البيئية في الإجراءات الإنسانية وفي خطط الأمم المتحدة المشتركة للتصدي </w:t>
                            </w:r>
                            <w:r w:rsidRPr="001D75EC">
                              <w:rPr>
                                <w:rFonts w:ascii="Traditional Arabic" w:hAnsi="Traditional Arabic" w:cs="Traditional Arabic" w:hint="cs"/>
                                <w:sz w:val="28"/>
                                <w:szCs w:val="28"/>
                                <w:rtl/>
                              </w:rPr>
                              <w:t>والتعافي</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بعد</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الأزمات</w:t>
                            </w:r>
                          </w:p>
                        </w:txbxContent>
                      </wps:txbx>
                      <wps:bodyPr lIns="9138" tIns="45690" rIns="9138" bIns="45690" anchor="t">
                        <a:noAutofit/>
                      </wps:bodyPr>
                    </wps:wsp>
                  </a:graphicData>
                </a:graphic>
                <wp14:sizeRelV relativeFrom="margin">
                  <wp14:pctHeight>0</wp14:pctHeight>
                </wp14:sizeRelV>
              </wp:anchor>
            </w:drawing>
          </mc:Choice>
          <mc:Fallback>
            <w:pict>
              <v:roundrect id="Rounded Rectangle 135" o:spid="_x0000_s1080" style="position:absolute;left:0;text-align:left;margin-left:203.05pt;margin-top:317.45pt;width:139.85pt;height:68.45pt;z-index:2517360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" fillcolor="#17365d [2415]" strokecolor="#95b3d7 [1940]" strokeweight="1pt">
                <v:textbox inset=".25383mm,1.2692mm,.25383mm,1.2692mm">
                  <w:txbxContent>
                    <w:p w:rsidR="00AC7A8D" w:rsidRPr="001D75EC" w:rsidRDefault="00AC7A8D" w:rsidP="001D75EC">
                      <w:pPr>
                        <w:pStyle w:val="NormalWeb"/>
                        <w:bidi/>
                        <w:spacing w:before="0" w:beforeAutospacing="0" w:after="0" w:afterAutospacing="0" w:line="240" w:lineRule="exact"/>
                        <w:jc w:val="center"/>
                        <w:rPr>
                          <w:sz w:val="28"/>
                          <w:szCs w:val="28"/>
                        </w:rPr>
                      </w:pPr>
                      <w:r w:rsidRPr="001D75EC">
                        <w:rPr>
                          <w:rFonts w:ascii="Traditional Arabic" w:hAnsi="Traditional Arabic" w:cs="Traditional Arabic" w:hint="cs"/>
                          <w:sz w:val="28"/>
                          <w:szCs w:val="28"/>
                          <w:rtl/>
                        </w:rPr>
                        <w:t>تحسّن</w:t>
                      </w:r>
                      <w:r w:rsidRPr="001D75EC">
                        <w:rPr>
                          <w:rFonts w:ascii="Traditional Arabic" w:hAnsi="Traditional Arabic" w:cs="Traditional Arabic"/>
                          <w:sz w:val="28"/>
                          <w:szCs w:val="28"/>
                          <w:rtl/>
                        </w:rPr>
                        <w:t xml:space="preserve"> الاستدامة البيئية في الإجراءات الإنسانية وفي خطط الأمم المتحدة المشتركة للتصدي </w:t>
                      </w:r>
                      <w:r w:rsidRPr="001D75EC">
                        <w:rPr>
                          <w:rFonts w:ascii="Traditional Arabic" w:hAnsi="Traditional Arabic" w:cs="Traditional Arabic" w:hint="cs"/>
                          <w:sz w:val="28"/>
                          <w:szCs w:val="28"/>
                          <w:rtl/>
                        </w:rPr>
                        <w:t>والتعافي</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بعد</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الأزمات</w:t>
                      </w:r>
                    </w:p>
                  </w:txbxContent>
                </v:textbox>
              </v:roundrect>
            </w:pict>
          </mc:Fallback>
        </mc:AlternateContent>
      </w:r>
      <w:r w:rsidR="003F5AC5">
        <w:rPr>
          <w:noProof/>
        </w:rPr>
        <mc:AlternateContent>
          <mc:Choice Requires="wps">
            <w:drawing>
              <wp:anchor distT="0" distB="0" distL="114300" distR="114300" simplePos="0" relativeHeight="251734016" behindDoc="0" locked="0" layoutInCell="1" allowOverlap="1" wp14:anchorId="5E4CD6E2" wp14:editId="44DC8B4C">
                <wp:simplePos x="0" y="0"/>
                <wp:positionH relativeFrom="column">
                  <wp:posOffset>-97790</wp:posOffset>
                </wp:positionH>
                <wp:positionV relativeFrom="paragraph">
                  <wp:posOffset>4017010</wp:posOffset>
                </wp:positionV>
                <wp:extent cx="2439670" cy="880110"/>
                <wp:effectExtent l="0" t="0" r="17780" b="15240"/>
                <wp:wrapNone/>
                <wp:docPr id="133" name="Rounded Rectangle 133"/>
                <wp:cNvGraphicFramePr/>
                <a:graphic xmlns:a="http://schemas.openxmlformats.org/drawingml/2006/main">
                  <a:graphicData uri="http://schemas.microsoft.com/office/word/2010/wordprocessingShape">
                    <wps:wsp>
                      <wps:cNvSpPr/>
                      <wps:spPr>
                        <a:xfrm>
                          <a:off x="0" y="0"/>
                          <a:ext cx="2439670" cy="880110"/>
                        </a:xfrm>
                        <a:prstGeom prst="roundRect">
                          <a:avLst/>
                        </a:prstGeom>
                        <a:solidFill>
                          <a:schemeClr val="tx2">
                            <a:lumMod val="75000"/>
                          </a:schemeClr>
                        </a:solidFill>
                        <a:ln w="12700">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C7A8D" w:rsidRPr="001D75EC" w:rsidRDefault="00AC7A8D" w:rsidP="001D75EC">
                            <w:pPr>
                              <w:pStyle w:val="NormalWeb"/>
                              <w:bidi/>
                              <w:spacing w:before="0" w:beforeAutospacing="0" w:after="0" w:afterAutospacing="0" w:line="240" w:lineRule="exact"/>
                              <w:jc w:val="center"/>
                              <w:rPr>
                                <w:sz w:val="28"/>
                                <w:szCs w:val="28"/>
                              </w:rPr>
                            </w:pPr>
                            <w:r w:rsidRPr="001D75EC">
                              <w:rPr>
                                <w:rFonts w:ascii="Traditional Arabic" w:hAnsi="Traditional Arabic" w:cs="Traditional Arabic" w:hint="cs"/>
                                <w:sz w:val="28"/>
                                <w:szCs w:val="28"/>
                                <w:rtl/>
                              </w:rPr>
                              <w:t>البلدان</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التي</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خرجت</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من</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الأزمات</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تدمج</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الاعتبارات</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البيئية</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أثناء</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التعافي</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من</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الأزمة</w:t>
                            </w:r>
                          </w:p>
                        </w:txbxContent>
                      </wps:txbx>
                      <wps:bodyPr lIns="9138" tIns="45690" rIns="9138" bIns="45690" anchor="t">
                        <a:noAutofit/>
                      </wps:bodyPr>
                    </wps:wsp>
                  </a:graphicData>
                </a:graphic>
                <wp14:sizeRelV relativeFrom="margin">
                  <wp14:pctHeight>0</wp14:pctHeight>
                </wp14:sizeRelV>
              </wp:anchor>
            </w:drawing>
          </mc:Choice>
          <mc:Fallback>
            <w:pict>
              <v:roundrect id="Rounded Rectangle 133" o:spid="_x0000_s1081" style="position:absolute;left:0;text-align:left;margin-left:-7.7pt;margin-top:316.3pt;width:192.1pt;height:69.3pt;z-index:2517340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" fillcolor="#17365d [2415]" strokecolor="#95b3d7 [1940]" strokeweight="1pt">
                <v:textbox inset=".25383mm,1.2692mm,.25383mm,1.2692mm">
                  <w:txbxContent>
                    <w:p w:rsidR="00AC7A8D" w:rsidRPr="001D75EC" w:rsidRDefault="00AC7A8D" w:rsidP="001D75EC">
                      <w:pPr>
                        <w:pStyle w:val="NormalWeb"/>
                        <w:bidi/>
                        <w:spacing w:before="0" w:beforeAutospacing="0" w:after="0" w:afterAutospacing="0" w:line="240" w:lineRule="exact"/>
                        <w:jc w:val="center"/>
                        <w:rPr>
                          <w:sz w:val="28"/>
                          <w:szCs w:val="28"/>
                        </w:rPr>
                      </w:pPr>
                      <w:r w:rsidRPr="001D75EC">
                        <w:rPr>
                          <w:rFonts w:ascii="Traditional Arabic" w:hAnsi="Traditional Arabic" w:cs="Traditional Arabic" w:hint="cs"/>
                          <w:sz w:val="28"/>
                          <w:szCs w:val="28"/>
                          <w:rtl/>
                        </w:rPr>
                        <w:t>البلدان</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التي</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خرجت</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من</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الأزمات</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تدمج</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الاعتبارات</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البيئية</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أثناء</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التعافي</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من</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الأزمة</w:t>
                      </w:r>
                    </w:p>
                  </w:txbxContent>
                </v:textbox>
              </v:roundrect>
            </w:pict>
          </mc:Fallback>
        </mc:AlternateContent>
      </w:r>
      <w:r w:rsidR="003F5AC5">
        <w:rPr>
          <w:noProof/>
        </w:rPr>
        <mc:AlternateContent>
          <mc:Choice Requires="wps">
            <w:drawing>
              <wp:anchor distT="0" distB="0" distL="114300" distR="114300" simplePos="0" relativeHeight="251735040" behindDoc="0" locked="0" layoutInCell="1" allowOverlap="1" wp14:anchorId="5BD8AB5D" wp14:editId="2232F6F0">
                <wp:simplePos x="0" y="0"/>
                <wp:positionH relativeFrom="column">
                  <wp:posOffset>-97790</wp:posOffset>
                </wp:positionH>
                <wp:positionV relativeFrom="paragraph">
                  <wp:posOffset>3096895</wp:posOffset>
                </wp:positionV>
                <wp:extent cx="2439670" cy="829945"/>
                <wp:effectExtent l="0" t="0" r="17780" b="27305"/>
                <wp:wrapNone/>
                <wp:docPr id="134" name="Rounded Rectangle 134"/>
                <wp:cNvGraphicFramePr/>
                <a:graphic xmlns:a="http://schemas.openxmlformats.org/drawingml/2006/main">
                  <a:graphicData uri="http://schemas.microsoft.com/office/word/2010/wordprocessingShape">
                    <wps:wsp>
                      <wps:cNvSpPr/>
                      <wps:spPr>
                        <a:xfrm>
                          <a:off x="0" y="0"/>
                          <a:ext cx="2439670" cy="829945"/>
                        </a:xfrm>
                        <a:prstGeom prst="roundRect">
                          <a:avLst/>
                        </a:prstGeom>
                        <a:solidFill>
                          <a:schemeClr val="tx2">
                            <a:lumMod val="75000"/>
                          </a:schemeClr>
                        </a:solidFill>
                        <a:ln w="12700">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C7A8D" w:rsidRPr="001D75EC" w:rsidRDefault="00AC7A8D" w:rsidP="001D75EC">
                            <w:pPr>
                              <w:pStyle w:val="NormalWeb"/>
                              <w:bidi/>
                              <w:spacing w:before="0" w:beforeAutospacing="0" w:after="0" w:afterAutospacing="0" w:line="240" w:lineRule="exact"/>
                              <w:jc w:val="center"/>
                              <w:rPr>
                                <w:sz w:val="28"/>
                                <w:szCs w:val="28"/>
                              </w:rPr>
                            </w:pPr>
                            <w:r w:rsidRPr="001D75EC">
                              <w:rPr>
                                <w:rFonts w:ascii="Traditional Arabic" w:hAnsi="Traditional Arabic" w:cs="Traditional Arabic" w:hint="cs"/>
                                <w:sz w:val="28"/>
                                <w:szCs w:val="28"/>
                                <w:rtl/>
                              </w:rPr>
                              <w:t>لدى</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البلدان</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التي</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خرجت</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من</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الأزمات</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مؤسسات</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وسياسات</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بيئية</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متينة</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وفعالة</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قائمة</w:t>
                            </w:r>
                          </w:p>
                        </w:txbxContent>
                      </wps:txbx>
                      <wps:bodyPr lIns="9138" tIns="45690" rIns="9138" bIns="45690" anchor="t">
                        <a:noAutofit/>
                      </wps:bodyPr>
                    </wps:wsp>
                  </a:graphicData>
                </a:graphic>
                <wp14:sizeRelV relativeFrom="margin">
                  <wp14:pctHeight>0</wp14:pctHeight>
                </wp14:sizeRelV>
              </wp:anchor>
            </w:drawing>
          </mc:Choice>
          <mc:Fallback>
            <w:pict>
              <v:roundrect id="Rounded Rectangle 134" o:spid="_x0000_s1082" style="position:absolute;left:0;text-align:left;margin-left:-7.7pt;margin-top:243.85pt;width:192.1pt;height:65.35pt;z-index:2517350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" fillcolor="#17365d [2415]" strokecolor="#95b3d7 [1940]" strokeweight="1pt">
                <v:textbox inset=".25383mm,1.2692mm,.25383mm,1.2692mm">
                  <w:txbxContent>
                    <w:p w:rsidR="00AC7A8D" w:rsidRPr="001D75EC" w:rsidRDefault="00AC7A8D" w:rsidP="001D75EC">
                      <w:pPr>
                        <w:pStyle w:val="NormalWeb"/>
                        <w:bidi/>
                        <w:spacing w:before="0" w:beforeAutospacing="0" w:after="0" w:afterAutospacing="0" w:line="240" w:lineRule="exact"/>
                        <w:jc w:val="center"/>
                        <w:rPr>
                          <w:sz w:val="28"/>
                          <w:szCs w:val="28"/>
                        </w:rPr>
                      </w:pPr>
                      <w:r w:rsidRPr="001D75EC">
                        <w:rPr>
                          <w:rFonts w:ascii="Traditional Arabic" w:hAnsi="Traditional Arabic" w:cs="Traditional Arabic" w:hint="cs"/>
                          <w:sz w:val="28"/>
                          <w:szCs w:val="28"/>
                          <w:rtl/>
                        </w:rPr>
                        <w:t>لدى</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البلدان</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التي</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خرجت</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من</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الأزمات</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مؤسسات</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وسياسات</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بيئية</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متينة</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وفعالة</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قائمة</w:t>
                      </w:r>
                    </w:p>
                  </w:txbxContent>
                </v:textbox>
              </v:roundrect>
            </w:pict>
          </mc:Fallback>
        </mc:AlternateContent>
      </w:r>
      <w:r w:rsidR="003F5AC5">
        <w:rPr>
          <w:noProof/>
        </w:rPr>
        <mc:AlternateContent>
          <mc:Choice Requires="wps">
            <w:drawing>
              <wp:anchor distT="0" distB="0" distL="114300" distR="114300" simplePos="0" relativeHeight="251728896" behindDoc="0" locked="0" layoutInCell="1" allowOverlap="1" wp14:anchorId="18381B19" wp14:editId="3B74539E">
                <wp:simplePos x="0" y="0"/>
                <wp:positionH relativeFrom="column">
                  <wp:posOffset>2578735</wp:posOffset>
                </wp:positionH>
                <wp:positionV relativeFrom="paragraph">
                  <wp:posOffset>3111500</wp:posOffset>
                </wp:positionV>
                <wp:extent cx="1776095" cy="810260"/>
                <wp:effectExtent l="0" t="0" r="14605" b="27940"/>
                <wp:wrapNone/>
                <wp:docPr id="128" name="Rounded Rectangle 128"/>
                <wp:cNvGraphicFramePr/>
                <a:graphic xmlns:a="http://schemas.openxmlformats.org/drawingml/2006/main">
                  <a:graphicData uri="http://schemas.microsoft.com/office/word/2010/wordprocessingShape">
                    <wps:wsp>
                      <wps:cNvSpPr/>
                      <wps:spPr>
                        <a:xfrm>
                          <a:off x="0" y="0"/>
                          <a:ext cx="1776095" cy="810260"/>
                        </a:xfrm>
                        <a:prstGeom prst="roundRect">
                          <a:avLst/>
                        </a:prstGeom>
                        <a:solidFill>
                          <a:schemeClr val="tx2">
                            <a:lumMod val="75000"/>
                          </a:schemeClr>
                        </a:solidFill>
                        <a:ln w="12700">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C7A8D" w:rsidRPr="001D75EC" w:rsidRDefault="00AC7A8D" w:rsidP="001D75EC">
                            <w:pPr>
                              <w:pStyle w:val="NormalWeb"/>
                              <w:bidi/>
                              <w:spacing w:before="0" w:beforeAutospacing="0" w:after="0" w:afterAutospacing="0" w:line="240" w:lineRule="exact"/>
                              <w:jc w:val="center"/>
                              <w:rPr>
                                <w:sz w:val="28"/>
                                <w:szCs w:val="28"/>
                              </w:rPr>
                            </w:pPr>
                            <w:r w:rsidRPr="001D75EC">
                              <w:rPr>
                                <w:rFonts w:ascii="Traditional Arabic" w:hAnsi="Traditional Arabic" w:cs="Traditional Arabic" w:hint="cs"/>
                                <w:sz w:val="28"/>
                                <w:szCs w:val="28"/>
                                <w:rtl/>
                              </w:rPr>
                              <w:t>تتصدى</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البلدان</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والمجتمع</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الدولي</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للطوارئ</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بطريقة</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قوية</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ومستدامة</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بيئياً</w:t>
                            </w:r>
                          </w:p>
                        </w:txbxContent>
                      </wps:txbx>
                      <wps:bodyPr lIns="9138" tIns="45690" rIns="9138" bIns="45690" anchor="t">
                        <a:noAutofit/>
                      </wps:bodyPr>
                    </wps:wsp>
                  </a:graphicData>
                </a:graphic>
                <wp14:sizeRelV relativeFrom="margin">
                  <wp14:pctHeight>0</wp14:pctHeight>
                </wp14:sizeRelV>
              </wp:anchor>
            </w:drawing>
          </mc:Choice>
          <mc:Fallback>
            <w:pict>
              <v:roundrect id="Rounded Rectangle 128" o:spid="_x0000_s1083" style="position:absolute;left:0;text-align:left;margin-left:203.05pt;margin-top:245pt;width:139.85pt;height:63.8pt;z-index:2517288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" fillcolor="#17365d [2415]" strokecolor="#95b3d7 [1940]" strokeweight="1pt">
                <v:textbox inset=".25383mm,1.2692mm,.25383mm,1.2692mm">
                  <w:txbxContent>
                    <w:p w:rsidR="00AC7A8D" w:rsidRPr="001D75EC" w:rsidRDefault="00AC7A8D" w:rsidP="001D75EC">
                      <w:pPr>
                        <w:pStyle w:val="NormalWeb"/>
                        <w:bidi/>
                        <w:spacing w:before="0" w:beforeAutospacing="0" w:after="0" w:afterAutospacing="0" w:line="240" w:lineRule="exact"/>
                        <w:jc w:val="center"/>
                        <w:rPr>
                          <w:sz w:val="28"/>
                          <w:szCs w:val="28"/>
                        </w:rPr>
                      </w:pPr>
                      <w:r w:rsidRPr="001D75EC">
                        <w:rPr>
                          <w:rFonts w:ascii="Traditional Arabic" w:hAnsi="Traditional Arabic" w:cs="Traditional Arabic" w:hint="cs"/>
                          <w:sz w:val="28"/>
                          <w:szCs w:val="28"/>
                          <w:rtl/>
                        </w:rPr>
                        <w:t>تتصدى</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البلدان</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والمجتمع</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الدولي</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للطوارئ</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بطريقة</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قوية</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ومستدامة</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بيئياً</w:t>
                      </w:r>
                    </w:p>
                  </w:txbxContent>
                </v:textbox>
              </v:roundrect>
            </w:pict>
          </mc:Fallback>
        </mc:AlternateContent>
      </w:r>
      <w:r w:rsidR="003F5AC5">
        <w:rPr>
          <w:noProof/>
        </w:rPr>
        <mc:AlternateContent>
          <mc:Choice Requires="wps">
            <w:drawing>
              <wp:anchor distT="0" distB="0" distL="114300" distR="114300" simplePos="0" relativeHeight="251738112" behindDoc="0" locked="0" layoutInCell="1" allowOverlap="1" wp14:anchorId="78B89D73" wp14:editId="5D7D48CD">
                <wp:simplePos x="0" y="0"/>
                <wp:positionH relativeFrom="column">
                  <wp:posOffset>4400116</wp:posOffset>
                </wp:positionH>
                <wp:positionV relativeFrom="paragraph">
                  <wp:posOffset>3119197</wp:posOffset>
                </wp:positionV>
                <wp:extent cx="1767840" cy="810322"/>
                <wp:effectExtent l="0" t="0" r="22860" b="27940"/>
                <wp:wrapNone/>
                <wp:docPr id="137" name="Rounded Rectangle 137"/>
                <wp:cNvGraphicFramePr/>
                <a:graphic xmlns:a="http://schemas.openxmlformats.org/drawingml/2006/main">
                  <a:graphicData uri="http://schemas.microsoft.com/office/word/2010/wordprocessingShape">
                    <wps:wsp>
                      <wps:cNvSpPr/>
                      <wps:spPr>
                        <a:xfrm>
                          <a:off x="0" y="0"/>
                          <a:ext cx="1767840" cy="810322"/>
                        </a:xfrm>
                        <a:prstGeom prst="roundRect">
                          <a:avLst/>
                        </a:prstGeom>
                        <a:solidFill>
                          <a:schemeClr val="tx2">
                            <a:lumMod val="75000"/>
                          </a:schemeClr>
                        </a:solidFill>
                        <a:ln w="12700">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C7A8D" w:rsidRPr="001D75EC" w:rsidRDefault="00AC7A8D" w:rsidP="001D75EC">
                            <w:pPr>
                              <w:pStyle w:val="NormalWeb"/>
                              <w:bidi/>
                              <w:spacing w:before="0" w:beforeAutospacing="0" w:after="0" w:afterAutospacing="0" w:line="240" w:lineRule="exact"/>
                              <w:jc w:val="center"/>
                              <w:rPr>
                                <w:sz w:val="28"/>
                                <w:szCs w:val="28"/>
                              </w:rPr>
                            </w:pPr>
                            <w:r w:rsidRPr="001D75EC">
                              <w:rPr>
                                <w:rFonts w:ascii="Traditional Arabic" w:hAnsi="Traditional Arabic" w:cs="Traditional Arabic" w:hint="cs"/>
                                <w:sz w:val="28"/>
                                <w:szCs w:val="28"/>
                                <w:rtl/>
                              </w:rPr>
                              <w:t>تستخدم</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البلدان</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إدارة</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الموارد</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الطبيعية</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والإدارة</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البيئية</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لمنع</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وتخفيض</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مخاطر</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الكوارث</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والنزاعات</w:t>
                            </w:r>
                            <w:r w:rsidRPr="001D75EC">
                              <w:rPr>
                                <w:rFonts w:ascii="Traditional Arabic" w:hAnsi="Traditional Arabic" w:cs="Traditional Arabic"/>
                                <w:sz w:val="28"/>
                                <w:szCs w:val="28"/>
                                <w:rtl/>
                              </w:rPr>
                              <w:t>*</w:t>
                            </w:r>
                          </w:p>
                        </w:txbxContent>
                      </wps:txbx>
                      <wps:bodyPr lIns="9138" tIns="45690" rIns="9138" bIns="45690" anchor="t">
                        <a:noAutofit/>
                      </wps:bodyPr>
                    </wps:wsp>
                  </a:graphicData>
                </a:graphic>
                <wp14:sizeRelV relativeFrom="margin">
                  <wp14:pctHeight>0</wp14:pctHeight>
                </wp14:sizeRelV>
              </wp:anchor>
            </w:drawing>
          </mc:Choice>
          <mc:Fallback>
            <w:pict>
              <v:roundrect id="Rounded Rectangle 137" o:spid="_x0000_s1084" style="position:absolute;left:0;text-align:left;margin-left:346.45pt;margin-top:245.6pt;width:139.2pt;height:63.8pt;z-index:2517381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" fillcolor="#17365d [2415]" strokecolor="#95b3d7 [1940]" strokeweight="1pt">
                <v:textbox inset=".25383mm,1.2692mm,.25383mm,1.2692mm">
                  <w:txbxContent>
                    <w:p w:rsidR="00AC7A8D" w:rsidRPr="001D75EC" w:rsidRDefault="00AC7A8D" w:rsidP="001D75EC">
                      <w:pPr>
                        <w:pStyle w:val="NormalWeb"/>
                        <w:bidi/>
                        <w:spacing w:before="0" w:beforeAutospacing="0" w:after="0" w:afterAutospacing="0" w:line="240" w:lineRule="exact"/>
                        <w:jc w:val="center"/>
                        <w:rPr>
                          <w:sz w:val="28"/>
                          <w:szCs w:val="28"/>
                        </w:rPr>
                      </w:pPr>
                      <w:r w:rsidRPr="001D75EC">
                        <w:rPr>
                          <w:rFonts w:ascii="Traditional Arabic" w:hAnsi="Traditional Arabic" w:cs="Traditional Arabic" w:hint="cs"/>
                          <w:sz w:val="28"/>
                          <w:szCs w:val="28"/>
                          <w:rtl/>
                        </w:rPr>
                        <w:t>تستخدم</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البلدان</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إدارة</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الموارد</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الطبيعية</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والإدارة</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البيئية</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لمنع</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وتخفيض</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مخاطر</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الكوارث</w:t>
                      </w:r>
                      <w:r w:rsidRPr="001D75EC">
                        <w:rPr>
                          <w:rFonts w:ascii="Traditional Arabic" w:hAnsi="Traditional Arabic" w:cs="Traditional Arabic"/>
                          <w:sz w:val="28"/>
                          <w:szCs w:val="28"/>
                          <w:rtl/>
                        </w:rPr>
                        <w:t xml:space="preserve"> </w:t>
                      </w:r>
                      <w:r w:rsidRPr="001D75EC">
                        <w:rPr>
                          <w:rFonts w:ascii="Traditional Arabic" w:hAnsi="Traditional Arabic" w:cs="Traditional Arabic" w:hint="cs"/>
                          <w:sz w:val="28"/>
                          <w:szCs w:val="28"/>
                          <w:rtl/>
                        </w:rPr>
                        <w:t>والنزاعات</w:t>
                      </w:r>
                      <w:r w:rsidRPr="001D75EC">
                        <w:rPr>
                          <w:rFonts w:ascii="Traditional Arabic" w:hAnsi="Traditional Arabic" w:cs="Traditional Arabic"/>
                          <w:sz w:val="28"/>
                          <w:szCs w:val="28"/>
                          <w:rtl/>
                        </w:rPr>
                        <w:t>*</w:t>
                      </w:r>
                    </w:p>
                  </w:txbxContent>
                </v:textbox>
              </v:roundrect>
            </w:pict>
          </mc:Fallback>
        </mc:AlternateContent>
      </w:r>
      <w:r w:rsidR="003F5AC5">
        <w:rPr>
          <w:noProof/>
        </w:rPr>
        <mc:AlternateContent>
          <mc:Choice Requires="wps">
            <w:drawing>
              <wp:anchor distT="0" distB="0" distL="114300" distR="114300" simplePos="0" relativeHeight="251742208" behindDoc="0" locked="0" layoutInCell="1" allowOverlap="1" wp14:anchorId="2A5EBC69" wp14:editId="0F6EDD1E">
                <wp:simplePos x="0" y="0"/>
                <wp:positionH relativeFrom="column">
                  <wp:posOffset>-97790</wp:posOffset>
                </wp:positionH>
                <wp:positionV relativeFrom="paragraph">
                  <wp:posOffset>1862455</wp:posOffset>
                </wp:positionV>
                <wp:extent cx="2439670" cy="1016000"/>
                <wp:effectExtent l="0" t="0" r="17780" b="12700"/>
                <wp:wrapNone/>
                <wp:docPr id="141" name="Rounded Rectangle 141"/>
                <wp:cNvGraphicFramePr/>
                <a:graphic xmlns:a="http://schemas.openxmlformats.org/drawingml/2006/main">
                  <a:graphicData uri="http://schemas.microsoft.com/office/word/2010/wordprocessingShape">
                    <wps:wsp>
                      <wps:cNvSpPr/>
                      <wps:spPr>
                        <a:xfrm>
                          <a:off x="0" y="0"/>
                          <a:ext cx="2439670" cy="1016000"/>
                        </a:xfrm>
                        <a:prstGeom prst="roundRect">
                          <a:avLst/>
                        </a:prstGeom>
                        <a:solidFill>
                          <a:schemeClr val="accent2">
                            <a:lumMod val="40000"/>
                            <a:lumOff val="60000"/>
                          </a:schemeClr>
                        </a:solidFill>
                        <a:ln w="12700">
                          <a:solidFill>
                            <a:schemeClr val="accent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C7A8D" w:rsidRPr="001D75EC" w:rsidRDefault="00AC7A8D" w:rsidP="001D75EC">
                            <w:pPr>
                              <w:spacing w:line="220" w:lineRule="exact"/>
                              <w:ind w:firstLine="100"/>
                              <w:rPr>
                                <w:rFonts w:ascii="Traditional Arabic" w:hAnsi="Traditional Arabic" w:cs="Traditional Arabic"/>
                                <w:b/>
                                <w:bCs/>
                                <w:color w:val="000000" w:themeColor="text1"/>
                                <w:sz w:val="24"/>
                                <w:szCs w:val="24"/>
                                <w:rtl/>
                              </w:rPr>
                            </w:pPr>
                            <w:r w:rsidRPr="001D75EC">
                              <w:rPr>
                                <w:rFonts w:ascii="Traditional Arabic" w:hAnsi="Traditional Arabic" w:cs="Traditional Arabic" w:hint="cs"/>
                                <w:b/>
                                <w:bCs/>
                                <w:color w:val="000000" w:themeColor="text1"/>
                                <w:sz w:val="24"/>
                                <w:szCs w:val="24"/>
                                <w:rtl/>
                              </w:rPr>
                              <w:t>المؤشرات</w:t>
                            </w:r>
                            <w:r w:rsidRPr="001D75EC">
                              <w:rPr>
                                <w:rFonts w:ascii="Traditional Arabic" w:hAnsi="Traditional Arabic" w:cs="Traditional Arabic"/>
                                <w:b/>
                                <w:bCs/>
                                <w:color w:val="000000" w:themeColor="text1"/>
                                <w:sz w:val="24"/>
                                <w:szCs w:val="24"/>
                                <w:rtl/>
                              </w:rPr>
                              <w:t xml:space="preserve">: </w:t>
                            </w:r>
                          </w:p>
                          <w:p w:rsidR="00AC7A8D" w:rsidRPr="001D75EC" w:rsidRDefault="00AC7A8D" w:rsidP="004D3908">
                            <w:pPr>
                              <w:numPr>
                                <w:ilvl w:val="0"/>
                                <w:numId w:val="8"/>
                              </w:numPr>
                              <w:spacing w:line="200" w:lineRule="exact"/>
                              <w:ind w:left="386" w:hanging="284"/>
                              <w:rPr>
                                <w:rFonts w:ascii="Traditional Arabic" w:hAnsi="Traditional Arabic" w:cs="Traditional Arabic"/>
                                <w:color w:val="000000" w:themeColor="text1"/>
                                <w:sz w:val="24"/>
                                <w:szCs w:val="24"/>
                              </w:rPr>
                            </w:pPr>
                            <w:r w:rsidRPr="001D75EC">
                              <w:rPr>
                                <w:rFonts w:ascii="Traditional Arabic" w:hAnsi="Traditional Arabic" w:cs="Traditional Arabic" w:hint="cs"/>
                                <w:color w:val="000000" w:themeColor="text1"/>
                                <w:sz w:val="24"/>
                                <w:szCs w:val="24"/>
                                <w:rtl/>
                              </w:rPr>
                              <w:t>التحسن</w:t>
                            </w:r>
                            <w:r w:rsidRPr="001D75EC">
                              <w:rPr>
                                <w:rFonts w:ascii="Traditional Arabic" w:hAnsi="Traditional Arabic" w:cs="Traditional Arabic"/>
                                <w:color w:val="000000" w:themeColor="text1"/>
                                <w:sz w:val="24"/>
                                <w:szCs w:val="24"/>
                                <w:rtl/>
                              </w:rPr>
                              <w:t xml:space="preserve"> </w:t>
                            </w:r>
                            <w:r w:rsidRPr="001D75EC">
                              <w:rPr>
                                <w:rFonts w:ascii="Traditional Arabic" w:hAnsi="Traditional Arabic" w:cs="Traditional Arabic" w:hint="cs"/>
                                <w:color w:val="000000" w:themeColor="text1"/>
                                <w:sz w:val="24"/>
                                <w:szCs w:val="24"/>
                                <w:rtl/>
                              </w:rPr>
                              <w:t>في</w:t>
                            </w:r>
                            <w:r w:rsidRPr="001D75EC">
                              <w:rPr>
                                <w:rFonts w:ascii="Traditional Arabic" w:hAnsi="Traditional Arabic" w:cs="Traditional Arabic"/>
                                <w:color w:val="000000" w:themeColor="text1"/>
                                <w:sz w:val="24"/>
                                <w:szCs w:val="24"/>
                                <w:rtl/>
                              </w:rPr>
                              <w:t xml:space="preserve"> </w:t>
                            </w:r>
                            <w:r w:rsidRPr="001D75EC">
                              <w:rPr>
                                <w:rFonts w:ascii="Traditional Arabic" w:hAnsi="Traditional Arabic" w:cs="Traditional Arabic" w:hint="cs"/>
                                <w:color w:val="000000" w:themeColor="text1"/>
                                <w:sz w:val="24"/>
                                <w:szCs w:val="24"/>
                                <w:rtl/>
                              </w:rPr>
                              <w:t>نتيجة</w:t>
                            </w:r>
                            <w:r w:rsidRPr="001D75EC">
                              <w:rPr>
                                <w:rFonts w:ascii="Traditional Arabic" w:hAnsi="Traditional Arabic" w:cs="Traditional Arabic"/>
                                <w:color w:val="000000" w:themeColor="text1"/>
                                <w:sz w:val="24"/>
                                <w:szCs w:val="24"/>
                                <w:rtl/>
                              </w:rPr>
                              <w:t xml:space="preserve"> </w:t>
                            </w:r>
                            <w:r w:rsidRPr="001D75EC">
                              <w:rPr>
                                <w:rFonts w:ascii="Traditional Arabic" w:hAnsi="Traditional Arabic" w:cs="Traditional Arabic" w:hint="cs"/>
                                <w:color w:val="000000" w:themeColor="text1"/>
                                <w:sz w:val="24"/>
                                <w:szCs w:val="24"/>
                                <w:rtl/>
                              </w:rPr>
                              <w:t>مؤشر</w:t>
                            </w:r>
                            <w:r w:rsidRPr="001D75EC">
                              <w:rPr>
                                <w:rFonts w:ascii="Traditional Arabic" w:hAnsi="Traditional Arabic" w:cs="Traditional Arabic"/>
                                <w:color w:val="000000" w:themeColor="text1"/>
                                <w:sz w:val="24"/>
                                <w:szCs w:val="24"/>
                                <w:rtl/>
                              </w:rPr>
                              <w:t xml:space="preserve"> </w:t>
                            </w:r>
                            <w:r w:rsidRPr="001D75EC">
                              <w:rPr>
                                <w:rFonts w:ascii="Traditional Arabic" w:hAnsi="Traditional Arabic" w:cs="Traditional Arabic" w:hint="cs"/>
                                <w:color w:val="000000" w:themeColor="text1"/>
                                <w:sz w:val="24"/>
                                <w:szCs w:val="24"/>
                                <w:rtl/>
                              </w:rPr>
                              <w:t>الأداء</w:t>
                            </w:r>
                            <w:r w:rsidRPr="001D75EC">
                              <w:rPr>
                                <w:rFonts w:ascii="Traditional Arabic" w:hAnsi="Traditional Arabic" w:cs="Traditional Arabic"/>
                                <w:color w:val="000000" w:themeColor="text1"/>
                                <w:sz w:val="24"/>
                                <w:szCs w:val="24"/>
                                <w:rtl/>
                              </w:rPr>
                              <w:t xml:space="preserve"> </w:t>
                            </w:r>
                            <w:r w:rsidRPr="001D75EC">
                              <w:rPr>
                                <w:rFonts w:ascii="Traditional Arabic" w:hAnsi="Traditional Arabic" w:cs="Traditional Arabic" w:hint="cs"/>
                                <w:color w:val="000000" w:themeColor="text1"/>
                                <w:sz w:val="24"/>
                                <w:szCs w:val="24"/>
                                <w:rtl/>
                              </w:rPr>
                              <w:t>البيئي</w:t>
                            </w:r>
                            <w:r w:rsidRPr="001D75EC">
                              <w:rPr>
                                <w:rFonts w:ascii="Traditional Arabic" w:hAnsi="Traditional Arabic" w:cs="Traditional Arabic"/>
                                <w:color w:val="000000" w:themeColor="text1"/>
                                <w:sz w:val="24"/>
                                <w:szCs w:val="24"/>
                                <w:rtl/>
                              </w:rPr>
                              <w:t xml:space="preserve"> </w:t>
                            </w:r>
                            <w:r w:rsidRPr="001D75EC">
                              <w:rPr>
                                <w:rFonts w:ascii="Traditional Arabic" w:hAnsi="Traditional Arabic" w:cs="Traditional Arabic" w:hint="cs"/>
                                <w:color w:val="000000" w:themeColor="text1"/>
                                <w:sz w:val="24"/>
                                <w:szCs w:val="24"/>
                                <w:rtl/>
                              </w:rPr>
                              <w:t>للبلدان</w:t>
                            </w:r>
                            <w:r w:rsidRPr="001D75EC">
                              <w:rPr>
                                <w:rFonts w:ascii="Traditional Arabic" w:hAnsi="Traditional Arabic" w:cs="Traditional Arabic"/>
                                <w:color w:val="000000" w:themeColor="text1"/>
                                <w:sz w:val="24"/>
                                <w:szCs w:val="24"/>
                                <w:rtl/>
                              </w:rPr>
                              <w:t xml:space="preserve"> </w:t>
                            </w:r>
                            <w:r w:rsidRPr="001D75EC">
                              <w:rPr>
                                <w:rFonts w:ascii="Traditional Arabic" w:hAnsi="Traditional Arabic" w:cs="Traditional Arabic" w:hint="cs"/>
                                <w:color w:val="000000" w:themeColor="text1"/>
                                <w:sz w:val="24"/>
                                <w:szCs w:val="24"/>
                                <w:rtl/>
                              </w:rPr>
                              <w:t>في</w:t>
                            </w:r>
                            <w:r w:rsidRPr="001D75EC">
                              <w:rPr>
                                <w:rFonts w:ascii="Traditional Arabic" w:hAnsi="Traditional Arabic" w:cs="Traditional Arabic"/>
                                <w:color w:val="000000" w:themeColor="text1"/>
                                <w:sz w:val="24"/>
                                <w:szCs w:val="24"/>
                                <w:rtl/>
                              </w:rPr>
                              <w:t xml:space="preserve"> </w:t>
                            </w:r>
                            <w:r w:rsidRPr="001D75EC">
                              <w:rPr>
                                <w:rFonts w:ascii="Traditional Arabic" w:hAnsi="Traditional Arabic" w:cs="Traditional Arabic" w:hint="cs"/>
                                <w:color w:val="000000" w:themeColor="text1"/>
                                <w:sz w:val="24"/>
                                <w:szCs w:val="24"/>
                                <w:rtl/>
                              </w:rPr>
                              <w:t>السنوات</w:t>
                            </w:r>
                            <w:r w:rsidRPr="001D75EC">
                              <w:rPr>
                                <w:rFonts w:ascii="Traditional Arabic" w:hAnsi="Traditional Arabic" w:cs="Traditional Arabic"/>
                                <w:color w:val="000000" w:themeColor="text1"/>
                                <w:sz w:val="24"/>
                                <w:szCs w:val="24"/>
                                <w:rtl/>
                              </w:rPr>
                              <w:t xml:space="preserve"> </w:t>
                            </w:r>
                            <w:r w:rsidRPr="001D75EC">
                              <w:rPr>
                                <w:rFonts w:ascii="Traditional Arabic" w:hAnsi="Traditional Arabic" w:cs="Traditional Arabic" w:hint="cs"/>
                                <w:color w:val="000000" w:themeColor="text1"/>
                                <w:sz w:val="24"/>
                                <w:szCs w:val="24"/>
                                <w:rtl/>
                              </w:rPr>
                              <w:t>الخمس</w:t>
                            </w:r>
                            <w:r w:rsidRPr="001D75EC">
                              <w:rPr>
                                <w:rFonts w:ascii="Traditional Arabic" w:hAnsi="Traditional Arabic" w:cs="Traditional Arabic"/>
                                <w:color w:val="000000" w:themeColor="text1"/>
                                <w:sz w:val="24"/>
                                <w:szCs w:val="24"/>
                                <w:rtl/>
                              </w:rPr>
                              <w:t xml:space="preserve"> </w:t>
                            </w:r>
                            <w:r w:rsidRPr="001D75EC">
                              <w:rPr>
                                <w:rFonts w:ascii="Traditional Arabic" w:hAnsi="Traditional Arabic" w:cs="Traditional Arabic" w:hint="cs"/>
                                <w:color w:val="000000" w:themeColor="text1"/>
                                <w:sz w:val="24"/>
                                <w:szCs w:val="24"/>
                                <w:rtl/>
                              </w:rPr>
                              <w:t>الأولى</w:t>
                            </w:r>
                            <w:r w:rsidRPr="001D75EC">
                              <w:rPr>
                                <w:rFonts w:ascii="Traditional Arabic" w:hAnsi="Traditional Arabic" w:cs="Traditional Arabic"/>
                                <w:color w:val="000000" w:themeColor="text1"/>
                                <w:sz w:val="24"/>
                                <w:szCs w:val="24"/>
                                <w:rtl/>
                              </w:rPr>
                              <w:t xml:space="preserve"> </w:t>
                            </w:r>
                            <w:r w:rsidRPr="001D75EC">
                              <w:rPr>
                                <w:rFonts w:ascii="Traditional Arabic" w:hAnsi="Traditional Arabic" w:cs="Traditional Arabic" w:hint="cs"/>
                                <w:color w:val="000000" w:themeColor="text1"/>
                                <w:sz w:val="24"/>
                                <w:szCs w:val="24"/>
                                <w:rtl/>
                              </w:rPr>
                              <w:t>بعد</w:t>
                            </w:r>
                            <w:r w:rsidRPr="001D75EC">
                              <w:rPr>
                                <w:rFonts w:ascii="Traditional Arabic" w:hAnsi="Traditional Arabic" w:cs="Traditional Arabic"/>
                                <w:color w:val="000000" w:themeColor="text1"/>
                                <w:sz w:val="24"/>
                                <w:szCs w:val="24"/>
                                <w:rtl/>
                              </w:rPr>
                              <w:t xml:space="preserve"> </w:t>
                            </w:r>
                            <w:r w:rsidRPr="001D75EC">
                              <w:rPr>
                                <w:rFonts w:ascii="Traditional Arabic" w:hAnsi="Traditional Arabic" w:cs="Traditional Arabic" w:hint="cs"/>
                                <w:color w:val="000000" w:themeColor="text1"/>
                                <w:sz w:val="24"/>
                                <w:szCs w:val="24"/>
                                <w:rtl/>
                              </w:rPr>
                              <w:t>الأزمة</w:t>
                            </w:r>
                          </w:p>
                          <w:p w:rsidR="00AC7A8D" w:rsidRPr="001D75EC" w:rsidRDefault="00AC7A8D" w:rsidP="004D3908">
                            <w:pPr>
                              <w:numPr>
                                <w:ilvl w:val="0"/>
                                <w:numId w:val="8"/>
                              </w:numPr>
                              <w:spacing w:line="200" w:lineRule="exact"/>
                              <w:ind w:left="386" w:hanging="284"/>
                              <w:rPr>
                                <w:color w:val="000000" w:themeColor="text1"/>
                                <w:sz w:val="24"/>
                                <w:szCs w:val="24"/>
                              </w:rPr>
                            </w:pPr>
                            <w:r w:rsidRPr="001D75EC">
                              <w:rPr>
                                <w:rFonts w:ascii="Traditional Arabic" w:hAnsi="Traditional Arabic" w:cs="Traditional Arabic" w:hint="cs"/>
                                <w:color w:val="000000" w:themeColor="text1"/>
                                <w:sz w:val="24"/>
                                <w:szCs w:val="24"/>
                                <w:rtl/>
                              </w:rPr>
                              <w:t>عدد</w:t>
                            </w:r>
                            <w:r w:rsidRPr="001D75EC">
                              <w:rPr>
                                <w:rFonts w:ascii="Traditional Arabic" w:hAnsi="Traditional Arabic" w:cs="Traditional Arabic"/>
                                <w:color w:val="000000" w:themeColor="text1"/>
                                <w:sz w:val="24"/>
                                <w:szCs w:val="24"/>
                                <w:rtl/>
                              </w:rPr>
                              <w:t xml:space="preserve"> البلدان التي </w:t>
                            </w:r>
                            <w:r w:rsidRPr="001D75EC">
                              <w:rPr>
                                <w:rFonts w:ascii="Traditional Arabic" w:hAnsi="Traditional Arabic" w:cs="Traditional Arabic" w:hint="cs"/>
                                <w:color w:val="000000" w:themeColor="text1"/>
                                <w:sz w:val="24"/>
                                <w:szCs w:val="24"/>
                                <w:rtl/>
                              </w:rPr>
                              <w:t>قررت</w:t>
                            </w:r>
                            <w:r w:rsidRPr="001D75EC">
                              <w:rPr>
                                <w:rFonts w:ascii="Traditional Arabic" w:hAnsi="Traditional Arabic" w:cs="Traditional Arabic"/>
                                <w:color w:val="000000" w:themeColor="text1"/>
                                <w:sz w:val="24"/>
                                <w:szCs w:val="24"/>
                                <w:rtl/>
                              </w:rPr>
                              <w:t xml:space="preserve"> مسؤوليات مؤسسية محددة و</w:t>
                            </w:r>
                            <w:r w:rsidRPr="001D75EC">
                              <w:rPr>
                                <w:rFonts w:ascii="Traditional Arabic" w:hAnsi="Traditional Arabic" w:cs="Traditional Arabic" w:hint="cs"/>
                                <w:color w:val="000000" w:themeColor="text1"/>
                                <w:sz w:val="24"/>
                                <w:szCs w:val="24"/>
                                <w:rtl/>
                              </w:rPr>
                              <w:t>أنشأت</w:t>
                            </w:r>
                            <w:r w:rsidRPr="001D75EC">
                              <w:rPr>
                                <w:rFonts w:ascii="Traditional Arabic" w:hAnsi="Traditional Arabic" w:cs="Traditional Arabic"/>
                                <w:color w:val="000000" w:themeColor="text1"/>
                                <w:sz w:val="24"/>
                                <w:szCs w:val="24"/>
                                <w:rtl/>
                              </w:rPr>
                              <w:t xml:space="preserve"> </w:t>
                            </w:r>
                            <w:r w:rsidRPr="001D75EC">
                              <w:rPr>
                                <w:rFonts w:ascii="Traditional Arabic" w:hAnsi="Traditional Arabic" w:cs="Traditional Arabic" w:hint="cs"/>
                                <w:color w:val="000000" w:themeColor="text1"/>
                                <w:sz w:val="24"/>
                                <w:szCs w:val="24"/>
                                <w:rtl/>
                              </w:rPr>
                              <w:t>آليات</w:t>
                            </w:r>
                            <w:r w:rsidRPr="001D75EC">
                              <w:rPr>
                                <w:rFonts w:ascii="Traditional Arabic" w:hAnsi="Traditional Arabic" w:cs="Traditional Arabic"/>
                                <w:color w:val="000000" w:themeColor="text1"/>
                                <w:sz w:val="24"/>
                                <w:szCs w:val="24"/>
                                <w:rtl/>
                              </w:rPr>
                              <w:t xml:space="preserve"> </w:t>
                            </w:r>
                            <w:r w:rsidRPr="001D75EC">
                              <w:rPr>
                                <w:rFonts w:ascii="Traditional Arabic" w:hAnsi="Traditional Arabic" w:cs="Traditional Arabic" w:hint="cs"/>
                                <w:color w:val="000000" w:themeColor="text1"/>
                                <w:sz w:val="24"/>
                                <w:szCs w:val="24"/>
                                <w:rtl/>
                              </w:rPr>
                              <w:t>للتنسيق</w:t>
                            </w:r>
                            <w:r w:rsidRPr="001D75EC">
                              <w:rPr>
                                <w:rFonts w:ascii="Traditional Arabic" w:hAnsi="Traditional Arabic" w:cs="Traditional Arabic"/>
                                <w:color w:val="000000" w:themeColor="text1"/>
                                <w:sz w:val="24"/>
                                <w:szCs w:val="24"/>
                                <w:rtl/>
                              </w:rPr>
                              <w:t xml:space="preserve"> </w:t>
                            </w:r>
                            <w:r w:rsidRPr="001D75EC">
                              <w:rPr>
                                <w:rFonts w:ascii="Traditional Arabic" w:hAnsi="Traditional Arabic" w:cs="Traditional Arabic" w:hint="cs"/>
                                <w:color w:val="000000" w:themeColor="text1"/>
                                <w:sz w:val="24"/>
                                <w:szCs w:val="24"/>
                                <w:rtl/>
                              </w:rPr>
                              <w:t>بين</w:t>
                            </w:r>
                            <w:r w:rsidRPr="001D75EC">
                              <w:rPr>
                                <w:rFonts w:ascii="Traditional Arabic" w:hAnsi="Traditional Arabic" w:cs="Traditional Arabic"/>
                                <w:color w:val="000000" w:themeColor="text1"/>
                                <w:sz w:val="24"/>
                                <w:szCs w:val="24"/>
                                <w:rtl/>
                              </w:rPr>
                              <w:t xml:space="preserve"> </w:t>
                            </w:r>
                            <w:r w:rsidRPr="001D75EC">
                              <w:rPr>
                                <w:rFonts w:ascii="Traditional Arabic" w:hAnsi="Traditional Arabic" w:cs="Traditional Arabic" w:hint="cs"/>
                                <w:color w:val="000000" w:themeColor="text1"/>
                                <w:sz w:val="24"/>
                                <w:szCs w:val="24"/>
                                <w:rtl/>
                              </w:rPr>
                              <w:t>أصحاب</w:t>
                            </w:r>
                            <w:r w:rsidRPr="001D75EC">
                              <w:rPr>
                                <w:rFonts w:ascii="Traditional Arabic" w:hAnsi="Traditional Arabic" w:cs="Traditional Arabic"/>
                                <w:color w:val="000000" w:themeColor="text1"/>
                                <w:sz w:val="24"/>
                                <w:szCs w:val="24"/>
                                <w:rtl/>
                              </w:rPr>
                              <w:t xml:space="preserve"> </w:t>
                            </w:r>
                            <w:r w:rsidRPr="001D75EC">
                              <w:rPr>
                                <w:rFonts w:ascii="Traditional Arabic" w:hAnsi="Traditional Arabic" w:cs="Traditional Arabic" w:hint="cs"/>
                                <w:color w:val="000000" w:themeColor="text1"/>
                                <w:sz w:val="24"/>
                                <w:szCs w:val="24"/>
                                <w:rtl/>
                              </w:rPr>
                              <w:t>المصلحة</w:t>
                            </w:r>
                            <w:r w:rsidRPr="001D75EC">
                              <w:rPr>
                                <w:rFonts w:ascii="Traditional Arabic" w:hAnsi="Traditional Arabic" w:cs="Traditional Arabic"/>
                                <w:color w:val="000000" w:themeColor="text1"/>
                                <w:sz w:val="24"/>
                                <w:szCs w:val="24"/>
                                <w:rtl/>
                              </w:rPr>
                              <w:t xml:space="preserve"> </w:t>
                            </w:r>
                            <w:r w:rsidRPr="001D75EC">
                              <w:rPr>
                                <w:rFonts w:ascii="Traditional Arabic" w:hAnsi="Traditional Arabic" w:cs="Traditional Arabic" w:hint="cs"/>
                                <w:color w:val="000000" w:themeColor="text1"/>
                                <w:sz w:val="24"/>
                                <w:szCs w:val="24"/>
                                <w:rtl/>
                              </w:rPr>
                              <w:t>المتعددين</w:t>
                            </w:r>
                            <w:r w:rsidRPr="001D75EC">
                              <w:rPr>
                                <w:rFonts w:ascii="Traditional Arabic" w:hAnsi="Traditional Arabic" w:cs="Traditional Arabic"/>
                                <w:color w:val="000000" w:themeColor="text1"/>
                                <w:sz w:val="24"/>
                                <w:szCs w:val="24"/>
                                <w:rtl/>
                              </w:rPr>
                              <w:t xml:space="preserve"> </w:t>
                            </w:r>
                            <w:r w:rsidRPr="001D75EC">
                              <w:rPr>
                                <w:rFonts w:ascii="Traditional Arabic" w:hAnsi="Traditional Arabic" w:cs="Traditional Arabic" w:hint="cs"/>
                                <w:color w:val="000000" w:themeColor="text1"/>
                                <w:sz w:val="24"/>
                                <w:szCs w:val="24"/>
                                <w:rtl/>
                              </w:rPr>
                              <w:t>من</w:t>
                            </w:r>
                            <w:r w:rsidRPr="001D75EC">
                              <w:rPr>
                                <w:rFonts w:ascii="Traditional Arabic" w:hAnsi="Traditional Arabic" w:cs="Traditional Arabic"/>
                                <w:color w:val="000000" w:themeColor="text1"/>
                                <w:sz w:val="24"/>
                                <w:szCs w:val="24"/>
                                <w:rtl/>
                              </w:rPr>
                              <w:t xml:space="preserve"> </w:t>
                            </w:r>
                            <w:r w:rsidRPr="001D75EC">
                              <w:rPr>
                                <w:rFonts w:ascii="Traditional Arabic" w:hAnsi="Traditional Arabic" w:cs="Traditional Arabic" w:hint="cs"/>
                                <w:color w:val="000000" w:themeColor="text1"/>
                                <w:sz w:val="24"/>
                                <w:szCs w:val="24"/>
                                <w:rtl/>
                              </w:rPr>
                              <w:t>أجل</w:t>
                            </w:r>
                            <w:r w:rsidRPr="001D75EC">
                              <w:rPr>
                                <w:rFonts w:ascii="Traditional Arabic" w:hAnsi="Traditional Arabic" w:cs="Traditional Arabic"/>
                                <w:color w:val="000000" w:themeColor="text1"/>
                                <w:sz w:val="24"/>
                                <w:szCs w:val="24"/>
                                <w:rtl/>
                              </w:rPr>
                              <w:t xml:space="preserve"> </w:t>
                            </w:r>
                            <w:r w:rsidRPr="001D75EC">
                              <w:rPr>
                                <w:rFonts w:ascii="Traditional Arabic" w:hAnsi="Traditional Arabic" w:cs="Traditional Arabic" w:hint="cs"/>
                                <w:color w:val="000000" w:themeColor="text1"/>
                                <w:sz w:val="24"/>
                                <w:szCs w:val="24"/>
                                <w:rtl/>
                              </w:rPr>
                              <w:t>التصدي</w:t>
                            </w:r>
                            <w:r w:rsidRPr="001D75EC">
                              <w:rPr>
                                <w:rFonts w:ascii="Traditional Arabic" w:hAnsi="Traditional Arabic" w:cs="Traditional Arabic"/>
                                <w:color w:val="000000" w:themeColor="text1"/>
                                <w:sz w:val="24"/>
                                <w:szCs w:val="24"/>
                                <w:rtl/>
                              </w:rPr>
                              <w:t xml:space="preserve"> </w:t>
                            </w:r>
                            <w:r w:rsidRPr="001D75EC">
                              <w:rPr>
                                <w:rFonts w:ascii="Traditional Arabic" w:hAnsi="Traditional Arabic" w:cs="Traditional Arabic" w:hint="cs"/>
                                <w:color w:val="000000" w:themeColor="text1"/>
                                <w:sz w:val="24"/>
                                <w:szCs w:val="24"/>
                                <w:rtl/>
                              </w:rPr>
                              <w:t>للأزمات</w:t>
                            </w:r>
                            <w:r w:rsidRPr="001D75EC">
                              <w:rPr>
                                <w:rFonts w:ascii="Traditional Arabic" w:hAnsi="Traditional Arabic" w:cs="Traditional Arabic"/>
                                <w:color w:val="000000" w:themeColor="text1"/>
                                <w:sz w:val="24"/>
                                <w:szCs w:val="24"/>
                                <w:rtl/>
                              </w:rPr>
                              <w:t xml:space="preserve"> </w:t>
                            </w:r>
                            <w:r w:rsidRPr="001D75EC">
                              <w:rPr>
                                <w:rFonts w:ascii="Traditional Arabic" w:hAnsi="Traditional Arabic" w:cs="Traditional Arabic" w:hint="cs"/>
                                <w:color w:val="000000" w:themeColor="text1"/>
                                <w:sz w:val="24"/>
                                <w:szCs w:val="24"/>
                                <w:rtl/>
                              </w:rPr>
                              <w:t>وإدارتها</w:t>
                            </w:r>
                          </w:p>
                        </w:txbxContent>
                      </wps:txbx>
                      <wps:bodyPr lIns="9138" tIns="45690" rIns="9138" bIns="45690" anchor="ctr">
                        <a:noAutofit/>
                      </wps:bodyPr>
                    </wps:wsp>
                  </a:graphicData>
                </a:graphic>
                <wp14:sizeRelV relativeFrom="margin">
                  <wp14:pctHeight>0</wp14:pctHeight>
                </wp14:sizeRelV>
              </wp:anchor>
            </w:drawing>
          </mc:Choice>
          <mc:Fallback>
            <w:pict>
              <v:roundrect id="Rounded Rectangle 141" o:spid="_x0000_s1085" style="position:absolute;left:0;text-align:left;margin-left:-7.7pt;margin-top:146.65pt;width:192.1pt;height:80pt;z-index:2517422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" fillcolor="#e5b8b7 [1301]" strokecolor="#d99594 [1941]" strokeweight="1pt">
                <v:textbox inset=".25383mm,1.2692mm,.25383mm,1.2692mm">
                  <w:txbxContent>
                    <w:p w:rsidR="00AC7A8D" w:rsidRPr="001D75EC" w:rsidRDefault="00AC7A8D" w:rsidP="001D75EC">
                      <w:pPr>
                        <w:spacing w:line="220" w:lineRule="exact"/>
                        <w:ind w:firstLine="100"/>
                        <w:rPr>
                          <w:rFonts w:ascii="Traditional Arabic" w:hAnsi="Traditional Arabic" w:cs="Traditional Arabic"/>
                          <w:b/>
                          <w:bCs/>
                          <w:color w:val="000000" w:themeColor="text1"/>
                          <w:sz w:val="24"/>
                          <w:szCs w:val="24"/>
                          <w:rtl/>
                        </w:rPr>
                      </w:pPr>
                      <w:r w:rsidRPr="001D75EC">
                        <w:rPr>
                          <w:rFonts w:ascii="Traditional Arabic" w:hAnsi="Traditional Arabic" w:cs="Traditional Arabic" w:hint="cs"/>
                          <w:b/>
                          <w:bCs/>
                          <w:color w:val="000000" w:themeColor="text1"/>
                          <w:sz w:val="24"/>
                          <w:szCs w:val="24"/>
                          <w:rtl/>
                        </w:rPr>
                        <w:t>المؤشرات</w:t>
                      </w:r>
                      <w:r w:rsidRPr="001D75EC">
                        <w:rPr>
                          <w:rFonts w:ascii="Traditional Arabic" w:hAnsi="Traditional Arabic" w:cs="Traditional Arabic"/>
                          <w:b/>
                          <w:bCs/>
                          <w:color w:val="000000" w:themeColor="text1"/>
                          <w:sz w:val="24"/>
                          <w:szCs w:val="24"/>
                          <w:rtl/>
                        </w:rPr>
                        <w:t xml:space="preserve">: </w:t>
                      </w:r>
                    </w:p>
                    <w:p w:rsidR="00AC7A8D" w:rsidRPr="001D75EC" w:rsidRDefault="00AC7A8D" w:rsidP="004D3908">
                      <w:pPr>
                        <w:numPr>
                          <w:ilvl w:val="0"/>
                          <w:numId w:val="8"/>
                        </w:numPr>
                        <w:spacing w:line="200" w:lineRule="exact"/>
                        <w:ind w:left="386" w:hanging="284"/>
                        <w:rPr>
                          <w:rFonts w:ascii="Traditional Arabic" w:hAnsi="Traditional Arabic" w:cs="Traditional Arabic"/>
                          <w:color w:val="000000" w:themeColor="text1"/>
                          <w:sz w:val="24"/>
                          <w:szCs w:val="24"/>
                        </w:rPr>
                      </w:pPr>
                      <w:r w:rsidRPr="001D75EC">
                        <w:rPr>
                          <w:rFonts w:ascii="Traditional Arabic" w:hAnsi="Traditional Arabic" w:cs="Traditional Arabic" w:hint="cs"/>
                          <w:color w:val="000000" w:themeColor="text1"/>
                          <w:sz w:val="24"/>
                          <w:szCs w:val="24"/>
                          <w:rtl/>
                        </w:rPr>
                        <w:t>التحسن</w:t>
                      </w:r>
                      <w:r w:rsidRPr="001D75EC">
                        <w:rPr>
                          <w:rFonts w:ascii="Traditional Arabic" w:hAnsi="Traditional Arabic" w:cs="Traditional Arabic"/>
                          <w:color w:val="000000" w:themeColor="text1"/>
                          <w:sz w:val="24"/>
                          <w:szCs w:val="24"/>
                          <w:rtl/>
                        </w:rPr>
                        <w:t xml:space="preserve"> </w:t>
                      </w:r>
                      <w:r w:rsidRPr="001D75EC">
                        <w:rPr>
                          <w:rFonts w:ascii="Traditional Arabic" w:hAnsi="Traditional Arabic" w:cs="Traditional Arabic" w:hint="cs"/>
                          <w:color w:val="000000" w:themeColor="text1"/>
                          <w:sz w:val="24"/>
                          <w:szCs w:val="24"/>
                          <w:rtl/>
                        </w:rPr>
                        <w:t>في</w:t>
                      </w:r>
                      <w:r w:rsidRPr="001D75EC">
                        <w:rPr>
                          <w:rFonts w:ascii="Traditional Arabic" w:hAnsi="Traditional Arabic" w:cs="Traditional Arabic"/>
                          <w:color w:val="000000" w:themeColor="text1"/>
                          <w:sz w:val="24"/>
                          <w:szCs w:val="24"/>
                          <w:rtl/>
                        </w:rPr>
                        <w:t xml:space="preserve"> </w:t>
                      </w:r>
                      <w:r w:rsidRPr="001D75EC">
                        <w:rPr>
                          <w:rFonts w:ascii="Traditional Arabic" w:hAnsi="Traditional Arabic" w:cs="Traditional Arabic" w:hint="cs"/>
                          <w:color w:val="000000" w:themeColor="text1"/>
                          <w:sz w:val="24"/>
                          <w:szCs w:val="24"/>
                          <w:rtl/>
                        </w:rPr>
                        <w:t>نتيجة</w:t>
                      </w:r>
                      <w:r w:rsidRPr="001D75EC">
                        <w:rPr>
                          <w:rFonts w:ascii="Traditional Arabic" w:hAnsi="Traditional Arabic" w:cs="Traditional Arabic"/>
                          <w:color w:val="000000" w:themeColor="text1"/>
                          <w:sz w:val="24"/>
                          <w:szCs w:val="24"/>
                          <w:rtl/>
                        </w:rPr>
                        <w:t xml:space="preserve"> </w:t>
                      </w:r>
                      <w:r w:rsidRPr="001D75EC">
                        <w:rPr>
                          <w:rFonts w:ascii="Traditional Arabic" w:hAnsi="Traditional Arabic" w:cs="Traditional Arabic" w:hint="cs"/>
                          <w:color w:val="000000" w:themeColor="text1"/>
                          <w:sz w:val="24"/>
                          <w:szCs w:val="24"/>
                          <w:rtl/>
                        </w:rPr>
                        <w:t>مؤشر</w:t>
                      </w:r>
                      <w:r w:rsidRPr="001D75EC">
                        <w:rPr>
                          <w:rFonts w:ascii="Traditional Arabic" w:hAnsi="Traditional Arabic" w:cs="Traditional Arabic"/>
                          <w:color w:val="000000" w:themeColor="text1"/>
                          <w:sz w:val="24"/>
                          <w:szCs w:val="24"/>
                          <w:rtl/>
                        </w:rPr>
                        <w:t xml:space="preserve"> </w:t>
                      </w:r>
                      <w:r w:rsidRPr="001D75EC">
                        <w:rPr>
                          <w:rFonts w:ascii="Traditional Arabic" w:hAnsi="Traditional Arabic" w:cs="Traditional Arabic" w:hint="cs"/>
                          <w:color w:val="000000" w:themeColor="text1"/>
                          <w:sz w:val="24"/>
                          <w:szCs w:val="24"/>
                          <w:rtl/>
                        </w:rPr>
                        <w:t>الأداء</w:t>
                      </w:r>
                      <w:r w:rsidRPr="001D75EC">
                        <w:rPr>
                          <w:rFonts w:ascii="Traditional Arabic" w:hAnsi="Traditional Arabic" w:cs="Traditional Arabic"/>
                          <w:color w:val="000000" w:themeColor="text1"/>
                          <w:sz w:val="24"/>
                          <w:szCs w:val="24"/>
                          <w:rtl/>
                        </w:rPr>
                        <w:t xml:space="preserve"> </w:t>
                      </w:r>
                      <w:r w:rsidRPr="001D75EC">
                        <w:rPr>
                          <w:rFonts w:ascii="Traditional Arabic" w:hAnsi="Traditional Arabic" w:cs="Traditional Arabic" w:hint="cs"/>
                          <w:color w:val="000000" w:themeColor="text1"/>
                          <w:sz w:val="24"/>
                          <w:szCs w:val="24"/>
                          <w:rtl/>
                        </w:rPr>
                        <w:t>البيئي</w:t>
                      </w:r>
                      <w:r w:rsidRPr="001D75EC">
                        <w:rPr>
                          <w:rFonts w:ascii="Traditional Arabic" w:hAnsi="Traditional Arabic" w:cs="Traditional Arabic"/>
                          <w:color w:val="000000" w:themeColor="text1"/>
                          <w:sz w:val="24"/>
                          <w:szCs w:val="24"/>
                          <w:rtl/>
                        </w:rPr>
                        <w:t xml:space="preserve"> </w:t>
                      </w:r>
                      <w:r w:rsidRPr="001D75EC">
                        <w:rPr>
                          <w:rFonts w:ascii="Traditional Arabic" w:hAnsi="Traditional Arabic" w:cs="Traditional Arabic" w:hint="cs"/>
                          <w:color w:val="000000" w:themeColor="text1"/>
                          <w:sz w:val="24"/>
                          <w:szCs w:val="24"/>
                          <w:rtl/>
                        </w:rPr>
                        <w:t>للبلدان</w:t>
                      </w:r>
                      <w:r w:rsidRPr="001D75EC">
                        <w:rPr>
                          <w:rFonts w:ascii="Traditional Arabic" w:hAnsi="Traditional Arabic" w:cs="Traditional Arabic"/>
                          <w:color w:val="000000" w:themeColor="text1"/>
                          <w:sz w:val="24"/>
                          <w:szCs w:val="24"/>
                          <w:rtl/>
                        </w:rPr>
                        <w:t xml:space="preserve"> </w:t>
                      </w:r>
                      <w:r w:rsidRPr="001D75EC">
                        <w:rPr>
                          <w:rFonts w:ascii="Traditional Arabic" w:hAnsi="Traditional Arabic" w:cs="Traditional Arabic" w:hint="cs"/>
                          <w:color w:val="000000" w:themeColor="text1"/>
                          <w:sz w:val="24"/>
                          <w:szCs w:val="24"/>
                          <w:rtl/>
                        </w:rPr>
                        <w:t>في</w:t>
                      </w:r>
                      <w:r w:rsidRPr="001D75EC">
                        <w:rPr>
                          <w:rFonts w:ascii="Traditional Arabic" w:hAnsi="Traditional Arabic" w:cs="Traditional Arabic"/>
                          <w:color w:val="000000" w:themeColor="text1"/>
                          <w:sz w:val="24"/>
                          <w:szCs w:val="24"/>
                          <w:rtl/>
                        </w:rPr>
                        <w:t xml:space="preserve"> </w:t>
                      </w:r>
                      <w:r w:rsidRPr="001D75EC">
                        <w:rPr>
                          <w:rFonts w:ascii="Traditional Arabic" w:hAnsi="Traditional Arabic" w:cs="Traditional Arabic" w:hint="cs"/>
                          <w:color w:val="000000" w:themeColor="text1"/>
                          <w:sz w:val="24"/>
                          <w:szCs w:val="24"/>
                          <w:rtl/>
                        </w:rPr>
                        <w:t>السنوات</w:t>
                      </w:r>
                      <w:r w:rsidRPr="001D75EC">
                        <w:rPr>
                          <w:rFonts w:ascii="Traditional Arabic" w:hAnsi="Traditional Arabic" w:cs="Traditional Arabic"/>
                          <w:color w:val="000000" w:themeColor="text1"/>
                          <w:sz w:val="24"/>
                          <w:szCs w:val="24"/>
                          <w:rtl/>
                        </w:rPr>
                        <w:t xml:space="preserve"> </w:t>
                      </w:r>
                      <w:r w:rsidRPr="001D75EC">
                        <w:rPr>
                          <w:rFonts w:ascii="Traditional Arabic" w:hAnsi="Traditional Arabic" w:cs="Traditional Arabic" w:hint="cs"/>
                          <w:color w:val="000000" w:themeColor="text1"/>
                          <w:sz w:val="24"/>
                          <w:szCs w:val="24"/>
                          <w:rtl/>
                        </w:rPr>
                        <w:t>الخمس</w:t>
                      </w:r>
                      <w:r w:rsidRPr="001D75EC">
                        <w:rPr>
                          <w:rFonts w:ascii="Traditional Arabic" w:hAnsi="Traditional Arabic" w:cs="Traditional Arabic"/>
                          <w:color w:val="000000" w:themeColor="text1"/>
                          <w:sz w:val="24"/>
                          <w:szCs w:val="24"/>
                          <w:rtl/>
                        </w:rPr>
                        <w:t xml:space="preserve"> </w:t>
                      </w:r>
                      <w:r w:rsidRPr="001D75EC">
                        <w:rPr>
                          <w:rFonts w:ascii="Traditional Arabic" w:hAnsi="Traditional Arabic" w:cs="Traditional Arabic" w:hint="cs"/>
                          <w:color w:val="000000" w:themeColor="text1"/>
                          <w:sz w:val="24"/>
                          <w:szCs w:val="24"/>
                          <w:rtl/>
                        </w:rPr>
                        <w:t>الأولى</w:t>
                      </w:r>
                      <w:r w:rsidRPr="001D75EC">
                        <w:rPr>
                          <w:rFonts w:ascii="Traditional Arabic" w:hAnsi="Traditional Arabic" w:cs="Traditional Arabic"/>
                          <w:color w:val="000000" w:themeColor="text1"/>
                          <w:sz w:val="24"/>
                          <w:szCs w:val="24"/>
                          <w:rtl/>
                        </w:rPr>
                        <w:t xml:space="preserve"> </w:t>
                      </w:r>
                      <w:r w:rsidRPr="001D75EC">
                        <w:rPr>
                          <w:rFonts w:ascii="Traditional Arabic" w:hAnsi="Traditional Arabic" w:cs="Traditional Arabic" w:hint="cs"/>
                          <w:color w:val="000000" w:themeColor="text1"/>
                          <w:sz w:val="24"/>
                          <w:szCs w:val="24"/>
                          <w:rtl/>
                        </w:rPr>
                        <w:t>بعد</w:t>
                      </w:r>
                      <w:r w:rsidRPr="001D75EC">
                        <w:rPr>
                          <w:rFonts w:ascii="Traditional Arabic" w:hAnsi="Traditional Arabic" w:cs="Traditional Arabic"/>
                          <w:color w:val="000000" w:themeColor="text1"/>
                          <w:sz w:val="24"/>
                          <w:szCs w:val="24"/>
                          <w:rtl/>
                        </w:rPr>
                        <w:t xml:space="preserve"> </w:t>
                      </w:r>
                      <w:r w:rsidRPr="001D75EC">
                        <w:rPr>
                          <w:rFonts w:ascii="Traditional Arabic" w:hAnsi="Traditional Arabic" w:cs="Traditional Arabic" w:hint="cs"/>
                          <w:color w:val="000000" w:themeColor="text1"/>
                          <w:sz w:val="24"/>
                          <w:szCs w:val="24"/>
                          <w:rtl/>
                        </w:rPr>
                        <w:t>الأزمة</w:t>
                      </w:r>
                    </w:p>
                    <w:p w:rsidR="00AC7A8D" w:rsidRPr="001D75EC" w:rsidRDefault="00AC7A8D" w:rsidP="004D3908">
                      <w:pPr>
                        <w:numPr>
                          <w:ilvl w:val="0"/>
                          <w:numId w:val="8"/>
                        </w:numPr>
                        <w:spacing w:line="200" w:lineRule="exact"/>
                        <w:ind w:left="386" w:hanging="284"/>
                        <w:rPr>
                          <w:color w:val="000000" w:themeColor="text1"/>
                          <w:sz w:val="24"/>
                          <w:szCs w:val="24"/>
                        </w:rPr>
                      </w:pPr>
                      <w:r w:rsidRPr="001D75EC">
                        <w:rPr>
                          <w:rFonts w:ascii="Traditional Arabic" w:hAnsi="Traditional Arabic" w:cs="Traditional Arabic" w:hint="cs"/>
                          <w:color w:val="000000" w:themeColor="text1"/>
                          <w:sz w:val="24"/>
                          <w:szCs w:val="24"/>
                          <w:rtl/>
                        </w:rPr>
                        <w:t>عدد</w:t>
                      </w:r>
                      <w:r w:rsidRPr="001D75EC">
                        <w:rPr>
                          <w:rFonts w:ascii="Traditional Arabic" w:hAnsi="Traditional Arabic" w:cs="Traditional Arabic"/>
                          <w:color w:val="000000" w:themeColor="text1"/>
                          <w:sz w:val="24"/>
                          <w:szCs w:val="24"/>
                          <w:rtl/>
                        </w:rPr>
                        <w:t xml:space="preserve"> البلدان التي </w:t>
                      </w:r>
                      <w:r w:rsidRPr="001D75EC">
                        <w:rPr>
                          <w:rFonts w:ascii="Traditional Arabic" w:hAnsi="Traditional Arabic" w:cs="Traditional Arabic" w:hint="cs"/>
                          <w:color w:val="000000" w:themeColor="text1"/>
                          <w:sz w:val="24"/>
                          <w:szCs w:val="24"/>
                          <w:rtl/>
                        </w:rPr>
                        <w:t>قررت</w:t>
                      </w:r>
                      <w:r w:rsidRPr="001D75EC">
                        <w:rPr>
                          <w:rFonts w:ascii="Traditional Arabic" w:hAnsi="Traditional Arabic" w:cs="Traditional Arabic"/>
                          <w:color w:val="000000" w:themeColor="text1"/>
                          <w:sz w:val="24"/>
                          <w:szCs w:val="24"/>
                          <w:rtl/>
                        </w:rPr>
                        <w:t xml:space="preserve"> مسؤوليات مؤسسية محددة و</w:t>
                      </w:r>
                      <w:r w:rsidRPr="001D75EC">
                        <w:rPr>
                          <w:rFonts w:ascii="Traditional Arabic" w:hAnsi="Traditional Arabic" w:cs="Traditional Arabic" w:hint="cs"/>
                          <w:color w:val="000000" w:themeColor="text1"/>
                          <w:sz w:val="24"/>
                          <w:szCs w:val="24"/>
                          <w:rtl/>
                        </w:rPr>
                        <w:t>أنشأت</w:t>
                      </w:r>
                      <w:r w:rsidRPr="001D75EC">
                        <w:rPr>
                          <w:rFonts w:ascii="Traditional Arabic" w:hAnsi="Traditional Arabic" w:cs="Traditional Arabic"/>
                          <w:color w:val="000000" w:themeColor="text1"/>
                          <w:sz w:val="24"/>
                          <w:szCs w:val="24"/>
                          <w:rtl/>
                        </w:rPr>
                        <w:t xml:space="preserve"> </w:t>
                      </w:r>
                      <w:r w:rsidRPr="001D75EC">
                        <w:rPr>
                          <w:rFonts w:ascii="Traditional Arabic" w:hAnsi="Traditional Arabic" w:cs="Traditional Arabic" w:hint="cs"/>
                          <w:color w:val="000000" w:themeColor="text1"/>
                          <w:sz w:val="24"/>
                          <w:szCs w:val="24"/>
                          <w:rtl/>
                        </w:rPr>
                        <w:t>آليات</w:t>
                      </w:r>
                      <w:r w:rsidRPr="001D75EC">
                        <w:rPr>
                          <w:rFonts w:ascii="Traditional Arabic" w:hAnsi="Traditional Arabic" w:cs="Traditional Arabic"/>
                          <w:color w:val="000000" w:themeColor="text1"/>
                          <w:sz w:val="24"/>
                          <w:szCs w:val="24"/>
                          <w:rtl/>
                        </w:rPr>
                        <w:t xml:space="preserve"> </w:t>
                      </w:r>
                      <w:r w:rsidRPr="001D75EC">
                        <w:rPr>
                          <w:rFonts w:ascii="Traditional Arabic" w:hAnsi="Traditional Arabic" w:cs="Traditional Arabic" w:hint="cs"/>
                          <w:color w:val="000000" w:themeColor="text1"/>
                          <w:sz w:val="24"/>
                          <w:szCs w:val="24"/>
                          <w:rtl/>
                        </w:rPr>
                        <w:t>للتنسيق</w:t>
                      </w:r>
                      <w:r w:rsidRPr="001D75EC">
                        <w:rPr>
                          <w:rFonts w:ascii="Traditional Arabic" w:hAnsi="Traditional Arabic" w:cs="Traditional Arabic"/>
                          <w:color w:val="000000" w:themeColor="text1"/>
                          <w:sz w:val="24"/>
                          <w:szCs w:val="24"/>
                          <w:rtl/>
                        </w:rPr>
                        <w:t xml:space="preserve"> </w:t>
                      </w:r>
                      <w:r w:rsidRPr="001D75EC">
                        <w:rPr>
                          <w:rFonts w:ascii="Traditional Arabic" w:hAnsi="Traditional Arabic" w:cs="Traditional Arabic" w:hint="cs"/>
                          <w:color w:val="000000" w:themeColor="text1"/>
                          <w:sz w:val="24"/>
                          <w:szCs w:val="24"/>
                          <w:rtl/>
                        </w:rPr>
                        <w:t>بين</w:t>
                      </w:r>
                      <w:r w:rsidRPr="001D75EC">
                        <w:rPr>
                          <w:rFonts w:ascii="Traditional Arabic" w:hAnsi="Traditional Arabic" w:cs="Traditional Arabic"/>
                          <w:color w:val="000000" w:themeColor="text1"/>
                          <w:sz w:val="24"/>
                          <w:szCs w:val="24"/>
                          <w:rtl/>
                        </w:rPr>
                        <w:t xml:space="preserve"> </w:t>
                      </w:r>
                      <w:r w:rsidRPr="001D75EC">
                        <w:rPr>
                          <w:rFonts w:ascii="Traditional Arabic" w:hAnsi="Traditional Arabic" w:cs="Traditional Arabic" w:hint="cs"/>
                          <w:color w:val="000000" w:themeColor="text1"/>
                          <w:sz w:val="24"/>
                          <w:szCs w:val="24"/>
                          <w:rtl/>
                        </w:rPr>
                        <w:t>أصحاب</w:t>
                      </w:r>
                      <w:r w:rsidRPr="001D75EC">
                        <w:rPr>
                          <w:rFonts w:ascii="Traditional Arabic" w:hAnsi="Traditional Arabic" w:cs="Traditional Arabic"/>
                          <w:color w:val="000000" w:themeColor="text1"/>
                          <w:sz w:val="24"/>
                          <w:szCs w:val="24"/>
                          <w:rtl/>
                        </w:rPr>
                        <w:t xml:space="preserve"> </w:t>
                      </w:r>
                      <w:r w:rsidRPr="001D75EC">
                        <w:rPr>
                          <w:rFonts w:ascii="Traditional Arabic" w:hAnsi="Traditional Arabic" w:cs="Traditional Arabic" w:hint="cs"/>
                          <w:color w:val="000000" w:themeColor="text1"/>
                          <w:sz w:val="24"/>
                          <w:szCs w:val="24"/>
                          <w:rtl/>
                        </w:rPr>
                        <w:t>المصلحة</w:t>
                      </w:r>
                      <w:r w:rsidRPr="001D75EC">
                        <w:rPr>
                          <w:rFonts w:ascii="Traditional Arabic" w:hAnsi="Traditional Arabic" w:cs="Traditional Arabic"/>
                          <w:color w:val="000000" w:themeColor="text1"/>
                          <w:sz w:val="24"/>
                          <w:szCs w:val="24"/>
                          <w:rtl/>
                        </w:rPr>
                        <w:t xml:space="preserve"> </w:t>
                      </w:r>
                      <w:r w:rsidRPr="001D75EC">
                        <w:rPr>
                          <w:rFonts w:ascii="Traditional Arabic" w:hAnsi="Traditional Arabic" w:cs="Traditional Arabic" w:hint="cs"/>
                          <w:color w:val="000000" w:themeColor="text1"/>
                          <w:sz w:val="24"/>
                          <w:szCs w:val="24"/>
                          <w:rtl/>
                        </w:rPr>
                        <w:t>المتعددين</w:t>
                      </w:r>
                      <w:r w:rsidRPr="001D75EC">
                        <w:rPr>
                          <w:rFonts w:ascii="Traditional Arabic" w:hAnsi="Traditional Arabic" w:cs="Traditional Arabic"/>
                          <w:color w:val="000000" w:themeColor="text1"/>
                          <w:sz w:val="24"/>
                          <w:szCs w:val="24"/>
                          <w:rtl/>
                        </w:rPr>
                        <w:t xml:space="preserve"> </w:t>
                      </w:r>
                      <w:r w:rsidRPr="001D75EC">
                        <w:rPr>
                          <w:rFonts w:ascii="Traditional Arabic" w:hAnsi="Traditional Arabic" w:cs="Traditional Arabic" w:hint="cs"/>
                          <w:color w:val="000000" w:themeColor="text1"/>
                          <w:sz w:val="24"/>
                          <w:szCs w:val="24"/>
                          <w:rtl/>
                        </w:rPr>
                        <w:t>من</w:t>
                      </w:r>
                      <w:r w:rsidRPr="001D75EC">
                        <w:rPr>
                          <w:rFonts w:ascii="Traditional Arabic" w:hAnsi="Traditional Arabic" w:cs="Traditional Arabic"/>
                          <w:color w:val="000000" w:themeColor="text1"/>
                          <w:sz w:val="24"/>
                          <w:szCs w:val="24"/>
                          <w:rtl/>
                        </w:rPr>
                        <w:t xml:space="preserve"> </w:t>
                      </w:r>
                      <w:r w:rsidRPr="001D75EC">
                        <w:rPr>
                          <w:rFonts w:ascii="Traditional Arabic" w:hAnsi="Traditional Arabic" w:cs="Traditional Arabic" w:hint="cs"/>
                          <w:color w:val="000000" w:themeColor="text1"/>
                          <w:sz w:val="24"/>
                          <w:szCs w:val="24"/>
                          <w:rtl/>
                        </w:rPr>
                        <w:t>أجل</w:t>
                      </w:r>
                      <w:r w:rsidRPr="001D75EC">
                        <w:rPr>
                          <w:rFonts w:ascii="Traditional Arabic" w:hAnsi="Traditional Arabic" w:cs="Traditional Arabic"/>
                          <w:color w:val="000000" w:themeColor="text1"/>
                          <w:sz w:val="24"/>
                          <w:szCs w:val="24"/>
                          <w:rtl/>
                        </w:rPr>
                        <w:t xml:space="preserve"> </w:t>
                      </w:r>
                      <w:r w:rsidRPr="001D75EC">
                        <w:rPr>
                          <w:rFonts w:ascii="Traditional Arabic" w:hAnsi="Traditional Arabic" w:cs="Traditional Arabic" w:hint="cs"/>
                          <w:color w:val="000000" w:themeColor="text1"/>
                          <w:sz w:val="24"/>
                          <w:szCs w:val="24"/>
                          <w:rtl/>
                        </w:rPr>
                        <w:t>التصدي</w:t>
                      </w:r>
                      <w:r w:rsidRPr="001D75EC">
                        <w:rPr>
                          <w:rFonts w:ascii="Traditional Arabic" w:hAnsi="Traditional Arabic" w:cs="Traditional Arabic"/>
                          <w:color w:val="000000" w:themeColor="text1"/>
                          <w:sz w:val="24"/>
                          <w:szCs w:val="24"/>
                          <w:rtl/>
                        </w:rPr>
                        <w:t xml:space="preserve"> </w:t>
                      </w:r>
                      <w:r w:rsidRPr="001D75EC">
                        <w:rPr>
                          <w:rFonts w:ascii="Traditional Arabic" w:hAnsi="Traditional Arabic" w:cs="Traditional Arabic" w:hint="cs"/>
                          <w:color w:val="000000" w:themeColor="text1"/>
                          <w:sz w:val="24"/>
                          <w:szCs w:val="24"/>
                          <w:rtl/>
                        </w:rPr>
                        <w:t>للأزمات</w:t>
                      </w:r>
                      <w:r w:rsidRPr="001D75EC">
                        <w:rPr>
                          <w:rFonts w:ascii="Traditional Arabic" w:hAnsi="Traditional Arabic" w:cs="Traditional Arabic"/>
                          <w:color w:val="000000" w:themeColor="text1"/>
                          <w:sz w:val="24"/>
                          <w:szCs w:val="24"/>
                          <w:rtl/>
                        </w:rPr>
                        <w:t xml:space="preserve"> </w:t>
                      </w:r>
                      <w:r w:rsidRPr="001D75EC">
                        <w:rPr>
                          <w:rFonts w:ascii="Traditional Arabic" w:hAnsi="Traditional Arabic" w:cs="Traditional Arabic" w:hint="cs"/>
                          <w:color w:val="000000" w:themeColor="text1"/>
                          <w:sz w:val="24"/>
                          <w:szCs w:val="24"/>
                          <w:rtl/>
                        </w:rPr>
                        <w:t>وإدارتها</w:t>
                      </w:r>
                    </w:p>
                  </w:txbxContent>
                </v:textbox>
              </v:roundrect>
            </w:pict>
          </mc:Fallback>
        </mc:AlternateContent>
      </w:r>
      <w:r w:rsidR="003F5AC5">
        <w:rPr>
          <w:noProof/>
        </w:rPr>
        <mc:AlternateContent>
          <mc:Choice Requires="wps">
            <w:drawing>
              <wp:anchor distT="0" distB="0" distL="114300" distR="114300" simplePos="0" relativeHeight="251743232" behindDoc="0" locked="0" layoutInCell="1" allowOverlap="1" wp14:anchorId="2B257AA0" wp14:editId="57DE24D7">
                <wp:simplePos x="0" y="0"/>
                <wp:positionH relativeFrom="column">
                  <wp:posOffset>2578735</wp:posOffset>
                </wp:positionH>
                <wp:positionV relativeFrom="paragraph">
                  <wp:posOffset>1862455</wp:posOffset>
                </wp:positionV>
                <wp:extent cx="3587115" cy="1016000"/>
                <wp:effectExtent l="0" t="0" r="13335" b="12700"/>
                <wp:wrapNone/>
                <wp:docPr id="142" name="Rounded Rectangle 142"/>
                <wp:cNvGraphicFramePr/>
                <a:graphic xmlns:a="http://schemas.openxmlformats.org/drawingml/2006/main">
                  <a:graphicData uri="http://schemas.microsoft.com/office/word/2010/wordprocessingShape">
                    <wps:wsp>
                      <wps:cNvSpPr/>
                      <wps:spPr>
                        <a:xfrm>
                          <a:off x="0" y="0"/>
                          <a:ext cx="3587115" cy="1016000"/>
                        </a:xfrm>
                        <a:prstGeom prst="roundRect">
                          <a:avLst/>
                        </a:prstGeom>
                        <a:solidFill>
                          <a:schemeClr val="accent2">
                            <a:lumMod val="40000"/>
                            <a:lumOff val="60000"/>
                          </a:schemeClr>
                        </a:solidFill>
                        <a:ln w="12700">
                          <a:solidFill>
                            <a:schemeClr val="accent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C7A8D" w:rsidRPr="001D75EC" w:rsidRDefault="00AC7A8D" w:rsidP="001D75EC">
                            <w:pPr>
                              <w:spacing w:line="300" w:lineRule="exact"/>
                              <w:ind w:firstLine="193"/>
                              <w:rPr>
                                <w:rFonts w:ascii="Traditional Arabic" w:hAnsi="Traditional Arabic" w:cs="Traditional Arabic"/>
                                <w:b/>
                                <w:bCs/>
                                <w:color w:val="000000" w:themeColor="text1"/>
                                <w:sz w:val="28"/>
                                <w:rtl/>
                              </w:rPr>
                            </w:pPr>
                            <w:r w:rsidRPr="001D75EC">
                              <w:rPr>
                                <w:rFonts w:ascii="Traditional Arabic" w:hAnsi="Traditional Arabic" w:cs="Traditional Arabic" w:hint="cs"/>
                                <w:b/>
                                <w:bCs/>
                                <w:color w:val="000000" w:themeColor="text1"/>
                                <w:sz w:val="28"/>
                                <w:rtl/>
                              </w:rPr>
                              <w:t>المؤشرات</w:t>
                            </w:r>
                            <w:r w:rsidRPr="001D75EC">
                              <w:rPr>
                                <w:rFonts w:ascii="Traditional Arabic" w:hAnsi="Traditional Arabic" w:cs="Traditional Arabic"/>
                                <w:b/>
                                <w:bCs/>
                                <w:color w:val="000000" w:themeColor="text1"/>
                                <w:sz w:val="28"/>
                                <w:rtl/>
                              </w:rPr>
                              <w:t xml:space="preserve">: </w:t>
                            </w:r>
                          </w:p>
                          <w:p w:rsidR="00AC7A8D" w:rsidRPr="00927EDC" w:rsidRDefault="00AC7A8D" w:rsidP="00927EDC">
                            <w:pPr>
                              <w:spacing w:line="340" w:lineRule="exact"/>
                              <w:ind w:left="284"/>
                              <w:rPr>
                                <w:rFonts w:eastAsiaTheme="minorEastAsia"/>
                                <w:color w:val="000000" w:themeColor="text1"/>
                              </w:rPr>
                            </w:pPr>
                            <w:r w:rsidRPr="00927EDC">
                              <w:rPr>
                                <w:rFonts w:ascii="Traditional Arabic" w:hAnsi="Traditional Arabic" w:cs="Traditional Arabic" w:hint="cs"/>
                                <w:color w:val="000000" w:themeColor="text1"/>
                                <w:sz w:val="28"/>
                                <w:rtl/>
                              </w:rPr>
                              <w:t>صمود</w:t>
                            </w:r>
                            <w:r w:rsidRPr="00927EDC">
                              <w:rPr>
                                <w:rFonts w:ascii="Traditional Arabic" w:hAnsi="Traditional Arabic" w:cs="Traditional Arabic"/>
                                <w:color w:val="000000" w:themeColor="text1"/>
                                <w:sz w:val="28"/>
                                <w:rtl/>
                              </w:rPr>
                              <w:t xml:space="preserve"> </w:t>
                            </w:r>
                            <w:r w:rsidRPr="00927EDC">
                              <w:rPr>
                                <w:rFonts w:ascii="Traditional Arabic" w:hAnsi="Traditional Arabic" w:cs="Traditional Arabic" w:hint="cs"/>
                                <w:color w:val="000000" w:themeColor="text1"/>
                                <w:sz w:val="28"/>
                                <w:rtl/>
                              </w:rPr>
                              <w:t>الفقراء</w:t>
                            </w:r>
                            <w:r w:rsidRPr="00927EDC">
                              <w:rPr>
                                <w:rFonts w:ascii="Traditional Arabic" w:hAnsi="Traditional Arabic" w:cs="Traditional Arabic"/>
                                <w:color w:val="000000" w:themeColor="text1"/>
                                <w:sz w:val="28"/>
                                <w:rtl/>
                              </w:rPr>
                              <w:t xml:space="preserve"> </w:t>
                            </w:r>
                            <w:r w:rsidRPr="00927EDC">
                              <w:rPr>
                                <w:rFonts w:ascii="Traditional Arabic" w:hAnsi="Traditional Arabic" w:cs="Traditional Arabic" w:hint="cs"/>
                                <w:color w:val="000000" w:themeColor="text1"/>
                                <w:sz w:val="28"/>
                                <w:rtl/>
                              </w:rPr>
                              <w:t>ومن</w:t>
                            </w:r>
                            <w:r w:rsidRPr="00927EDC">
                              <w:rPr>
                                <w:rFonts w:ascii="Traditional Arabic" w:hAnsi="Traditional Arabic" w:cs="Traditional Arabic"/>
                                <w:color w:val="000000" w:themeColor="text1"/>
                                <w:sz w:val="28"/>
                                <w:rtl/>
                              </w:rPr>
                              <w:t xml:space="preserve"> </w:t>
                            </w:r>
                            <w:r w:rsidRPr="00927EDC">
                              <w:rPr>
                                <w:rFonts w:ascii="Traditional Arabic" w:hAnsi="Traditional Arabic" w:cs="Traditional Arabic" w:hint="cs"/>
                                <w:color w:val="000000" w:themeColor="text1"/>
                                <w:sz w:val="28"/>
                                <w:rtl/>
                              </w:rPr>
                              <w:t>هم</w:t>
                            </w:r>
                            <w:r w:rsidRPr="00927EDC">
                              <w:rPr>
                                <w:rFonts w:ascii="Traditional Arabic" w:hAnsi="Traditional Arabic" w:cs="Traditional Arabic"/>
                                <w:color w:val="000000" w:themeColor="text1"/>
                                <w:sz w:val="28"/>
                                <w:rtl/>
                              </w:rPr>
                              <w:t xml:space="preserve"> </w:t>
                            </w:r>
                            <w:r w:rsidRPr="00927EDC">
                              <w:rPr>
                                <w:rFonts w:ascii="Traditional Arabic" w:hAnsi="Traditional Arabic" w:cs="Traditional Arabic" w:hint="cs"/>
                                <w:color w:val="000000" w:themeColor="text1"/>
                                <w:sz w:val="28"/>
                                <w:rtl/>
                              </w:rPr>
                              <w:t>في</w:t>
                            </w:r>
                            <w:r w:rsidRPr="00927EDC">
                              <w:rPr>
                                <w:rFonts w:ascii="Traditional Arabic" w:hAnsi="Traditional Arabic" w:cs="Traditional Arabic"/>
                                <w:color w:val="000000" w:themeColor="text1"/>
                                <w:sz w:val="28"/>
                                <w:rtl/>
                              </w:rPr>
                              <w:t xml:space="preserve"> </w:t>
                            </w:r>
                            <w:r w:rsidRPr="00927EDC">
                              <w:rPr>
                                <w:rFonts w:ascii="Traditional Arabic" w:hAnsi="Traditional Arabic" w:cs="Traditional Arabic" w:hint="cs"/>
                                <w:color w:val="000000" w:themeColor="text1"/>
                                <w:sz w:val="28"/>
                                <w:rtl/>
                              </w:rPr>
                              <w:t>حالة</w:t>
                            </w:r>
                            <w:r w:rsidRPr="00927EDC">
                              <w:rPr>
                                <w:rFonts w:ascii="Traditional Arabic" w:hAnsi="Traditional Arabic" w:cs="Traditional Arabic"/>
                                <w:color w:val="000000" w:themeColor="text1"/>
                                <w:sz w:val="28"/>
                                <w:rtl/>
                              </w:rPr>
                              <w:t xml:space="preserve"> </w:t>
                            </w:r>
                            <w:r w:rsidRPr="00927EDC">
                              <w:rPr>
                                <w:rFonts w:ascii="Traditional Arabic" w:hAnsi="Traditional Arabic" w:cs="Traditional Arabic" w:hint="cs"/>
                                <w:color w:val="000000" w:themeColor="text1"/>
                                <w:sz w:val="28"/>
                                <w:rtl/>
                              </w:rPr>
                              <w:t>ضعف</w:t>
                            </w:r>
                            <w:r w:rsidRPr="00927EDC">
                              <w:rPr>
                                <w:rFonts w:ascii="Traditional Arabic" w:hAnsi="Traditional Arabic" w:cs="Traditional Arabic"/>
                                <w:color w:val="000000" w:themeColor="text1"/>
                                <w:sz w:val="28"/>
                                <w:rtl/>
                              </w:rPr>
                              <w:t xml:space="preserve"> </w:t>
                            </w:r>
                            <w:r w:rsidRPr="00927EDC">
                              <w:rPr>
                                <w:rFonts w:ascii="Traditional Arabic" w:hAnsi="Traditional Arabic" w:cs="Traditional Arabic" w:hint="cs"/>
                                <w:color w:val="000000" w:themeColor="text1"/>
                                <w:sz w:val="28"/>
                                <w:rtl/>
                              </w:rPr>
                              <w:t>أمام</w:t>
                            </w:r>
                            <w:r w:rsidRPr="00927EDC">
                              <w:rPr>
                                <w:rFonts w:ascii="Traditional Arabic" w:hAnsi="Traditional Arabic" w:cs="Traditional Arabic"/>
                                <w:color w:val="000000" w:themeColor="text1"/>
                                <w:sz w:val="28"/>
                                <w:rtl/>
                              </w:rPr>
                              <w:t xml:space="preserve"> </w:t>
                            </w:r>
                            <w:r w:rsidRPr="00927EDC">
                              <w:rPr>
                                <w:rFonts w:ascii="Traditional Arabic" w:hAnsi="Traditional Arabic" w:cs="Traditional Arabic" w:hint="cs"/>
                                <w:color w:val="000000" w:themeColor="text1"/>
                                <w:sz w:val="28"/>
                                <w:rtl/>
                              </w:rPr>
                              <w:t>الكوارث</w:t>
                            </w:r>
                            <w:r w:rsidRPr="00927EDC">
                              <w:rPr>
                                <w:rFonts w:ascii="Traditional Arabic" w:hAnsi="Traditional Arabic" w:cs="Traditional Arabic"/>
                                <w:color w:val="000000" w:themeColor="text1"/>
                                <w:sz w:val="28"/>
                                <w:rtl/>
                              </w:rPr>
                              <w:t xml:space="preserve"> </w:t>
                            </w:r>
                            <w:r w:rsidRPr="00927EDC">
                              <w:rPr>
                                <w:rFonts w:ascii="Traditional Arabic" w:hAnsi="Traditional Arabic" w:cs="Traditional Arabic" w:hint="cs"/>
                                <w:color w:val="000000" w:themeColor="text1"/>
                                <w:sz w:val="28"/>
                                <w:rtl/>
                              </w:rPr>
                              <w:t>والنزاعات</w:t>
                            </w:r>
                            <w:r w:rsidRPr="00927EDC">
                              <w:rPr>
                                <w:rFonts w:ascii="Traditional Arabic" w:hAnsi="Traditional Arabic" w:cs="Traditional Arabic"/>
                                <w:color w:val="000000" w:themeColor="text1"/>
                                <w:sz w:val="28"/>
                                <w:rtl/>
                              </w:rPr>
                              <w:t>.*</w:t>
                            </w:r>
                          </w:p>
                        </w:txbxContent>
                      </wps:txbx>
                      <wps:bodyPr lIns="9138" tIns="45690" rIns="9138" bIns="45690" anchor="ctr">
                        <a:noAutofit/>
                      </wps:bodyPr>
                    </wps:wsp>
                  </a:graphicData>
                </a:graphic>
                <wp14:sizeRelV relativeFrom="margin">
                  <wp14:pctHeight>0</wp14:pctHeight>
                </wp14:sizeRelV>
              </wp:anchor>
            </w:drawing>
          </mc:Choice>
          <mc:Fallback>
            <w:pict>
              <v:roundrect id="Rounded Rectangle 142" o:spid="_x0000_s1086" style="position:absolute;left:0;text-align:left;margin-left:203.05pt;margin-top:146.65pt;width:282.45pt;height:80pt;z-index:2517432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" fillcolor="#e5b8b7 [1301]" strokecolor="#d99594 [1941]" strokeweight="1pt">
                <v:textbox inset=".25383mm,1.2692mm,.25383mm,1.2692mm">
                  <w:txbxContent>
                    <w:p w:rsidR="00AC7A8D" w:rsidRPr="001D75EC" w:rsidRDefault="00AC7A8D" w:rsidP="001D75EC">
                      <w:pPr>
                        <w:spacing w:line="300" w:lineRule="exact"/>
                        <w:ind w:firstLine="193"/>
                        <w:rPr>
                          <w:rFonts w:ascii="Traditional Arabic" w:hAnsi="Traditional Arabic" w:cs="Traditional Arabic"/>
                          <w:b/>
                          <w:bCs/>
                          <w:color w:val="000000" w:themeColor="text1"/>
                          <w:sz w:val="28"/>
                          <w:rtl/>
                        </w:rPr>
                      </w:pPr>
                      <w:r w:rsidRPr="001D75EC">
                        <w:rPr>
                          <w:rFonts w:ascii="Traditional Arabic" w:hAnsi="Traditional Arabic" w:cs="Traditional Arabic" w:hint="cs"/>
                          <w:b/>
                          <w:bCs/>
                          <w:color w:val="000000" w:themeColor="text1"/>
                          <w:sz w:val="28"/>
                          <w:rtl/>
                        </w:rPr>
                        <w:t>المؤشرات</w:t>
                      </w:r>
                      <w:r w:rsidRPr="001D75EC">
                        <w:rPr>
                          <w:rFonts w:ascii="Traditional Arabic" w:hAnsi="Traditional Arabic" w:cs="Traditional Arabic"/>
                          <w:b/>
                          <w:bCs/>
                          <w:color w:val="000000" w:themeColor="text1"/>
                          <w:sz w:val="28"/>
                          <w:rtl/>
                        </w:rPr>
                        <w:t xml:space="preserve">: </w:t>
                      </w:r>
                    </w:p>
                    <w:p w:rsidR="00AC7A8D" w:rsidRPr="00927EDC" w:rsidRDefault="00AC7A8D" w:rsidP="00927EDC">
                      <w:pPr>
                        <w:spacing w:line="340" w:lineRule="exact"/>
                        <w:ind w:left="284"/>
                        <w:rPr>
                          <w:rFonts w:eastAsiaTheme="minorEastAsia"/>
                          <w:color w:val="000000" w:themeColor="text1"/>
                        </w:rPr>
                      </w:pPr>
                      <w:r w:rsidRPr="00927EDC">
                        <w:rPr>
                          <w:rFonts w:ascii="Traditional Arabic" w:hAnsi="Traditional Arabic" w:cs="Traditional Arabic" w:hint="cs"/>
                          <w:color w:val="000000" w:themeColor="text1"/>
                          <w:sz w:val="28"/>
                          <w:rtl/>
                        </w:rPr>
                        <w:t>صمود</w:t>
                      </w:r>
                      <w:r w:rsidRPr="00927EDC">
                        <w:rPr>
                          <w:rFonts w:ascii="Traditional Arabic" w:hAnsi="Traditional Arabic" w:cs="Traditional Arabic"/>
                          <w:color w:val="000000" w:themeColor="text1"/>
                          <w:sz w:val="28"/>
                          <w:rtl/>
                        </w:rPr>
                        <w:t xml:space="preserve"> </w:t>
                      </w:r>
                      <w:r w:rsidRPr="00927EDC">
                        <w:rPr>
                          <w:rFonts w:ascii="Traditional Arabic" w:hAnsi="Traditional Arabic" w:cs="Traditional Arabic" w:hint="cs"/>
                          <w:color w:val="000000" w:themeColor="text1"/>
                          <w:sz w:val="28"/>
                          <w:rtl/>
                        </w:rPr>
                        <w:t>الفقراء</w:t>
                      </w:r>
                      <w:r w:rsidRPr="00927EDC">
                        <w:rPr>
                          <w:rFonts w:ascii="Traditional Arabic" w:hAnsi="Traditional Arabic" w:cs="Traditional Arabic"/>
                          <w:color w:val="000000" w:themeColor="text1"/>
                          <w:sz w:val="28"/>
                          <w:rtl/>
                        </w:rPr>
                        <w:t xml:space="preserve"> </w:t>
                      </w:r>
                      <w:r w:rsidRPr="00927EDC">
                        <w:rPr>
                          <w:rFonts w:ascii="Traditional Arabic" w:hAnsi="Traditional Arabic" w:cs="Traditional Arabic" w:hint="cs"/>
                          <w:color w:val="000000" w:themeColor="text1"/>
                          <w:sz w:val="28"/>
                          <w:rtl/>
                        </w:rPr>
                        <w:t>ومن</w:t>
                      </w:r>
                      <w:r w:rsidRPr="00927EDC">
                        <w:rPr>
                          <w:rFonts w:ascii="Traditional Arabic" w:hAnsi="Traditional Arabic" w:cs="Traditional Arabic"/>
                          <w:color w:val="000000" w:themeColor="text1"/>
                          <w:sz w:val="28"/>
                          <w:rtl/>
                        </w:rPr>
                        <w:t xml:space="preserve"> </w:t>
                      </w:r>
                      <w:r w:rsidRPr="00927EDC">
                        <w:rPr>
                          <w:rFonts w:ascii="Traditional Arabic" w:hAnsi="Traditional Arabic" w:cs="Traditional Arabic" w:hint="cs"/>
                          <w:color w:val="000000" w:themeColor="text1"/>
                          <w:sz w:val="28"/>
                          <w:rtl/>
                        </w:rPr>
                        <w:t>هم</w:t>
                      </w:r>
                      <w:r w:rsidRPr="00927EDC">
                        <w:rPr>
                          <w:rFonts w:ascii="Traditional Arabic" w:hAnsi="Traditional Arabic" w:cs="Traditional Arabic"/>
                          <w:color w:val="000000" w:themeColor="text1"/>
                          <w:sz w:val="28"/>
                          <w:rtl/>
                        </w:rPr>
                        <w:t xml:space="preserve"> </w:t>
                      </w:r>
                      <w:r w:rsidRPr="00927EDC">
                        <w:rPr>
                          <w:rFonts w:ascii="Traditional Arabic" w:hAnsi="Traditional Arabic" w:cs="Traditional Arabic" w:hint="cs"/>
                          <w:color w:val="000000" w:themeColor="text1"/>
                          <w:sz w:val="28"/>
                          <w:rtl/>
                        </w:rPr>
                        <w:t>في</w:t>
                      </w:r>
                      <w:r w:rsidRPr="00927EDC">
                        <w:rPr>
                          <w:rFonts w:ascii="Traditional Arabic" w:hAnsi="Traditional Arabic" w:cs="Traditional Arabic"/>
                          <w:color w:val="000000" w:themeColor="text1"/>
                          <w:sz w:val="28"/>
                          <w:rtl/>
                        </w:rPr>
                        <w:t xml:space="preserve"> </w:t>
                      </w:r>
                      <w:r w:rsidRPr="00927EDC">
                        <w:rPr>
                          <w:rFonts w:ascii="Traditional Arabic" w:hAnsi="Traditional Arabic" w:cs="Traditional Arabic" w:hint="cs"/>
                          <w:color w:val="000000" w:themeColor="text1"/>
                          <w:sz w:val="28"/>
                          <w:rtl/>
                        </w:rPr>
                        <w:t>حالة</w:t>
                      </w:r>
                      <w:r w:rsidRPr="00927EDC">
                        <w:rPr>
                          <w:rFonts w:ascii="Traditional Arabic" w:hAnsi="Traditional Arabic" w:cs="Traditional Arabic"/>
                          <w:color w:val="000000" w:themeColor="text1"/>
                          <w:sz w:val="28"/>
                          <w:rtl/>
                        </w:rPr>
                        <w:t xml:space="preserve"> </w:t>
                      </w:r>
                      <w:r w:rsidRPr="00927EDC">
                        <w:rPr>
                          <w:rFonts w:ascii="Traditional Arabic" w:hAnsi="Traditional Arabic" w:cs="Traditional Arabic" w:hint="cs"/>
                          <w:color w:val="000000" w:themeColor="text1"/>
                          <w:sz w:val="28"/>
                          <w:rtl/>
                        </w:rPr>
                        <w:t>ضعف</w:t>
                      </w:r>
                      <w:r w:rsidRPr="00927EDC">
                        <w:rPr>
                          <w:rFonts w:ascii="Traditional Arabic" w:hAnsi="Traditional Arabic" w:cs="Traditional Arabic"/>
                          <w:color w:val="000000" w:themeColor="text1"/>
                          <w:sz w:val="28"/>
                          <w:rtl/>
                        </w:rPr>
                        <w:t xml:space="preserve"> </w:t>
                      </w:r>
                      <w:r w:rsidRPr="00927EDC">
                        <w:rPr>
                          <w:rFonts w:ascii="Traditional Arabic" w:hAnsi="Traditional Arabic" w:cs="Traditional Arabic" w:hint="cs"/>
                          <w:color w:val="000000" w:themeColor="text1"/>
                          <w:sz w:val="28"/>
                          <w:rtl/>
                        </w:rPr>
                        <w:t>أمام</w:t>
                      </w:r>
                      <w:r w:rsidRPr="00927EDC">
                        <w:rPr>
                          <w:rFonts w:ascii="Traditional Arabic" w:hAnsi="Traditional Arabic" w:cs="Traditional Arabic"/>
                          <w:color w:val="000000" w:themeColor="text1"/>
                          <w:sz w:val="28"/>
                          <w:rtl/>
                        </w:rPr>
                        <w:t xml:space="preserve"> </w:t>
                      </w:r>
                      <w:r w:rsidRPr="00927EDC">
                        <w:rPr>
                          <w:rFonts w:ascii="Traditional Arabic" w:hAnsi="Traditional Arabic" w:cs="Traditional Arabic" w:hint="cs"/>
                          <w:color w:val="000000" w:themeColor="text1"/>
                          <w:sz w:val="28"/>
                          <w:rtl/>
                        </w:rPr>
                        <w:t>الكوارث</w:t>
                      </w:r>
                      <w:r w:rsidRPr="00927EDC">
                        <w:rPr>
                          <w:rFonts w:ascii="Traditional Arabic" w:hAnsi="Traditional Arabic" w:cs="Traditional Arabic"/>
                          <w:color w:val="000000" w:themeColor="text1"/>
                          <w:sz w:val="28"/>
                          <w:rtl/>
                        </w:rPr>
                        <w:t xml:space="preserve"> </w:t>
                      </w:r>
                      <w:r w:rsidRPr="00927EDC">
                        <w:rPr>
                          <w:rFonts w:ascii="Traditional Arabic" w:hAnsi="Traditional Arabic" w:cs="Traditional Arabic" w:hint="cs"/>
                          <w:color w:val="000000" w:themeColor="text1"/>
                          <w:sz w:val="28"/>
                          <w:rtl/>
                        </w:rPr>
                        <w:t>والنزاعات</w:t>
                      </w:r>
                      <w:r w:rsidRPr="00927EDC">
                        <w:rPr>
                          <w:rFonts w:ascii="Traditional Arabic" w:hAnsi="Traditional Arabic" w:cs="Traditional Arabic"/>
                          <w:color w:val="000000" w:themeColor="text1"/>
                          <w:sz w:val="28"/>
                          <w:rtl/>
                        </w:rPr>
                        <w:t>.*</w:t>
                      </w:r>
                    </w:p>
                  </w:txbxContent>
                </v:textbox>
              </v:roundrect>
            </w:pict>
          </mc:Fallback>
        </mc:AlternateContent>
      </w:r>
      <w:r w:rsidR="003F5AC5">
        <w:rPr>
          <w:noProof/>
        </w:rPr>
        <mc:AlternateContent>
          <mc:Choice Requires="wps">
            <w:drawing>
              <wp:anchor distT="0" distB="0" distL="114300" distR="114300" simplePos="0" relativeHeight="251729920" behindDoc="0" locked="0" layoutInCell="1" allowOverlap="1" wp14:anchorId="00382859" wp14:editId="05708274">
                <wp:simplePos x="0" y="0"/>
                <wp:positionH relativeFrom="column">
                  <wp:posOffset>-60325</wp:posOffset>
                </wp:positionH>
                <wp:positionV relativeFrom="paragraph">
                  <wp:posOffset>761365</wp:posOffset>
                </wp:positionV>
                <wp:extent cx="2439670" cy="1027430"/>
                <wp:effectExtent l="0" t="0" r="17780" b="20320"/>
                <wp:wrapNone/>
                <wp:docPr id="129" name="Rounded Rectangle 129"/>
                <wp:cNvGraphicFramePr/>
                <a:graphic xmlns:a="http://schemas.openxmlformats.org/drawingml/2006/main">
                  <a:graphicData uri="http://schemas.microsoft.com/office/word/2010/wordprocessingShape">
                    <wps:wsp>
                      <wps:cNvSpPr/>
                      <wps:spPr>
                        <a:xfrm>
                          <a:off x="0" y="0"/>
                          <a:ext cx="2439670" cy="1027430"/>
                        </a:xfrm>
                        <a:prstGeom prst="roundRect">
                          <a:avLst/>
                        </a:prstGeom>
                        <a:solidFill>
                          <a:schemeClr val="accent2">
                            <a:lumMod val="75000"/>
                          </a:schemeClr>
                        </a:solidFill>
                        <a:ln w="12700">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C7A8D" w:rsidRPr="00747FC7" w:rsidRDefault="00AC7A8D" w:rsidP="003F5AC5">
                            <w:pPr>
                              <w:pStyle w:val="NormalWeb"/>
                              <w:spacing w:before="0" w:beforeAutospacing="0" w:after="0" w:afterAutospacing="0"/>
                              <w:jc w:val="center"/>
                              <w:rPr>
                                <w:sz w:val="18"/>
                                <w:szCs w:val="18"/>
                              </w:rPr>
                            </w:pPr>
                            <w:r w:rsidRPr="00747FC7">
                              <w:rPr>
                                <w:b/>
                                <w:bCs/>
                                <w:color w:val="FFFFFF" w:themeColor="background1"/>
                                <w:kern w:val="24"/>
                                <w:sz w:val="18"/>
                                <w:szCs w:val="18"/>
                              </w:rPr>
                              <w:t>Best practice enviro</w:t>
                            </w:r>
                            <w:r>
                              <w:rPr>
                                <w:b/>
                                <w:bCs/>
                                <w:color w:val="FFFFFF" w:themeColor="background1"/>
                                <w:kern w:val="24"/>
                                <w:sz w:val="18"/>
                                <w:szCs w:val="18"/>
                              </w:rPr>
                              <w:t>nm</w:t>
                            </w:r>
                            <w:r w:rsidRPr="00747FC7">
                              <w:rPr>
                                <w:b/>
                                <w:bCs/>
                                <w:color w:val="FFFFFF" w:themeColor="background1"/>
                                <w:kern w:val="24"/>
                                <w:sz w:val="18"/>
                                <w:szCs w:val="18"/>
                              </w:rPr>
                              <w:t>ental management approaches prevent and reduce the impacts of disasters and conflicts*</w:t>
                            </w:r>
                          </w:p>
                          <w:p w:rsidR="00AC7A8D" w:rsidRPr="00747FC7" w:rsidRDefault="00AC7A8D" w:rsidP="003F5AC5">
                            <w:pPr>
                              <w:pStyle w:val="NormalWeb"/>
                              <w:spacing w:before="0" w:beforeAutospacing="0" w:after="0" w:afterAutospacing="0"/>
                              <w:jc w:val="center"/>
                              <w:rPr>
                                <w:sz w:val="18"/>
                                <w:szCs w:val="18"/>
                              </w:rPr>
                            </w:pPr>
                            <w:r w:rsidRPr="00747FC7">
                              <w:rPr>
                                <w:b/>
                                <w:bCs/>
                                <w:i/>
                                <w:iCs/>
                                <w:color w:val="FFFFFF" w:themeColor="background1"/>
                                <w:kern w:val="24"/>
                                <w:sz w:val="18"/>
                                <w:szCs w:val="18"/>
                              </w:rPr>
                              <w:t>Goals: 1, 11, 13 and 16</w:t>
                            </w:r>
                          </w:p>
                          <w:p w:rsidR="00AC7A8D" w:rsidRPr="00747FC7" w:rsidRDefault="00AC7A8D" w:rsidP="003F5AC5">
                            <w:pPr>
                              <w:pStyle w:val="NormalWeb"/>
                              <w:spacing w:before="0" w:beforeAutospacing="0" w:after="0" w:afterAutospacing="0"/>
                              <w:jc w:val="center"/>
                              <w:rPr>
                                <w:sz w:val="18"/>
                                <w:szCs w:val="18"/>
                              </w:rPr>
                            </w:pPr>
                            <w:r w:rsidRPr="00747FC7">
                              <w:rPr>
                                <w:b/>
                                <w:bCs/>
                                <w:i/>
                                <w:iCs/>
                                <w:color w:val="FFFFFF" w:themeColor="background1"/>
                                <w:kern w:val="24"/>
                                <w:sz w:val="18"/>
                                <w:szCs w:val="18"/>
                              </w:rPr>
                              <w:t xml:space="preserve">Targets: </w:t>
                            </w:r>
                            <w:r w:rsidRPr="00747FC7">
                              <w:rPr>
                                <w:b/>
                                <w:bCs/>
                                <w:i/>
                                <w:iCs/>
                                <w:color w:val="FFFFFF" w:themeColor="background1"/>
                                <w:kern w:val="24"/>
                                <w:sz w:val="18"/>
                                <w:szCs w:val="18"/>
                                <w:lang w:val="en-GB"/>
                              </w:rPr>
                              <w:t>1.5, 11.5.1, 11b, 13.1 and 16.1.2</w:t>
                            </w:r>
                          </w:p>
                          <w:p w:rsidR="00AC7A8D" w:rsidRPr="00747FC7" w:rsidRDefault="00AC7A8D" w:rsidP="003F5AC5">
                            <w:pPr>
                              <w:pStyle w:val="NormalWeb"/>
                              <w:spacing w:before="0" w:beforeAutospacing="0" w:after="0" w:afterAutospacing="0"/>
                              <w:rPr>
                                <w:sz w:val="18"/>
                                <w:szCs w:val="18"/>
                              </w:rPr>
                            </w:pPr>
                          </w:p>
                        </w:txbxContent>
                      </wps:txbx>
                      <wps:bodyPr wrap="square" lIns="0" tIns="0" rIns="0" bIns="0" anchor="b">
                        <a:noAutofit/>
                      </wps:bodyPr>
                    </wps:wsp>
                  </a:graphicData>
                </a:graphic>
                <wp14:sizeRelV relativeFrom="margin">
                  <wp14:pctHeight>0</wp14:pctHeight>
                </wp14:sizeRelV>
              </wp:anchor>
            </w:drawing>
          </mc:Choice>
          <mc:Fallback>
            <w:pict>
              <v:roundrect id="Rounded Rectangle 129" o:spid="_x0000_s1087" style="position:absolute;left:0;text-align:left;margin-left:-4.75pt;margin-top:59.95pt;width:192.1pt;height:80.9pt;z-index:2517299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bottom"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" fillcolor="#943634 [2405]" strokecolor="#95b3d7 [1940]" strokeweight="1pt">
                <v:textbox inset="0,0,0,0">
                  <w:txbxContent>
                    <w:p w:rsidR="00AC7A8D" w:rsidRPr="00747FC7" w:rsidRDefault="00AC7A8D" w:rsidP="003F5AC5">
                      <w:pPr>
                        <w:pStyle w:val="NormalWeb"/>
                        <w:spacing w:before="0" w:beforeAutospacing="0" w:after="0" w:afterAutospacing="0"/>
                        <w:jc w:val="center"/>
                        <w:rPr>
                          <w:sz w:val="18"/>
                          <w:szCs w:val="18"/>
                        </w:rPr>
                      </w:pPr>
                      <w:r w:rsidRPr="00747FC7">
                        <w:rPr>
                          <w:b/>
                          <w:bCs/>
                          <w:color w:val="FFFFFF" w:themeColor="background1"/>
                          <w:kern w:val="24"/>
                          <w:sz w:val="18"/>
                          <w:szCs w:val="18"/>
                        </w:rPr>
                        <w:t>Best practice enviro</w:t>
                      </w:r>
                      <w:r>
                        <w:rPr>
                          <w:b/>
                          <w:bCs/>
                          <w:color w:val="FFFFFF" w:themeColor="background1"/>
                          <w:kern w:val="24"/>
                          <w:sz w:val="18"/>
                          <w:szCs w:val="18"/>
                        </w:rPr>
                        <w:t>nm</w:t>
                      </w:r>
                      <w:r w:rsidRPr="00747FC7">
                        <w:rPr>
                          <w:b/>
                          <w:bCs/>
                          <w:color w:val="FFFFFF" w:themeColor="background1"/>
                          <w:kern w:val="24"/>
                          <w:sz w:val="18"/>
                          <w:szCs w:val="18"/>
                        </w:rPr>
                        <w:t>ental management approaches prevent and reduce the impacts of disasters and conflicts*</w:t>
                      </w:r>
                    </w:p>
                    <w:p w:rsidR="00AC7A8D" w:rsidRPr="00747FC7" w:rsidRDefault="00AC7A8D" w:rsidP="003F5AC5">
                      <w:pPr>
                        <w:pStyle w:val="NormalWeb"/>
                        <w:spacing w:before="0" w:beforeAutospacing="0" w:after="0" w:afterAutospacing="0"/>
                        <w:jc w:val="center"/>
                        <w:rPr>
                          <w:sz w:val="18"/>
                          <w:szCs w:val="18"/>
                        </w:rPr>
                      </w:pPr>
                      <w:r w:rsidRPr="00747FC7">
                        <w:rPr>
                          <w:b/>
                          <w:bCs/>
                          <w:i/>
                          <w:iCs/>
                          <w:color w:val="FFFFFF" w:themeColor="background1"/>
                          <w:kern w:val="24"/>
                          <w:sz w:val="18"/>
                          <w:szCs w:val="18"/>
                        </w:rPr>
                        <w:t>Goals: 1, 11, 13 and 16</w:t>
                      </w:r>
                    </w:p>
                    <w:p w:rsidR="00AC7A8D" w:rsidRPr="00747FC7" w:rsidRDefault="00AC7A8D" w:rsidP="003F5AC5">
                      <w:pPr>
                        <w:pStyle w:val="NormalWeb"/>
                        <w:spacing w:before="0" w:beforeAutospacing="0" w:after="0" w:afterAutospacing="0"/>
                        <w:jc w:val="center"/>
                        <w:rPr>
                          <w:sz w:val="18"/>
                          <w:szCs w:val="18"/>
                        </w:rPr>
                      </w:pPr>
                      <w:r w:rsidRPr="00747FC7">
                        <w:rPr>
                          <w:b/>
                          <w:bCs/>
                          <w:i/>
                          <w:iCs/>
                          <w:color w:val="FFFFFF" w:themeColor="background1"/>
                          <w:kern w:val="24"/>
                          <w:sz w:val="18"/>
                          <w:szCs w:val="18"/>
                        </w:rPr>
                        <w:t xml:space="preserve">Targets: </w:t>
                      </w:r>
                      <w:r w:rsidRPr="00747FC7">
                        <w:rPr>
                          <w:b/>
                          <w:bCs/>
                          <w:i/>
                          <w:iCs/>
                          <w:color w:val="FFFFFF" w:themeColor="background1"/>
                          <w:kern w:val="24"/>
                          <w:sz w:val="18"/>
                          <w:szCs w:val="18"/>
                          <w:lang w:val="en-GB"/>
                        </w:rPr>
                        <w:t>1.5, 11.5.1, 11b, 13.1 and 16.1.2</w:t>
                      </w:r>
                    </w:p>
                    <w:p w:rsidR="00AC7A8D" w:rsidRPr="00747FC7" w:rsidRDefault="00AC7A8D" w:rsidP="003F5AC5">
                      <w:pPr>
                        <w:pStyle w:val="NormalWeb"/>
                        <w:spacing w:before="0" w:beforeAutospacing="0" w:after="0" w:afterAutospacing="0"/>
                        <w:rPr>
                          <w:sz w:val="18"/>
                          <w:szCs w:val="18"/>
                        </w:rPr>
                      </w:pPr>
                    </w:p>
                  </w:txbxContent>
                </v:textbox>
              </v:roundrect>
            </w:pict>
          </mc:Fallback>
        </mc:AlternateContent>
      </w:r>
      <w:r w:rsidR="003F5AC5">
        <w:rPr>
          <w:noProof/>
        </w:rPr>
        <mc:AlternateContent>
          <mc:Choice Requires="wps">
            <w:drawing>
              <wp:anchor distT="0" distB="0" distL="114300" distR="114300" simplePos="0" relativeHeight="251746304" behindDoc="0" locked="0" layoutInCell="1" allowOverlap="1" wp14:anchorId="58BD745A" wp14:editId="77258A44">
                <wp:simplePos x="0" y="0"/>
                <wp:positionH relativeFrom="column">
                  <wp:posOffset>-250097</wp:posOffset>
                </wp:positionH>
                <wp:positionV relativeFrom="paragraph">
                  <wp:posOffset>26477</wp:posOffset>
                </wp:positionV>
                <wp:extent cx="6452440" cy="572454"/>
                <wp:effectExtent l="0" t="0" r="24765" b="18415"/>
                <wp:wrapNone/>
                <wp:docPr id="145" name="Rounded Rectangle 145"/>
                <wp:cNvGraphicFramePr/>
                <a:graphic xmlns:a="http://schemas.openxmlformats.org/drawingml/2006/main">
                  <a:graphicData uri="http://schemas.microsoft.com/office/word/2010/wordprocessingShape">
                    <wps:wsp>
                      <wps:cNvSpPr/>
                      <wps:spPr>
                        <a:xfrm>
                          <a:off x="0" y="0"/>
                          <a:ext cx="6452440" cy="572454"/>
                        </a:xfrm>
                        <a:prstGeom prst="roundRect">
                          <a:avLst/>
                        </a:prstGeom>
                        <a:solidFill>
                          <a:schemeClr val="accent6">
                            <a:lumMod val="20000"/>
                            <a:lumOff val="80000"/>
                          </a:schemeClr>
                        </a:solidFill>
                        <a:ln w="12700">
                          <a:solidFill>
                            <a:schemeClr val="accent6">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C7A8D" w:rsidRPr="003F5AC5" w:rsidRDefault="00AC7A8D" w:rsidP="003F5AC5">
                            <w:pPr>
                              <w:pStyle w:val="NormalWeb"/>
                              <w:bidi/>
                              <w:spacing w:before="0" w:beforeAutospacing="0" w:after="0" w:afterAutospacing="0" w:line="240" w:lineRule="exact"/>
                              <w:jc w:val="center"/>
                              <w:rPr>
                                <w:color w:val="000000" w:themeColor="text1"/>
                                <w:sz w:val="20"/>
                                <w:szCs w:val="20"/>
                              </w:rPr>
                            </w:pPr>
                            <w:r w:rsidRPr="003F5AC5">
                              <w:rPr>
                                <w:rFonts w:ascii="Traditional Arabic" w:hAnsi="Traditional Arabic" w:cs="Traditional Arabic" w:hint="cs"/>
                                <w:b/>
                                <w:bCs/>
                                <w:color w:val="000000" w:themeColor="text1"/>
                                <w:sz w:val="30"/>
                                <w:rtl/>
                              </w:rPr>
                              <w:t>الهدف</w:t>
                            </w:r>
                            <w:r w:rsidRPr="003F5AC5">
                              <w:rPr>
                                <w:rFonts w:ascii="Traditional Arabic" w:hAnsi="Traditional Arabic" w:cs="Traditional Arabic"/>
                                <w:color w:val="000000" w:themeColor="text1"/>
                                <w:sz w:val="30"/>
                                <w:rtl/>
                              </w:rPr>
                              <w:t xml:space="preserve">: تمنع البلدان وتخفض بدرجة متزايدة ما للكوارث والنزاعات من آثار بيئية، بينما تبني </w:t>
                            </w:r>
                            <w:r w:rsidRPr="003F5AC5">
                              <w:rPr>
                                <w:rFonts w:ascii="Traditional Arabic" w:hAnsi="Traditional Arabic" w:cs="Traditional Arabic" w:hint="cs"/>
                                <w:color w:val="000000" w:themeColor="text1"/>
                                <w:sz w:val="30"/>
                                <w:rtl/>
                              </w:rPr>
                              <w:t>القدرة على الصمود</w:t>
                            </w:r>
                            <w:r w:rsidRPr="003F5AC5">
                              <w:rPr>
                                <w:rFonts w:ascii="Traditional Arabic" w:hAnsi="Traditional Arabic" w:cs="Traditional Arabic"/>
                                <w:color w:val="000000" w:themeColor="text1"/>
                                <w:sz w:val="30"/>
                                <w:rtl/>
                              </w:rPr>
                              <w:t xml:space="preserve"> </w:t>
                            </w:r>
                            <w:r w:rsidRPr="003F5AC5">
                              <w:rPr>
                                <w:rFonts w:ascii="Traditional Arabic" w:hAnsi="Traditional Arabic" w:cs="Traditional Arabic" w:hint="cs"/>
                                <w:color w:val="000000" w:themeColor="text1"/>
                                <w:sz w:val="30"/>
                                <w:rtl/>
                              </w:rPr>
                              <w:t>أمام</w:t>
                            </w:r>
                            <w:r w:rsidRPr="003F5AC5">
                              <w:rPr>
                                <w:rFonts w:ascii="Traditional Arabic" w:hAnsi="Traditional Arabic" w:cs="Traditional Arabic"/>
                                <w:color w:val="000000" w:themeColor="text1"/>
                                <w:sz w:val="30"/>
                                <w:rtl/>
                              </w:rPr>
                              <w:t xml:space="preserve"> </w:t>
                            </w:r>
                            <w:r w:rsidRPr="003F5AC5">
                              <w:rPr>
                                <w:rFonts w:ascii="Traditional Arabic" w:hAnsi="Traditional Arabic" w:cs="Traditional Arabic" w:hint="cs"/>
                                <w:color w:val="000000" w:themeColor="text1"/>
                                <w:sz w:val="30"/>
                                <w:rtl/>
                              </w:rPr>
                              <w:t>الأزمات</w:t>
                            </w:r>
                            <w:r w:rsidRPr="003F5AC5">
                              <w:rPr>
                                <w:rFonts w:ascii="Traditional Arabic" w:hAnsi="Traditional Arabic" w:cs="Traditional Arabic"/>
                                <w:color w:val="000000" w:themeColor="text1"/>
                                <w:sz w:val="30"/>
                                <w:rtl/>
                              </w:rPr>
                              <w:t xml:space="preserve"> </w:t>
                            </w:r>
                            <w:r w:rsidRPr="003F5AC5">
                              <w:rPr>
                                <w:rFonts w:ascii="Traditional Arabic" w:hAnsi="Traditional Arabic" w:cs="Traditional Arabic" w:hint="cs"/>
                                <w:color w:val="000000" w:themeColor="text1"/>
                                <w:sz w:val="30"/>
                                <w:rtl/>
                              </w:rPr>
                              <w:t>المقبلة</w:t>
                            </w:r>
                            <w:r w:rsidRPr="003F5AC5">
                              <w:rPr>
                                <w:rFonts w:ascii="Traditional Arabic" w:hAnsi="Traditional Arabic" w:cs="Traditional Arabic"/>
                                <w:color w:val="000000" w:themeColor="text1"/>
                                <w:sz w:val="30"/>
                                <w:rtl/>
                              </w:rPr>
                              <w:t>*</w:t>
                            </w:r>
                          </w:p>
                        </w:txbxContent>
                      </wps:txbx>
                      <wps:bodyPr lIns="9138" tIns="45690" rIns="9138" bIns="45690" anchor="ctr"/>
                    </wps:wsp>
                  </a:graphicData>
                </a:graphic>
              </wp:anchor>
            </w:drawing>
          </mc:Choice>
          <mc:Fallback>
            <w:pict>
              <v:roundrect id="Rounded Rectangle 145" o:spid="_x0000_s1088" style="position:absolute;left:0;text-align:left;margin-left:-19.7pt;margin-top:2.1pt;width:508.05pt;height:45.1pt;z-index:25174630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" fillcolor="#fde9d9 [665]" strokecolor="#fbd4b4 [1305]" strokeweight="1pt">
                <v:textbox inset=".25383mm,1.2692mm,.25383mm,1.2692mm">
                  <w:txbxContent>
                    <w:p w:rsidR="00AC7A8D" w:rsidRPr="003F5AC5" w:rsidRDefault="00AC7A8D" w:rsidP="003F5AC5">
                      <w:pPr>
                        <w:pStyle w:val="NormalWeb"/>
                        <w:bidi/>
                        <w:spacing w:before="0" w:beforeAutospacing="0" w:after="0" w:afterAutospacing="0" w:line="240" w:lineRule="exact"/>
                        <w:jc w:val="center"/>
                        <w:rPr>
                          <w:color w:val="000000" w:themeColor="text1"/>
                          <w:sz w:val="20"/>
                          <w:szCs w:val="20"/>
                        </w:rPr>
                      </w:pPr>
                      <w:r w:rsidRPr="003F5AC5">
                        <w:rPr>
                          <w:rFonts w:ascii="Traditional Arabic" w:hAnsi="Traditional Arabic" w:cs="Traditional Arabic" w:hint="cs"/>
                          <w:b/>
                          <w:bCs/>
                          <w:color w:val="000000" w:themeColor="text1"/>
                          <w:sz w:val="30"/>
                          <w:rtl/>
                        </w:rPr>
                        <w:t>الهدف</w:t>
                      </w:r>
                      <w:r w:rsidRPr="003F5AC5">
                        <w:rPr>
                          <w:rFonts w:ascii="Traditional Arabic" w:hAnsi="Traditional Arabic" w:cs="Traditional Arabic"/>
                          <w:color w:val="000000" w:themeColor="text1"/>
                          <w:sz w:val="30"/>
                          <w:rtl/>
                        </w:rPr>
                        <w:t xml:space="preserve">: تمنع البلدان وتخفض بدرجة متزايدة ما للكوارث والنزاعات من آثار بيئية، بينما تبني </w:t>
                      </w:r>
                      <w:r w:rsidRPr="003F5AC5">
                        <w:rPr>
                          <w:rFonts w:ascii="Traditional Arabic" w:hAnsi="Traditional Arabic" w:cs="Traditional Arabic" w:hint="cs"/>
                          <w:color w:val="000000" w:themeColor="text1"/>
                          <w:sz w:val="30"/>
                          <w:rtl/>
                        </w:rPr>
                        <w:t>القدرة على الصمود</w:t>
                      </w:r>
                      <w:r w:rsidRPr="003F5AC5">
                        <w:rPr>
                          <w:rFonts w:ascii="Traditional Arabic" w:hAnsi="Traditional Arabic" w:cs="Traditional Arabic"/>
                          <w:color w:val="000000" w:themeColor="text1"/>
                          <w:sz w:val="30"/>
                          <w:rtl/>
                        </w:rPr>
                        <w:t xml:space="preserve"> </w:t>
                      </w:r>
                      <w:r w:rsidRPr="003F5AC5">
                        <w:rPr>
                          <w:rFonts w:ascii="Traditional Arabic" w:hAnsi="Traditional Arabic" w:cs="Traditional Arabic" w:hint="cs"/>
                          <w:color w:val="000000" w:themeColor="text1"/>
                          <w:sz w:val="30"/>
                          <w:rtl/>
                        </w:rPr>
                        <w:t>أمام</w:t>
                      </w:r>
                      <w:r w:rsidRPr="003F5AC5">
                        <w:rPr>
                          <w:rFonts w:ascii="Traditional Arabic" w:hAnsi="Traditional Arabic" w:cs="Traditional Arabic"/>
                          <w:color w:val="000000" w:themeColor="text1"/>
                          <w:sz w:val="30"/>
                          <w:rtl/>
                        </w:rPr>
                        <w:t xml:space="preserve"> </w:t>
                      </w:r>
                      <w:r w:rsidRPr="003F5AC5">
                        <w:rPr>
                          <w:rFonts w:ascii="Traditional Arabic" w:hAnsi="Traditional Arabic" w:cs="Traditional Arabic" w:hint="cs"/>
                          <w:color w:val="000000" w:themeColor="text1"/>
                          <w:sz w:val="30"/>
                          <w:rtl/>
                        </w:rPr>
                        <w:t>الأزمات</w:t>
                      </w:r>
                      <w:r w:rsidRPr="003F5AC5">
                        <w:rPr>
                          <w:rFonts w:ascii="Traditional Arabic" w:hAnsi="Traditional Arabic" w:cs="Traditional Arabic"/>
                          <w:color w:val="000000" w:themeColor="text1"/>
                          <w:sz w:val="30"/>
                          <w:rtl/>
                        </w:rPr>
                        <w:t xml:space="preserve"> </w:t>
                      </w:r>
                      <w:r w:rsidRPr="003F5AC5">
                        <w:rPr>
                          <w:rFonts w:ascii="Traditional Arabic" w:hAnsi="Traditional Arabic" w:cs="Traditional Arabic" w:hint="cs"/>
                          <w:color w:val="000000" w:themeColor="text1"/>
                          <w:sz w:val="30"/>
                          <w:rtl/>
                        </w:rPr>
                        <w:t>المقبلة</w:t>
                      </w:r>
                      <w:r w:rsidRPr="003F5AC5">
                        <w:rPr>
                          <w:rFonts w:ascii="Traditional Arabic" w:hAnsi="Traditional Arabic" w:cs="Traditional Arabic"/>
                          <w:color w:val="000000" w:themeColor="text1"/>
                          <w:sz w:val="30"/>
                          <w:rtl/>
                        </w:rPr>
                        <w:t>*</w:t>
                      </w:r>
                    </w:p>
                  </w:txbxContent>
                </v:textbox>
              </v:roundrect>
            </w:pict>
          </mc:Fallback>
        </mc:AlternateContent>
      </w:r>
      <w:r w:rsidR="003F5AC5">
        <w:br w:type="page"/>
      </w:r>
    </w:p>
    <w:p w:rsidR="00F3369E" w:rsidRPr="001D75EC" w:rsidRDefault="00F3369E" w:rsidP="00153BFC">
      <w:pPr>
        <w:spacing w:after="120" w:line="400" w:lineRule="exact"/>
        <w:ind w:left="1134"/>
        <w:jc w:val="both"/>
        <w:rPr>
          <w:rFonts w:ascii="Traditional Arabic" w:hAnsi="Traditional Arabic" w:cs="Traditional Arabic"/>
          <w:b/>
          <w:bCs/>
          <w:sz w:val="34"/>
          <w:szCs w:val="34"/>
          <w:rtl/>
        </w:rPr>
      </w:pPr>
      <w:r w:rsidRPr="001D75EC">
        <w:rPr>
          <w:rFonts w:ascii="Traditional Arabic" w:hAnsi="Traditional Arabic" w:cs="Traditional Arabic"/>
          <w:b/>
          <w:bCs/>
          <w:sz w:val="34"/>
          <w:szCs w:val="34"/>
          <w:rtl/>
        </w:rPr>
        <w:t>النظم الإيكولوجية الصحية والمنتجة</w:t>
      </w:r>
    </w:p>
    <w:p w:rsidR="00F3369E" w:rsidRPr="001D75EC" w:rsidRDefault="00F3369E" w:rsidP="00704F48">
      <w:pPr>
        <w:spacing w:after="240" w:line="380" w:lineRule="exact"/>
        <w:ind w:left="1134"/>
        <w:jc w:val="both"/>
        <w:rPr>
          <w:rFonts w:ascii="Traditional Arabic" w:hAnsi="Traditional Arabic" w:cs="Traditional Arabic"/>
          <w:b/>
          <w:bCs/>
          <w:sz w:val="32"/>
          <w:szCs w:val="32"/>
          <w:rtl/>
        </w:rPr>
      </w:pPr>
      <w:r w:rsidRPr="001D75EC">
        <w:rPr>
          <w:rFonts w:ascii="Traditional Arabic" w:hAnsi="Traditional Arabic" w:cs="Traditional Arabic"/>
          <w:b/>
          <w:bCs/>
          <w:sz w:val="32"/>
          <w:szCs w:val="32"/>
          <w:rtl/>
        </w:rPr>
        <w:t>إدارة النظم الإيكولوجية لحماية واستعادة عملها الطويل الأجل وتوفيرها للسلع والخدمات</w:t>
      </w:r>
    </w:p>
    <w:p w:rsidR="00F3369E" w:rsidRPr="006A4D53" w:rsidRDefault="00F3369E" w:rsidP="00A10F50">
      <w:pPr>
        <w:spacing w:after="120" w:line="380" w:lineRule="exact"/>
        <w:ind w:left="1134"/>
        <w:jc w:val="both"/>
        <w:rPr>
          <w:rFonts w:ascii="Traditional Arabic" w:hAnsi="Traditional Arabic" w:cs="Traditional Arabic"/>
          <w:iCs/>
          <w:sz w:val="30"/>
          <w:szCs w:val="30"/>
          <w:rtl/>
        </w:rPr>
      </w:pPr>
      <w:r>
        <w:rPr>
          <w:rFonts w:ascii="Traditional Arabic" w:hAnsi="Traditional Arabic" w:cs="Traditional Arabic"/>
          <w:sz w:val="30"/>
          <w:szCs w:val="30"/>
          <w:rtl/>
        </w:rPr>
        <w:t>65-</w:t>
      </w:r>
      <w:r>
        <w:rPr>
          <w:rFonts w:ascii="Traditional Arabic" w:hAnsi="Traditional Arabic" w:cs="Traditional Arabic"/>
          <w:sz w:val="30"/>
          <w:szCs w:val="30"/>
          <w:rtl/>
        </w:rPr>
        <w:tab/>
      </w:r>
      <w:r w:rsidRPr="006A4D53">
        <w:rPr>
          <w:rFonts w:ascii="Traditional Arabic" w:hAnsi="Traditional Arabic" w:cs="Traditional Arabic"/>
          <w:sz w:val="30"/>
          <w:szCs w:val="30"/>
          <w:rtl/>
        </w:rPr>
        <w:t>بحلول عام</w:t>
      </w:r>
      <w:r>
        <w:rPr>
          <w:rFonts w:ascii="Traditional Arabic" w:hAnsi="Traditional Arabic" w:cs="Traditional Arabic"/>
          <w:sz w:val="30"/>
          <w:szCs w:val="30"/>
          <w:rtl/>
          <w:lang w:val="en-GB"/>
        </w:rPr>
        <w:t xml:space="preserve"> 2030</w:t>
      </w:r>
      <w:r w:rsidRPr="006A4D53">
        <w:rPr>
          <w:rFonts w:ascii="Traditional Arabic" w:hAnsi="Traditional Arabic" w:cs="Traditional Arabic"/>
          <w:sz w:val="30"/>
          <w:szCs w:val="30"/>
          <w:rtl/>
        </w:rPr>
        <w:t>، سيؤدي حفظ التنوع البيولوجي وإدارة النظم الإيكولوجية المتكاملة إلى تحسن صحة النظم الإيكولوجية البحرية والأرضية والخاصة بالمياه العذبة، التي توفر مزايا من قبيل المياه النظيفة، والإمدادات الغذائية الآمنة، والتخفيف من آثار تغير المناخ والتكيف معه، والقيمة الجمالية، ودعم رفاه الرجال والنساء والأطفال</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ولتحقيق هذه الرؤية لعام</w:t>
      </w:r>
      <w:r w:rsidRPr="006A4D53">
        <w:rPr>
          <w:rFonts w:ascii="Traditional Arabic" w:hAnsi="Traditional Arabic" w:cs="Traditional Arabic"/>
          <w:sz w:val="30"/>
          <w:szCs w:val="30"/>
          <w:lang w:val="en-GB"/>
        </w:rPr>
        <w:t xml:space="preserve"> </w:t>
      </w:r>
      <w:r>
        <w:rPr>
          <w:rFonts w:ascii="Traditional Arabic" w:hAnsi="Traditional Arabic" w:cs="Traditional Arabic"/>
          <w:sz w:val="30"/>
          <w:szCs w:val="30"/>
          <w:rtl/>
          <w:lang w:val="en-GB"/>
        </w:rPr>
        <w:t>2030</w:t>
      </w:r>
      <w:r w:rsidRPr="006A4D53">
        <w:rPr>
          <w:rFonts w:ascii="Traditional Arabic" w:hAnsi="Traditional Arabic" w:cs="Traditional Arabic"/>
          <w:sz w:val="30"/>
          <w:szCs w:val="30"/>
          <w:rtl/>
        </w:rPr>
        <w:t>، يسعى البرنامج الفرعي المتعلق بالنظم الإيكولوجية الصحية وال</w:t>
      </w:r>
      <w:r>
        <w:rPr>
          <w:rFonts w:ascii="Traditional Arabic" w:hAnsi="Traditional Arabic" w:cs="Traditional Arabic"/>
          <w:sz w:val="30"/>
          <w:szCs w:val="30"/>
          <w:rtl/>
        </w:rPr>
        <w:t>منتجة</w:t>
      </w:r>
      <w:r w:rsidRPr="006A4D53">
        <w:rPr>
          <w:rFonts w:ascii="Traditional Arabic" w:hAnsi="Traditional Arabic" w:cs="Traditional Arabic"/>
          <w:sz w:val="30"/>
          <w:szCs w:val="30"/>
          <w:rtl/>
        </w:rPr>
        <w:t xml:space="preserve"> إلى مواءمة الحاجة المتزايدة إلى سلع النظم الإيكولوجية وخدماتها مع حفظ التنوع البيولوجي والعمل الطويل الأجل للنظم الإيكولوجية</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وترتبط الإنجازات المتوقعة ارتباط</w:t>
      </w:r>
      <w:r w:rsidR="005F0F4C">
        <w:rPr>
          <w:rFonts w:ascii="Traditional Arabic" w:hAnsi="Traditional Arabic" w:cs="Traditional Arabic"/>
          <w:sz w:val="30"/>
          <w:szCs w:val="30"/>
          <w:rtl/>
        </w:rPr>
        <w:t xml:space="preserve">اً </w:t>
      </w:r>
      <w:r w:rsidRPr="006A4D53">
        <w:rPr>
          <w:rFonts w:ascii="Traditional Arabic" w:hAnsi="Traditional Arabic" w:cs="Traditional Arabic"/>
          <w:sz w:val="30"/>
          <w:szCs w:val="30"/>
          <w:rtl/>
        </w:rPr>
        <w:t>وثيق</w:t>
      </w:r>
      <w:r w:rsidR="005F0F4C">
        <w:rPr>
          <w:rFonts w:ascii="Traditional Arabic" w:hAnsi="Traditional Arabic" w:cs="Traditional Arabic"/>
          <w:sz w:val="30"/>
          <w:szCs w:val="30"/>
          <w:rtl/>
        </w:rPr>
        <w:t xml:space="preserve">اً </w:t>
      </w:r>
      <w:r w:rsidRPr="006A4D53">
        <w:rPr>
          <w:rFonts w:ascii="Traditional Arabic" w:hAnsi="Traditional Arabic" w:cs="Traditional Arabic"/>
          <w:sz w:val="30"/>
          <w:szCs w:val="30"/>
          <w:rtl/>
        </w:rPr>
        <w:t>بأهداف التنمية المستدامة وكذلك أهداف وغايات الخطة الاستراتيجية للتنوع البيولوجي للفترة</w:t>
      </w:r>
      <w:r w:rsidR="00704F48">
        <w:rPr>
          <w:rFonts w:ascii="Traditional Arabic" w:hAnsi="Traditional Arabic" w:cs="Traditional Arabic"/>
          <w:sz w:val="30"/>
          <w:szCs w:val="30"/>
          <w:rtl/>
        </w:rPr>
        <w:t xml:space="preserve"> 2011</w:t>
      </w:r>
      <w:r w:rsidR="00704F48">
        <w:rPr>
          <w:rFonts w:ascii="Traditional Arabic" w:hAnsi="Traditional Arabic" w:cs="Traditional Arabic"/>
          <w:sz w:val="30"/>
          <w:szCs w:val="30"/>
          <w:rtl/>
          <w:lang w:val="en-GB"/>
        </w:rPr>
        <w:t>-</w:t>
      </w:r>
      <w:r>
        <w:rPr>
          <w:rFonts w:ascii="Traditional Arabic" w:hAnsi="Traditional Arabic" w:cs="Traditional Arabic"/>
          <w:sz w:val="30"/>
          <w:szCs w:val="30"/>
          <w:rtl/>
          <w:lang w:val="en-GB"/>
        </w:rPr>
        <w:t>20</w:t>
      </w:r>
      <w:r w:rsidR="00704F48">
        <w:rPr>
          <w:rFonts w:ascii="Traditional Arabic" w:hAnsi="Traditional Arabic" w:cs="Traditional Arabic"/>
          <w:sz w:val="30"/>
          <w:szCs w:val="30"/>
          <w:rtl/>
          <w:lang w:val="en-GB"/>
        </w:rPr>
        <w:t>20</w:t>
      </w:r>
      <w:r w:rsidR="00704F48" w:rsidRPr="00704F48">
        <w:rPr>
          <w:rFonts w:ascii="Traditional Arabic" w:hAnsi="Traditional Arabic" w:cs="Traditional Arabic"/>
          <w:sz w:val="30"/>
          <w:szCs w:val="30"/>
          <w:vertAlign w:val="superscript"/>
        </w:rPr>
        <w:t>)</w:t>
      </w:r>
      <w:r w:rsidRPr="00704F48">
        <w:rPr>
          <w:rFonts w:ascii="Traditional Arabic" w:hAnsi="Traditional Arabic" w:cs="Traditional Arabic"/>
          <w:sz w:val="30"/>
          <w:szCs w:val="30"/>
          <w:vertAlign w:val="superscript"/>
          <w:rtl/>
        </w:rPr>
        <w:footnoteReference w:id="38"/>
      </w:r>
      <w:r w:rsidR="00704F48" w:rsidRPr="00704F48">
        <w:rPr>
          <w:rFonts w:ascii="Traditional Arabic" w:hAnsi="Traditional Arabic" w:cs="Traditional Arabic"/>
          <w:sz w:val="30"/>
          <w:szCs w:val="30"/>
          <w:vertAlign w:val="superscript"/>
          <w:rtl/>
          <w:lang w:val="en-GB"/>
        </w:rPr>
        <w:t>)</w:t>
      </w:r>
      <w:r w:rsidRPr="006A4D53">
        <w:rPr>
          <w:rFonts w:ascii="Traditional Arabic" w:hAnsi="Traditional Arabic" w:cs="Traditional Arabic"/>
          <w:sz w:val="30"/>
          <w:szCs w:val="30"/>
          <w:rtl/>
        </w:rPr>
        <w:t>، وأهداف آيتشي المتعلقة بالتنوع البيولوجي، وسائر الاتفاقات البيئية المتعددة الأطراف المتصلة بالنظم الإيكولوجية</w:t>
      </w:r>
      <w:r w:rsidR="00704F48">
        <w:rPr>
          <w:rFonts w:ascii="Traditional Arabic" w:hAnsi="Traditional Arabic" w:cs="Traditional Arabic"/>
          <w:sz w:val="30"/>
          <w:szCs w:val="30"/>
          <w:rtl/>
        </w:rPr>
        <w:t>.</w:t>
      </w:r>
      <w:r w:rsidR="00704F48" w:rsidRPr="00704F48">
        <w:rPr>
          <w:rFonts w:ascii="Traditional Arabic" w:hAnsi="Traditional Arabic" w:cs="Traditional Arabic"/>
          <w:sz w:val="30"/>
          <w:szCs w:val="30"/>
          <w:vertAlign w:val="superscript"/>
          <w:rtl/>
        </w:rPr>
        <w:t>(</w:t>
      </w:r>
      <w:r w:rsidRPr="00704F48">
        <w:rPr>
          <w:rFonts w:ascii="Traditional Arabic" w:hAnsi="Traditional Arabic" w:cs="Traditional Arabic"/>
          <w:i/>
          <w:sz w:val="30"/>
          <w:szCs w:val="30"/>
          <w:vertAlign w:val="superscript"/>
          <w:rtl/>
        </w:rPr>
        <w:footnoteReference w:id="39"/>
      </w:r>
      <w:r w:rsidR="00704F48" w:rsidRPr="00704F48">
        <w:rPr>
          <w:rFonts w:ascii="Traditional Arabic" w:hAnsi="Traditional Arabic" w:cs="Traditional Arabic"/>
          <w:sz w:val="30"/>
          <w:szCs w:val="30"/>
          <w:vertAlign w:val="superscript"/>
          <w:rtl/>
        </w:rPr>
        <w:t>)</w:t>
      </w:r>
      <w:r w:rsidRPr="006A4D53">
        <w:rPr>
          <w:rFonts w:ascii="Traditional Arabic" w:hAnsi="Traditional Arabic" w:cs="Traditional Arabic"/>
          <w:sz w:val="30"/>
          <w:szCs w:val="30"/>
          <w:rtl/>
        </w:rPr>
        <w:t xml:space="preserve"> وسيقاس خط الأساس والتقدم المحرز صوب تحقيق نتائج وآثار عام</w:t>
      </w:r>
      <w:r w:rsidRPr="006A4D53">
        <w:rPr>
          <w:rFonts w:ascii="Traditional Arabic" w:hAnsi="Traditional Arabic" w:cs="Traditional Arabic"/>
          <w:sz w:val="30"/>
          <w:szCs w:val="30"/>
          <w:lang w:val="en-GB"/>
        </w:rPr>
        <w:t xml:space="preserve"> </w:t>
      </w:r>
      <w:r>
        <w:rPr>
          <w:rFonts w:ascii="Traditional Arabic" w:hAnsi="Traditional Arabic" w:cs="Traditional Arabic"/>
          <w:sz w:val="30"/>
          <w:szCs w:val="30"/>
          <w:rtl/>
          <w:lang w:val="en-GB"/>
        </w:rPr>
        <w:t>2030</w:t>
      </w:r>
      <w:r w:rsidRPr="006A4D53">
        <w:rPr>
          <w:rFonts w:ascii="Traditional Arabic" w:hAnsi="Traditional Arabic" w:cs="Traditional Arabic"/>
          <w:sz w:val="30"/>
          <w:szCs w:val="30"/>
          <w:lang w:val="en-GB"/>
        </w:rPr>
        <w:t xml:space="preserve"> </w:t>
      </w:r>
      <w:r w:rsidRPr="006A4D53">
        <w:rPr>
          <w:rFonts w:ascii="Traditional Arabic" w:hAnsi="Traditional Arabic" w:cs="Traditional Arabic"/>
          <w:sz w:val="30"/>
          <w:szCs w:val="30"/>
          <w:rtl/>
        </w:rPr>
        <w:t>عن طريق مؤشرات أهداف التنمية المستدامة المتصلة بالتنوع البيولوجي وصحة النظم الإيكولوجية وإنتاجيتها</w:t>
      </w:r>
      <w:r w:rsidRPr="006A4D53">
        <w:rPr>
          <w:rFonts w:ascii="Traditional Arabic" w:hAnsi="Traditional Arabic" w:cs="Traditional Arabic"/>
          <w:sz w:val="30"/>
          <w:szCs w:val="30"/>
          <w:lang w:val="en-GB"/>
        </w:rPr>
        <w:t>.</w:t>
      </w:r>
      <w:r w:rsidR="00704F48" w:rsidRPr="00704F48">
        <w:rPr>
          <w:rFonts w:ascii="Traditional Arabic" w:hAnsi="Traditional Arabic" w:cs="Traditional Arabic"/>
          <w:sz w:val="30"/>
          <w:szCs w:val="30"/>
          <w:vertAlign w:val="superscript"/>
          <w:rtl/>
          <w:lang w:val="en-GB"/>
        </w:rPr>
        <w:t>(</w:t>
      </w:r>
      <w:r w:rsidRPr="00704F48">
        <w:rPr>
          <w:rFonts w:ascii="Traditional Arabic" w:hAnsi="Traditional Arabic" w:cs="Traditional Arabic"/>
          <w:sz w:val="30"/>
          <w:szCs w:val="30"/>
          <w:vertAlign w:val="superscript"/>
          <w:rtl/>
        </w:rPr>
        <w:footnoteReference w:id="40"/>
      </w:r>
      <w:r w:rsidR="00704F48" w:rsidRPr="00704F48">
        <w:rPr>
          <w:rFonts w:ascii="Traditional Arabic" w:hAnsi="Traditional Arabic" w:cs="Traditional Arabic"/>
          <w:sz w:val="30"/>
          <w:szCs w:val="30"/>
          <w:vertAlign w:val="superscript"/>
          <w:rtl/>
          <w:lang w:val="en-GB"/>
        </w:rPr>
        <w:t>)</w:t>
      </w:r>
    </w:p>
    <w:p w:rsidR="00F3369E" w:rsidRPr="006A4D53" w:rsidRDefault="00F3369E" w:rsidP="00704F48">
      <w:pPr>
        <w:spacing w:after="120" w:line="380" w:lineRule="exact"/>
        <w:ind w:left="1134"/>
        <w:jc w:val="both"/>
        <w:rPr>
          <w:rFonts w:ascii="Traditional Arabic" w:hAnsi="Traditional Arabic" w:cs="Traditional Arabic"/>
          <w:iCs/>
          <w:sz w:val="30"/>
          <w:szCs w:val="30"/>
          <w:rtl/>
        </w:rPr>
      </w:pPr>
      <w:r>
        <w:rPr>
          <w:rFonts w:ascii="Traditional Arabic" w:hAnsi="Traditional Arabic" w:cs="Traditional Arabic"/>
          <w:sz w:val="30"/>
          <w:szCs w:val="30"/>
          <w:rtl/>
        </w:rPr>
        <w:t>66-</w:t>
      </w:r>
      <w:r>
        <w:rPr>
          <w:rFonts w:ascii="Traditional Arabic" w:hAnsi="Traditional Arabic" w:cs="Traditional Arabic"/>
          <w:sz w:val="30"/>
          <w:szCs w:val="30"/>
          <w:rtl/>
        </w:rPr>
        <w:tab/>
        <w:t xml:space="preserve">كما أن </w:t>
      </w:r>
      <w:r w:rsidRPr="006A4D53">
        <w:rPr>
          <w:rFonts w:ascii="Traditional Arabic" w:hAnsi="Traditional Arabic" w:cs="Traditional Arabic"/>
          <w:sz w:val="30"/>
          <w:szCs w:val="30"/>
          <w:rtl/>
        </w:rPr>
        <w:t>الانتقال إلى نوع إدارة النظم الإيكولوجية الذي يحمي التنوع البيولوجي والعمل الطويل الأجل للنظم الإيكولوجية ومساهماتها في إنجاز أهداف التنمية المستدامة السبعة عشر يتطلب مشاركة طويلة الأجل وتغيير</w:t>
      </w:r>
      <w:r w:rsidR="005F0F4C">
        <w:rPr>
          <w:rFonts w:ascii="Traditional Arabic" w:hAnsi="Traditional Arabic" w:cs="Traditional Arabic"/>
          <w:sz w:val="30"/>
          <w:szCs w:val="30"/>
          <w:rtl/>
        </w:rPr>
        <w:t xml:space="preserve">اً </w:t>
      </w:r>
      <w:r w:rsidRPr="006A4D53">
        <w:rPr>
          <w:rFonts w:ascii="Traditional Arabic" w:hAnsi="Traditional Arabic" w:cs="Traditional Arabic"/>
          <w:sz w:val="30"/>
          <w:szCs w:val="30"/>
          <w:rtl/>
        </w:rPr>
        <w:t>في السلوك في العديد من القطاعات</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وسيركز برنامج البيئة على مساعدة البلدان على تحقيق أهداف التنمية المستدامة، وتنفيذ الاتفاقات البيئية المتعددة الأطراف، والعمليات القصيرة الأجل والطويلة الأجل على السواء التي تؤدي إلى الإدارة المتكاملة للنظم الإيكولوجية</w:t>
      </w:r>
      <w:r w:rsidRPr="006A4D53">
        <w:rPr>
          <w:rFonts w:ascii="Traditional Arabic" w:hAnsi="Traditional Arabic" w:cs="Traditional Arabic"/>
          <w:sz w:val="30"/>
          <w:szCs w:val="30"/>
          <w:lang w:val="en-GB"/>
        </w:rPr>
        <w:t>.</w:t>
      </w:r>
    </w:p>
    <w:p w:rsidR="00F3369E" w:rsidRPr="006A4D53" w:rsidRDefault="00F3369E" w:rsidP="00704F48">
      <w:pPr>
        <w:spacing w:after="120" w:line="380" w:lineRule="exact"/>
        <w:ind w:left="1134"/>
        <w:jc w:val="both"/>
        <w:rPr>
          <w:rFonts w:ascii="Traditional Arabic" w:hAnsi="Traditional Arabic" w:cs="Traditional Arabic"/>
          <w:iCs/>
          <w:sz w:val="30"/>
          <w:szCs w:val="30"/>
          <w:rtl/>
        </w:rPr>
      </w:pPr>
      <w:r>
        <w:rPr>
          <w:rFonts w:ascii="Traditional Arabic" w:hAnsi="Traditional Arabic" w:cs="Traditional Arabic"/>
          <w:sz w:val="30"/>
          <w:szCs w:val="30"/>
          <w:rtl/>
        </w:rPr>
        <w:t>67-</w:t>
      </w:r>
      <w:r>
        <w:rPr>
          <w:rFonts w:ascii="Traditional Arabic" w:hAnsi="Traditional Arabic" w:cs="Traditional Arabic"/>
          <w:sz w:val="30"/>
          <w:szCs w:val="30"/>
          <w:rtl/>
        </w:rPr>
        <w:tab/>
      </w:r>
      <w:r w:rsidRPr="006A4D53">
        <w:rPr>
          <w:rFonts w:ascii="Traditional Arabic" w:hAnsi="Traditional Arabic" w:cs="Traditional Arabic"/>
          <w:sz w:val="30"/>
          <w:szCs w:val="30"/>
          <w:rtl/>
        </w:rPr>
        <w:t>ولمعالجة أسباب تدهور النظم الإيكولوجية وتعزيز حمايتها واستعادتها، سيزود برنامج البيئة وشركاؤه البلدان بالأدوات وأفضل الممارسات والدعم بشأن التعاون عبر القطاعات في مجال إدارة النظم الإيكولوجية</w:t>
      </w:r>
      <w:r w:rsidRPr="006A4D53">
        <w:rPr>
          <w:rFonts w:ascii="Traditional Arabic" w:hAnsi="Traditional Arabic" w:cs="Traditional Arabic"/>
          <w:sz w:val="30"/>
          <w:szCs w:val="30"/>
          <w:lang w:val="en-GB"/>
        </w:rPr>
        <w:t>.</w:t>
      </w:r>
      <w:r>
        <w:rPr>
          <w:rFonts w:ascii="Traditional Arabic" w:hAnsi="Traditional Arabic" w:cs="Traditional Arabic"/>
          <w:sz w:val="30"/>
          <w:szCs w:val="30"/>
          <w:rtl/>
        </w:rPr>
        <w:t xml:space="preserve"> وسيعزز برنامج البيئة أيض</w:t>
      </w:r>
      <w:r w:rsidR="005F0F4C">
        <w:rPr>
          <w:rFonts w:ascii="Traditional Arabic" w:hAnsi="Traditional Arabic" w:cs="Traditional Arabic"/>
          <w:sz w:val="30"/>
          <w:szCs w:val="30"/>
          <w:rtl/>
        </w:rPr>
        <w:t xml:space="preserve">اً </w:t>
      </w:r>
      <w:r w:rsidRPr="006A4D53">
        <w:rPr>
          <w:rFonts w:ascii="Traditional Arabic" w:hAnsi="Traditional Arabic" w:cs="Traditional Arabic"/>
          <w:sz w:val="30"/>
          <w:szCs w:val="30"/>
          <w:rtl/>
        </w:rPr>
        <w:t>الشراكات</w:t>
      </w:r>
      <w:r w:rsidR="00704F48" w:rsidRPr="00704F48">
        <w:rPr>
          <w:rFonts w:ascii="Traditional Arabic" w:hAnsi="Traditional Arabic" w:cs="Traditional Arabic"/>
          <w:sz w:val="30"/>
          <w:szCs w:val="30"/>
          <w:vertAlign w:val="superscript"/>
          <w:rtl/>
        </w:rPr>
        <w:t>(</w:t>
      </w:r>
      <w:r w:rsidRPr="00704F48">
        <w:rPr>
          <w:rFonts w:ascii="Traditional Arabic" w:hAnsi="Traditional Arabic" w:cs="Traditional Arabic"/>
          <w:sz w:val="30"/>
          <w:szCs w:val="30"/>
          <w:vertAlign w:val="superscript"/>
          <w:rtl/>
        </w:rPr>
        <w:footnoteReference w:id="41"/>
      </w:r>
      <w:r w:rsidR="00704F48" w:rsidRPr="00704F48">
        <w:rPr>
          <w:rFonts w:ascii="Traditional Arabic" w:hAnsi="Traditional Arabic" w:cs="Traditional Arabic"/>
          <w:sz w:val="30"/>
          <w:szCs w:val="30"/>
          <w:vertAlign w:val="superscript"/>
          <w:rtl/>
        </w:rPr>
        <w:t>)</w:t>
      </w:r>
      <w:r w:rsidRPr="006A4D53">
        <w:rPr>
          <w:rFonts w:ascii="Traditional Arabic" w:hAnsi="Traditional Arabic" w:cs="Traditional Arabic"/>
          <w:sz w:val="30"/>
          <w:szCs w:val="30"/>
          <w:rtl/>
        </w:rPr>
        <w:t xml:space="preserve"> </w:t>
      </w:r>
      <w:r>
        <w:rPr>
          <w:rFonts w:ascii="Traditional Arabic" w:hAnsi="Traditional Arabic" w:cs="Traditional Arabic"/>
          <w:sz w:val="30"/>
          <w:szCs w:val="30"/>
          <w:rtl/>
        </w:rPr>
        <w:t>الرامية</w:t>
      </w:r>
      <w:r w:rsidRPr="006A4D53">
        <w:rPr>
          <w:rFonts w:ascii="Traditional Arabic" w:hAnsi="Traditional Arabic" w:cs="Traditional Arabic"/>
          <w:sz w:val="30"/>
          <w:szCs w:val="30"/>
          <w:rtl/>
        </w:rPr>
        <w:t xml:space="preserve"> إلى إضفاء الطابع المؤسسي على نهج النظم الإيكولوجية على نطاق المجتمع</w:t>
      </w:r>
      <w:r w:rsidRPr="006A4D53">
        <w:rPr>
          <w:rFonts w:ascii="Traditional Arabic" w:hAnsi="Traditional Arabic" w:cs="Traditional Arabic"/>
          <w:sz w:val="30"/>
          <w:szCs w:val="30"/>
          <w:lang w:val="en-GB"/>
        </w:rPr>
        <w:t xml:space="preserve"> - </w:t>
      </w:r>
      <w:r w:rsidRPr="006A4D53">
        <w:rPr>
          <w:rFonts w:ascii="Traditional Arabic" w:hAnsi="Traditional Arabic" w:cs="Traditional Arabic"/>
          <w:sz w:val="30"/>
          <w:szCs w:val="30"/>
          <w:rtl/>
        </w:rPr>
        <w:t>في مجالات التعليم، والرصد، وصنع القرارات الاقتصادية، وأطر التعاون عبر الحدود وعبر القطاعات</w:t>
      </w:r>
      <w:r w:rsidR="00704F48">
        <w:rPr>
          <w:rFonts w:ascii="Traditional Arabic" w:hAnsi="Traditional Arabic" w:cs="Traditional Arabic"/>
          <w:sz w:val="30"/>
          <w:szCs w:val="30"/>
          <w:rtl/>
        </w:rPr>
        <w:t>.</w:t>
      </w:r>
      <w:r w:rsidR="00704F48" w:rsidRPr="00704F48">
        <w:rPr>
          <w:rFonts w:ascii="Traditional Arabic" w:hAnsi="Traditional Arabic" w:cs="Traditional Arabic"/>
          <w:sz w:val="30"/>
          <w:szCs w:val="30"/>
          <w:vertAlign w:val="superscript"/>
          <w:rtl/>
        </w:rPr>
        <w:t>(</w:t>
      </w:r>
      <w:r w:rsidRPr="00704F48">
        <w:rPr>
          <w:rFonts w:ascii="Traditional Arabic" w:hAnsi="Traditional Arabic" w:cs="Traditional Arabic"/>
          <w:sz w:val="30"/>
          <w:szCs w:val="30"/>
          <w:vertAlign w:val="superscript"/>
          <w:rtl/>
        </w:rPr>
        <w:footnoteReference w:id="42"/>
      </w:r>
      <w:r w:rsidR="00704F48" w:rsidRPr="00704F48">
        <w:rPr>
          <w:rFonts w:ascii="Traditional Arabic" w:hAnsi="Traditional Arabic" w:cs="Traditional Arabic"/>
          <w:sz w:val="30"/>
          <w:szCs w:val="30"/>
          <w:vertAlign w:val="superscript"/>
          <w:rtl/>
          <w:lang w:val="en-GB"/>
        </w:rPr>
        <w:t>)</w:t>
      </w:r>
      <w:r w:rsidRPr="006A4D53">
        <w:rPr>
          <w:rFonts w:ascii="Traditional Arabic" w:hAnsi="Traditional Arabic" w:cs="Traditional Arabic"/>
          <w:sz w:val="30"/>
          <w:szCs w:val="30"/>
          <w:rtl/>
        </w:rPr>
        <w:t xml:space="preserve"> واستنادا</w:t>
      </w:r>
      <w:r w:rsidR="00704F48">
        <w:rPr>
          <w:rFonts w:ascii="Traditional Arabic" w:hAnsi="Traditional Arabic" w:cs="Traditional Arabic"/>
          <w:sz w:val="30"/>
          <w:szCs w:val="30"/>
          <w:rtl/>
        </w:rPr>
        <w:t>ً</w:t>
      </w:r>
      <w:r w:rsidRPr="006A4D53">
        <w:rPr>
          <w:rFonts w:ascii="Traditional Arabic" w:hAnsi="Traditional Arabic" w:cs="Traditional Arabic"/>
          <w:sz w:val="30"/>
          <w:szCs w:val="30"/>
          <w:rtl/>
        </w:rPr>
        <w:t xml:space="preserve"> إلى العمل الرائد الذي يقوم به برنامج البيئة بشأن اقتصاديات رأس المال الطبيعي والبيانات المحددة مكاني</w:t>
      </w:r>
      <w:r w:rsidR="005F0F4C">
        <w:rPr>
          <w:rFonts w:ascii="Traditional Arabic" w:hAnsi="Traditional Arabic" w:cs="Traditional Arabic"/>
          <w:sz w:val="30"/>
          <w:szCs w:val="30"/>
          <w:rtl/>
        </w:rPr>
        <w:t xml:space="preserve">اً </w:t>
      </w:r>
      <w:r w:rsidRPr="006A4D53">
        <w:rPr>
          <w:rFonts w:ascii="Traditional Arabic" w:hAnsi="Traditional Arabic" w:cs="Traditional Arabic"/>
          <w:sz w:val="30"/>
          <w:szCs w:val="30"/>
          <w:rtl/>
        </w:rPr>
        <w:t xml:space="preserve">عن التنوع البيولوجي وخدمات النظم الإيكولوجية، سيساعد برنامج البيئة البلدان على إدماج رأس المال </w:t>
      </w:r>
      <w:r>
        <w:rPr>
          <w:rFonts w:ascii="Traditional Arabic" w:hAnsi="Traditional Arabic" w:cs="Traditional Arabic"/>
          <w:sz w:val="30"/>
          <w:szCs w:val="30"/>
          <w:rtl/>
        </w:rPr>
        <w:t>الطبيعي في قياسات التقدم المحرز</w:t>
      </w:r>
      <w:r w:rsidRPr="006A4D53">
        <w:rPr>
          <w:rFonts w:ascii="Traditional Arabic" w:hAnsi="Traditional Arabic" w:cs="Traditional Arabic"/>
          <w:sz w:val="30"/>
          <w:szCs w:val="30"/>
          <w:rtl/>
        </w:rPr>
        <w:t xml:space="preserve"> في تحقيق التنمية المستدامة وفي اتخاذ القرارات الاقتصادية في القطاعين العام والخاص</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w:t>
      </w:r>
    </w:p>
    <w:p w:rsidR="00F3369E" w:rsidRPr="006A4D53" w:rsidRDefault="00F3369E" w:rsidP="00704F48">
      <w:pPr>
        <w:spacing w:after="120" w:line="380" w:lineRule="exact"/>
        <w:ind w:left="1134"/>
        <w:jc w:val="both"/>
        <w:rPr>
          <w:rFonts w:ascii="Traditional Arabic" w:hAnsi="Traditional Arabic" w:cs="Traditional Arabic"/>
          <w:iCs/>
          <w:sz w:val="30"/>
          <w:szCs w:val="30"/>
          <w:rtl/>
        </w:rPr>
      </w:pPr>
      <w:r>
        <w:rPr>
          <w:rFonts w:ascii="Traditional Arabic" w:hAnsi="Traditional Arabic" w:cs="Traditional Arabic"/>
          <w:sz w:val="30"/>
          <w:szCs w:val="30"/>
          <w:rtl/>
        </w:rPr>
        <w:t>68-</w:t>
      </w:r>
      <w:r>
        <w:rPr>
          <w:rFonts w:ascii="Traditional Arabic" w:hAnsi="Traditional Arabic" w:cs="Traditional Arabic"/>
          <w:sz w:val="30"/>
          <w:szCs w:val="30"/>
          <w:rtl/>
        </w:rPr>
        <w:tab/>
      </w:r>
      <w:r w:rsidRPr="006A4D53">
        <w:rPr>
          <w:rFonts w:ascii="Traditional Arabic" w:hAnsi="Traditional Arabic" w:cs="Traditional Arabic"/>
          <w:sz w:val="30"/>
          <w:szCs w:val="30"/>
          <w:rtl/>
        </w:rPr>
        <w:t xml:space="preserve">ومن المحركات الرئيسية للتنفيذ الناجح قدرة برنامج البيئة على بناء شراكات قوية واستحداث عمليات قوية لوضع المعايير في </w:t>
      </w:r>
      <w:r w:rsidRPr="00A325DE">
        <w:rPr>
          <w:rFonts w:ascii="Traditional Arabic" w:hAnsi="Traditional Arabic" w:cs="Traditional Arabic"/>
          <w:sz w:val="30"/>
          <w:szCs w:val="30"/>
          <w:rtl/>
        </w:rPr>
        <w:t>مختلف القطاعات</w:t>
      </w:r>
      <w:r w:rsidRPr="006A4D53">
        <w:rPr>
          <w:rFonts w:ascii="Traditional Arabic" w:hAnsi="Traditional Arabic" w:cs="Traditional Arabic"/>
          <w:sz w:val="30"/>
          <w:szCs w:val="30"/>
          <w:rtl/>
        </w:rPr>
        <w:t>، وعلى إعداد المبادئ التوجيهية وتبادل المعارف الذي يمكن أن يساعد البلدان على إدارة واستعادة نظمها الإيكولوجية بطريقة مستدامة، مع مراعاة احتياجات كل من الجنسين</w:t>
      </w:r>
      <w:r w:rsidRPr="006A4D53">
        <w:rPr>
          <w:rFonts w:ascii="Traditional Arabic" w:hAnsi="Traditional Arabic" w:cs="Traditional Arabic"/>
          <w:sz w:val="30"/>
          <w:szCs w:val="30"/>
          <w:lang w:val="en-GB"/>
        </w:rPr>
        <w:t>.</w:t>
      </w:r>
      <w:r>
        <w:rPr>
          <w:rFonts w:ascii="Traditional Arabic" w:hAnsi="Traditional Arabic" w:cs="Traditional Arabic"/>
          <w:sz w:val="30"/>
          <w:szCs w:val="30"/>
          <w:rtl/>
        </w:rPr>
        <w:t xml:space="preserve"> ويمكن، </w:t>
      </w:r>
      <w:r w:rsidRPr="006A4D53">
        <w:rPr>
          <w:rFonts w:ascii="Traditional Arabic" w:hAnsi="Traditional Arabic" w:cs="Traditional Arabic"/>
          <w:sz w:val="30"/>
          <w:szCs w:val="30"/>
          <w:rtl/>
        </w:rPr>
        <w:t>علاوة على ذلك، أن تدفع أهداف التنمية المستدامة البلدان إلى توسيع نطاق خططها الإنمائية لتشمل صحة النظم الإيكولوجية وتوفير إمدادات كافية من الموارد الطبيعية</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وقد وسع العديد من التطورات التكنولوجية الحديثة قدرتنا على التعامل مع البيانات الضخمة وزيادة الشفافية بشأن </w:t>
      </w:r>
      <w:r>
        <w:rPr>
          <w:rFonts w:ascii="Traditional Arabic" w:hAnsi="Traditional Arabic" w:cs="Traditional Arabic"/>
          <w:sz w:val="30"/>
          <w:szCs w:val="30"/>
          <w:rtl/>
        </w:rPr>
        <w:t>الانعكاسات الخارجية ال</w:t>
      </w:r>
      <w:r w:rsidRPr="006A4D53">
        <w:rPr>
          <w:rFonts w:ascii="Traditional Arabic" w:hAnsi="Traditional Arabic" w:cs="Traditional Arabic"/>
          <w:sz w:val="30"/>
          <w:szCs w:val="30"/>
          <w:rtl/>
        </w:rPr>
        <w:t>إيجابية و</w:t>
      </w:r>
      <w:r>
        <w:rPr>
          <w:rFonts w:ascii="Traditional Arabic" w:hAnsi="Traditional Arabic" w:cs="Traditional Arabic"/>
          <w:sz w:val="30"/>
          <w:szCs w:val="30"/>
          <w:rtl/>
        </w:rPr>
        <w:t>ال</w:t>
      </w:r>
      <w:r w:rsidRPr="006A4D53">
        <w:rPr>
          <w:rFonts w:ascii="Traditional Arabic" w:hAnsi="Traditional Arabic" w:cs="Traditional Arabic"/>
          <w:sz w:val="30"/>
          <w:szCs w:val="30"/>
          <w:rtl/>
        </w:rPr>
        <w:t xml:space="preserve">سلبية للخيارات المجتمعية </w:t>
      </w:r>
      <w:r>
        <w:rPr>
          <w:rFonts w:ascii="Traditional Arabic" w:hAnsi="Traditional Arabic" w:cs="Traditional Arabic"/>
          <w:sz w:val="30"/>
          <w:szCs w:val="30"/>
          <w:rtl/>
        </w:rPr>
        <w:t>بشأن</w:t>
      </w:r>
      <w:r w:rsidRPr="006A4D53">
        <w:rPr>
          <w:rFonts w:ascii="Traditional Arabic" w:hAnsi="Traditional Arabic" w:cs="Traditional Arabic"/>
          <w:sz w:val="30"/>
          <w:szCs w:val="30"/>
          <w:rtl/>
        </w:rPr>
        <w:t xml:space="preserve"> النظم الإيكولوجية</w:t>
      </w:r>
      <w:r w:rsidRPr="006A4D53">
        <w:rPr>
          <w:rFonts w:ascii="Traditional Arabic" w:hAnsi="Traditional Arabic" w:cs="Traditional Arabic"/>
          <w:sz w:val="30"/>
          <w:szCs w:val="30"/>
          <w:lang w:val="en-GB"/>
        </w:rPr>
        <w:t>.</w:t>
      </w:r>
    </w:p>
    <w:p w:rsidR="00F3369E" w:rsidRDefault="00F3369E" w:rsidP="00704F48">
      <w:pPr>
        <w:spacing w:after="120" w:line="380" w:lineRule="exact"/>
        <w:ind w:left="1134"/>
        <w:jc w:val="both"/>
        <w:rPr>
          <w:rFonts w:ascii="Traditional Arabic" w:hAnsi="Traditional Arabic" w:cs="Traditional Arabic"/>
          <w:iCs/>
          <w:sz w:val="30"/>
          <w:szCs w:val="30"/>
        </w:rPr>
      </w:pPr>
      <w:r>
        <w:rPr>
          <w:rFonts w:ascii="Traditional Arabic" w:hAnsi="Traditional Arabic" w:cs="Traditional Arabic"/>
          <w:sz w:val="30"/>
          <w:szCs w:val="30"/>
          <w:rtl/>
        </w:rPr>
        <w:t>69-</w:t>
      </w:r>
      <w:r>
        <w:rPr>
          <w:rFonts w:ascii="Traditional Arabic" w:hAnsi="Traditional Arabic" w:cs="Traditional Arabic"/>
          <w:sz w:val="30"/>
          <w:szCs w:val="30"/>
          <w:rtl/>
        </w:rPr>
        <w:tab/>
      </w:r>
      <w:r w:rsidRPr="006A4D53">
        <w:rPr>
          <w:rFonts w:ascii="Traditional Arabic" w:hAnsi="Traditional Arabic" w:cs="Traditional Arabic"/>
          <w:sz w:val="30"/>
          <w:szCs w:val="30"/>
          <w:rtl/>
        </w:rPr>
        <w:t xml:space="preserve">والمخاطر الرئيسية </w:t>
      </w:r>
      <w:r>
        <w:rPr>
          <w:rFonts w:ascii="Traditional Arabic" w:hAnsi="Traditional Arabic" w:cs="Traditional Arabic"/>
          <w:sz w:val="30"/>
          <w:szCs w:val="30"/>
          <w:rtl/>
        </w:rPr>
        <w:t xml:space="preserve">المحتملة </w:t>
      </w:r>
      <w:r w:rsidRPr="006A4D53">
        <w:rPr>
          <w:rFonts w:ascii="Traditional Arabic" w:hAnsi="Traditional Arabic" w:cs="Traditional Arabic"/>
          <w:sz w:val="30"/>
          <w:szCs w:val="30"/>
          <w:rtl/>
        </w:rPr>
        <w:t>هي التعقد التقني للنهُج عبر القطاعية، والإطار الزمني الطويل لتغير النظم الإيكولوجية، الذي كثير</w:t>
      </w:r>
      <w:r w:rsidR="005F0F4C">
        <w:rPr>
          <w:rFonts w:ascii="Traditional Arabic" w:hAnsi="Traditional Arabic" w:cs="Traditional Arabic"/>
          <w:sz w:val="30"/>
          <w:szCs w:val="30"/>
          <w:rtl/>
        </w:rPr>
        <w:t xml:space="preserve">اً </w:t>
      </w:r>
      <w:r w:rsidRPr="006A4D53">
        <w:rPr>
          <w:rFonts w:ascii="Traditional Arabic" w:hAnsi="Traditional Arabic" w:cs="Traditional Arabic"/>
          <w:sz w:val="30"/>
          <w:szCs w:val="30"/>
          <w:rtl/>
        </w:rPr>
        <w:t>ما يحدث بوتيرة أبطأ من وتيرة عمليات صنع القرارات الاقتصادية والسياسية</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وتكافح خطة التنمية المستدامة لعام</w:t>
      </w:r>
      <w:r w:rsidRPr="006A4D53">
        <w:rPr>
          <w:rFonts w:ascii="Traditional Arabic" w:hAnsi="Traditional Arabic" w:cs="Traditional Arabic"/>
          <w:sz w:val="30"/>
          <w:szCs w:val="30"/>
          <w:lang w:val="en-GB"/>
        </w:rPr>
        <w:t xml:space="preserve"> </w:t>
      </w:r>
      <w:r>
        <w:rPr>
          <w:rFonts w:ascii="Traditional Arabic" w:hAnsi="Traditional Arabic" w:cs="Traditional Arabic"/>
          <w:sz w:val="30"/>
          <w:szCs w:val="30"/>
          <w:rtl/>
          <w:lang w:val="en-GB"/>
        </w:rPr>
        <w:t>2030</w:t>
      </w:r>
      <w:r w:rsidRPr="006A4D53">
        <w:rPr>
          <w:rFonts w:ascii="Traditional Arabic" w:hAnsi="Traditional Arabic" w:cs="Traditional Arabic"/>
          <w:sz w:val="30"/>
          <w:szCs w:val="30"/>
          <w:lang w:val="en-GB"/>
        </w:rPr>
        <w:t xml:space="preserve"> </w:t>
      </w:r>
      <w:r w:rsidRPr="007B63F7">
        <w:rPr>
          <w:rFonts w:ascii="Traditional Arabic" w:hAnsi="Traditional Arabic" w:cs="Traditional Arabic"/>
          <w:i/>
          <w:sz w:val="30"/>
          <w:szCs w:val="30"/>
          <w:rtl/>
        </w:rPr>
        <w:t>هذه</w:t>
      </w:r>
      <w:r w:rsidRPr="006A4D53">
        <w:rPr>
          <w:rFonts w:ascii="Traditional Arabic" w:hAnsi="Traditional Arabic" w:cs="Traditional Arabic"/>
          <w:sz w:val="30"/>
          <w:szCs w:val="30"/>
          <w:rtl/>
        </w:rPr>
        <w:t xml:space="preserve"> المخاطر، وتتيح فرصة لربط إدارة النظم الإيكولوجية بالأهداف والغايات المتعددة في مختلف القطاعات، ومن ثم قياس الإدارة المتكاملة للنظم الإيكولوجية على أساس عدة أهداف قطاعية</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w:t>
      </w:r>
      <w:r>
        <w:rPr>
          <w:rFonts w:ascii="Traditional Arabic" w:hAnsi="Traditional Arabic" w:cs="Traditional Arabic"/>
          <w:sz w:val="30"/>
          <w:szCs w:val="30"/>
          <w:rtl/>
          <w:lang w:val="en-GB"/>
        </w:rPr>
        <w:t>و</w:t>
      </w:r>
      <w:r w:rsidRPr="006A4D53">
        <w:rPr>
          <w:rFonts w:ascii="Traditional Arabic" w:hAnsi="Traditional Arabic" w:cs="Traditional Arabic"/>
          <w:sz w:val="30"/>
          <w:szCs w:val="30"/>
          <w:rtl/>
        </w:rPr>
        <w:t>تتيح أهداف التنمية المستدامة أيض</w:t>
      </w:r>
      <w:r w:rsidR="005F0F4C">
        <w:rPr>
          <w:rFonts w:ascii="Traditional Arabic" w:hAnsi="Traditional Arabic" w:cs="Traditional Arabic"/>
          <w:sz w:val="30"/>
          <w:szCs w:val="30"/>
          <w:rtl/>
        </w:rPr>
        <w:t xml:space="preserve">اً </w:t>
      </w:r>
      <w:r w:rsidRPr="006A4D53">
        <w:rPr>
          <w:rFonts w:ascii="Traditional Arabic" w:hAnsi="Traditional Arabic" w:cs="Traditional Arabic"/>
          <w:sz w:val="30"/>
          <w:szCs w:val="30"/>
          <w:rtl/>
        </w:rPr>
        <w:t xml:space="preserve">فرصة </w:t>
      </w:r>
      <w:r>
        <w:rPr>
          <w:rFonts w:ascii="Traditional Arabic" w:hAnsi="Traditional Arabic" w:cs="Traditional Arabic"/>
          <w:sz w:val="30"/>
          <w:szCs w:val="30"/>
          <w:rtl/>
        </w:rPr>
        <w:t>لحفز</w:t>
      </w:r>
      <w:r w:rsidRPr="006A4D53">
        <w:rPr>
          <w:rFonts w:ascii="Traditional Arabic" w:hAnsi="Traditional Arabic" w:cs="Traditional Arabic"/>
          <w:sz w:val="30"/>
          <w:szCs w:val="30"/>
          <w:rtl/>
        </w:rPr>
        <w:t xml:space="preserve"> تغيير كبير في استخدام نهج النظام الإيكولوجي، والتشجيع على استخدامه في صنع القرارات في جميع قطاعات المجتمع</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w:t>
      </w:r>
    </w:p>
    <w:p w:rsidR="00AC7A8D" w:rsidRDefault="00AC7A8D">
      <w:pPr>
        <w:bidi w:val="0"/>
        <w:rPr>
          <w:rFonts w:ascii="Traditional Arabic" w:hAnsi="Traditional Arabic" w:cs="Traditional Arabic"/>
          <w:iCs/>
          <w:sz w:val="30"/>
          <w:szCs w:val="30"/>
        </w:rPr>
      </w:pPr>
      <w:r>
        <w:rPr>
          <w:rFonts w:ascii="Traditional Arabic" w:hAnsi="Traditional Arabic" w:cs="Traditional Arabic"/>
          <w:iCs/>
          <w:sz w:val="30"/>
          <w:szCs w:val="30"/>
        </w:rPr>
        <w:br w:type="page"/>
      </w:r>
    </w:p>
    <w:p w:rsidR="00216565" w:rsidRDefault="00216565" w:rsidP="00DE5527">
      <w:pPr>
        <w:pStyle w:val="Normal-pool"/>
        <w:ind w:left="851"/>
      </w:pPr>
      <w:r>
        <w:rPr>
          <w:noProof/>
          <w:lang w:val="en-US"/>
        </w:rPr>
        <mc:AlternateContent>
          <mc:Choice Requires="wps">
            <w:drawing>
              <wp:anchor distT="0" distB="0" distL="114300" distR="114300" simplePos="0" relativeHeight="251761664" behindDoc="0" locked="0" layoutInCell="1" allowOverlap="1" wp14:anchorId="69CA5F65" wp14:editId="13BA8AFF">
                <wp:simplePos x="0" y="0"/>
                <wp:positionH relativeFrom="column">
                  <wp:posOffset>278131</wp:posOffset>
                </wp:positionH>
                <wp:positionV relativeFrom="paragraph">
                  <wp:posOffset>59055</wp:posOffset>
                </wp:positionV>
                <wp:extent cx="5814060" cy="346429"/>
                <wp:effectExtent l="0" t="0" r="0" b="0"/>
                <wp:wrapNone/>
                <wp:docPr id="31" name="Tit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14060" cy="346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C7A8D" w:rsidRPr="00216565" w:rsidRDefault="00AC7A8D" w:rsidP="007B63F7">
                            <w:pPr>
                              <w:pStyle w:val="NormalWeb"/>
                              <w:kinsoku w:val="0"/>
                              <w:overflowPunct w:val="0"/>
                              <w:bidi/>
                              <w:spacing w:before="0" w:beforeAutospacing="0" w:after="0" w:afterAutospacing="0" w:line="360" w:lineRule="exact"/>
                              <w:jc w:val="center"/>
                              <w:rPr>
                                <w:b/>
                                <w:bCs/>
                              </w:rPr>
                            </w:pPr>
                            <w:r>
                              <w:rPr>
                                <w:rFonts w:ascii="Traditional Arabic" w:hAnsi="Traditional Arabic" w:cs="Traditional Arabic" w:hint="cs"/>
                                <w:b/>
                                <w:bCs/>
                                <w:sz w:val="30"/>
                                <w:rtl/>
                              </w:rPr>
                              <w:t>خريطة النتائج المتعلقة بالنظم الإيكولوجية الصحية والمنتجة</w:t>
                            </w:r>
                          </w:p>
                        </w:txbxContent>
                      </wps:txbx>
                      <wps:bodyPr wrap="square" lIns="0" tIns="0" rIns="65231" bIns="32615"/>
                    </wps:wsp>
                  </a:graphicData>
                </a:graphic>
                <wp14:sizeRelH relativeFrom="margin">
                  <wp14:pctWidth>0</wp14:pctWidth>
                </wp14:sizeRelH>
              </wp:anchor>
            </w:drawing>
          </mc:Choice>
          <mc:Fallback>
            <w:pict>
              <v:rect id="Title 1" o:spid="_x0000_s1089" style="position:absolute;left:0;text-align:left;margin-left:21.9pt;margin-top:4.65pt;width:457.8pt;height:27.3pt;z-index:2517616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" filled="f" stroked="f">
                <v:path arrowok="t"/>
                <v:textbox inset="0,0,1.81197mm,.90597mm">
                  <w:txbxContent>
                    <w:p w:rsidR="00AC7A8D" w:rsidRPr="00216565" w:rsidRDefault="00AC7A8D" w:rsidP="007B63F7">
                      <w:pPr>
                        <w:pStyle w:val="NormalWeb"/>
                        <w:kinsoku w:val="0"/>
                        <w:overflowPunct w:val="0"/>
                        <w:bidi/>
                        <w:spacing w:before="0" w:beforeAutospacing="0" w:after="0" w:afterAutospacing="0" w:line="360" w:lineRule="exact"/>
                        <w:jc w:val="center"/>
                        <w:rPr>
                          <w:b/>
                          <w:bCs/>
                        </w:rPr>
                      </w:pPr>
                      <w:r>
                        <w:rPr>
                          <w:rFonts w:ascii="Traditional Arabic" w:hAnsi="Traditional Arabic" w:cs="Traditional Arabic" w:hint="cs"/>
                          <w:b/>
                          <w:bCs/>
                          <w:sz w:val="30"/>
                          <w:rtl/>
                        </w:rPr>
                        <w:t>خريطة النتائج المتعلقة بالنظم الإيكولوجية الصحية والمنتجة</w:t>
                      </w:r>
                    </w:p>
                  </w:txbxContent>
                </v:textbox>
              </v:rect>
            </w:pict>
          </mc:Fallback>
        </mc:AlternateContent>
      </w:r>
    </w:p>
    <w:p w:rsidR="00216565" w:rsidRPr="003134A8" w:rsidRDefault="00216565" w:rsidP="00DE5527">
      <w:pPr>
        <w:pStyle w:val="Normal-pool"/>
        <w:ind w:left="851"/>
      </w:pPr>
    </w:p>
    <w:p w:rsidR="00216565" w:rsidRDefault="00216565" w:rsidP="00DE5527">
      <w:pPr>
        <w:pStyle w:val="Normal-pool"/>
        <w:ind w:left="851"/>
      </w:pPr>
      <w:r>
        <w:rPr>
          <w:noProof/>
          <w:lang w:val="en-US"/>
        </w:rPr>
        <mc:AlternateContent>
          <mc:Choice Requires="wps">
            <w:drawing>
              <wp:anchor distT="0" distB="0" distL="114300" distR="114300" simplePos="0" relativeHeight="251754496" behindDoc="0" locked="0" layoutInCell="1" allowOverlap="1" wp14:anchorId="7673224A" wp14:editId="39F75FED">
                <wp:simplePos x="0" y="0"/>
                <wp:positionH relativeFrom="column">
                  <wp:posOffset>234368</wp:posOffset>
                </wp:positionH>
                <wp:positionV relativeFrom="paragraph">
                  <wp:posOffset>195431</wp:posOffset>
                </wp:positionV>
                <wp:extent cx="6030796" cy="678028"/>
                <wp:effectExtent l="0" t="0" r="27305" b="27305"/>
                <wp:wrapNone/>
                <wp:docPr id="12339" name="Rounded Rectangle 12339"/>
                <wp:cNvGraphicFramePr/>
                <a:graphic xmlns:a="http://schemas.openxmlformats.org/drawingml/2006/main">
                  <a:graphicData uri="http://schemas.microsoft.com/office/word/2010/wordprocessingShape">
                    <wps:wsp>
                      <wps:cNvSpPr/>
                      <wps:spPr>
                        <a:xfrm>
                          <a:off x="0" y="0"/>
                          <a:ext cx="6030796" cy="678028"/>
                        </a:xfrm>
                        <a:prstGeom prst="roundRect">
                          <a:avLst/>
                        </a:prstGeom>
                        <a:solidFill>
                          <a:schemeClr val="accent6">
                            <a:lumMod val="20000"/>
                            <a:lumOff val="80000"/>
                          </a:schemeClr>
                        </a:solidFill>
                        <a:ln w="12700">
                          <a:solidFill>
                            <a:schemeClr val="accent6">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C7A8D" w:rsidRPr="00216565" w:rsidRDefault="00AC7A8D" w:rsidP="00216565">
                            <w:pPr>
                              <w:pStyle w:val="NormalWeb"/>
                              <w:bidi/>
                              <w:spacing w:before="0" w:beforeAutospacing="0" w:after="0" w:afterAutospacing="0" w:line="240" w:lineRule="exact"/>
                              <w:jc w:val="center"/>
                              <w:rPr>
                                <w:color w:val="000000" w:themeColor="text1"/>
                                <w:szCs w:val="24"/>
                              </w:rPr>
                            </w:pPr>
                            <w:r w:rsidRPr="00216565">
                              <w:rPr>
                                <w:rFonts w:ascii="Traditional Arabic" w:hAnsi="Traditional Arabic" w:cs="Traditional Arabic" w:hint="cs"/>
                                <w:b/>
                                <w:bCs/>
                                <w:color w:val="000000" w:themeColor="text1"/>
                                <w:szCs w:val="24"/>
                                <w:rtl/>
                              </w:rPr>
                              <w:t>الهدف</w:t>
                            </w:r>
                            <w:r w:rsidRPr="00216565">
                              <w:rPr>
                                <w:rFonts w:ascii="Traditional Arabic" w:hAnsi="Traditional Arabic" w:cs="Traditional Arabic"/>
                                <w:color w:val="000000" w:themeColor="text1"/>
                                <w:szCs w:val="24"/>
                                <w:rtl/>
                              </w:rPr>
                              <w:t xml:space="preserve">: </w:t>
                            </w:r>
                            <w:r w:rsidRPr="00216565">
                              <w:rPr>
                                <w:rFonts w:ascii="Traditional Arabic" w:hAnsi="Traditional Arabic" w:cs="Traditional Arabic" w:hint="cs"/>
                                <w:color w:val="000000" w:themeColor="text1"/>
                                <w:szCs w:val="24"/>
                                <w:rtl/>
                              </w:rPr>
                              <w:t>إدارة</w:t>
                            </w:r>
                            <w:r w:rsidRPr="00216565">
                              <w:rPr>
                                <w:rFonts w:ascii="Traditional Arabic" w:hAnsi="Traditional Arabic" w:cs="Traditional Arabic"/>
                                <w:color w:val="000000" w:themeColor="text1"/>
                                <w:szCs w:val="24"/>
                                <w:rtl/>
                              </w:rPr>
                              <w:t xml:space="preserve"> النظم الإيكولوجية </w:t>
                            </w:r>
                            <w:r w:rsidRPr="00216565">
                              <w:rPr>
                                <w:rFonts w:ascii="Traditional Arabic" w:hAnsi="Traditional Arabic" w:cs="Traditional Arabic" w:hint="cs"/>
                                <w:color w:val="000000" w:themeColor="text1"/>
                                <w:szCs w:val="24"/>
                                <w:rtl/>
                              </w:rPr>
                              <w:t>للبحار</w:t>
                            </w:r>
                            <w:r w:rsidRPr="00216565">
                              <w:rPr>
                                <w:rFonts w:ascii="Traditional Arabic" w:hAnsi="Traditional Arabic" w:cs="Traditional Arabic"/>
                                <w:color w:val="000000" w:themeColor="text1"/>
                                <w:szCs w:val="24"/>
                                <w:rtl/>
                              </w:rPr>
                              <w:t xml:space="preserve"> والم</w:t>
                            </w:r>
                            <w:r w:rsidRPr="00216565">
                              <w:rPr>
                                <w:rFonts w:ascii="Traditional Arabic" w:hAnsi="Traditional Arabic" w:cs="Traditional Arabic" w:hint="cs"/>
                                <w:color w:val="000000" w:themeColor="text1"/>
                                <w:szCs w:val="24"/>
                                <w:rtl/>
                              </w:rPr>
                              <w:t>ياه</w:t>
                            </w:r>
                            <w:r w:rsidRPr="00216565">
                              <w:rPr>
                                <w:rFonts w:ascii="Traditional Arabic" w:hAnsi="Traditional Arabic" w:cs="Traditional Arabic"/>
                                <w:color w:val="000000" w:themeColor="text1"/>
                                <w:szCs w:val="24"/>
                                <w:rtl/>
                              </w:rPr>
                              <w:t xml:space="preserve"> العذبة والأر</w:t>
                            </w:r>
                            <w:r w:rsidRPr="00216565">
                              <w:rPr>
                                <w:rFonts w:ascii="Traditional Arabic" w:hAnsi="Traditional Arabic" w:cs="Traditional Arabic" w:hint="cs"/>
                                <w:color w:val="000000" w:themeColor="text1"/>
                                <w:szCs w:val="24"/>
                                <w:rtl/>
                              </w:rPr>
                              <w:t>اضي</w:t>
                            </w:r>
                            <w:r w:rsidRPr="00216565">
                              <w:rPr>
                                <w:rFonts w:ascii="Traditional Arabic" w:hAnsi="Traditional Arabic" w:cs="Traditional Arabic"/>
                                <w:color w:val="000000" w:themeColor="text1"/>
                                <w:szCs w:val="24"/>
                                <w:rtl/>
                              </w:rPr>
                              <w:t xml:space="preserve"> </w:t>
                            </w:r>
                            <w:r w:rsidRPr="00216565">
                              <w:rPr>
                                <w:rFonts w:ascii="Traditional Arabic" w:hAnsi="Traditional Arabic" w:cs="Traditional Arabic" w:hint="cs"/>
                                <w:color w:val="000000" w:themeColor="text1"/>
                                <w:szCs w:val="24"/>
                                <w:rtl/>
                              </w:rPr>
                              <w:t>بصورة متزايدة وفق</w:t>
                            </w:r>
                            <w:r w:rsidRPr="00216565">
                              <w:rPr>
                                <w:rFonts w:ascii="Traditional Arabic" w:hAnsi="Traditional Arabic" w:cs="Traditional Arabic"/>
                                <w:color w:val="000000" w:themeColor="text1"/>
                                <w:szCs w:val="24"/>
                                <w:rtl/>
                              </w:rPr>
                              <w:t xml:space="preserve"> نهج متكامل يمكّنها من حفظ واستعادة التنوع الأحيائي وعمل النظم الإيكولوجية الطويل الأجل وإمدادات السلع والخدمات</w:t>
                            </w:r>
                          </w:p>
                        </w:txbxContent>
                      </wps:txbx>
                      <wps:bodyPr lIns="9138" tIns="45690" rIns="9138" bIns="45690" anchor="ctr"/>
                    </wps:wsp>
                  </a:graphicData>
                </a:graphic>
              </wp:anchor>
            </w:drawing>
          </mc:Choice>
          <mc:Fallback>
            <w:pict>
              <v:roundrect id="Rounded Rectangle 12339" o:spid="_x0000_s1090" style="position:absolute;left:0;text-align:left;margin-left:18.45pt;margin-top:15.4pt;width:474.85pt;height:53.4pt;z-index:25175449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" fillcolor="#fde9d9 [665]" strokecolor="#fbd4b4 [1305]" strokeweight="1pt">
                <v:textbox inset=".25383mm,1.2692mm,.25383mm,1.2692mm">
                  <w:txbxContent>
                    <w:p w:rsidR="00AC7A8D" w:rsidRPr="00216565" w:rsidRDefault="00AC7A8D" w:rsidP="00216565">
                      <w:pPr>
                        <w:pStyle w:val="NormalWeb"/>
                        <w:bidi/>
                        <w:spacing w:before="0" w:beforeAutospacing="0" w:after="0" w:afterAutospacing="0" w:line="240" w:lineRule="exact"/>
                        <w:jc w:val="center"/>
                        <w:rPr>
                          <w:color w:val="000000" w:themeColor="text1"/>
                          <w:szCs w:val="24"/>
                        </w:rPr>
                      </w:pPr>
                      <w:r w:rsidRPr="00216565">
                        <w:rPr>
                          <w:rFonts w:ascii="Traditional Arabic" w:hAnsi="Traditional Arabic" w:cs="Traditional Arabic" w:hint="cs"/>
                          <w:b/>
                          <w:bCs/>
                          <w:color w:val="000000" w:themeColor="text1"/>
                          <w:szCs w:val="24"/>
                          <w:rtl/>
                        </w:rPr>
                        <w:t>الهدف</w:t>
                      </w:r>
                      <w:r w:rsidRPr="00216565">
                        <w:rPr>
                          <w:rFonts w:ascii="Traditional Arabic" w:hAnsi="Traditional Arabic" w:cs="Traditional Arabic"/>
                          <w:color w:val="000000" w:themeColor="text1"/>
                          <w:szCs w:val="24"/>
                          <w:rtl/>
                        </w:rPr>
                        <w:t xml:space="preserve">: </w:t>
                      </w:r>
                      <w:r w:rsidRPr="00216565">
                        <w:rPr>
                          <w:rFonts w:ascii="Traditional Arabic" w:hAnsi="Traditional Arabic" w:cs="Traditional Arabic" w:hint="cs"/>
                          <w:color w:val="000000" w:themeColor="text1"/>
                          <w:szCs w:val="24"/>
                          <w:rtl/>
                        </w:rPr>
                        <w:t>إدارة</w:t>
                      </w:r>
                      <w:r w:rsidRPr="00216565">
                        <w:rPr>
                          <w:rFonts w:ascii="Traditional Arabic" w:hAnsi="Traditional Arabic" w:cs="Traditional Arabic"/>
                          <w:color w:val="000000" w:themeColor="text1"/>
                          <w:szCs w:val="24"/>
                          <w:rtl/>
                        </w:rPr>
                        <w:t xml:space="preserve"> النظم الإيكولوجية </w:t>
                      </w:r>
                      <w:r w:rsidRPr="00216565">
                        <w:rPr>
                          <w:rFonts w:ascii="Traditional Arabic" w:hAnsi="Traditional Arabic" w:cs="Traditional Arabic" w:hint="cs"/>
                          <w:color w:val="000000" w:themeColor="text1"/>
                          <w:szCs w:val="24"/>
                          <w:rtl/>
                        </w:rPr>
                        <w:t>للبحار</w:t>
                      </w:r>
                      <w:r w:rsidRPr="00216565">
                        <w:rPr>
                          <w:rFonts w:ascii="Traditional Arabic" w:hAnsi="Traditional Arabic" w:cs="Traditional Arabic"/>
                          <w:color w:val="000000" w:themeColor="text1"/>
                          <w:szCs w:val="24"/>
                          <w:rtl/>
                        </w:rPr>
                        <w:t xml:space="preserve"> والم</w:t>
                      </w:r>
                      <w:r w:rsidRPr="00216565">
                        <w:rPr>
                          <w:rFonts w:ascii="Traditional Arabic" w:hAnsi="Traditional Arabic" w:cs="Traditional Arabic" w:hint="cs"/>
                          <w:color w:val="000000" w:themeColor="text1"/>
                          <w:szCs w:val="24"/>
                          <w:rtl/>
                        </w:rPr>
                        <w:t>ياه</w:t>
                      </w:r>
                      <w:r w:rsidRPr="00216565">
                        <w:rPr>
                          <w:rFonts w:ascii="Traditional Arabic" w:hAnsi="Traditional Arabic" w:cs="Traditional Arabic"/>
                          <w:color w:val="000000" w:themeColor="text1"/>
                          <w:szCs w:val="24"/>
                          <w:rtl/>
                        </w:rPr>
                        <w:t xml:space="preserve"> العذبة والأر</w:t>
                      </w:r>
                      <w:r w:rsidRPr="00216565">
                        <w:rPr>
                          <w:rFonts w:ascii="Traditional Arabic" w:hAnsi="Traditional Arabic" w:cs="Traditional Arabic" w:hint="cs"/>
                          <w:color w:val="000000" w:themeColor="text1"/>
                          <w:szCs w:val="24"/>
                          <w:rtl/>
                        </w:rPr>
                        <w:t>اضي</w:t>
                      </w:r>
                      <w:r w:rsidRPr="00216565">
                        <w:rPr>
                          <w:rFonts w:ascii="Traditional Arabic" w:hAnsi="Traditional Arabic" w:cs="Traditional Arabic"/>
                          <w:color w:val="000000" w:themeColor="text1"/>
                          <w:szCs w:val="24"/>
                          <w:rtl/>
                        </w:rPr>
                        <w:t xml:space="preserve"> </w:t>
                      </w:r>
                      <w:r w:rsidRPr="00216565">
                        <w:rPr>
                          <w:rFonts w:ascii="Traditional Arabic" w:hAnsi="Traditional Arabic" w:cs="Traditional Arabic" w:hint="cs"/>
                          <w:color w:val="000000" w:themeColor="text1"/>
                          <w:szCs w:val="24"/>
                          <w:rtl/>
                        </w:rPr>
                        <w:t>بصورة متزايدة وفق</w:t>
                      </w:r>
                      <w:r w:rsidRPr="00216565">
                        <w:rPr>
                          <w:rFonts w:ascii="Traditional Arabic" w:hAnsi="Traditional Arabic" w:cs="Traditional Arabic"/>
                          <w:color w:val="000000" w:themeColor="text1"/>
                          <w:szCs w:val="24"/>
                          <w:rtl/>
                        </w:rPr>
                        <w:t xml:space="preserve"> نهج متكامل يمكّنها من حفظ واستعادة التنوع الأحيائي وعمل النظم الإيكولوجية الطويل الأجل وإمدادات السلع والخدمات</w:t>
                      </w:r>
                    </w:p>
                  </w:txbxContent>
                </v:textbox>
              </v:roundrect>
            </w:pict>
          </mc:Fallback>
        </mc:AlternateContent>
      </w:r>
      <w:r>
        <w:rPr>
          <w:noProof/>
          <w:lang w:val="en-US"/>
        </w:rPr>
        <mc:AlternateContent>
          <mc:Choice Requires="wps">
            <w:drawing>
              <wp:anchor distT="0" distB="0" distL="114300" distR="114300" simplePos="0" relativeHeight="251755520" behindDoc="0" locked="0" layoutInCell="1" allowOverlap="1" wp14:anchorId="6227E847" wp14:editId="3006DC30">
                <wp:simplePos x="0" y="0"/>
                <wp:positionH relativeFrom="column">
                  <wp:posOffset>367899</wp:posOffset>
                </wp:positionH>
                <wp:positionV relativeFrom="paragraph">
                  <wp:posOffset>1032295</wp:posOffset>
                </wp:positionV>
                <wp:extent cx="5726508" cy="912942"/>
                <wp:effectExtent l="0" t="0" r="26670" b="20955"/>
                <wp:wrapNone/>
                <wp:docPr id="13" name="Rounded Rectangle 13"/>
                <wp:cNvGraphicFramePr/>
                <a:graphic xmlns:a="http://schemas.openxmlformats.org/drawingml/2006/main">
                  <a:graphicData uri="http://schemas.microsoft.com/office/word/2010/wordprocessingShape">
                    <wps:wsp>
                      <wps:cNvSpPr/>
                      <wps:spPr>
                        <a:xfrm>
                          <a:off x="0" y="0"/>
                          <a:ext cx="5726508" cy="912942"/>
                        </a:xfrm>
                        <a:prstGeom prst="roundRect">
                          <a:avLst/>
                        </a:prstGeom>
                        <a:solidFill>
                          <a:schemeClr val="accent2">
                            <a:lumMod val="75000"/>
                          </a:schemeClr>
                        </a:solidFill>
                        <a:ln w="12700">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C7A8D" w:rsidRPr="00631EAB" w:rsidRDefault="00AC7A8D" w:rsidP="00216565">
                            <w:pPr>
                              <w:pStyle w:val="NormalWeb"/>
                              <w:spacing w:before="0" w:beforeAutospacing="0" w:after="0" w:afterAutospacing="0"/>
                              <w:jc w:val="center"/>
                              <w:rPr>
                                <w:sz w:val="18"/>
                                <w:szCs w:val="18"/>
                              </w:rPr>
                            </w:pPr>
                            <w:r w:rsidRPr="00631EAB">
                              <w:rPr>
                                <w:b/>
                                <w:bCs/>
                                <w:color w:val="F2F2F2"/>
                                <w:kern w:val="24"/>
                                <w:sz w:val="18"/>
                                <w:szCs w:val="18"/>
                                <w14:textFill>
                                  <w14:solidFill>
                                    <w14:srgbClr w14:val="F2F2F2">
                                      <w14:lumMod w14:val="95000"/>
                                    </w14:srgbClr>
                                  </w14:solidFill>
                                </w14:textFill>
                              </w:rPr>
                              <w:t>Healthy ecosystems provide a secure supply of ecosystem goods and services for human well-being</w:t>
                            </w:r>
                          </w:p>
                          <w:p w:rsidR="00AC7A8D" w:rsidRPr="00631EAB" w:rsidRDefault="00AC7A8D" w:rsidP="00216565">
                            <w:pPr>
                              <w:pStyle w:val="NormalWeb"/>
                              <w:spacing w:before="0" w:beforeAutospacing="0" w:after="0" w:afterAutospacing="0"/>
                              <w:jc w:val="center"/>
                              <w:rPr>
                                <w:sz w:val="18"/>
                                <w:szCs w:val="18"/>
                              </w:rPr>
                            </w:pPr>
                            <w:r w:rsidRPr="00631EAB">
                              <w:rPr>
                                <w:b/>
                                <w:bCs/>
                                <w:i/>
                                <w:iCs/>
                                <w:color w:val="F2F2F2"/>
                                <w:kern w:val="24"/>
                                <w:sz w:val="18"/>
                                <w:szCs w:val="18"/>
                                <w14:textFill>
                                  <w14:solidFill>
                                    <w14:srgbClr w14:val="F2F2F2">
                                      <w14:lumMod w14:val="95000"/>
                                    </w14:srgbClr>
                                  </w14:solidFill>
                                </w14:textFill>
                              </w:rPr>
                              <w:t>Goals: 1, 2, 3, 6, 7, 11, 12, 13, 14, 15 and 17</w:t>
                            </w:r>
                          </w:p>
                          <w:p w:rsidR="00AC7A8D" w:rsidRPr="00631EAB" w:rsidRDefault="00AC7A8D" w:rsidP="00216565">
                            <w:pPr>
                              <w:pStyle w:val="NormalWeb"/>
                              <w:spacing w:before="0" w:beforeAutospacing="0" w:after="0" w:afterAutospacing="0"/>
                              <w:jc w:val="center"/>
                              <w:rPr>
                                <w:sz w:val="18"/>
                                <w:szCs w:val="18"/>
                              </w:rPr>
                            </w:pPr>
                            <w:r w:rsidRPr="00631EAB">
                              <w:rPr>
                                <w:b/>
                                <w:bCs/>
                                <w:i/>
                                <w:iCs/>
                                <w:color w:val="F2F2F2"/>
                                <w:kern w:val="24"/>
                                <w:sz w:val="18"/>
                                <w:szCs w:val="18"/>
                                <w14:textFill>
                                  <w14:solidFill>
                                    <w14:srgbClr w14:val="F2F2F2">
                                      <w14:lumMod w14:val="95000"/>
                                    </w14:srgbClr>
                                  </w14:solidFill>
                                </w14:textFill>
                              </w:rPr>
                              <w:t xml:space="preserve">Targets: </w:t>
                            </w:r>
                            <w:r w:rsidRPr="00631EAB">
                              <w:rPr>
                                <w:b/>
                                <w:bCs/>
                                <w:i/>
                                <w:iCs/>
                                <w:color w:val="F2F2F2"/>
                                <w:kern w:val="24"/>
                                <w:sz w:val="18"/>
                                <w:szCs w:val="18"/>
                                <w:lang w:val="pt-BR"/>
                                <w14:textFill>
                                  <w14:solidFill>
                                    <w14:srgbClr w14:val="F2F2F2">
                                      <w14:lumMod w14:val="95000"/>
                                    </w14:srgbClr>
                                  </w14:solidFill>
                                </w14:textFill>
                              </w:rPr>
                              <w:t>1.b, 2.1, 2.4, 3.3, 6.3, 6.5, 6.6, 7.2, 11.4, 11.6, 11.a, 12.6, 12.7, 12.8, 13.3, 14.1, 14.2, 14.3, 14.4, 14.5, 14.6, 14.c, 15.1, 15.2, 15.3, 15.4, 15.5, 15.6, 15.7, 15.8, 15.9,  15.a, 17.5, 17.14, 17.19</w:t>
                            </w:r>
                          </w:p>
                        </w:txbxContent>
                      </wps:txbx>
                      <wps:bodyPr lIns="9138" tIns="45690" rIns="9138" bIns="45690" anchor="ctr"/>
                    </wps:wsp>
                  </a:graphicData>
                </a:graphic>
              </wp:anchor>
            </w:drawing>
          </mc:Choice>
          <mc:Fallback>
            <w:pict>
              <v:roundrect id="Rounded Rectangle 13" o:spid="_x0000_s1091" style="position:absolute;left:0;text-align:left;margin-left:28.95pt;margin-top:81.3pt;width:450.9pt;height:71.9pt;z-index:25175552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" fillcolor="#943634 [2405]" strokecolor="#95b3d7 [1940]" strokeweight="1pt">
                <v:textbox inset=".25383mm,1.2692mm,.25383mm,1.2692mm">
                  <w:txbxContent>
                    <w:p w:rsidR="00AC7A8D" w:rsidRPr="00631EAB" w:rsidRDefault="00AC7A8D" w:rsidP="00216565">
                      <w:pPr>
                        <w:pStyle w:val="NormalWeb"/>
                        <w:spacing w:before="0" w:beforeAutospacing="0" w:after="0" w:afterAutospacing="0"/>
                        <w:jc w:val="center"/>
                        <w:rPr>
                          <w:sz w:val="18"/>
                          <w:szCs w:val="18"/>
                        </w:rPr>
                      </w:pPr>
                      <w:r w:rsidRPr="00631EAB">
                        <w:rPr>
                          <w:b/>
                          <w:bCs/>
                          <w:color w:val="F2F2F2"/>
                          <w:kern w:val="24"/>
                          <w:sz w:val="18"/>
                          <w:szCs w:val="18"/>
                          <w14:textFill>
                            <w14:solidFill>
                              <w14:srgbClr w14:val="F2F2F2">
                                <w14:lumMod w14:val="95000"/>
                              </w14:srgbClr>
                            </w14:solidFill>
                          </w14:textFill>
                        </w:rPr>
                        <w:t>Healthy ecosystems provide a secure supply of ecosystem goods and services for human well-being</w:t>
                      </w:r>
                    </w:p>
                    <w:p w:rsidR="00AC7A8D" w:rsidRPr="00631EAB" w:rsidRDefault="00AC7A8D" w:rsidP="00216565">
                      <w:pPr>
                        <w:pStyle w:val="NormalWeb"/>
                        <w:spacing w:before="0" w:beforeAutospacing="0" w:after="0" w:afterAutospacing="0"/>
                        <w:jc w:val="center"/>
                        <w:rPr>
                          <w:sz w:val="18"/>
                          <w:szCs w:val="18"/>
                        </w:rPr>
                      </w:pPr>
                      <w:r w:rsidRPr="00631EAB">
                        <w:rPr>
                          <w:b/>
                          <w:bCs/>
                          <w:i/>
                          <w:iCs/>
                          <w:color w:val="F2F2F2"/>
                          <w:kern w:val="24"/>
                          <w:sz w:val="18"/>
                          <w:szCs w:val="18"/>
                          <w14:textFill>
                            <w14:solidFill>
                              <w14:srgbClr w14:val="F2F2F2">
                                <w14:lumMod w14:val="95000"/>
                              </w14:srgbClr>
                            </w14:solidFill>
                          </w14:textFill>
                        </w:rPr>
                        <w:t>Goals: 1, 2, 3, 6, 7, 11, 12, 13, 14, 15 and 17</w:t>
                      </w:r>
                    </w:p>
                    <w:p w:rsidR="00AC7A8D" w:rsidRPr="00631EAB" w:rsidRDefault="00AC7A8D" w:rsidP="00216565">
                      <w:pPr>
                        <w:pStyle w:val="NormalWeb"/>
                        <w:spacing w:before="0" w:beforeAutospacing="0" w:after="0" w:afterAutospacing="0"/>
                        <w:jc w:val="center"/>
                        <w:rPr>
                          <w:sz w:val="18"/>
                          <w:szCs w:val="18"/>
                        </w:rPr>
                      </w:pPr>
                      <w:r w:rsidRPr="00631EAB">
                        <w:rPr>
                          <w:b/>
                          <w:bCs/>
                          <w:i/>
                          <w:iCs/>
                          <w:color w:val="F2F2F2"/>
                          <w:kern w:val="24"/>
                          <w:sz w:val="18"/>
                          <w:szCs w:val="18"/>
                          <w14:textFill>
                            <w14:solidFill>
                              <w14:srgbClr w14:val="F2F2F2">
                                <w14:lumMod w14:val="95000"/>
                              </w14:srgbClr>
                            </w14:solidFill>
                          </w14:textFill>
                        </w:rPr>
                        <w:t xml:space="preserve">Targets: </w:t>
                      </w:r>
                      <w:r w:rsidRPr="00631EAB">
                        <w:rPr>
                          <w:b/>
                          <w:bCs/>
                          <w:i/>
                          <w:iCs/>
                          <w:color w:val="F2F2F2"/>
                          <w:kern w:val="24"/>
                          <w:sz w:val="18"/>
                          <w:szCs w:val="18"/>
                          <w:lang w:val="pt-BR"/>
                          <w14:textFill>
                            <w14:solidFill>
                              <w14:srgbClr w14:val="F2F2F2">
                                <w14:lumMod w14:val="95000"/>
                              </w14:srgbClr>
                            </w14:solidFill>
                          </w14:textFill>
                        </w:rPr>
                        <w:t>1.b, 2.1, 2.4, 3.3, 6.3, 6.5, 6.6, 7.2, 11.4, 11.6, 11.a, 12.6, 12.7, 12.8, 13.3, 14.1, 14.2, 14.3, 14.4, 14.5, 14.6, 14.c, 15.1, 15.2, 15.3, 15.4, 15.5, 15.6, 15.7, 15.8, 15.9,  15.a, 17.5, 17.14, 17.19</w:t>
                      </w:r>
                    </w:p>
                  </w:txbxContent>
                </v:textbox>
              </v:roundrect>
            </w:pict>
          </mc:Fallback>
        </mc:AlternateContent>
      </w:r>
      <w:r>
        <w:rPr>
          <w:noProof/>
          <w:lang w:val="en-US"/>
        </w:rPr>
        <mc:AlternateContent>
          <mc:Choice Requires="wps">
            <w:drawing>
              <wp:anchor distT="0" distB="0" distL="114300" distR="114300" simplePos="0" relativeHeight="251758592" behindDoc="0" locked="0" layoutInCell="1" allowOverlap="1" wp14:anchorId="1239E299" wp14:editId="51B6D428">
                <wp:simplePos x="0" y="0"/>
                <wp:positionH relativeFrom="column">
                  <wp:posOffset>367899</wp:posOffset>
                </wp:positionH>
                <wp:positionV relativeFrom="paragraph">
                  <wp:posOffset>5124742</wp:posOffset>
                </wp:positionV>
                <wp:extent cx="2902335" cy="962213"/>
                <wp:effectExtent l="0" t="0" r="12700" b="28575"/>
                <wp:wrapNone/>
                <wp:docPr id="12340" name="Rounded Rectangle 12340"/>
                <wp:cNvGraphicFramePr/>
                <a:graphic xmlns:a="http://schemas.openxmlformats.org/drawingml/2006/main">
                  <a:graphicData uri="http://schemas.microsoft.com/office/word/2010/wordprocessingShape">
                    <wps:wsp>
                      <wps:cNvSpPr/>
                      <wps:spPr>
                        <a:xfrm>
                          <a:off x="0" y="0"/>
                          <a:ext cx="2902335" cy="962213"/>
                        </a:xfrm>
                        <a:prstGeom prst="roundRect">
                          <a:avLst/>
                        </a:prstGeom>
                        <a:solidFill>
                          <a:schemeClr val="tx2">
                            <a:lumMod val="75000"/>
                          </a:schemeClr>
                        </a:solidFill>
                        <a:ln w="12700">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C7A8D" w:rsidRPr="00071CEE" w:rsidRDefault="00AC7A8D" w:rsidP="00071CEE">
                            <w:pPr>
                              <w:pStyle w:val="NormalWeb"/>
                              <w:bidi/>
                              <w:spacing w:before="0" w:beforeAutospacing="0" w:after="0" w:afterAutospacing="0" w:line="240" w:lineRule="exact"/>
                              <w:jc w:val="center"/>
                              <w:rPr>
                                <w:color w:val="FFFFFF"/>
                                <w:kern w:val="24"/>
                                <w:sz w:val="28"/>
                                <w:szCs w:val="28"/>
                              </w:rPr>
                            </w:pPr>
                            <w:r w:rsidRPr="00071CEE">
                              <w:rPr>
                                <w:rFonts w:ascii="Traditional Arabic" w:hAnsi="Traditional Arabic" w:cs="Traditional Arabic" w:hint="cs"/>
                                <w:sz w:val="28"/>
                                <w:szCs w:val="28"/>
                                <w:rtl/>
                              </w:rPr>
                              <w:t>يختبر</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متخذو</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القرارات</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في</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القطاعين</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العام</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والخاص</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إدراج</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صحة</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وإنتاجية</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النظم</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الإيكولوجية</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في</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اتخاذ</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القرارات</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الاقتصادية</w:t>
                            </w:r>
                          </w:p>
                        </w:txbxContent>
                      </wps:txbx>
                      <wps:bodyPr lIns="9138" tIns="45690" rIns="9138" bIns="45690" anchor="ctr"/>
                    </wps:wsp>
                  </a:graphicData>
                </a:graphic>
              </wp:anchor>
            </w:drawing>
          </mc:Choice>
          <mc:Fallback>
            <w:pict>
              <v:roundrect id="Rounded Rectangle 12340" o:spid="_x0000_s1092" style="position:absolute;left:0;text-align:left;margin-left:28.95pt;margin-top:403.5pt;width:228.55pt;height:75.75pt;z-index:25175859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" fillcolor="#17365d [2415]" strokecolor="#95b3d7 [1940]" strokeweight="1pt">
                <v:textbox inset=".25383mm,1.2692mm,.25383mm,1.2692mm">
                  <w:txbxContent>
                    <w:p w:rsidR="00AC7A8D" w:rsidRPr="00071CEE" w:rsidRDefault="00AC7A8D" w:rsidP="00071CEE">
                      <w:pPr>
                        <w:pStyle w:val="NormalWeb"/>
                        <w:bidi/>
                        <w:spacing w:before="0" w:beforeAutospacing="0" w:after="0" w:afterAutospacing="0" w:line="240" w:lineRule="exact"/>
                        <w:jc w:val="center"/>
                        <w:rPr>
                          <w:color w:val="FFFFFF"/>
                          <w:kern w:val="24"/>
                          <w:sz w:val="28"/>
                          <w:szCs w:val="28"/>
                        </w:rPr>
                      </w:pPr>
                      <w:r w:rsidRPr="00071CEE">
                        <w:rPr>
                          <w:rFonts w:ascii="Traditional Arabic" w:hAnsi="Traditional Arabic" w:cs="Traditional Arabic" w:hint="cs"/>
                          <w:sz w:val="28"/>
                          <w:szCs w:val="28"/>
                          <w:rtl/>
                        </w:rPr>
                        <w:t>يختبر</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متخذو</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القرارات</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في</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القطاعين</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العام</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والخاص</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إدراج</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صحة</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وإنتاجية</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النظم</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الإيكولوجية</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في</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اتخاذ</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القرارات</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الاقتصادية</w:t>
                      </w:r>
                    </w:p>
                  </w:txbxContent>
                </v:textbox>
              </v:roundrect>
            </w:pict>
          </mc:Fallback>
        </mc:AlternateContent>
      </w:r>
      <w:r>
        <w:rPr>
          <w:noProof/>
          <w:lang w:val="en-US"/>
        </w:rPr>
        <mc:AlternateContent>
          <mc:Choice Requires="wps">
            <w:drawing>
              <wp:anchor distT="0" distB="0" distL="114300" distR="114300" simplePos="0" relativeHeight="251759616" behindDoc="0" locked="0" layoutInCell="1" allowOverlap="1" wp14:anchorId="6DF5F4CB" wp14:editId="0FBD1007">
                <wp:simplePos x="0" y="0"/>
                <wp:positionH relativeFrom="column">
                  <wp:posOffset>367899</wp:posOffset>
                </wp:positionH>
                <wp:positionV relativeFrom="paragraph">
                  <wp:posOffset>2097393</wp:posOffset>
                </wp:positionV>
                <wp:extent cx="5726508" cy="989020"/>
                <wp:effectExtent l="0" t="0" r="26670" b="20955"/>
                <wp:wrapNone/>
                <wp:docPr id="25" name="Rounded Rectangle 25"/>
                <wp:cNvGraphicFramePr/>
                <a:graphic xmlns:a="http://schemas.openxmlformats.org/drawingml/2006/main">
                  <a:graphicData uri="http://schemas.microsoft.com/office/word/2010/wordprocessingShape">
                    <wps:wsp>
                      <wps:cNvSpPr/>
                      <wps:spPr>
                        <a:xfrm>
                          <a:off x="0" y="0"/>
                          <a:ext cx="5726508" cy="989020"/>
                        </a:xfrm>
                        <a:prstGeom prst="roundRect">
                          <a:avLst/>
                        </a:prstGeom>
                        <a:solidFill>
                          <a:schemeClr val="accent2">
                            <a:lumMod val="40000"/>
                            <a:lumOff val="60000"/>
                          </a:schemeClr>
                        </a:solidFill>
                        <a:ln w="12700">
                          <a:solidFill>
                            <a:schemeClr val="accent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C7A8D" w:rsidRPr="00071CEE" w:rsidRDefault="00AC7A8D" w:rsidP="00071CEE">
                            <w:pPr>
                              <w:spacing w:after="120" w:line="240" w:lineRule="exact"/>
                              <w:rPr>
                                <w:rFonts w:ascii="Traditional Arabic" w:hAnsi="Traditional Arabic" w:cs="Traditional Arabic"/>
                                <w:b/>
                                <w:bCs/>
                                <w:color w:val="000000" w:themeColor="text1"/>
                                <w:sz w:val="26"/>
                                <w:szCs w:val="26"/>
                                <w:rtl/>
                              </w:rPr>
                            </w:pPr>
                            <w:r w:rsidRPr="00071CEE">
                              <w:rPr>
                                <w:rFonts w:ascii="Traditional Arabic" w:hAnsi="Traditional Arabic" w:cs="Traditional Arabic" w:hint="cs"/>
                                <w:b/>
                                <w:bCs/>
                                <w:color w:val="000000" w:themeColor="text1"/>
                                <w:sz w:val="26"/>
                                <w:szCs w:val="26"/>
                                <w:rtl/>
                              </w:rPr>
                              <w:t>المؤشر</w:t>
                            </w:r>
                            <w:r w:rsidRPr="00071CEE">
                              <w:rPr>
                                <w:rFonts w:ascii="Traditional Arabic" w:hAnsi="Traditional Arabic" w:cs="Traditional Arabic"/>
                                <w:b/>
                                <w:bCs/>
                                <w:color w:val="000000" w:themeColor="text1"/>
                                <w:sz w:val="26"/>
                                <w:szCs w:val="26"/>
                                <w:rtl/>
                              </w:rPr>
                              <w:t xml:space="preserve">: </w:t>
                            </w:r>
                          </w:p>
                          <w:p w:rsidR="00AC7A8D" w:rsidRPr="00071CEE" w:rsidRDefault="00AC7A8D" w:rsidP="00DE5527">
                            <w:pPr>
                              <w:pStyle w:val="NormalWeb"/>
                              <w:bidi/>
                              <w:spacing w:before="0" w:beforeAutospacing="0" w:after="120" w:afterAutospacing="0" w:line="280" w:lineRule="exact"/>
                              <w:rPr>
                                <w:color w:val="000000" w:themeColor="text1"/>
                                <w:sz w:val="26"/>
                                <w:szCs w:val="26"/>
                              </w:rPr>
                            </w:pPr>
                            <w:r w:rsidRPr="00071CEE">
                              <w:rPr>
                                <w:rFonts w:ascii="Traditional Arabic" w:hAnsi="Traditional Arabic" w:cs="Traditional Arabic" w:hint="cs"/>
                                <w:color w:val="000000" w:themeColor="text1"/>
                                <w:sz w:val="26"/>
                                <w:szCs w:val="26"/>
                                <w:rtl/>
                              </w:rPr>
                              <w:t>الاتجاهات</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في</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النظم</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الإيكولوجية</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الصحية</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والمنتجة،</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مثلا في</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مجالات</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الأمن</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الغذائي،</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وحالات</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الإصابة</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بالملاريا،</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وتغطية</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المناطق</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البحرية</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المحمية،</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ومناطق</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الغابات</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كنسبة</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من</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مجموع</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مساحة</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الأراضي،</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ونوعية</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المياه</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التي</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لا</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تمثل</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مخاطر</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على</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البيئة</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أو</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على</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صحة</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البشر،</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ونسبة</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التغير</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في</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النظم</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البيئية</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ذات</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الصلة</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بالمياه</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على</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مدى</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الزمن،</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ومؤشر</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الغطاء</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الأخضر</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الجبلي،</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ومؤشر</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القائمة</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الحمراء</w:t>
                            </w:r>
                          </w:p>
                        </w:txbxContent>
                      </wps:txbx>
                      <wps:bodyPr lIns="9138" tIns="45690" rIns="9138" bIns="45690" anchor="ctr"/>
                    </wps:wsp>
                  </a:graphicData>
                </a:graphic>
              </wp:anchor>
            </w:drawing>
          </mc:Choice>
          <mc:Fallback>
            <w:pict>
              <v:roundrect id="Rounded Rectangle 25" o:spid="_x0000_s1093" style="position:absolute;left:0;text-align:left;margin-left:28.95pt;margin-top:165.15pt;width:450.9pt;height:77.9pt;z-index:25175961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" fillcolor="#e5b8b7 [1301]" strokecolor="#d99594 [1941]" strokeweight="1pt">
                <v:textbox inset=".25383mm,1.2692mm,.25383mm,1.2692mm">
                  <w:txbxContent>
                    <w:p w:rsidR="00AC7A8D" w:rsidRPr="00071CEE" w:rsidRDefault="00AC7A8D" w:rsidP="00071CEE">
                      <w:pPr>
                        <w:spacing w:after="120" w:line="240" w:lineRule="exact"/>
                        <w:rPr>
                          <w:rFonts w:ascii="Traditional Arabic" w:hAnsi="Traditional Arabic" w:cs="Traditional Arabic"/>
                          <w:b/>
                          <w:bCs/>
                          <w:color w:val="000000" w:themeColor="text1"/>
                          <w:sz w:val="26"/>
                          <w:szCs w:val="26"/>
                          <w:rtl/>
                        </w:rPr>
                      </w:pPr>
                      <w:r w:rsidRPr="00071CEE">
                        <w:rPr>
                          <w:rFonts w:ascii="Traditional Arabic" w:hAnsi="Traditional Arabic" w:cs="Traditional Arabic" w:hint="cs"/>
                          <w:b/>
                          <w:bCs/>
                          <w:color w:val="000000" w:themeColor="text1"/>
                          <w:sz w:val="26"/>
                          <w:szCs w:val="26"/>
                          <w:rtl/>
                        </w:rPr>
                        <w:t>المؤشر</w:t>
                      </w:r>
                      <w:r w:rsidRPr="00071CEE">
                        <w:rPr>
                          <w:rFonts w:ascii="Traditional Arabic" w:hAnsi="Traditional Arabic" w:cs="Traditional Arabic"/>
                          <w:b/>
                          <w:bCs/>
                          <w:color w:val="000000" w:themeColor="text1"/>
                          <w:sz w:val="26"/>
                          <w:szCs w:val="26"/>
                          <w:rtl/>
                        </w:rPr>
                        <w:t xml:space="preserve">: </w:t>
                      </w:r>
                    </w:p>
                    <w:p w:rsidR="00AC7A8D" w:rsidRPr="00071CEE" w:rsidRDefault="00AC7A8D" w:rsidP="00DE5527">
                      <w:pPr>
                        <w:pStyle w:val="NormalWeb"/>
                        <w:bidi/>
                        <w:spacing w:before="0" w:beforeAutospacing="0" w:after="120" w:afterAutospacing="0" w:line="280" w:lineRule="exact"/>
                        <w:rPr>
                          <w:color w:val="000000" w:themeColor="text1"/>
                          <w:sz w:val="26"/>
                          <w:szCs w:val="26"/>
                        </w:rPr>
                      </w:pPr>
                      <w:r w:rsidRPr="00071CEE">
                        <w:rPr>
                          <w:rFonts w:ascii="Traditional Arabic" w:hAnsi="Traditional Arabic" w:cs="Traditional Arabic" w:hint="cs"/>
                          <w:color w:val="000000" w:themeColor="text1"/>
                          <w:sz w:val="26"/>
                          <w:szCs w:val="26"/>
                          <w:rtl/>
                        </w:rPr>
                        <w:t>الاتجاهات</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في</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النظم</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الإيكولوجية</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الصحية</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والمنتجة،</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مثلا في</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مجالات</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الأمن</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الغذائي،</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وحالات</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الإصابة</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بالملاريا،</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وتغطية</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المناطق</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البحرية</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المحمية،</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ومناطق</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الغابات</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كنسبة</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من</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مجموع</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مساحة</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الأراضي،</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ونوعية</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المياه</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التي</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لا</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تمثل</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مخاطر</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على</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البيئة</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أو</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على</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صحة</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البشر،</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ونسبة</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التغير</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في</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النظم</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البيئية</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ذات</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الصلة</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بالمياه</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على</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مدى</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الزمن،</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ومؤشر</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الغطاء</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الأخضر</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الجبلي،</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ومؤشر</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القائمة</w:t>
                      </w:r>
                      <w:r w:rsidRPr="00071CEE">
                        <w:rPr>
                          <w:rFonts w:ascii="Traditional Arabic" w:hAnsi="Traditional Arabic" w:cs="Traditional Arabic"/>
                          <w:color w:val="000000" w:themeColor="text1"/>
                          <w:sz w:val="26"/>
                          <w:szCs w:val="26"/>
                          <w:rtl/>
                        </w:rPr>
                        <w:t xml:space="preserve"> </w:t>
                      </w:r>
                      <w:r w:rsidRPr="00071CEE">
                        <w:rPr>
                          <w:rFonts w:ascii="Traditional Arabic" w:hAnsi="Traditional Arabic" w:cs="Traditional Arabic" w:hint="cs"/>
                          <w:color w:val="000000" w:themeColor="text1"/>
                          <w:sz w:val="26"/>
                          <w:szCs w:val="26"/>
                          <w:rtl/>
                        </w:rPr>
                        <w:t>الحمراء</w:t>
                      </w:r>
                    </w:p>
                  </w:txbxContent>
                </v:textbox>
              </v:roundrect>
            </w:pict>
          </mc:Fallback>
        </mc:AlternateContent>
      </w:r>
      <w:r>
        <w:rPr>
          <w:noProof/>
          <w:lang w:val="en-US"/>
        </w:rPr>
        <mc:AlternateContent>
          <mc:Choice Requires="wps">
            <w:drawing>
              <wp:anchor distT="0" distB="0" distL="114300" distR="114300" simplePos="0" relativeHeight="251762688" behindDoc="0" locked="0" layoutInCell="1" allowOverlap="1" wp14:anchorId="631C8ED1" wp14:editId="599FE38E">
                <wp:simplePos x="0" y="0"/>
                <wp:positionH relativeFrom="column">
                  <wp:posOffset>3423377</wp:posOffset>
                </wp:positionH>
                <wp:positionV relativeFrom="paragraph">
                  <wp:posOffset>5124742</wp:posOffset>
                </wp:positionV>
                <wp:extent cx="2671031" cy="962212"/>
                <wp:effectExtent l="0" t="0" r="15240" b="28575"/>
                <wp:wrapNone/>
                <wp:docPr id="64" name="Rounded Rectangle 64"/>
                <wp:cNvGraphicFramePr/>
                <a:graphic xmlns:a="http://schemas.openxmlformats.org/drawingml/2006/main">
                  <a:graphicData uri="http://schemas.microsoft.com/office/word/2010/wordprocessingShape">
                    <wps:wsp>
                      <wps:cNvSpPr/>
                      <wps:spPr>
                        <a:xfrm>
                          <a:off x="0" y="0"/>
                          <a:ext cx="2671031" cy="962212"/>
                        </a:xfrm>
                        <a:prstGeom prst="roundRect">
                          <a:avLst/>
                        </a:prstGeom>
                        <a:solidFill>
                          <a:schemeClr val="tx2">
                            <a:lumMod val="75000"/>
                          </a:schemeClr>
                        </a:solidFill>
                        <a:ln w="12700">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C7A8D" w:rsidRPr="00071CEE" w:rsidRDefault="00AC7A8D" w:rsidP="00071CEE">
                            <w:pPr>
                              <w:pStyle w:val="NormalWeb"/>
                              <w:bidi/>
                              <w:spacing w:before="0" w:beforeAutospacing="0" w:after="0" w:afterAutospacing="0" w:line="240" w:lineRule="exact"/>
                              <w:jc w:val="center"/>
                              <w:rPr>
                                <w:color w:val="FFFFFF"/>
                                <w:kern w:val="24"/>
                                <w:sz w:val="28"/>
                                <w:szCs w:val="28"/>
                              </w:rPr>
                            </w:pPr>
                            <w:r w:rsidRPr="00071CEE">
                              <w:rPr>
                                <w:rFonts w:ascii="Traditional Arabic" w:hAnsi="Traditional Arabic" w:cs="Traditional Arabic" w:hint="cs"/>
                                <w:sz w:val="28"/>
                                <w:szCs w:val="28"/>
                                <w:rtl/>
                              </w:rPr>
                              <w:t>إضفاء</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الطابع</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المؤسسي</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على</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صحة</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وإنتاجية</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النظم</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الإيكولوجية</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البحرية</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والمائية</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العذبة</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والبرية</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في</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أطر</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التعليم</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والرصد</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والتعاون</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عبر</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القطاعات</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وعبر</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الحدود</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على</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الصعيدين</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الوطني</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والدولي</w:t>
                            </w:r>
                          </w:p>
                        </w:txbxContent>
                      </wps:txbx>
                      <wps:bodyPr lIns="9138" tIns="45690" rIns="9138" bIns="45690" anchor="ctr"/>
                    </wps:wsp>
                  </a:graphicData>
                </a:graphic>
              </wp:anchor>
            </w:drawing>
          </mc:Choice>
          <mc:Fallback>
            <w:pict>
              <v:roundrect id="Rounded Rectangle 64" o:spid="_x0000_s1094" style="position:absolute;left:0;text-align:left;margin-left:269.55pt;margin-top:403.5pt;width:210.3pt;height:75.75pt;z-index:2517626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" fillcolor="#17365d [2415]" strokecolor="#95b3d7 [1940]" strokeweight="1pt">
                <v:textbox inset=".25383mm,1.2692mm,.25383mm,1.2692mm">
                  <w:txbxContent>
                    <w:p w:rsidR="00AC7A8D" w:rsidRPr="00071CEE" w:rsidRDefault="00AC7A8D" w:rsidP="00071CEE">
                      <w:pPr>
                        <w:pStyle w:val="NormalWeb"/>
                        <w:bidi/>
                        <w:spacing w:before="0" w:beforeAutospacing="0" w:after="0" w:afterAutospacing="0" w:line="240" w:lineRule="exact"/>
                        <w:jc w:val="center"/>
                        <w:rPr>
                          <w:color w:val="FFFFFF"/>
                          <w:kern w:val="24"/>
                          <w:sz w:val="28"/>
                          <w:szCs w:val="28"/>
                        </w:rPr>
                      </w:pPr>
                      <w:r w:rsidRPr="00071CEE">
                        <w:rPr>
                          <w:rFonts w:ascii="Traditional Arabic" w:hAnsi="Traditional Arabic" w:cs="Traditional Arabic" w:hint="cs"/>
                          <w:sz w:val="28"/>
                          <w:szCs w:val="28"/>
                          <w:rtl/>
                        </w:rPr>
                        <w:t>إضفاء</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الطابع</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المؤسسي</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على</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صحة</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وإنتاجية</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النظم</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الإيكولوجية</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البحرية</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والمائية</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العذبة</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والبرية</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في</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أطر</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التعليم</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والرصد</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والتعاون</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عبر</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القطاعات</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وعبر</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الحدود</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على</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الصعيدين</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الوطني</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والدولي</w:t>
                      </w:r>
                    </w:p>
                  </w:txbxContent>
                </v:textbox>
              </v:roundrect>
            </w:pict>
          </mc:Fallback>
        </mc:AlternateContent>
      </w:r>
      <w:r>
        <w:rPr>
          <w:noProof/>
          <w:lang w:val="en-US"/>
        </w:rPr>
        <mc:AlternateContent>
          <mc:Choice Requires="wps">
            <w:drawing>
              <wp:anchor distT="0" distB="0" distL="114300" distR="114300" simplePos="0" relativeHeight="251763712" behindDoc="0" locked="0" layoutInCell="1" allowOverlap="1" wp14:anchorId="65E9B38C" wp14:editId="5199F074">
                <wp:simplePos x="0" y="0"/>
                <wp:positionH relativeFrom="column">
                  <wp:posOffset>367528</wp:posOffset>
                </wp:positionH>
                <wp:positionV relativeFrom="paragraph">
                  <wp:posOffset>4219175</wp:posOffset>
                </wp:positionV>
                <wp:extent cx="2902707" cy="671847"/>
                <wp:effectExtent l="0" t="0" r="12065" b="13970"/>
                <wp:wrapNone/>
                <wp:docPr id="65" name="Rounded Rectangle 65"/>
                <wp:cNvGraphicFramePr/>
                <a:graphic xmlns:a="http://schemas.openxmlformats.org/drawingml/2006/main">
                  <a:graphicData uri="http://schemas.microsoft.com/office/word/2010/wordprocessingShape">
                    <wps:wsp>
                      <wps:cNvSpPr/>
                      <wps:spPr>
                        <a:xfrm>
                          <a:off x="0" y="0"/>
                          <a:ext cx="2902707" cy="671847"/>
                        </a:xfrm>
                        <a:prstGeom prst="roundRect">
                          <a:avLst/>
                        </a:prstGeom>
                        <a:solidFill>
                          <a:schemeClr val="tx2">
                            <a:lumMod val="75000"/>
                          </a:schemeClr>
                        </a:solidFill>
                        <a:ln w="12700">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C7A8D" w:rsidRPr="00071CEE" w:rsidRDefault="00AC7A8D" w:rsidP="00071CEE">
                            <w:pPr>
                              <w:pStyle w:val="NormalWeb"/>
                              <w:bidi/>
                              <w:spacing w:before="0" w:beforeAutospacing="0" w:after="0" w:afterAutospacing="0" w:line="240" w:lineRule="exact"/>
                              <w:jc w:val="center"/>
                              <w:rPr>
                                <w:color w:val="FFFFFF"/>
                                <w:kern w:val="24"/>
                                <w:sz w:val="28"/>
                                <w:szCs w:val="28"/>
                              </w:rPr>
                            </w:pPr>
                            <w:r w:rsidRPr="00071CEE">
                              <w:rPr>
                                <w:rFonts w:ascii="Traditional Arabic" w:hAnsi="Traditional Arabic" w:cs="Traditional Arabic" w:hint="cs"/>
                                <w:sz w:val="28"/>
                                <w:szCs w:val="28"/>
                                <w:rtl/>
                              </w:rPr>
                              <w:t>السياسات</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التي</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تنظم</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اتخاذ</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القرارات</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في</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القطاعين</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الخاص</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والعام</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تعزز</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النظم</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الصحية</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والمنتجة</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وتشمل</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تدابير</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وقائية</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لها</w:t>
                            </w:r>
                          </w:p>
                        </w:txbxContent>
                      </wps:txbx>
                      <wps:bodyPr lIns="9138" tIns="45690" rIns="9138" bIns="45690" anchor="t"/>
                    </wps:wsp>
                  </a:graphicData>
                </a:graphic>
              </wp:anchor>
            </w:drawing>
          </mc:Choice>
          <mc:Fallback>
            <w:pict>
              <v:roundrect id="Rounded Rectangle 65" o:spid="_x0000_s1095" style="position:absolute;left:0;text-align:left;margin-left:28.95pt;margin-top:332.2pt;width:228.55pt;height:52.9pt;z-index:251763712;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" fillcolor="#17365d [2415]" strokecolor="#95b3d7 [1940]" strokeweight="1pt">
                <v:textbox inset=".25383mm,1.2692mm,.25383mm,1.2692mm">
                  <w:txbxContent>
                    <w:p w:rsidR="00AC7A8D" w:rsidRPr="00071CEE" w:rsidRDefault="00AC7A8D" w:rsidP="00071CEE">
                      <w:pPr>
                        <w:pStyle w:val="NormalWeb"/>
                        <w:bidi/>
                        <w:spacing w:before="0" w:beforeAutospacing="0" w:after="0" w:afterAutospacing="0" w:line="240" w:lineRule="exact"/>
                        <w:jc w:val="center"/>
                        <w:rPr>
                          <w:color w:val="FFFFFF"/>
                          <w:kern w:val="24"/>
                          <w:sz w:val="28"/>
                          <w:szCs w:val="28"/>
                        </w:rPr>
                      </w:pPr>
                      <w:r w:rsidRPr="00071CEE">
                        <w:rPr>
                          <w:rFonts w:ascii="Traditional Arabic" w:hAnsi="Traditional Arabic" w:cs="Traditional Arabic" w:hint="cs"/>
                          <w:sz w:val="28"/>
                          <w:szCs w:val="28"/>
                          <w:rtl/>
                        </w:rPr>
                        <w:t>السياسات</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التي</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تنظم</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اتخاذ</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القرارات</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في</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القطاعين</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الخاص</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والعام</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تعزز</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النظم</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الصحية</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والمنتجة</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وتشمل</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تدابير</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وقائية</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لها</w:t>
                      </w:r>
                    </w:p>
                  </w:txbxContent>
                </v:textbox>
              </v:roundrect>
            </w:pict>
          </mc:Fallback>
        </mc:AlternateContent>
      </w:r>
      <w:r>
        <w:rPr>
          <w:noProof/>
          <w:lang w:val="en-US"/>
        </w:rPr>
        <mc:AlternateContent>
          <mc:Choice Requires="wps">
            <w:drawing>
              <wp:anchor distT="0" distB="0" distL="114300" distR="114300" simplePos="0" relativeHeight="251764736" behindDoc="0" locked="0" layoutInCell="1" allowOverlap="1" wp14:anchorId="19AA6FE1" wp14:editId="3A92C722">
                <wp:simplePos x="0" y="0"/>
                <wp:positionH relativeFrom="column">
                  <wp:posOffset>366730</wp:posOffset>
                </wp:positionH>
                <wp:positionV relativeFrom="paragraph">
                  <wp:posOffset>3422036</wp:posOffset>
                </wp:positionV>
                <wp:extent cx="2903505" cy="708896"/>
                <wp:effectExtent l="0" t="0" r="11430" b="15240"/>
                <wp:wrapNone/>
                <wp:docPr id="66" name="Rounded Rectangle 66"/>
                <wp:cNvGraphicFramePr/>
                <a:graphic xmlns:a="http://schemas.openxmlformats.org/drawingml/2006/main">
                  <a:graphicData uri="http://schemas.microsoft.com/office/word/2010/wordprocessingShape">
                    <wps:wsp>
                      <wps:cNvSpPr/>
                      <wps:spPr>
                        <a:xfrm>
                          <a:off x="0" y="0"/>
                          <a:ext cx="2903505" cy="708896"/>
                        </a:xfrm>
                        <a:prstGeom prst="roundRect">
                          <a:avLst/>
                        </a:prstGeom>
                        <a:solidFill>
                          <a:schemeClr val="tx2">
                            <a:lumMod val="75000"/>
                          </a:schemeClr>
                        </a:solidFill>
                        <a:ln w="12700">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C7A8D" w:rsidRPr="00DE5527" w:rsidRDefault="00AC7A8D" w:rsidP="00DE5527">
                            <w:pPr>
                              <w:pStyle w:val="NormalWeb"/>
                              <w:spacing w:before="0" w:beforeAutospacing="0" w:after="0" w:afterAutospacing="0" w:line="240" w:lineRule="exact"/>
                              <w:jc w:val="center"/>
                              <w:rPr>
                                <w:sz w:val="28"/>
                                <w:szCs w:val="28"/>
                              </w:rPr>
                            </w:pPr>
                            <w:r w:rsidRPr="00DE5527">
                              <w:rPr>
                                <w:rFonts w:ascii="Traditional Arabic" w:hAnsi="Traditional Arabic" w:cs="Traditional Arabic" w:hint="cs"/>
                                <w:sz w:val="28"/>
                                <w:szCs w:val="28"/>
                                <w:rtl/>
                              </w:rPr>
                              <w:t>اتخاذ</w:t>
                            </w:r>
                            <w:r w:rsidRPr="00DE5527">
                              <w:rPr>
                                <w:rFonts w:ascii="Traditional Arabic" w:hAnsi="Traditional Arabic" w:cs="Traditional Arabic"/>
                                <w:sz w:val="28"/>
                                <w:szCs w:val="28"/>
                                <w:rtl/>
                              </w:rPr>
                              <w:t xml:space="preserve"> </w:t>
                            </w:r>
                            <w:r w:rsidRPr="00DE5527">
                              <w:rPr>
                                <w:rFonts w:ascii="Traditional Arabic" w:hAnsi="Traditional Arabic" w:cs="Traditional Arabic" w:hint="cs"/>
                                <w:sz w:val="28"/>
                                <w:szCs w:val="28"/>
                                <w:rtl/>
                              </w:rPr>
                              <w:t>القرارات</w:t>
                            </w:r>
                            <w:r w:rsidRPr="00DE5527">
                              <w:rPr>
                                <w:rFonts w:ascii="Traditional Arabic" w:hAnsi="Traditional Arabic" w:cs="Traditional Arabic"/>
                                <w:sz w:val="28"/>
                                <w:szCs w:val="28"/>
                                <w:rtl/>
                              </w:rPr>
                              <w:t xml:space="preserve"> </w:t>
                            </w:r>
                            <w:r w:rsidRPr="00DE5527">
                              <w:rPr>
                                <w:rFonts w:ascii="Traditional Arabic" w:hAnsi="Traditional Arabic" w:cs="Traditional Arabic" w:hint="cs"/>
                                <w:sz w:val="28"/>
                                <w:szCs w:val="28"/>
                                <w:rtl/>
                              </w:rPr>
                              <w:t>الاقتصادية</w:t>
                            </w:r>
                            <w:r w:rsidRPr="00DE5527">
                              <w:rPr>
                                <w:rFonts w:ascii="Traditional Arabic" w:hAnsi="Traditional Arabic" w:cs="Traditional Arabic"/>
                                <w:sz w:val="28"/>
                                <w:szCs w:val="28"/>
                                <w:rtl/>
                              </w:rPr>
                              <w:t xml:space="preserve"> </w:t>
                            </w:r>
                            <w:r w:rsidRPr="00DE5527">
                              <w:rPr>
                                <w:rFonts w:ascii="Traditional Arabic" w:hAnsi="Traditional Arabic" w:cs="Traditional Arabic" w:hint="cs"/>
                                <w:sz w:val="28"/>
                                <w:szCs w:val="28"/>
                                <w:rtl/>
                              </w:rPr>
                              <w:t>في</w:t>
                            </w:r>
                            <w:r w:rsidRPr="00DE5527">
                              <w:rPr>
                                <w:rFonts w:ascii="Traditional Arabic" w:hAnsi="Traditional Arabic" w:cs="Traditional Arabic"/>
                                <w:sz w:val="28"/>
                                <w:szCs w:val="28"/>
                                <w:rtl/>
                              </w:rPr>
                              <w:t xml:space="preserve"> </w:t>
                            </w:r>
                            <w:r w:rsidRPr="00DE5527">
                              <w:rPr>
                                <w:rFonts w:ascii="Traditional Arabic" w:hAnsi="Traditional Arabic" w:cs="Traditional Arabic" w:hint="cs"/>
                                <w:sz w:val="28"/>
                                <w:szCs w:val="28"/>
                                <w:rtl/>
                              </w:rPr>
                              <w:t>القطاعين</w:t>
                            </w:r>
                            <w:r w:rsidRPr="00DE5527">
                              <w:rPr>
                                <w:rFonts w:ascii="Traditional Arabic" w:hAnsi="Traditional Arabic" w:cs="Traditional Arabic"/>
                                <w:sz w:val="28"/>
                                <w:szCs w:val="28"/>
                                <w:rtl/>
                              </w:rPr>
                              <w:t xml:space="preserve"> </w:t>
                            </w:r>
                            <w:r w:rsidRPr="00DE5527">
                              <w:rPr>
                                <w:rFonts w:ascii="Traditional Arabic" w:hAnsi="Traditional Arabic" w:cs="Traditional Arabic" w:hint="cs"/>
                                <w:sz w:val="28"/>
                                <w:szCs w:val="28"/>
                                <w:rtl/>
                              </w:rPr>
                              <w:t>العام</w:t>
                            </w:r>
                            <w:r w:rsidRPr="00DE5527">
                              <w:rPr>
                                <w:rFonts w:ascii="Traditional Arabic" w:hAnsi="Traditional Arabic" w:cs="Traditional Arabic"/>
                                <w:sz w:val="28"/>
                                <w:szCs w:val="28"/>
                                <w:rtl/>
                              </w:rPr>
                              <w:t xml:space="preserve"> </w:t>
                            </w:r>
                            <w:r w:rsidRPr="00DE5527">
                              <w:rPr>
                                <w:rFonts w:ascii="Traditional Arabic" w:hAnsi="Traditional Arabic" w:cs="Traditional Arabic" w:hint="cs"/>
                                <w:sz w:val="28"/>
                                <w:szCs w:val="28"/>
                                <w:rtl/>
                              </w:rPr>
                              <w:t>والخاص</w:t>
                            </w:r>
                            <w:r w:rsidRPr="00DE5527">
                              <w:rPr>
                                <w:rFonts w:ascii="Traditional Arabic" w:hAnsi="Traditional Arabic" w:cs="Traditional Arabic"/>
                                <w:sz w:val="28"/>
                                <w:szCs w:val="28"/>
                                <w:rtl/>
                              </w:rPr>
                              <w:t xml:space="preserve"> </w:t>
                            </w:r>
                            <w:r w:rsidRPr="00DE5527">
                              <w:rPr>
                                <w:rFonts w:ascii="Traditional Arabic" w:hAnsi="Traditional Arabic" w:cs="Traditional Arabic" w:hint="cs"/>
                                <w:sz w:val="28"/>
                                <w:szCs w:val="28"/>
                                <w:rtl/>
                              </w:rPr>
                              <w:t>يتسق</w:t>
                            </w:r>
                            <w:r w:rsidRPr="00DE5527">
                              <w:rPr>
                                <w:rFonts w:ascii="Traditional Arabic" w:hAnsi="Traditional Arabic" w:cs="Traditional Arabic"/>
                                <w:sz w:val="28"/>
                                <w:szCs w:val="28"/>
                                <w:rtl/>
                              </w:rPr>
                              <w:t xml:space="preserve"> </w:t>
                            </w:r>
                            <w:r w:rsidRPr="00DE5527">
                              <w:rPr>
                                <w:rFonts w:ascii="Traditional Arabic" w:hAnsi="Traditional Arabic" w:cs="Traditional Arabic" w:hint="cs"/>
                                <w:sz w:val="28"/>
                                <w:szCs w:val="28"/>
                                <w:rtl/>
                              </w:rPr>
                              <w:t>على</w:t>
                            </w:r>
                            <w:r w:rsidRPr="00DE5527">
                              <w:rPr>
                                <w:rFonts w:ascii="Traditional Arabic" w:hAnsi="Traditional Arabic" w:cs="Traditional Arabic"/>
                                <w:sz w:val="28"/>
                                <w:szCs w:val="28"/>
                                <w:rtl/>
                              </w:rPr>
                              <w:t xml:space="preserve"> </w:t>
                            </w:r>
                            <w:r w:rsidRPr="00DE5527">
                              <w:rPr>
                                <w:rFonts w:ascii="Traditional Arabic" w:hAnsi="Traditional Arabic" w:cs="Traditional Arabic" w:hint="cs"/>
                                <w:sz w:val="28"/>
                                <w:szCs w:val="28"/>
                                <w:rtl/>
                              </w:rPr>
                              <w:t>نحو</w:t>
                            </w:r>
                            <w:r w:rsidRPr="00DE5527">
                              <w:rPr>
                                <w:rFonts w:ascii="Traditional Arabic" w:hAnsi="Traditional Arabic" w:cs="Traditional Arabic"/>
                                <w:sz w:val="28"/>
                                <w:szCs w:val="28"/>
                                <w:rtl/>
                              </w:rPr>
                              <w:t xml:space="preserve"> </w:t>
                            </w:r>
                            <w:r w:rsidRPr="00DE5527">
                              <w:rPr>
                                <w:rFonts w:ascii="Traditional Arabic" w:hAnsi="Traditional Arabic" w:cs="Traditional Arabic" w:hint="cs"/>
                                <w:sz w:val="28"/>
                                <w:szCs w:val="28"/>
                                <w:rtl/>
                              </w:rPr>
                              <w:t>متزايد</w:t>
                            </w:r>
                            <w:r w:rsidRPr="00DE5527">
                              <w:rPr>
                                <w:rFonts w:ascii="Traditional Arabic" w:hAnsi="Traditional Arabic" w:cs="Traditional Arabic"/>
                                <w:sz w:val="28"/>
                                <w:szCs w:val="28"/>
                                <w:rtl/>
                              </w:rPr>
                              <w:t xml:space="preserve"> </w:t>
                            </w:r>
                            <w:r w:rsidRPr="00DE5527">
                              <w:rPr>
                                <w:rFonts w:ascii="Traditional Arabic" w:hAnsi="Traditional Arabic" w:cs="Traditional Arabic" w:hint="cs"/>
                                <w:sz w:val="28"/>
                                <w:szCs w:val="28"/>
                                <w:rtl/>
                              </w:rPr>
                              <w:t>مع</w:t>
                            </w:r>
                            <w:r w:rsidRPr="00DE5527">
                              <w:rPr>
                                <w:rFonts w:ascii="Traditional Arabic" w:hAnsi="Traditional Arabic" w:cs="Traditional Arabic"/>
                                <w:sz w:val="28"/>
                                <w:szCs w:val="28"/>
                                <w:rtl/>
                              </w:rPr>
                              <w:t xml:space="preserve"> </w:t>
                            </w:r>
                            <w:r w:rsidRPr="00DE5527">
                              <w:rPr>
                                <w:rFonts w:ascii="Traditional Arabic" w:hAnsi="Traditional Arabic" w:cs="Traditional Arabic" w:hint="cs"/>
                                <w:sz w:val="28"/>
                                <w:szCs w:val="28"/>
                                <w:rtl/>
                              </w:rPr>
                              <w:t>أهداف</w:t>
                            </w:r>
                            <w:r w:rsidRPr="00DE5527">
                              <w:rPr>
                                <w:rFonts w:ascii="Traditional Arabic" w:hAnsi="Traditional Arabic" w:cs="Traditional Arabic"/>
                                <w:sz w:val="28"/>
                                <w:szCs w:val="28"/>
                                <w:rtl/>
                              </w:rPr>
                              <w:t xml:space="preserve"> </w:t>
                            </w:r>
                            <w:r w:rsidRPr="00DE5527">
                              <w:rPr>
                                <w:rFonts w:ascii="Traditional Arabic" w:hAnsi="Traditional Arabic" w:cs="Traditional Arabic" w:hint="cs"/>
                                <w:sz w:val="28"/>
                                <w:szCs w:val="28"/>
                                <w:rtl/>
                              </w:rPr>
                              <w:t>وغايات</w:t>
                            </w:r>
                            <w:r w:rsidRPr="00DE5527">
                              <w:rPr>
                                <w:rFonts w:ascii="Traditional Arabic" w:hAnsi="Traditional Arabic" w:cs="Traditional Arabic"/>
                                <w:sz w:val="28"/>
                                <w:szCs w:val="28"/>
                                <w:rtl/>
                              </w:rPr>
                              <w:t xml:space="preserve"> </w:t>
                            </w:r>
                            <w:r w:rsidRPr="00DE5527">
                              <w:rPr>
                                <w:rFonts w:ascii="Traditional Arabic" w:hAnsi="Traditional Arabic" w:cs="Traditional Arabic" w:hint="cs"/>
                                <w:sz w:val="28"/>
                                <w:szCs w:val="28"/>
                                <w:rtl/>
                              </w:rPr>
                              <w:t>صحة</w:t>
                            </w:r>
                            <w:r w:rsidRPr="00DE5527">
                              <w:rPr>
                                <w:rFonts w:ascii="Traditional Arabic" w:hAnsi="Traditional Arabic" w:cs="Traditional Arabic"/>
                                <w:sz w:val="28"/>
                                <w:szCs w:val="28"/>
                                <w:rtl/>
                              </w:rPr>
                              <w:t xml:space="preserve"> </w:t>
                            </w:r>
                            <w:r w:rsidRPr="00DE5527">
                              <w:rPr>
                                <w:rFonts w:ascii="Traditional Arabic" w:hAnsi="Traditional Arabic" w:cs="Traditional Arabic" w:hint="cs"/>
                                <w:sz w:val="28"/>
                                <w:szCs w:val="28"/>
                                <w:rtl/>
                              </w:rPr>
                              <w:t>وإنتاجية</w:t>
                            </w:r>
                            <w:r w:rsidRPr="00DE5527">
                              <w:rPr>
                                <w:rFonts w:ascii="Traditional Arabic" w:hAnsi="Traditional Arabic" w:cs="Traditional Arabic"/>
                                <w:sz w:val="28"/>
                                <w:szCs w:val="28"/>
                                <w:rtl/>
                              </w:rPr>
                              <w:t xml:space="preserve"> </w:t>
                            </w:r>
                            <w:r w:rsidRPr="00DE5527">
                              <w:rPr>
                                <w:rFonts w:ascii="Traditional Arabic" w:hAnsi="Traditional Arabic" w:cs="Traditional Arabic" w:hint="cs"/>
                                <w:sz w:val="28"/>
                                <w:szCs w:val="28"/>
                                <w:rtl/>
                              </w:rPr>
                              <w:t>النظم</w:t>
                            </w:r>
                            <w:r w:rsidRPr="00DE5527">
                              <w:rPr>
                                <w:rFonts w:ascii="Traditional Arabic" w:hAnsi="Traditional Arabic" w:cs="Traditional Arabic"/>
                                <w:sz w:val="28"/>
                                <w:szCs w:val="28"/>
                                <w:rtl/>
                              </w:rPr>
                              <w:t xml:space="preserve"> </w:t>
                            </w:r>
                            <w:r w:rsidRPr="00DE5527">
                              <w:rPr>
                                <w:rFonts w:ascii="Traditional Arabic" w:hAnsi="Traditional Arabic" w:cs="Traditional Arabic" w:hint="cs"/>
                                <w:sz w:val="28"/>
                                <w:szCs w:val="28"/>
                                <w:rtl/>
                              </w:rPr>
                              <w:t>الإيكولوجية</w:t>
                            </w:r>
                          </w:p>
                        </w:txbxContent>
                      </wps:txbx>
                      <wps:bodyPr lIns="9138" tIns="45690" rIns="9138" bIns="45690" anchor="t"/>
                    </wps:wsp>
                  </a:graphicData>
                </a:graphic>
              </wp:anchor>
            </w:drawing>
          </mc:Choice>
          <mc:Fallback>
            <w:pict>
              <v:roundrect id="Rounded Rectangle 66" o:spid="_x0000_s1096" style="position:absolute;left:0;text-align:left;margin-left:28.9pt;margin-top:269.45pt;width:228.6pt;height:55.8pt;z-index:251764736;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" fillcolor="#17365d [2415]" strokecolor="#95b3d7 [1940]" strokeweight="1pt">
                <v:textbox inset=".25383mm,1.2692mm,.25383mm,1.2692mm">
                  <w:txbxContent>
                    <w:p w:rsidR="00AC7A8D" w:rsidRPr="00DE5527" w:rsidRDefault="00AC7A8D" w:rsidP="00DE5527">
                      <w:pPr>
                        <w:pStyle w:val="NormalWeb"/>
                        <w:spacing w:before="0" w:beforeAutospacing="0" w:after="0" w:afterAutospacing="0" w:line="240" w:lineRule="exact"/>
                        <w:jc w:val="center"/>
                        <w:rPr>
                          <w:sz w:val="28"/>
                          <w:szCs w:val="28"/>
                        </w:rPr>
                      </w:pPr>
                      <w:r w:rsidRPr="00DE5527">
                        <w:rPr>
                          <w:rFonts w:ascii="Traditional Arabic" w:hAnsi="Traditional Arabic" w:cs="Traditional Arabic" w:hint="cs"/>
                          <w:sz w:val="28"/>
                          <w:szCs w:val="28"/>
                          <w:rtl/>
                        </w:rPr>
                        <w:t>اتخاذ</w:t>
                      </w:r>
                      <w:r w:rsidRPr="00DE5527">
                        <w:rPr>
                          <w:rFonts w:ascii="Traditional Arabic" w:hAnsi="Traditional Arabic" w:cs="Traditional Arabic"/>
                          <w:sz w:val="28"/>
                          <w:szCs w:val="28"/>
                          <w:rtl/>
                        </w:rPr>
                        <w:t xml:space="preserve"> </w:t>
                      </w:r>
                      <w:r w:rsidRPr="00DE5527">
                        <w:rPr>
                          <w:rFonts w:ascii="Traditional Arabic" w:hAnsi="Traditional Arabic" w:cs="Traditional Arabic" w:hint="cs"/>
                          <w:sz w:val="28"/>
                          <w:szCs w:val="28"/>
                          <w:rtl/>
                        </w:rPr>
                        <w:t>القرارات</w:t>
                      </w:r>
                      <w:r w:rsidRPr="00DE5527">
                        <w:rPr>
                          <w:rFonts w:ascii="Traditional Arabic" w:hAnsi="Traditional Arabic" w:cs="Traditional Arabic"/>
                          <w:sz w:val="28"/>
                          <w:szCs w:val="28"/>
                          <w:rtl/>
                        </w:rPr>
                        <w:t xml:space="preserve"> </w:t>
                      </w:r>
                      <w:r w:rsidRPr="00DE5527">
                        <w:rPr>
                          <w:rFonts w:ascii="Traditional Arabic" w:hAnsi="Traditional Arabic" w:cs="Traditional Arabic" w:hint="cs"/>
                          <w:sz w:val="28"/>
                          <w:szCs w:val="28"/>
                          <w:rtl/>
                        </w:rPr>
                        <w:t>الاقتصادية</w:t>
                      </w:r>
                      <w:r w:rsidRPr="00DE5527">
                        <w:rPr>
                          <w:rFonts w:ascii="Traditional Arabic" w:hAnsi="Traditional Arabic" w:cs="Traditional Arabic"/>
                          <w:sz w:val="28"/>
                          <w:szCs w:val="28"/>
                          <w:rtl/>
                        </w:rPr>
                        <w:t xml:space="preserve"> </w:t>
                      </w:r>
                      <w:r w:rsidRPr="00DE5527">
                        <w:rPr>
                          <w:rFonts w:ascii="Traditional Arabic" w:hAnsi="Traditional Arabic" w:cs="Traditional Arabic" w:hint="cs"/>
                          <w:sz w:val="28"/>
                          <w:szCs w:val="28"/>
                          <w:rtl/>
                        </w:rPr>
                        <w:t>في</w:t>
                      </w:r>
                      <w:r w:rsidRPr="00DE5527">
                        <w:rPr>
                          <w:rFonts w:ascii="Traditional Arabic" w:hAnsi="Traditional Arabic" w:cs="Traditional Arabic"/>
                          <w:sz w:val="28"/>
                          <w:szCs w:val="28"/>
                          <w:rtl/>
                        </w:rPr>
                        <w:t xml:space="preserve"> </w:t>
                      </w:r>
                      <w:r w:rsidRPr="00DE5527">
                        <w:rPr>
                          <w:rFonts w:ascii="Traditional Arabic" w:hAnsi="Traditional Arabic" w:cs="Traditional Arabic" w:hint="cs"/>
                          <w:sz w:val="28"/>
                          <w:szCs w:val="28"/>
                          <w:rtl/>
                        </w:rPr>
                        <w:t>القطاعين</w:t>
                      </w:r>
                      <w:r w:rsidRPr="00DE5527">
                        <w:rPr>
                          <w:rFonts w:ascii="Traditional Arabic" w:hAnsi="Traditional Arabic" w:cs="Traditional Arabic"/>
                          <w:sz w:val="28"/>
                          <w:szCs w:val="28"/>
                          <w:rtl/>
                        </w:rPr>
                        <w:t xml:space="preserve"> </w:t>
                      </w:r>
                      <w:r w:rsidRPr="00DE5527">
                        <w:rPr>
                          <w:rFonts w:ascii="Traditional Arabic" w:hAnsi="Traditional Arabic" w:cs="Traditional Arabic" w:hint="cs"/>
                          <w:sz w:val="28"/>
                          <w:szCs w:val="28"/>
                          <w:rtl/>
                        </w:rPr>
                        <w:t>العام</w:t>
                      </w:r>
                      <w:r w:rsidRPr="00DE5527">
                        <w:rPr>
                          <w:rFonts w:ascii="Traditional Arabic" w:hAnsi="Traditional Arabic" w:cs="Traditional Arabic"/>
                          <w:sz w:val="28"/>
                          <w:szCs w:val="28"/>
                          <w:rtl/>
                        </w:rPr>
                        <w:t xml:space="preserve"> </w:t>
                      </w:r>
                      <w:r w:rsidRPr="00DE5527">
                        <w:rPr>
                          <w:rFonts w:ascii="Traditional Arabic" w:hAnsi="Traditional Arabic" w:cs="Traditional Arabic" w:hint="cs"/>
                          <w:sz w:val="28"/>
                          <w:szCs w:val="28"/>
                          <w:rtl/>
                        </w:rPr>
                        <w:t>والخاص</w:t>
                      </w:r>
                      <w:r w:rsidRPr="00DE5527">
                        <w:rPr>
                          <w:rFonts w:ascii="Traditional Arabic" w:hAnsi="Traditional Arabic" w:cs="Traditional Arabic"/>
                          <w:sz w:val="28"/>
                          <w:szCs w:val="28"/>
                          <w:rtl/>
                        </w:rPr>
                        <w:t xml:space="preserve"> </w:t>
                      </w:r>
                      <w:r w:rsidRPr="00DE5527">
                        <w:rPr>
                          <w:rFonts w:ascii="Traditional Arabic" w:hAnsi="Traditional Arabic" w:cs="Traditional Arabic" w:hint="cs"/>
                          <w:sz w:val="28"/>
                          <w:szCs w:val="28"/>
                          <w:rtl/>
                        </w:rPr>
                        <w:t>يتسق</w:t>
                      </w:r>
                      <w:r w:rsidRPr="00DE5527">
                        <w:rPr>
                          <w:rFonts w:ascii="Traditional Arabic" w:hAnsi="Traditional Arabic" w:cs="Traditional Arabic"/>
                          <w:sz w:val="28"/>
                          <w:szCs w:val="28"/>
                          <w:rtl/>
                        </w:rPr>
                        <w:t xml:space="preserve"> </w:t>
                      </w:r>
                      <w:r w:rsidRPr="00DE5527">
                        <w:rPr>
                          <w:rFonts w:ascii="Traditional Arabic" w:hAnsi="Traditional Arabic" w:cs="Traditional Arabic" w:hint="cs"/>
                          <w:sz w:val="28"/>
                          <w:szCs w:val="28"/>
                          <w:rtl/>
                        </w:rPr>
                        <w:t>على</w:t>
                      </w:r>
                      <w:r w:rsidRPr="00DE5527">
                        <w:rPr>
                          <w:rFonts w:ascii="Traditional Arabic" w:hAnsi="Traditional Arabic" w:cs="Traditional Arabic"/>
                          <w:sz w:val="28"/>
                          <w:szCs w:val="28"/>
                          <w:rtl/>
                        </w:rPr>
                        <w:t xml:space="preserve"> </w:t>
                      </w:r>
                      <w:r w:rsidRPr="00DE5527">
                        <w:rPr>
                          <w:rFonts w:ascii="Traditional Arabic" w:hAnsi="Traditional Arabic" w:cs="Traditional Arabic" w:hint="cs"/>
                          <w:sz w:val="28"/>
                          <w:szCs w:val="28"/>
                          <w:rtl/>
                        </w:rPr>
                        <w:t>نحو</w:t>
                      </w:r>
                      <w:r w:rsidRPr="00DE5527">
                        <w:rPr>
                          <w:rFonts w:ascii="Traditional Arabic" w:hAnsi="Traditional Arabic" w:cs="Traditional Arabic"/>
                          <w:sz w:val="28"/>
                          <w:szCs w:val="28"/>
                          <w:rtl/>
                        </w:rPr>
                        <w:t xml:space="preserve"> </w:t>
                      </w:r>
                      <w:r w:rsidRPr="00DE5527">
                        <w:rPr>
                          <w:rFonts w:ascii="Traditional Arabic" w:hAnsi="Traditional Arabic" w:cs="Traditional Arabic" w:hint="cs"/>
                          <w:sz w:val="28"/>
                          <w:szCs w:val="28"/>
                          <w:rtl/>
                        </w:rPr>
                        <w:t>متزايد</w:t>
                      </w:r>
                      <w:r w:rsidRPr="00DE5527">
                        <w:rPr>
                          <w:rFonts w:ascii="Traditional Arabic" w:hAnsi="Traditional Arabic" w:cs="Traditional Arabic"/>
                          <w:sz w:val="28"/>
                          <w:szCs w:val="28"/>
                          <w:rtl/>
                        </w:rPr>
                        <w:t xml:space="preserve"> </w:t>
                      </w:r>
                      <w:r w:rsidRPr="00DE5527">
                        <w:rPr>
                          <w:rFonts w:ascii="Traditional Arabic" w:hAnsi="Traditional Arabic" w:cs="Traditional Arabic" w:hint="cs"/>
                          <w:sz w:val="28"/>
                          <w:szCs w:val="28"/>
                          <w:rtl/>
                        </w:rPr>
                        <w:t>مع</w:t>
                      </w:r>
                      <w:r w:rsidRPr="00DE5527">
                        <w:rPr>
                          <w:rFonts w:ascii="Traditional Arabic" w:hAnsi="Traditional Arabic" w:cs="Traditional Arabic"/>
                          <w:sz w:val="28"/>
                          <w:szCs w:val="28"/>
                          <w:rtl/>
                        </w:rPr>
                        <w:t xml:space="preserve"> </w:t>
                      </w:r>
                      <w:r w:rsidRPr="00DE5527">
                        <w:rPr>
                          <w:rFonts w:ascii="Traditional Arabic" w:hAnsi="Traditional Arabic" w:cs="Traditional Arabic" w:hint="cs"/>
                          <w:sz w:val="28"/>
                          <w:szCs w:val="28"/>
                          <w:rtl/>
                        </w:rPr>
                        <w:t>أهداف</w:t>
                      </w:r>
                      <w:r w:rsidRPr="00DE5527">
                        <w:rPr>
                          <w:rFonts w:ascii="Traditional Arabic" w:hAnsi="Traditional Arabic" w:cs="Traditional Arabic"/>
                          <w:sz w:val="28"/>
                          <w:szCs w:val="28"/>
                          <w:rtl/>
                        </w:rPr>
                        <w:t xml:space="preserve"> </w:t>
                      </w:r>
                      <w:r w:rsidRPr="00DE5527">
                        <w:rPr>
                          <w:rFonts w:ascii="Traditional Arabic" w:hAnsi="Traditional Arabic" w:cs="Traditional Arabic" w:hint="cs"/>
                          <w:sz w:val="28"/>
                          <w:szCs w:val="28"/>
                          <w:rtl/>
                        </w:rPr>
                        <w:t>وغايات</w:t>
                      </w:r>
                      <w:r w:rsidRPr="00DE5527">
                        <w:rPr>
                          <w:rFonts w:ascii="Traditional Arabic" w:hAnsi="Traditional Arabic" w:cs="Traditional Arabic"/>
                          <w:sz w:val="28"/>
                          <w:szCs w:val="28"/>
                          <w:rtl/>
                        </w:rPr>
                        <w:t xml:space="preserve"> </w:t>
                      </w:r>
                      <w:r w:rsidRPr="00DE5527">
                        <w:rPr>
                          <w:rFonts w:ascii="Traditional Arabic" w:hAnsi="Traditional Arabic" w:cs="Traditional Arabic" w:hint="cs"/>
                          <w:sz w:val="28"/>
                          <w:szCs w:val="28"/>
                          <w:rtl/>
                        </w:rPr>
                        <w:t>صحة</w:t>
                      </w:r>
                      <w:r w:rsidRPr="00DE5527">
                        <w:rPr>
                          <w:rFonts w:ascii="Traditional Arabic" w:hAnsi="Traditional Arabic" w:cs="Traditional Arabic"/>
                          <w:sz w:val="28"/>
                          <w:szCs w:val="28"/>
                          <w:rtl/>
                        </w:rPr>
                        <w:t xml:space="preserve"> </w:t>
                      </w:r>
                      <w:r w:rsidRPr="00DE5527">
                        <w:rPr>
                          <w:rFonts w:ascii="Traditional Arabic" w:hAnsi="Traditional Arabic" w:cs="Traditional Arabic" w:hint="cs"/>
                          <w:sz w:val="28"/>
                          <w:szCs w:val="28"/>
                          <w:rtl/>
                        </w:rPr>
                        <w:t>وإنتاجية</w:t>
                      </w:r>
                      <w:r w:rsidRPr="00DE5527">
                        <w:rPr>
                          <w:rFonts w:ascii="Traditional Arabic" w:hAnsi="Traditional Arabic" w:cs="Traditional Arabic"/>
                          <w:sz w:val="28"/>
                          <w:szCs w:val="28"/>
                          <w:rtl/>
                        </w:rPr>
                        <w:t xml:space="preserve"> </w:t>
                      </w:r>
                      <w:r w:rsidRPr="00DE5527">
                        <w:rPr>
                          <w:rFonts w:ascii="Traditional Arabic" w:hAnsi="Traditional Arabic" w:cs="Traditional Arabic" w:hint="cs"/>
                          <w:sz w:val="28"/>
                          <w:szCs w:val="28"/>
                          <w:rtl/>
                        </w:rPr>
                        <w:t>النظم</w:t>
                      </w:r>
                      <w:r w:rsidRPr="00DE5527">
                        <w:rPr>
                          <w:rFonts w:ascii="Traditional Arabic" w:hAnsi="Traditional Arabic" w:cs="Traditional Arabic"/>
                          <w:sz w:val="28"/>
                          <w:szCs w:val="28"/>
                          <w:rtl/>
                        </w:rPr>
                        <w:t xml:space="preserve"> </w:t>
                      </w:r>
                      <w:r w:rsidRPr="00DE5527">
                        <w:rPr>
                          <w:rFonts w:ascii="Traditional Arabic" w:hAnsi="Traditional Arabic" w:cs="Traditional Arabic" w:hint="cs"/>
                          <w:sz w:val="28"/>
                          <w:szCs w:val="28"/>
                          <w:rtl/>
                        </w:rPr>
                        <w:t>الإيكولوجية</w:t>
                      </w:r>
                    </w:p>
                  </w:txbxContent>
                </v:textbox>
              </v:roundrect>
            </w:pict>
          </mc:Fallback>
        </mc:AlternateContent>
      </w:r>
      <w:r>
        <w:rPr>
          <w:noProof/>
          <w:lang w:val="en-US"/>
        </w:rPr>
        <mc:AlternateContent>
          <mc:Choice Requires="wps">
            <w:drawing>
              <wp:anchor distT="0" distB="0" distL="114300" distR="114300" simplePos="0" relativeHeight="251765760" behindDoc="0" locked="0" layoutInCell="1" allowOverlap="1" wp14:anchorId="2BEE2644" wp14:editId="6A3EBA0B">
                <wp:simplePos x="0" y="0"/>
                <wp:positionH relativeFrom="column">
                  <wp:posOffset>3423096</wp:posOffset>
                </wp:positionH>
                <wp:positionV relativeFrom="paragraph">
                  <wp:posOffset>3426225</wp:posOffset>
                </wp:positionV>
                <wp:extent cx="2671311" cy="700519"/>
                <wp:effectExtent l="0" t="0" r="15240" b="23495"/>
                <wp:wrapNone/>
                <wp:docPr id="67" name="Rounded Rectangle 67"/>
                <wp:cNvGraphicFramePr/>
                <a:graphic xmlns:a="http://schemas.openxmlformats.org/drawingml/2006/main">
                  <a:graphicData uri="http://schemas.microsoft.com/office/word/2010/wordprocessingShape">
                    <wps:wsp>
                      <wps:cNvSpPr/>
                      <wps:spPr>
                        <a:xfrm>
                          <a:off x="0" y="0"/>
                          <a:ext cx="2671311" cy="700519"/>
                        </a:xfrm>
                        <a:prstGeom prst="roundRect">
                          <a:avLst/>
                        </a:prstGeom>
                        <a:solidFill>
                          <a:schemeClr val="tx2">
                            <a:lumMod val="75000"/>
                          </a:schemeClr>
                        </a:solidFill>
                        <a:ln w="12700">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C7A8D" w:rsidRPr="00631EAB" w:rsidRDefault="00AC7A8D" w:rsidP="00DE5527">
                            <w:pPr>
                              <w:pStyle w:val="NormalWeb"/>
                              <w:bidi/>
                              <w:spacing w:before="0" w:beforeAutospacing="0" w:after="0" w:afterAutospacing="0" w:line="240" w:lineRule="exact"/>
                              <w:jc w:val="center"/>
                              <w:rPr>
                                <w:sz w:val="18"/>
                                <w:szCs w:val="18"/>
                              </w:rPr>
                            </w:pPr>
                            <w:r w:rsidRPr="0034499A">
                              <w:rPr>
                                <w:rFonts w:ascii="Traditional Arabic" w:hAnsi="Traditional Arabic" w:cs="Traditional Arabic" w:hint="cs"/>
                                <w:sz w:val="30"/>
                                <w:rtl/>
                              </w:rPr>
                              <w:t>تعزيز</w:t>
                            </w:r>
                            <w:r w:rsidRPr="0034499A">
                              <w:rPr>
                                <w:rFonts w:ascii="Traditional Arabic" w:hAnsi="Traditional Arabic" w:cs="Traditional Arabic"/>
                                <w:sz w:val="30"/>
                                <w:rtl/>
                              </w:rPr>
                              <w:t xml:space="preserve"> </w:t>
                            </w:r>
                            <w:r w:rsidRPr="0034499A">
                              <w:rPr>
                                <w:rFonts w:ascii="Traditional Arabic" w:hAnsi="Traditional Arabic" w:cs="Traditional Arabic" w:hint="cs"/>
                                <w:sz w:val="30"/>
                                <w:rtl/>
                              </w:rPr>
                              <w:t>صحة</w:t>
                            </w:r>
                            <w:r w:rsidRPr="0034499A">
                              <w:rPr>
                                <w:rFonts w:ascii="Traditional Arabic" w:hAnsi="Traditional Arabic" w:cs="Traditional Arabic"/>
                                <w:sz w:val="30"/>
                                <w:rtl/>
                              </w:rPr>
                              <w:t xml:space="preserve"> </w:t>
                            </w:r>
                            <w:r w:rsidRPr="0034499A">
                              <w:rPr>
                                <w:rFonts w:ascii="Traditional Arabic" w:hAnsi="Traditional Arabic" w:cs="Traditional Arabic" w:hint="cs"/>
                                <w:sz w:val="30"/>
                                <w:rtl/>
                              </w:rPr>
                              <w:t>النظم</w:t>
                            </w:r>
                            <w:r w:rsidRPr="0034499A">
                              <w:rPr>
                                <w:rFonts w:ascii="Traditional Arabic" w:hAnsi="Traditional Arabic" w:cs="Traditional Arabic"/>
                                <w:sz w:val="30"/>
                                <w:rtl/>
                              </w:rPr>
                              <w:t xml:space="preserve"> </w:t>
                            </w:r>
                            <w:r w:rsidRPr="0034499A">
                              <w:rPr>
                                <w:rFonts w:ascii="Traditional Arabic" w:hAnsi="Traditional Arabic" w:cs="Traditional Arabic" w:hint="cs"/>
                                <w:sz w:val="30"/>
                                <w:rtl/>
                              </w:rPr>
                              <w:t>الإيكولوجية</w:t>
                            </w:r>
                            <w:r w:rsidRPr="0034499A">
                              <w:rPr>
                                <w:rFonts w:ascii="Traditional Arabic" w:hAnsi="Traditional Arabic" w:cs="Traditional Arabic"/>
                                <w:sz w:val="30"/>
                                <w:rtl/>
                              </w:rPr>
                              <w:t xml:space="preserve"> </w:t>
                            </w:r>
                            <w:r w:rsidRPr="0034499A">
                              <w:rPr>
                                <w:rFonts w:ascii="Traditional Arabic" w:hAnsi="Traditional Arabic" w:cs="Traditional Arabic" w:hint="cs"/>
                                <w:sz w:val="30"/>
                                <w:rtl/>
                              </w:rPr>
                              <w:t>وتقاسم</w:t>
                            </w:r>
                            <w:r w:rsidRPr="0034499A">
                              <w:rPr>
                                <w:rFonts w:ascii="Traditional Arabic" w:hAnsi="Traditional Arabic" w:cs="Traditional Arabic"/>
                                <w:sz w:val="30"/>
                                <w:rtl/>
                              </w:rPr>
                              <w:t xml:space="preserve"> </w:t>
                            </w:r>
                            <w:r w:rsidRPr="0034499A">
                              <w:rPr>
                                <w:rFonts w:ascii="Traditional Arabic" w:hAnsi="Traditional Arabic" w:cs="Traditional Arabic" w:hint="cs"/>
                                <w:sz w:val="30"/>
                                <w:rtl/>
                              </w:rPr>
                              <w:t>خدمات</w:t>
                            </w:r>
                            <w:r w:rsidRPr="0034499A">
                              <w:rPr>
                                <w:rFonts w:ascii="Traditional Arabic" w:hAnsi="Traditional Arabic" w:cs="Traditional Arabic"/>
                                <w:sz w:val="30"/>
                                <w:rtl/>
                              </w:rPr>
                              <w:t xml:space="preserve"> </w:t>
                            </w:r>
                            <w:r w:rsidRPr="0034499A">
                              <w:rPr>
                                <w:rFonts w:ascii="Traditional Arabic" w:hAnsi="Traditional Arabic" w:cs="Traditional Arabic" w:hint="cs"/>
                                <w:sz w:val="30"/>
                                <w:rtl/>
                              </w:rPr>
                              <w:t>النظم</w:t>
                            </w:r>
                            <w:r w:rsidRPr="0034499A">
                              <w:rPr>
                                <w:rFonts w:ascii="Traditional Arabic" w:hAnsi="Traditional Arabic" w:cs="Traditional Arabic"/>
                                <w:sz w:val="30"/>
                                <w:rtl/>
                              </w:rPr>
                              <w:t xml:space="preserve"> </w:t>
                            </w:r>
                            <w:r w:rsidRPr="0034499A">
                              <w:rPr>
                                <w:rFonts w:ascii="Traditional Arabic" w:hAnsi="Traditional Arabic" w:cs="Traditional Arabic" w:hint="cs"/>
                                <w:sz w:val="30"/>
                                <w:rtl/>
                              </w:rPr>
                              <w:t>الإيكولوجية،</w:t>
                            </w:r>
                            <w:r w:rsidRPr="0034499A">
                              <w:rPr>
                                <w:rFonts w:ascii="Traditional Arabic" w:hAnsi="Traditional Arabic" w:cs="Traditional Arabic"/>
                                <w:sz w:val="30"/>
                                <w:rtl/>
                              </w:rPr>
                              <w:t xml:space="preserve"> </w:t>
                            </w:r>
                            <w:r w:rsidRPr="0034499A">
                              <w:rPr>
                                <w:rFonts w:ascii="Traditional Arabic" w:hAnsi="Traditional Arabic" w:cs="Traditional Arabic" w:hint="cs"/>
                                <w:sz w:val="30"/>
                                <w:rtl/>
                              </w:rPr>
                              <w:t>من</w:t>
                            </w:r>
                            <w:r w:rsidRPr="0034499A">
                              <w:rPr>
                                <w:rFonts w:ascii="Traditional Arabic" w:hAnsi="Traditional Arabic" w:cs="Traditional Arabic"/>
                                <w:sz w:val="30"/>
                                <w:rtl/>
                              </w:rPr>
                              <w:t xml:space="preserve"> </w:t>
                            </w:r>
                            <w:r w:rsidRPr="0034499A">
                              <w:rPr>
                                <w:rFonts w:ascii="Traditional Arabic" w:hAnsi="Traditional Arabic" w:cs="Traditional Arabic" w:hint="cs"/>
                                <w:sz w:val="30"/>
                                <w:rtl/>
                              </w:rPr>
                              <w:t>خلال</w:t>
                            </w:r>
                            <w:r w:rsidRPr="0034499A">
                              <w:rPr>
                                <w:rFonts w:ascii="Traditional Arabic" w:hAnsi="Traditional Arabic" w:cs="Traditional Arabic"/>
                                <w:sz w:val="30"/>
                                <w:rtl/>
                              </w:rPr>
                              <w:t xml:space="preserve"> </w:t>
                            </w:r>
                            <w:r w:rsidRPr="0034499A">
                              <w:rPr>
                                <w:rFonts w:ascii="Traditional Arabic" w:hAnsi="Traditional Arabic" w:cs="Traditional Arabic" w:hint="cs"/>
                                <w:sz w:val="30"/>
                                <w:rtl/>
                              </w:rPr>
                              <w:t>التنفيذ</w:t>
                            </w:r>
                            <w:r w:rsidRPr="0034499A">
                              <w:rPr>
                                <w:rFonts w:ascii="Traditional Arabic" w:hAnsi="Traditional Arabic" w:cs="Traditional Arabic"/>
                                <w:sz w:val="30"/>
                                <w:rtl/>
                              </w:rPr>
                              <w:t xml:space="preserve"> </w:t>
                            </w:r>
                            <w:r w:rsidRPr="0034499A">
                              <w:rPr>
                                <w:rFonts w:ascii="Traditional Arabic" w:hAnsi="Traditional Arabic" w:cs="Traditional Arabic" w:hint="cs"/>
                                <w:sz w:val="30"/>
                                <w:rtl/>
                              </w:rPr>
                              <w:t>القطاعي</w:t>
                            </w:r>
                            <w:r w:rsidRPr="0034499A">
                              <w:rPr>
                                <w:rFonts w:ascii="Traditional Arabic" w:hAnsi="Traditional Arabic" w:cs="Traditional Arabic"/>
                                <w:sz w:val="30"/>
                                <w:rtl/>
                              </w:rPr>
                              <w:t xml:space="preserve"> </w:t>
                            </w:r>
                            <w:r w:rsidRPr="0034499A">
                              <w:rPr>
                                <w:rFonts w:ascii="Traditional Arabic" w:hAnsi="Traditional Arabic" w:cs="Traditional Arabic" w:hint="cs"/>
                                <w:sz w:val="30"/>
                                <w:rtl/>
                              </w:rPr>
                              <w:t>لنهج</w:t>
                            </w:r>
                            <w:r w:rsidRPr="0034499A">
                              <w:rPr>
                                <w:rFonts w:ascii="Traditional Arabic" w:hAnsi="Traditional Arabic" w:cs="Traditional Arabic"/>
                                <w:sz w:val="30"/>
                                <w:rtl/>
                              </w:rPr>
                              <w:t xml:space="preserve"> </w:t>
                            </w:r>
                            <w:r w:rsidRPr="0034499A">
                              <w:rPr>
                                <w:rFonts w:ascii="Traditional Arabic" w:hAnsi="Traditional Arabic" w:cs="Traditional Arabic" w:hint="cs"/>
                                <w:sz w:val="30"/>
                                <w:rtl/>
                              </w:rPr>
                              <w:t>النظم</w:t>
                            </w:r>
                            <w:r w:rsidRPr="0034499A">
                              <w:rPr>
                                <w:rFonts w:ascii="Traditional Arabic" w:hAnsi="Traditional Arabic" w:cs="Traditional Arabic"/>
                                <w:sz w:val="30"/>
                                <w:rtl/>
                              </w:rPr>
                              <w:t xml:space="preserve"> </w:t>
                            </w:r>
                            <w:r w:rsidRPr="0034499A">
                              <w:rPr>
                                <w:rFonts w:ascii="Traditional Arabic" w:hAnsi="Traditional Arabic" w:cs="Traditional Arabic" w:hint="cs"/>
                                <w:sz w:val="30"/>
                                <w:rtl/>
                              </w:rPr>
                              <w:t>الإيكولوجية</w:t>
                            </w:r>
                          </w:p>
                        </w:txbxContent>
                      </wps:txbx>
                      <wps:bodyPr lIns="9138" tIns="45690" rIns="9138" bIns="45690" anchor="t"/>
                    </wps:wsp>
                  </a:graphicData>
                </a:graphic>
              </wp:anchor>
            </w:drawing>
          </mc:Choice>
          <mc:Fallback>
            <w:pict>
              <v:roundrect id="Rounded Rectangle 67" o:spid="_x0000_s1097" style="position:absolute;left:0;text-align:left;margin-left:269.55pt;margin-top:269.8pt;width:210.35pt;height:55.15pt;z-index:251765760;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" fillcolor="#17365d [2415]" strokecolor="#95b3d7 [1940]" strokeweight="1pt">
                <v:textbox inset=".25383mm,1.2692mm,.25383mm,1.2692mm">
                  <w:txbxContent>
                    <w:p w:rsidR="00AC7A8D" w:rsidRPr="00631EAB" w:rsidRDefault="00AC7A8D" w:rsidP="00DE5527">
                      <w:pPr>
                        <w:pStyle w:val="NormalWeb"/>
                        <w:bidi/>
                        <w:spacing w:before="0" w:beforeAutospacing="0" w:after="0" w:afterAutospacing="0" w:line="240" w:lineRule="exact"/>
                        <w:jc w:val="center"/>
                        <w:rPr>
                          <w:sz w:val="18"/>
                          <w:szCs w:val="18"/>
                        </w:rPr>
                      </w:pPr>
                      <w:r w:rsidRPr="0034499A">
                        <w:rPr>
                          <w:rFonts w:ascii="Traditional Arabic" w:hAnsi="Traditional Arabic" w:cs="Traditional Arabic" w:hint="cs"/>
                          <w:sz w:val="30"/>
                          <w:rtl/>
                        </w:rPr>
                        <w:t>تعزيز</w:t>
                      </w:r>
                      <w:r w:rsidRPr="0034499A">
                        <w:rPr>
                          <w:rFonts w:ascii="Traditional Arabic" w:hAnsi="Traditional Arabic" w:cs="Traditional Arabic"/>
                          <w:sz w:val="30"/>
                          <w:rtl/>
                        </w:rPr>
                        <w:t xml:space="preserve"> </w:t>
                      </w:r>
                      <w:r w:rsidRPr="0034499A">
                        <w:rPr>
                          <w:rFonts w:ascii="Traditional Arabic" w:hAnsi="Traditional Arabic" w:cs="Traditional Arabic" w:hint="cs"/>
                          <w:sz w:val="30"/>
                          <w:rtl/>
                        </w:rPr>
                        <w:t>صحة</w:t>
                      </w:r>
                      <w:r w:rsidRPr="0034499A">
                        <w:rPr>
                          <w:rFonts w:ascii="Traditional Arabic" w:hAnsi="Traditional Arabic" w:cs="Traditional Arabic"/>
                          <w:sz w:val="30"/>
                          <w:rtl/>
                        </w:rPr>
                        <w:t xml:space="preserve"> </w:t>
                      </w:r>
                      <w:r w:rsidRPr="0034499A">
                        <w:rPr>
                          <w:rFonts w:ascii="Traditional Arabic" w:hAnsi="Traditional Arabic" w:cs="Traditional Arabic" w:hint="cs"/>
                          <w:sz w:val="30"/>
                          <w:rtl/>
                        </w:rPr>
                        <w:t>النظم</w:t>
                      </w:r>
                      <w:r w:rsidRPr="0034499A">
                        <w:rPr>
                          <w:rFonts w:ascii="Traditional Arabic" w:hAnsi="Traditional Arabic" w:cs="Traditional Arabic"/>
                          <w:sz w:val="30"/>
                          <w:rtl/>
                        </w:rPr>
                        <w:t xml:space="preserve"> </w:t>
                      </w:r>
                      <w:r w:rsidRPr="0034499A">
                        <w:rPr>
                          <w:rFonts w:ascii="Traditional Arabic" w:hAnsi="Traditional Arabic" w:cs="Traditional Arabic" w:hint="cs"/>
                          <w:sz w:val="30"/>
                          <w:rtl/>
                        </w:rPr>
                        <w:t>الإيكولوجية</w:t>
                      </w:r>
                      <w:r w:rsidRPr="0034499A">
                        <w:rPr>
                          <w:rFonts w:ascii="Traditional Arabic" w:hAnsi="Traditional Arabic" w:cs="Traditional Arabic"/>
                          <w:sz w:val="30"/>
                          <w:rtl/>
                        </w:rPr>
                        <w:t xml:space="preserve"> </w:t>
                      </w:r>
                      <w:r w:rsidRPr="0034499A">
                        <w:rPr>
                          <w:rFonts w:ascii="Traditional Arabic" w:hAnsi="Traditional Arabic" w:cs="Traditional Arabic" w:hint="cs"/>
                          <w:sz w:val="30"/>
                          <w:rtl/>
                        </w:rPr>
                        <w:t>وتقاسم</w:t>
                      </w:r>
                      <w:r w:rsidRPr="0034499A">
                        <w:rPr>
                          <w:rFonts w:ascii="Traditional Arabic" w:hAnsi="Traditional Arabic" w:cs="Traditional Arabic"/>
                          <w:sz w:val="30"/>
                          <w:rtl/>
                        </w:rPr>
                        <w:t xml:space="preserve"> </w:t>
                      </w:r>
                      <w:r w:rsidRPr="0034499A">
                        <w:rPr>
                          <w:rFonts w:ascii="Traditional Arabic" w:hAnsi="Traditional Arabic" w:cs="Traditional Arabic" w:hint="cs"/>
                          <w:sz w:val="30"/>
                          <w:rtl/>
                        </w:rPr>
                        <w:t>خدمات</w:t>
                      </w:r>
                      <w:r w:rsidRPr="0034499A">
                        <w:rPr>
                          <w:rFonts w:ascii="Traditional Arabic" w:hAnsi="Traditional Arabic" w:cs="Traditional Arabic"/>
                          <w:sz w:val="30"/>
                          <w:rtl/>
                        </w:rPr>
                        <w:t xml:space="preserve"> </w:t>
                      </w:r>
                      <w:r w:rsidRPr="0034499A">
                        <w:rPr>
                          <w:rFonts w:ascii="Traditional Arabic" w:hAnsi="Traditional Arabic" w:cs="Traditional Arabic" w:hint="cs"/>
                          <w:sz w:val="30"/>
                          <w:rtl/>
                        </w:rPr>
                        <w:t>النظم</w:t>
                      </w:r>
                      <w:r w:rsidRPr="0034499A">
                        <w:rPr>
                          <w:rFonts w:ascii="Traditional Arabic" w:hAnsi="Traditional Arabic" w:cs="Traditional Arabic"/>
                          <w:sz w:val="30"/>
                          <w:rtl/>
                        </w:rPr>
                        <w:t xml:space="preserve"> </w:t>
                      </w:r>
                      <w:r w:rsidRPr="0034499A">
                        <w:rPr>
                          <w:rFonts w:ascii="Traditional Arabic" w:hAnsi="Traditional Arabic" w:cs="Traditional Arabic" w:hint="cs"/>
                          <w:sz w:val="30"/>
                          <w:rtl/>
                        </w:rPr>
                        <w:t>الإيكولوجية،</w:t>
                      </w:r>
                      <w:r w:rsidRPr="0034499A">
                        <w:rPr>
                          <w:rFonts w:ascii="Traditional Arabic" w:hAnsi="Traditional Arabic" w:cs="Traditional Arabic"/>
                          <w:sz w:val="30"/>
                          <w:rtl/>
                        </w:rPr>
                        <w:t xml:space="preserve"> </w:t>
                      </w:r>
                      <w:r w:rsidRPr="0034499A">
                        <w:rPr>
                          <w:rFonts w:ascii="Traditional Arabic" w:hAnsi="Traditional Arabic" w:cs="Traditional Arabic" w:hint="cs"/>
                          <w:sz w:val="30"/>
                          <w:rtl/>
                        </w:rPr>
                        <w:t>من</w:t>
                      </w:r>
                      <w:r w:rsidRPr="0034499A">
                        <w:rPr>
                          <w:rFonts w:ascii="Traditional Arabic" w:hAnsi="Traditional Arabic" w:cs="Traditional Arabic"/>
                          <w:sz w:val="30"/>
                          <w:rtl/>
                        </w:rPr>
                        <w:t xml:space="preserve"> </w:t>
                      </w:r>
                      <w:r w:rsidRPr="0034499A">
                        <w:rPr>
                          <w:rFonts w:ascii="Traditional Arabic" w:hAnsi="Traditional Arabic" w:cs="Traditional Arabic" w:hint="cs"/>
                          <w:sz w:val="30"/>
                          <w:rtl/>
                        </w:rPr>
                        <w:t>خلال</w:t>
                      </w:r>
                      <w:r w:rsidRPr="0034499A">
                        <w:rPr>
                          <w:rFonts w:ascii="Traditional Arabic" w:hAnsi="Traditional Arabic" w:cs="Traditional Arabic"/>
                          <w:sz w:val="30"/>
                          <w:rtl/>
                        </w:rPr>
                        <w:t xml:space="preserve"> </w:t>
                      </w:r>
                      <w:r w:rsidRPr="0034499A">
                        <w:rPr>
                          <w:rFonts w:ascii="Traditional Arabic" w:hAnsi="Traditional Arabic" w:cs="Traditional Arabic" w:hint="cs"/>
                          <w:sz w:val="30"/>
                          <w:rtl/>
                        </w:rPr>
                        <w:t>التنفيذ</w:t>
                      </w:r>
                      <w:r w:rsidRPr="0034499A">
                        <w:rPr>
                          <w:rFonts w:ascii="Traditional Arabic" w:hAnsi="Traditional Arabic" w:cs="Traditional Arabic"/>
                          <w:sz w:val="30"/>
                          <w:rtl/>
                        </w:rPr>
                        <w:t xml:space="preserve"> </w:t>
                      </w:r>
                      <w:r w:rsidRPr="0034499A">
                        <w:rPr>
                          <w:rFonts w:ascii="Traditional Arabic" w:hAnsi="Traditional Arabic" w:cs="Traditional Arabic" w:hint="cs"/>
                          <w:sz w:val="30"/>
                          <w:rtl/>
                        </w:rPr>
                        <w:t>القطاعي</w:t>
                      </w:r>
                      <w:r w:rsidRPr="0034499A">
                        <w:rPr>
                          <w:rFonts w:ascii="Traditional Arabic" w:hAnsi="Traditional Arabic" w:cs="Traditional Arabic"/>
                          <w:sz w:val="30"/>
                          <w:rtl/>
                        </w:rPr>
                        <w:t xml:space="preserve"> </w:t>
                      </w:r>
                      <w:r w:rsidRPr="0034499A">
                        <w:rPr>
                          <w:rFonts w:ascii="Traditional Arabic" w:hAnsi="Traditional Arabic" w:cs="Traditional Arabic" w:hint="cs"/>
                          <w:sz w:val="30"/>
                          <w:rtl/>
                        </w:rPr>
                        <w:t>لنهج</w:t>
                      </w:r>
                      <w:r w:rsidRPr="0034499A">
                        <w:rPr>
                          <w:rFonts w:ascii="Traditional Arabic" w:hAnsi="Traditional Arabic" w:cs="Traditional Arabic"/>
                          <w:sz w:val="30"/>
                          <w:rtl/>
                        </w:rPr>
                        <w:t xml:space="preserve"> </w:t>
                      </w:r>
                      <w:r w:rsidRPr="0034499A">
                        <w:rPr>
                          <w:rFonts w:ascii="Traditional Arabic" w:hAnsi="Traditional Arabic" w:cs="Traditional Arabic" w:hint="cs"/>
                          <w:sz w:val="30"/>
                          <w:rtl/>
                        </w:rPr>
                        <w:t>النظم</w:t>
                      </w:r>
                      <w:r w:rsidRPr="0034499A">
                        <w:rPr>
                          <w:rFonts w:ascii="Traditional Arabic" w:hAnsi="Traditional Arabic" w:cs="Traditional Arabic"/>
                          <w:sz w:val="30"/>
                          <w:rtl/>
                        </w:rPr>
                        <w:t xml:space="preserve"> </w:t>
                      </w:r>
                      <w:r w:rsidRPr="0034499A">
                        <w:rPr>
                          <w:rFonts w:ascii="Traditional Arabic" w:hAnsi="Traditional Arabic" w:cs="Traditional Arabic" w:hint="cs"/>
                          <w:sz w:val="30"/>
                          <w:rtl/>
                        </w:rPr>
                        <w:t>الإيكولوجية</w:t>
                      </w:r>
                    </w:p>
                  </w:txbxContent>
                </v:textbox>
              </v:roundrect>
            </w:pict>
          </mc:Fallback>
        </mc:AlternateContent>
      </w:r>
      <w:r>
        <w:rPr>
          <w:noProof/>
          <w:lang w:val="en-US"/>
        </w:rPr>
        <mc:AlternateContent>
          <mc:Choice Requires="wps">
            <w:drawing>
              <wp:anchor distT="0" distB="0" distL="114300" distR="114300" simplePos="0" relativeHeight="251766784" behindDoc="0" locked="0" layoutInCell="1" allowOverlap="1" wp14:anchorId="037432CF" wp14:editId="1BCDD783">
                <wp:simplePos x="0" y="0"/>
                <wp:positionH relativeFrom="column">
                  <wp:posOffset>3423095</wp:posOffset>
                </wp:positionH>
                <wp:positionV relativeFrom="paragraph">
                  <wp:posOffset>4211778</wp:posOffset>
                </wp:positionV>
                <wp:extent cx="2671311" cy="700519"/>
                <wp:effectExtent l="0" t="0" r="15240" b="23495"/>
                <wp:wrapNone/>
                <wp:docPr id="68" name="Rounded Rectangle 68"/>
                <wp:cNvGraphicFramePr/>
                <a:graphic xmlns:a="http://schemas.openxmlformats.org/drawingml/2006/main">
                  <a:graphicData uri="http://schemas.microsoft.com/office/word/2010/wordprocessingShape">
                    <wps:wsp>
                      <wps:cNvSpPr/>
                      <wps:spPr>
                        <a:xfrm>
                          <a:off x="0" y="0"/>
                          <a:ext cx="2671311" cy="700519"/>
                        </a:xfrm>
                        <a:prstGeom prst="roundRect">
                          <a:avLst/>
                        </a:prstGeom>
                        <a:solidFill>
                          <a:schemeClr val="tx2">
                            <a:lumMod val="75000"/>
                          </a:schemeClr>
                        </a:solidFill>
                        <a:ln w="12700">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C7A8D" w:rsidRPr="00071CEE" w:rsidRDefault="00AC7A8D" w:rsidP="00071CEE">
                            <w:pPr>
                              <w:pStyle w:val="NormalWeb"/>
                              <w:bidi/>
                              <w:spacing w:before="0" w:beforeAutospacing="0" w:after="0" w:afterAutospacing="0" w:line="240" w:lineRule="exact"/>
                              <w:jc w:val="center"/>
                              <w:rPr>
                                <w:color w:val="FFFFFF"/>
                                <w:kern w:val="24"/>
                                <w:sz w:val="28"/>
                                <w:szCs w:val="28"/>
                              </w:rPr>
                            </w:pPr>
                            <w:r w:rsidRPr="00071CEE">
                              <w:rPr>
                                <w:rFonts w:ascii="Traditional Arabic" w:hAnsi="Traditional Arabic" w:cs="Traditional Arabic" w:hint="cs"/>
                                <w:sz w:val="28"/>
                                <w:szCs w:val="28"/>
                                <w:rtl/>
                              </w:rPr>
                              <w:t>الحد من أسباب</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تدني</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صحة</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النظم</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الإيكولوجية</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وإمدادات</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الموارد،</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من</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خلال</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تنفيذ</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سياسات</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ومبادرات</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الحكومة</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والقطاع</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الخاص</w:t>
                            </w:r>
                          </w:p>
                        </w:txbxContent>
                      </wps:txbx>
                      <wps:bodyPr lIns="9138" tIns="45690" rIns="9138" bIns="45690" anchor="ctr"/>
                    </wps:wsp>
                  </a:graphicData>
                </a:graphic>
              </wp:anchor>
            </w:drawing>
          </mc:Choice>
          <mc:Fallback>
            <w:pict>
              <v:roundrect id="Rounded Rectangle 68" o:spid="_x0000_s1098" style="position:absolute;left:0;text-align:left;margin-left:269.55pt;margin-top:331.65pt;width:210.35pt;height:55.15pt;z-index:25176678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" fillcolor="#17365d [2415]" strokecolor="#95b3d7 [1940]" strokeweight="1pt">
                <v:textbox inset=".25383mm,1.2692mm,.25383mm,1.2692mm">
                  <w:txbxContent>
                    <w:p w:rsidR="00AC7A8D" w:rsidRPr="00071CEE" w:rsidRDefault="00AC7A8D" w:rsidP="00071CEE">
                      <w:pPr>
                        <w:pStyle w:val="NormalWeb"/>
                        <w:bidi/>
                        <w:spacing w:before="0" w:beforeAutospacing="0" w:after="0" w:afterAutospacing="0" w:line="240" w:lineRule="exact"/>
                        <w:jc w:val="center"/>
                        <w:rPr>
                          <w:color w:val="FFFFFF"/>
                          <w:kern w:val="24"/>
                          <w:sz w:val="28"/>
                          <w:szCs w:val="28"/>
                        </w:rPr>
                      </w:pPr>
                      <w:r w:rsidRPr="00071CEE">
                        <w:rPr>
                          <w:rFonts w:ascii="Traditional Arabic" w:hAnsi="Traditional Arabic" w:cs="Traditional Arabic" w:hint="cs"/>
                          <w:sz w:val="28"/>
                          <w:szCs w:val="28"/>
                          <w:rtl/>
                        </w:rPr>
                        <w:t>الحد من أسباب</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تدني</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صحة</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النظم</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الإيكولوجية</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وإمدادات</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الموارد،</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من</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خلال</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تنفيذ</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سياسات</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ومبادرات</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الحكومة</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والقطاع</w:t>
                      </w:r>
                      <w:r w:rsidRPr="00071CEE">
                        <w:rPr>
                          <w:rFonts w:ascii="Traditional Arabic" w:hAnsi="Traditional Arabic" w:cs="Traditional Arabic"/>
                          <w:sz w:val="28"/>
                          <w:szCs w:val="28"/>
                          <w:rtl/>
                        </w:rPr>
                        <w:t xml:space="preserve"> </w:t>
                      </w:r>
                      <w:r w:rsidRPr="00071CEE">
                        <w:rPr>
                          <w:rFonts w:ascii="Traditional Arabic" w:hAnsi="Traditional Arabic" w:cs="Traditional Arabic" w:hint="cs"/>
                          <w:sz w:val="28"/>
                          <w:szCs w:val="28"/>
                          <w:rtl/>
                        </w:rPr>
                        <w:t>الخاص</w:t>
                      </w:r>
                    </w:p>
                  </w:txbxContent>
                </v:textbox>
              </v:roundrect>
            </w:pict>
          </mc:Fallback>
        </mc:AlternateContent>
      </w:r>
    </w:p>
    <w:p w:rsidR="00216565" w:rsidRDefault="00216565" w:rsidP="00DE5527">
      <w:pPr>
        <w:ind w:left="851"/>
        <w:rPr>
          <w:rtl/>
        </w:rPr>
      </w:pPr>
    </w:p>
    <w:p w:rsidR="00216565" w:rsidRDefault="00216565" w:rsidP="00DE5527">
      <w:pPr>
        <w:ind w:left="851"/>
        <w:rPr>
          <w:rtl/>
        </w:rPr>
      </w:pPr>
    </w:p>
    <w:p w:rsidR="00216565" w:rsidRDefault="00071CEE" w:rsidP="00DE5527">
      <w:pPr>
        <w:ind w:left="851"/>
        <w:rPr>
          <w:rtl/>
        </w:rPr>
      </w:pPr>
      <w:r>
        <w:rPr>
          <w:noProof/>
        </w:rPr>
        <mc:AlternateContent>
          <mc:Choice Requires="wps">
            <w:drawing>
              <wp:anchor distT="0" distB="0" distL="114300" distR="114300" simplePos="0" relativeHeight="251757568" behindDoc="0" locked="0" layoutInCell="1" allowOverlap="1" wp14:anchorId="42D18BCA" wp14:editId="7BEC9DFE">
                <wp:simplePos x="0" y="0"/>
                <wp:positionH relativeFrom="column">
                  <wp:posOffset>239151</wp:posOffset>
                </wp:positionH>
                <wp:positionV relativeFrom="paragraph">
                  <wp:posOffset>200953</wp:posOffset>
                </wp:positionV>
                <wp:extent cx="6030595" cy="5341132"/>
                <wp:effectExtent l="19050" t="19050" r="27305" b="12065"/>
                <wp:wrapNone/>
                <wp:docPr id="12336" name="Rectangle 12336"/>
                <wp:cNvGraphicFramePr/>
                <a:graphic xmlns:a="http://schemas.openxmlformats.org/drawingml/2006/main">
                  <a:graphicData uri="http://schemas.microsoft.com/office/word/2010/wordprocessingShape">
                    <wps:wsp>
                      <wps:cNvSpPr/>
                      <wps:spPr>
                        <a:xfrm>
                          <a:off x="0" y="0"/>
                          <a:ext cx="6030595" cy="5341132"/>
                        </a:xfrm>
                        <a:prstGeom prst="rect">
                          <a:avLst/>
                        </a:prstGeom>
                        <a:noFill/>
                        <a:ln w="38100">
                          <a:solidFill>
                            <a:schemeClr val="accent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C7A8D" w:rsidRDefault="00AC7A8D" w:rsidP="00216565"/>
                        </w:txbxContent>
                      </wps:txbx>
                      <wps:bodyPr lIns="9138" tIns="9138" rIns="9138" bIns="45690">
                        <a:noAutofit/>
                      </wps:bodyPr>
                    </wps:wsp>
                  </a:graphicData>
                </a:graphic>
                <wp14:sizeRelV relativeFrom="margin">
                  <wp14:pctHeight>0</wp14:pctHeight>
                </wp14:sizeRelV>
              </wp:anchor>
            </w:drawing>
          </mc:Choice>
          <mc:Fallback>
            <w:pict>
              <v:rect id="Rectangle 12336" o:spid="_x0000_s1099" style="position:absolute;left:0;text-align:left;margin-left:18.85pt;margin-top:15.8pt;width:474.85pt;height:420.55pt;z-index:2517575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" filled="f" strokecolor="#943634 [2405]" strokeweight="3pt">
                <v:textbox inset=".25383mm,.25383mm,.25383mm,1.2692mm">
                  <w:txbxContent>
                    <w:p w:rsidR="00AC7A8D" w:rsidRDefault="00AC7A8D" w:rsidP="00216565"/>
                  </w:txbxContent>
                </v:textbox>
              </v:rect>
            </w:pict>
          </mc:Fallback>
        </mc:AlternateContent>
      </w:r>
    </w:p>
    <w:p w:rsidR="00216565" w:rsidRDefault="00216565" w:rsidP="00DE5527">
      <w:pPr>
        <w:ind w:left="851"/>
        <w:rPr>
          <w:rtl/>
        </w:rPr>
      </w:pPr>
      <w:r>
        <w:rPr>
          <w:noProof/>
        </w:rPr>
        <mc:AlternateContent>
          <mc:Choice Requires="wps">
            <w:drawing>
              <wp:anchor distT="0" distB="0" distL="114300" distR="114300" simplePos="0" relativeHeight="251768832" behindDoc="0" locked="0" layoutInCell="1" allowOverlap="1" wp14:anchorId="3F7622C4" wp14:editId="32209F08">
                <wp:simplePos x="0" y="0"/>
                <wp:positionH relativeFrom="column">
                  <wp:posOffset>365760</wp:posOffset>
                </wp:positionH>
                <wp:positionV relativeFrom="paragraph">
                  <wp:posOffset>4787</wp:posOffset>
                </wp:positionV>
                <wp:extent cx="5726430" cy="988695"/>
                <wp:effectExtent l="0" t="0" r="26670" b="20955"/>
                <wp:wrapNone/>
                <wp:docPr id="12342" name="Rounded Rectangle 12342"/>
                <wp:cNvGraphicFramePr/>
                <a:graphic xmlns:a="http://schemas.openxmlformats.org/drawingml/2006/main">
                  <a:graphicData uri="http://schemas.microsoft.com/office/word/2010/wordprocessingShape">
                    <wps:wsp>
                      <wps:cNvSpPr/>
                      <wps:spPr>
                        <a:xfrm>
                          <a:off x="0" y="0"/>
                          <a:ext cx="5726430" cy="988695"/>
                        </a:xfrm>
                        <a:prstGeom prst="roundRect">
                          <a:avLst/>
                        </a:prstGeom>
                        <a:solidFill>
                          <a:srgbClr val="9A3836"/>
                        </a:solidFill>
                        <a:ln w="12700">
                          <a:solidFill>
                            <a:schemeClr val="accent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C7A8D" w:rsidRPr="00071CEE" w:rsidRDefault="00AC7A8D" w:rsidP="00071CEE">
                            <w:pPr>
                              <w:spacing w:line="240" w:lineRule="exact"/>
                              <w:rPr>
                                <w:rFonts w:ascii="Traditional Arabic" w:hAnsi="Traditional Arabic" w:cs="Traditional Arabic"/>
                                <w:b/>
                                <w:bCs/>
                                <w:sz w:val="24"/>
                                <w:szCs w:val="24"/>
                                <w:rtl/>
                              </w:rPr>
                            </w:pPr>
                            <w:r w:rsidRPr="00071CEE">
                              <w:rPr>
                                <w:rFonts w:ascii="Traditional Arabic" w:hAnsi="Traditional Arabic" w:cs="Traditional Arabic" w:hint="cs"/>
                                <w:b/>
                                <w:bCs/>
                                <w:sz w:val="24"/>
                                <w:szCs w:val="24"/>
                                <w:rtl/>
                              </w:rPr>
                              <w:t>النظم</w:t>
                            </w:r>
                            <w:r w:rsidRPr="00071CEE">
                              <w:rPr>
                                <w:rFonts w:ascii="Traditional Arabic" w:hAnsi="Traditional Arabic" w:cs="Traditional Arabic"/>
                                <w:b/>
                                <w:bCs/>
                                <w:sz w:val="24"/>
                                <w:szCs w:val="24"/>
                                <w:rtl/>
                              </w:rPr>
                              <w:t xml:space="preserve"> </w:t>
                            </w:r>
                            <w:r w:rsidRPr="00071CEE">
                              <w:rPr>
                                <w:rFonts w:ascii="Traditional Arabic" w:hAnsi="Traditional Arabic" w:cs="Traditional Arabic" w:hint="cs"/>
                                <w:b/>
                                <w:bCs/>
                                <w:sz w:val="24"/>
                                <w:szCs w:val="24"/>
                                <w:rtl/>
                              </w:rPr>
                              <w:t>الإيكولوجية</w:t>
                            </w:r>
                            <w:r w:rsidRPr="00071CEE">
                              <w:rPr>
                                <w:rFonts w:ascii="Traditional Arabic" w:hAnsi="Traditional Arabic" w:cs="Traditional Arabic"/>
                                <w:b/>
                                <w:bCs/>
                                <w:sz w:val="24"/>
                                <w:szCs w:val="24"/>
                                <w:rtl/>
                              </w:rPr>
                              <w:t xml:space="preserve"> </w:t>
                            </w:r>
                            <w:r w:rsidRPr="00071CEE">
                              <w:rPr>
                                <w:rFonts w:ascii="Traditional Arabic" w:hAnsi="Traditional Arabic" w:cs="Traditional Arabic" w:hint="cs"/>
                                <w:b/>
                                <w:bCs/>
                                <w:sz w:val="24"/>
                                <w:szCs w:val="24"/>
                                <w:rtl/>
                              </w:rPr>
                              <w:t>الصحية</w:t>
                            </w:r>
                            <w:r w:rsidRPr="00071CEE">
                              <w:rPr>
                                <w:rFonts w:ascii="Traditional Arabic" w:hAnsi="Traditional Arabic" w:cs="Traditional Arabic"/>
                                <w:b/>
                                <w:bCs/>
                                <w:sz w:val="24"/>
                                <w:szCs w:val="24"/>
                                <w:rtl/>
                              </w:rPr>
                              <w:t xml:space="preserve"> </w:t>
                            </w:r>
                            <w:r w:rsidRPr="00071CEE">
                              <w:rPr>
                                <w:rFonts w:ascii="Traditional Arabic" w:hAnsi="Traditional Arabic" w:cs="Traditional Arabic" w:hint="cs"/>
                                <w:b/>
                                <w:bCs/>
                                <w:sz w:val="24"/>
                                <w:szCs w:val="24"/>
                                <w:rtl/>
                              </w:rPr>
                              <w:t>توفر</w:t>
                            </w:r>
                            <w:r w:rsidRPr="00071CEE">
                              <w:rPr>
                                <w:rFonts w:ascii="Traditional Arabic" w:hAnsi="Traditional Arabic" w:cs="Traditional Arabic"/>
                                <w:b/>
                                <w:bCs/>
                                <w:sz w:val="24"/>
                                <w:szCs w:val="24"/>
                                <w:rtl/>
                              </w:rPr>
                              <w:t xml:space="preserve"> </w:t>
                            </w:r>
                            <w:r w:rsidRPr="00071CEE">
                              <w:rPr>
                                <w:rFonts w:ascii="Traditional Arabic" w:hAnsi="Traditional Arabic" w:cs="Traditional Arabic" w:hint="cs"/>
                                <w:b/>
                                <w:bCs/>
                                <w:sz w:val="24"/>
                                <w:szCs w:val="24"/>
                                <w:rtl/>
                              </w:rPr>
                              <w:t>إمدادات</w:t>
                            </w:r>
                            <w:r w:rsidRPr="00071CEE">
                              <w:rPr>
                                <w:rFonts w:ascii="Traditional Arabic" w:hAnsi="Traditional Arabic" w:cs="Traditional Arabic"/>
                                <w:b/>
                                <w:bCs/>
                                <w:sz w:val="24"/>
                                <w:szCs w:val="24"/>
                                <w:rtl/>
                              </w:rPr>
                              <w:t xml:space="preserve"> </w:t>
                            </w:r>
                            <w:r w:rsidRPr="00071CEE">
                              <w:rPr>
                                <w:rFonts w:ascii="Traditional Arabic" w:hAnsi="Traditional Arabic" w:cs="Traditional Arabic" w:hint="cs"/>
                                <w:b/>
                                <w:bCs/>
                                <w:sz w:val="24"/>
                                <w:szCs w:val="24"/>
                                <w:rtl/>
                              </w:rPr>
                              <w:t>آمنة</w:t>
                            </w:r>
                            <w:r w:rsidRPr="00071CEE">
                              <w:rPr>
                                <w:rFonts w:ascii="Traditional Arabic" w:hAnsi="Traditional Arabic" w:cs="Traditional Arabic"/>
                                <w:b/>
                                <w:bCs/>
                                <w:sz w:val="24"/>
                                <w:szCs w:val="24"/>
                                <w:rtl/>
                              </w:rPr>
                              <w:t xml:space="preserve"> </w:t>
                            </w:r>
                            <w:r w:rsidRPr="00071CEE">
                              <w:rPr>
                                <w:rFonts w:ascii="Traditional Arabic" w:hAnsi="Traditional Arabic" w:cs="Traditional Arabic" w:hint="cs"/>
                                <w:b/>
                                <w:bCs/>
                                <w:sz w:val="24"/>
                                <w:szCs w:val="24"/>
                                <w:rtl/>
                              </w:rPr>
                              <w:t>من</w:t>
                            </w:r>
                            <w:r w:rsidRPr="00071CEE">
                              <w:rPr>
                                <w:rFonts w:ascii="Traditional Arabic" w:hAnsi="Traditional Arabic" w:cs="Traditional Arabic"/>
                                <w:b/>
                                <w:bCs/>
                                <w:sz w:val="24"/>
                                <w:szCs w:val="24"/>
                                <w:rtl/>
                              </w:rPr>
                              <w:t xml:space="preserve"> </w:t>
                            </w:r>
                            <w:r w:rsidRPr="00071CEE">
                              <w:rPr>
                                <w:rFonts w:ascii="Traditional Arabic" w:hAnsi="Traditional Arabic" w:cs="Traditional Arabic" w:hint="cs"/>
                                <w:b/>
                                <w:bCs/>
                                <w:sz w:val="24"/>
                                <w:szCs w:val="24"/>
                                <w:rtl/>
                              </w:rPr>
                              <w:t>سلع</w:t>
                            </w:r>
                            <w:r w:rsidRPr="00071CEE">
                              <w:rPr>
                                <w:rFonts w:ascii="Traditional Arabic" w:hAnsi="Traditional Arabic" w:cs="Traditional Arabic"/>
                                <w:b/>
                                <w:bCs/>
                                <w:sz w:val="24"/>
                                <w:szCs w:val="24"/>
                                <w:rtl/>
                              </w:rPr>
                              <w:t xml:space="preserve"> </w:t>
                            </w:r>
                            <w:r w:rsidRPr="00071CEE">
                              <w:rPr>
                                <w:rFonts w:ascii="Traditional Arabic" w:hAnsi="Traditional Arabic" w:cs="Traditional Arabic" w:hint="cs"/>
                                <w:b/>
                                <w:bCs/>
                                <w:sz w:val="24"/>
                                <w:szCs w:val="24"/>
                                <w:rtl/>
                              </w:rPr>
                              <w:t>وخدمات</w:t>
                            </w:r>
                            <w:r w:rsidRPr="00071CEE">
                              <w:rPr>
                                <w:rFonts w:ascii="Traditional Arabic" w:hAnsi="Traditional Arabic" w:cs="Traditional Arabic"/>
                                <w:b/>
                                <w:bCs/>
                                <w:sz w:val="24"/>
                                <w:szCs w:val="24"/>
                                <w:rtl/>
                              </w:rPr>
                              <w:t xml:space="preserve"> </w:t>
                            </w:r>
                            <w:r w:rsidRPr="00071CEE">
                              <w:rPr>
                                <w:rFonts w:ascii="Traditional Arabic" w:hAnsi="Traditional Arabic" w:cs="Traditional Arabic" w:hint="cs"/>
                                <w:b/>
                                <w:bCs/>
                                <w:sz w:val="24"/>
                                <w:szCs w:val="24"/>
                                <w:rtl/>
                              </w:rPr>
                              <w:t>النظم</w:t>
                            </w:r>
                            <w:r w:rsidRPr="00071CEE">
                              <w:rPr>
                                <w:rFonts w:ascii="Traditional Arabic" w:hAnsi="Traditional Arabic" w:cs="Traditional Arabic"/>
                                <w:b/>
                                <w:bCs/>
                                <w:sz w:val="24"/>
                                <w:szCs w:val="24"/>
                                <w:rtl/>
                              </w:rPr>
                              <w:t xml:space="preserve"> </w:t>
                            </w:r>
                            <w:r w:rsidRPr="00071CEE">
                              <w:rPr>
                                <w:rFonts w:ascii="Traditional Arabic" w:hAnsi="Traditional Arabic" w:cs="Traditional Arabic" w:hint="cs"/>
                                <w:b/>
                                <w:bCs/>
                                <w:sz w:val="24"/>
                                <w:szCs w:val="24"/>
                                <w:rtl/>
                              </w:rPr>
                              <w:t>الإيكولوجية</w:t>
                            </w:r>
                            <w:r w:rsidRPr="00071CEE">
                              <w:rPr>
                                <w:rFonts w:ascii="Traditional Arabic" w:hAnsi="Traditional Arabic" w:cs="Traditional Arabic"/>
                                <w:b/>
                                <w:bCs/>
                                <w:sz w:val="24"/>
                                <w:szCs w:val="24"/>
                                <w:rtl/>
                              </w:rPr>
                              <w:t xml:space="preserve"> </w:t>
                            </w:r>
                            <w:r w:rsidRPr="00071CEE">
                              <w:rPr>
                                <w:rFonts w:ascii="Traditional Arabic" w:hAnsi="Traditional Arabic" w:cs="Traditional Arabic" w:hint="cs"/>
                                <w:b/>
                                <w:bCs/>
                                <w:sz w:val="24"/>
                                <w:szCs w:val="24"/>
                                <w:rtl/>
                              </w:rPr>
                              <w:t>من</w:t>
                            </w:r>
                            <w:r w:rsidRPr="00071CEE">
                              <w:rPr>
                                <w:rFonts w:ascii="Traditional Arabic" w:hAnsi="Traditional Arabic" w:cs="Traditional Arabic"/>
                                <w:b/>
                                <w:bCs/>
                                <w:sz w:val="24"/>
                                <w:szCs w:val="24"/>
                                <w:rtl/>
                              </w:rPr>
                              <w:t xml:space="preserve"> </w:t>
                            </w:r>
                            <w:r w:rsidRPr="00071CEE">
                              <w:rPr>
                                <w:rFonts w:ascii="Traditional Arabic" w:hAnsi="Traditional Arabic" w:cs="Traditional Arabic" w:hint="cs"/>
                                <w:b/>
                                <w:bCs/>
                                <w:sz w:val="24"/>
                                <w:szCs w:val="24"/>
                                <w:rtl/>
                              </w:rPr>
                              <w:t>أجل</w:t>
                            </w:r>
                            <w:r w:rsidRPr="00071CEE">
                              <w:rPr>
                                <w:rFonts w:ascii="Traditional Arabic" w:hAnsi="Traditional Arabic" w:cs="Traditional Arabic"/>
                                <w:b/>
                                <w:bCs/>
                                <w:sz w:val="24"/>
                                <w:szCs w:val="24"/>
                                <w:rtl/>
                              </w:rPr>
                              <w:t xml:space="preserve"> </w:t>
                            </w:r>
                            <w:r w:rsidRPr="00071CEE">
                              <w:rPr>
                                <w:rFonts w:ascii="Traditional Arabic" w:hAnsi="Traditional Arabic" w:cs="Traditional Arabic" w:hint="cs"/>
                                <w:b/>
                                <w:bCs/>
                                <w:sz w:val="24"/>
                                <w:szCs w:val="24"/>
                                <w:rtl/>
                              </w:rPr>
                              <w:t>رفاه</w:t>
                            </w:r>
                            <w:r w:rsidRPr="00071CEE">
                              <w:rPr>
                                <w:rFonts w:ascii="Traditional Arabic" w:hAnsi="Traditional Arabic" w:cs="Traditional Arabic"/>
                                <w:b/>
                                <w:bCs/>
                                <w:sz w:val="24"/>
                                <w:szCs w:val="24"/>
                                <w:rtl/>
                              </w:rPr>
                              <w:t xml:space="preserve"> </w:t>
                            </w:r>
                            <w:r w:rsidRPr="00071CEE">
                              <w:rPr>
                                <w:rFonts w:ascii="Traditional Arabic" w:hAnsi="Traditional Arabic" w:cs="Traditional Arabic" w:hint="cs"/>
                                <w:b/>
                                <w:bCs/>
                                <w:sz w:val="24"/>
                                <w:szCs w:val="24"/>
                                <w:rtl/>
                              </w:rPr>
                              <w:t>البشر</w:t>
                            </w:r>
                          </w:p>
                          <w:p w:rsidR="00AC7A8D" w:rsidRPr="00071CEE" w:rsidRDefault="00AC7A8D" w:rsidP="00071CEE">
                            <w:pPr>
                              <w:spacing w:line="240" w:lineRule="exact"/>
                              <w:jc w:val="center"/>
                              <w:rPr>
                                <w:rFonts w:ascii="Traditional Arabic" w:hAnsi="Traditional Arabic" w:cs="Traditional Arabic"/>
                                <w:i/>
                                <w:iCs/>
                                <w:sz w:val="24"/>
                                <w:szCs w:val="24"/>
                                <w:rtl/>
                              </w:rPr>
                            </w:pPr>
                            <w:r w:rsidRPr="00071CEE">
                              <w:rPr>
                                <w:rFonts w:ascii="Traditional Arabic" w:hAnsi="Traditional Arabic" w:cs="Traditional Arabic" w:hint="cs"/>
                                <w:b/>
                                <w:bCs/>
                                <w:i/>
                                <w:iCs/>
                                <w:sz w:val="24"/>
                                <w:szCs w:val="24"/>
                                <w:rtl/>
                              </w:rPr>
                              <w:t>الأهداف</w:t>
                            </w:r>
                            <w:r w:rsidRPr="00071CEE">
                              <w:rPr>
                                <w:rFonts w:ascii="Traditional Arabic" w:hAnsi="Traditional Arabic" w:cs="Traditional Arabic" w:hint="cs"/>
                                <w:i/>
                                <w:iCs/>
                                <w:sz w:val="24"/>
                                <w:szCs w:val="24"/>
                                <w:rtl/>
                              </w:rPr>
                              <w:t>:</w:t>
                            </w:r>
                            <w:r w:rsidRPr="00071CEE">
                              <w:rPr>
                                <w:rFonts w:ascii="Traditional Arabic" w:hAnsi="Traditional Arabic" w:cs="Traditional Arabic"/>
                                <w:i/>
                                <w:iCs/>
                                <w:sz w:val="24"/>
                                <w:szCs w:val="24"/>
                                <w:rtl/>
                              </w:rPr>
                              <w:t xml:space="preserve"> 1 </w:t>
                            </w:r>
                            <w:r w:rsidRPr="00071CEE">
                              <w:rPr>
                                <w:rFonts w:ascii="Traditional Arabic" w:hAnsi="Traditional Arabic" w:cs="Traditional Arabic" w:hint="cs"/>
                                <w:i/>
                                <w:iCs/>
                                <w:sz w:val="24"/>
                                <w:szCs w:val="24"/>
                                <w:rtl/>
                              </w:rPr>
                              <w:t xml:space="preserve">و </w:t>
                            </w:r>
                            <w:r w:rsidRPr="00071CEE">
                              <w:rPr>
                                <w:rFonts w:ascii="Traditional Arabic" w:hAnsi="Traditional Arabic" w:cs="Traditional Arabic"/>
                                <w:i/>
                                <w:iCs/>
                                <w:sz w:val="24"/>
                                <w:szCs w:val="24"/>
                                <w:rtl/>
                              </w:rPr>
                              <w:t xml:space="preserve">2 </w:t>
                            </w:r>
                            <w:r w:rsidRPr="00071CEE">
                              <w:rPr>
                                <w:rFonts w:ascii="Traditional Arabic" w:hAnsi="Traditional Arabic" w:cs="Traditional Arabic" w:hint="cs"/>
                                <w:i/>
                                <w:iCs/>
                                <w:sz w:val="24"/>
                                <w:szCs w:val="24"/>
                                <w:rtl/>
                              </w:rPr>
                              <w:t xml:space="preserve">و </w:t>
                            </w:r>
                            <w:r w:rsidRPr="00071CEE">
                              <w:rPr>
                                <w:rFonts w:ascii="Traditional Arabic" w:hAnsi="Traditional Arabic" w:cs="Traditional Arabic"/>
                                <w:i/>
                                <w:iCs/>
                                <w:sz w:val="24"/>
                                <w:szCs w:val="24"/>
                                <w:rtl/>
                              </w:rPr>
                              <w:t xml:space="preserve">3 </w:t>
                            </w:r>
                            <w:r w:rsidRPr="00071CEE">
                              <w:rPr>
                                <w:rFonts w:ascii="Traditional Arabic" w:hAnsi="Traditional Arabic" w:cs="Traditional Arabic" w:hint="cs"/>
                                <w:i/>
                                <w:iCs/>
                                <w:sz w:val="24"/>
                                <w:szCs w:val="24"/>
                                <w:rtl/>
                              </w:rPr>
                              <w:t xml:space="preserve">و </w:t>
                            </w:r>
                            <w:r w:rsidRPr="00071CEE">
                              <w:rPr>
                                <w:rFonts w:ascii="Traditional Arabic" w:hAnsi="Traditional Arabic" w:cs="Traditional Arabic"/>
                                <w:i/>
                                <w:iCs/>
                                <w:sz w:val="24"/>
                                <w:szCs w:val="24"/>
                                <w:rtl/>
                              </w:rPr>
                              <w:t xml:space="preserve">6 </w:t>
                            </w:r>
                            <w:r w:rsidRPr="00071CEE">
                              <w:rPr>
                                <w:rFonts w:ascii="Traditional Arabic" w:hAnsi="Traditional Arabic" w:cs="Traditional Arabic" w:hint="cs"/>
                                <w:i/>
                                <w:iCs/>
                                <w:sz w:val="24"/>
                                <w:szCs w:val="24"/>
                                <w:rtl/>
                              </w:rPr>
                              <w:t xml:space="preserve">و </w:t>
                            </w:r>
                            <w:r w:rsidRPr="00071CEE">
                              <w:rPr>
                                <w:rFonts w:ascii="Traditional Arabic" w:hAnsi="Traditional Arabic" w:cs="Traditional Arabic"/>
                                <w:i/>
                                <w:iCs/>
                                <w:sz w:val="24"/>
                                <w:szCs w:val="24"/>
                                <w:rtl/>
                              </w:rPr>
                              <w:t xml:space="preserve">7 </w:t>
                            </w:r>
                            <w:r w:rsidRPr="00071CEE">
                              <w:rPr>
                                <w:rFonts w:ascii="Traditional Arabic" w:hAnsi="Traditional Arabic" w:cs="Traditional Arabic" w:hint="cs"/>
                                <w:i/>
                                <w:iCs/>
                                <w:sz w:val="24"/>
                                <w:szCs w:val="24"/>
                                <w:rtl/>
                              </w:rPr>
                              <w:t xml:space="preserve">و </w:t>
                            </w:r>
                            <w:r w:rsidRPr="00071CEE">
                              <w:rPr>
                                <w:rFonts w:ascii="Traditional Arabic" w:hAnsi="Traditional Arabic" w:cs="Traditional Arabic"/>
                                <w:i/>
                                <w:iCs/>
                                <w:sz w:val="24"/>
                                <w:szCs w:val="24"/>
                                <w:rtl/>
                              </w:rPr>
                              <w:t xml:space="preserve">11 </w:t>
                            </w:r>
                            <w:r w:rsidRPr="00071CEE">
                              <w:rPr>
                                <w:rFonts w:ascii="Traditional Arabic" w:hAnsi="Traditional Arabic" w:cs="Traditional Arabic" w:hint="cs"/>
                                <w:i/>
                                <w:iCs/>
                                <w:sz w:val="24"/>
                                <w:szCs w:val="24"/>
                                <w:rtl/>
                              </w:rPr>
                              <w:t xml:space="preserve">و </w:t>
                            </w:r>
                            <w:r w:rsidRPr="00071CEE">
                              <w:rPr>
                                <w:rFonts w:ascii="Traditional Arabic" w:hAnsi="Traditional Arabic" w:cs="Traditional Arabic"/>
                                <w:i/>
                                <w:iCs/>
                                <w:sz w:val="24"/>
                                <w:szCs w:val="24"/>
                                <w:rtl/>
                              </w:rPr>
                              <w:t xml:space="preserve">12 </w:t>
                            </w:r>
                            <w:r w:rsidRPr="00071CEE">
                              <w:rPr>
                                <w:rFonts w:ascii="Traditional Arabic" w:hAnsi="Traditional Arabic" w:cs="Traditional Arabic" w:hint="cs"/>
                                <w:i/>
                                <w:iCs/>
                                <w:sz w:val="24"/>
                                <w:szCs w:val="24"/>
                                <w:rtl/>
                              </w:rPr>
                              <w:t xml:space="preserve">و </w:t>
                            </w:r>
                            <w:r w:rsidRPr="00071CEE">
                              <w:rPr>
                                <w:rFonts w:ascii="Traditional Arabic" w:hAnsi="Traditional Arabic" w:cs="Traditional Arabic"/>
                                <w:i/>
                                <w:iCs/>
                                <w:sz w:val="24"/>
                                <w:szCs w:val="24"/>
                                <w:rtl/>
                              </w:rPr>
                              <w:t xml:space="preserve">13 </w:t>
                            </w:r>
                            <w:r w:rsidRPr="00071CEE">
                              <w:rPr>
                                <w:rFonts w:ascii="Traditional Arabic" w:hAnsi="Traditional Arabic" w:cs="Traditional Arabic" w:hint="cs"/>
                                <w:i/>
                                <w:iCs/>
                                <w:sz w:val="24"/>
                                <w:szCs w:val="24"/>
                                <w:rtl/>
                              </w:rPr>
                              <w:t xml:space="preserve">و </w:t>
                            </w:r>
                            <w:r w:rsidRPr="00071CEE">
                              <w:rPr>
                                <w:rFonts w:ascii="Traditional Arabic" w:hAnsi="Traditional Arabic" w:cs="Traditional Arabic"/>
                                <w:i/>
                                <w:iCs/>
                                <w:sz w:val="24"/>
                                <w:szCs w:val="24"/>
                                <w:rtl/>
                              </w:rPr>
                              <w:t xml:space="preserve">14 </w:t>
                            </w:r>
                            <w:r w:rsidRPr="00071CEE">
                              <w:rPr>
                                <w:rFonts w:ascii="Traditional Arabic" w:hAnsi="Traditional Arabic" w:cs="Traditional Arabic" w:hint="cs"/>
                                <w:i/>
                                <w:iCs/>
                                <w:sz w:val="24"/>
                                <w:szCs w:val="24"/>
                                <w:rtl/>
                              </w:rPr>
                              <w:t xml:space="preserve">و </w:t>
                            </w:r>
                            <w:r w:rsidRPr="00071CEE">
                              <w:rPr>
                                <w:rFonts w:ascii="Traditional Arabic" w:hAnsi="Traditional Arabic" w:cs="Traditional Arabic"/>
                                <w:i/>
                                <w:iCs/>
                                <w:sz w:val="24"/>
                                <w:szCs w:val="24"/>
                                <w:rtl/>
                              </w:rPr>
                              <w:t xml:space="preserve">15 </w:t>
                            </w:r>
                            <w:r w:rsidRPr="00071CEE">
                              <w:rPr>
                                <w:rFonts w:ascii="Traditional Arabic" w:hAnsi="Traditional Arabic" w:cs="Traditional Arabic" w:hint="cs"/>
                                <w:i/>
                                <w:iCs/>
                                <w:sz w:val="24"/>
                                <w:szCs w:val="24"/>
                                <w:rtl/>
                              </w:rPr>
                              <w:t xml:space="preserve">و </w:t>
                            </w:r>
                            <w:r w:rsidRPr="00071CEE">
                              <w:rPr>
                                <w:rFonts w:ascii="Traditional Arabic" w:hAnsi="Traditional Arabic" w:cs="Traditional Arabic"/>
                                <w:i/>
                                <w:iCs/>
                                <w:sz w:val="24"/>
                                <w:szCs w:val="24"/>
                                <w:rtl/>
                              </w:rPr>
                              <w:t>17</w:t>
                            </w:r>
                          </w:p>
                          <w:p w:rsidR="00AC7A8D" w:rsidRPr="00071CEE" w:rsidRDefault="00AC7A8D" w:rsidP="00071CEE">
                            <w:pPr>
                              <w:pStyle w:val="NormalWeb"/>
                              <w:bidi/>
                              <w:spacing w:before="0" w:beforeAutospacing="0" w:after="0" w:afterAutospacing="0" w:line="240" w:lineRule="exact"/>
                              <w:jc w:val="center"/>
                              <w:rPr>
                                <w:i/>
                                <w:iCs/>
                                <w:szCs w:val="24"/>
                              </w:rPr>
                            </w:pPr>
                            <w:r w:rsidRPr="00071CEE">
                              <w:rPr>
                                <w:rFonts w:ascii="Traditional Arabic" w:hAnsi="Traditional Arabic" w:cs="Traditional Arabic" w:hint="cs"/>
                                <w:i/>
                                <w:iCs/>
                                <w:szCs w:val="24"/>
                                <w:rtl/>
                              </w:rPr>
                              <w:t>الغايات</w:t>
                            </w:r>
                            <w:r w:rsidRPr="00071CEE">
                              <w:rPr>
                                <w:rFonts w:ascii="Traditional Arabic" w:hAnsi="Traditional Arabic" w:cs="Traditional Arabic"/>
                                <w:i/>
                                <w:iCs/>
                                <w:szCs w:val="24"/>
                                <w:rtl/>
                              </w:rPr>
                              <w:t xml:space="preserve"> 1ب </w:t>
                            </w:r>
                            <w:r w:rsidRPr="00071CEE">
                              <w:rPr>
                                <w:rFonts w:ascii="Traditional Arabic" w:hAnsi="Traditional Arabic" w:cs="Traditional Arabic" w:hint="cs"/>
                                <w:i/>
                                <w:iCs/>
                                <w:szCs w:val="24"/>
                                <w:rtl/>
                              </w:rPr>
                              <w:t xml:space="preserve">و </w:t>
                            </w:r>
                            <w:r w:rsidRPr="00071CEE">
                              <w:rPr>
                                <w:rFonts w:ascii="Traditional Arabic" w:hAnsi="Traditional Arabic" w:cs="Traditional Arabic"/>
                                <w:i/>
                                <w:iCs/>
                                <w:szCs w:val="24"/>
                                <w:rtl/>
                              </w:rPr>
                              <w:t xml:space="preserve">2-1 </w:t>
                            </w:r>
                            <w:r w:rsidRPr="00071CEE">
                              <w:rPr>
                                <w:rFonts w:ascii="Traditional Arabic" w:hAnsi="Traditional Arabic" w:cs="Traditional Arabic" w:hint="cs"/>
                                <w:i/>
                                <w:iCs/>
                                <w:szCs w:val="24"/>
                                <w:rtl/>
                              </w:rPr>
                              <w:t xml:space="preserve">و </w:t>
                            </w:r>
                            <w:r w:rsidRPr="00071CEE">
                              <w:rPr>
                                <w:rFonts w:ascii="Traditional Arabic" w:hAnsi="Traditional Arabic" w:cs="Traditional Arabic"/>
                                <w:i/>
                                <w:iCs/>
                                <w:szCs w:val="24"/>
                                <w:rtl/>
                              </w:rPr>
                              <w:t xml:space="preserve">2-4 </w:t>
                            </w:r>
                            <w:r w:rsidRPr="00071CEE">
                              <w:rPr>
                                <w:rFonts w:ascii="Traditional Arabic" w:hAnsi="Traditional Arabic" w:cs="Traditional Arabic" w:hint="cs"/>
                                <w:i/>
                                <w:iCs/>
                                <w:szCs w:val="24"/>
                                <w:rtl/>
                              </w:rPr>
                              <w:t xml:space="preserve">و </w:t>
                            </w:r>
                            <w:r w:rsidRPr="00071CEE">
                              <w:rPr>
                                <w:rFonts w:ascii="Traditional Arabic" w:hAnsi="Traditional Arabic" w:cs="Traditional Arabic"/>
                                <w:i/>
                                <w:iCs/>
                                <w:szCs w:val="24"/>
                                <w:rtl/>
                              </w:rPr>
                              <w:t xml:space="preserve">3-3 </w:t>
                            </w:r>
                            <w:r w:rsidRPr="00071CEE">
                              <w:rPr>
                                <w:rFonts w:ascii="Traditional Arabic" w:hAnsi="Traditional Arabic" w:cs="Traditional Arabic" w:hint="cs"/>
                                <w:i/>
                                <w:iCs/>
                                <w:szCs w:val="24"/>
                                <w:rtl/>
                              </w:rPr>
                              <w:t xml:space="preserve">و </w:t>
                            </w:r>
                            <w:r w:rsidRPr="00071CEE">
                              <w:rPr>
                                <w:rFonts w:ascii="Traditional Arabic" w:hAnsi="Traditional Arabic" w:cs="Traditional Arabic"/>
                                <w:i/>
                                <w:iCs/>
                                <w:szCs w:val="24"/>
                                <w:rtl/>
                              </w:rPr>
                              <w:t xml:space="preserve">6-3 </w:t>
                            </w:r>
                            <w:r w:rsidRPr="00071CEE">
                              <w:rPr>
                                <w:rFonts w:ascii="Traditional Arabic" w:hAnsi="Traditional Arabic" w:cs="Traditional Arabic" w:hint="cs"/>
                                <w:i/>
                                <w:iCs/>
                                <w:szCs w:val="24"/>
                                <w:rtl/>
                              </w:rPr>
                              <w:t xml:space="preserve">و </w:t>
                            </w:r>
                            <w:r w:rsidRPr="00071CEE">
                              <w:rPr>
                                <w:rFonts w:ascii="Traditional Arabic" w:hAnsi="Traditional Arabic" w:cs="Traditional Arabic"/>
                                <w:i/>
                                <w:iCs/>
                                <w:szCs w:val="24"/>
                                <w:rtl/>
                              </w:rPr>
                              <w:t xml:space="preserve">6-5 </w:t>
                            </w:r>
                            <w:r w:rsidRPr="00071CEE">
                              <w:rPr>
                                <w:rFonts w:ascii="Traditional Arabic" w:hAnsi="Traditional Arabic" w:cs="Traditional Arabic" w:hint="cs"/>
                                <w:i/>
                                <w:iCs/>
                                <w:szCs w:val="24"/>
                                <w:rtl/>
                              </w:rPr>
                              <w:t xml:space="preserve">و </w:t>
                            </w:r>
                            <w:r w:rsidRPr="00071CEE">
                              <w:rPr>
                                <w:rFonts w:ascii="Traditional Arabic" w:hAnsi="Traditional Arabic" w:cs="Traditional Arabic"/>
                                <w:i/>
                                <w:iCs/>
                                <w:szCs w:val="24"/>
                                <w:rtl/>
                              </w:rPr>
                              <w:t xml:space="preserve">6-6 </w:t>
                            </w:r>
                            <w:r w:rsidRPr="00071CEE">
                              <w:rPr>
                                <w:rFonts w:ascii="Traditional Arabic" w:hAnsi="Traditional Arabic" w:cs="Traditional Arabic" w:hint="cs"/>
                                <w:i/>
                                <w:iCs/>
                                <w:szCs w:val="24"/>
                                <w:rtl/>
                              </w:rPr>
                              <w:t xml:space="preserve">و </w:t>
                            </w:r>
                            <w:r w:rsidRPr="00071CEE">
                              <w:rPr>
                                <w:rFonts w:ascii="Traditional Arabic" w:hAnsi="Traditional Arabic" w:cs="Traditional Arabic"/>
                                <w:i/>
                                <w:iCs/>
                                <w:szCs w:val="24"/>
                                <w:rtl/>
                              </w:rPr>
                              <w:t xml:space="preserve">7-2 </w:t>
                            </w:r>
                            <w:r w:rsidRPr="00071CEE">
                              <w:rPr>
                                <w:rFonts w:ascii="Traditional Arabic" w:hAnsi="Traditional Arabic" w:cs="Traditional Arabic" w:hint="cs"/>
                                <w:i/>
                                <w:iCs/>
                                <w:szCs w:val="24"/>
                                <w:rtl/>
                              </w:rPr>
                              <w:t xml:space="preserve">و </w:t>
                            </w:r>
                            <w:r w:rsidRPr="00071CEE">
                              <w:rPr>
                                <w:rFonts w:ascii="Traditional Arabic" w:hAnsi="Traditional Arabic" w:cs="Traditional Arabic"/>
                                <w:i/>
                                <w:iCs/>
                                <w:szCs w:val="24"/>
                                <w:rtl/>
                              </w:rPr>
                              <w:t xml:space="preserve">11-4 </w:t>
                            </w:r>
                            <w:r w:rsidRPr="00071CEE">
                              <w:rPr>
                                <w:rFonts w:ascii="Traditional Arabic" w:hAnsi="Traditional Arabic" w:cs="Traditional Arabic" w:hint="cs"/>
                                <w:i/>
                                <w:iCs/>
                                <w:szCs w:val="24"/>
                                <w:rtl/>
                              </w:rPr>
                              <w:t xml:space="preserve">و </w:t>
                            </w:r>
                            <w:r w:rsidRPr="00071CEE">
                              <w:rPr>
                                <w:rFonts w:ascii="Traditional Arabic" w:hAnsi="Traditional Arabic" w:cs="Traditional Arabic"/>
                                <w:i/>
                                <w:iCs/>
                                <w:szCs w:val="24"/>
                                <w:rtl/>
                              </w:rPr>
                              <w:t xml:space="preserve">11-6 </w:t>
                            </w:r>
                            <w:r w:rsidRPr="00071CEE">
                              <w:rPr>
                                <w:rFonts w:ascii="Traditional Arabic" w:hAnsi="Traditional Arabic" w:cs="Traditional Arabic" w:hint="cs"/>
                                <w:i/>
                                <w:iCs/>
                                <w:szCs w:val="24"/>
                                <w:rtl/>
                              </w:rPr>
                              <w:t xml:space="preserve">و </w:t>
                            </w:r>
                            <w:r w:rsidRPr="00071CEE">
                              <w:rPr>
                                <w:rFonts w:ascii="Traditional Arabic" w:hAnsi="Traditional Arabic" w:cs="Traditional Arabic"/>
                                <w:i/>
                                <w:iCs/>
                                <w:szCs w:val="24"/>
                                <w:rtl/>
                              </w:rPr>
                              <w:t xml:space="preserve">11-أ </w:t>
                            </w:r>
                            <w:r w:rsidRPr="00071CEE">
                              <w:rPr>
                                <w:rFonts w:ascii="Traditional Arabic" w:hAnsi="Traditional Arabic" w:cs="Traditional Arabic" w:hint="cs"/>
                                <w:i/>
                                <w:iCs/>
                                <w:szCs w:val="24"/>
                                <w:rtl/>
                              </w:rPr>
                              <w:t xml:space="preserve">و </w:t>
                            </w:r>
                            <w:r w:rsidRPr="00071CEE">
                              <w:rPr>
                                <w:rFonts w:ascii="Traditional Arabic" w:hAnsi="Traditional Arabic" w:cs="Traditional Arabic"/>
                                <w:i/>
                                <w:iCs/>
                                <w:szCs w:val="24"/>
                                <w:rtl/>
                              </w:rPr>
                              <w:t xml:space="preserve">12-6 </w:t>
                            </w:r>
                            <w:r w:rsidRPr="00071CEE">
                              <w:rPr>
                                <w:rFonts w:ascii="Traditional Arabic" w:hAnsi="Traditional Arabic" w:cs="Traditional Arabic" w:hint="cs"/>
                                <w:i/>
                                <w:iCs/>
                                <w:szCs w:val="24"/>
                                <w:rtl/>
                              </w:rPr>
                              <w:t xml:space="preserve">و </w:t>
                            </w:r>
                            <w:r w:rsidRPr="00071CEE">
                              <w:rPr>
                                <w:rFonts w:ascii="Traditional Arabic" w:hAnsi="Traditional Arabic" w:cs="Traditional Arabic"/>
                                <w:i/>
                                <w:iCs/>
                                <w:szCs w:val="24"/>
                                <w:rtl/>
                              </w:rPr>
                              <w:t xml:space="preserve">12-7 </w:t>
                            </w:r>
                            <w:r w:rsidRPr="00071CEE">
                              <w:rPr>
                                <w:rFonts w:ascii="Traditional Arabic" w:hAnsi="Traditional Arabic" w:cs="Traditional Arabic" w:hint="cs"/>
                                <w:i/>
                                <w:iCs/>
                                <w:szCs w:val="24"/>
                                <w:rtl/>
                              </w:rPr>
                              <w:t xml:space="preserve">و </w:t>
                            </w:r>
                            <w:r w:rsidRPr="00071CEE">
                              <w:rPr>
                                <w:rFonts w:ascii="Traditional Arabic" w:hAnsi="Traditional Arabic" w:cs="Traditional Arabic"/>
                                <w:i/>
                                <w:iCs/>
                                <w:szCs w:val="24"/>
                                <w:rtl/>
                              </w:rPr>
                              <w:t xml:space="preserve">12-8 </w:t>
                            </w:r>
                            <w:r w:rsidRPr="00071CEE">
                              <w:rPr>
                                <w:rFonts w:ascii="Traditional Arabic" w:hAnsi="Traditional Arabic" w:cs="Traditional Arabic" w:hint="cs"/>
                                <w:i/>
                                <w:iCs/>
                                <w:szCs w:val="24"/>
                                <w:rtl/>
                              </w:rPr>
                              <w:t xml:space="preserve">و </w:t>
                            </w:r>
                            <w:r w:rsidRPr="00071CEE">
                              <w:rPr>
                                <w:rFonts w:ascii="Traditional Arabic" w:hAnsi="Traditional Arabic" w:cs="Traditional Arabic"/>
                                <w:i/>
                                <w:iCs/>
                                <w:szCs w:val="24"/>
                                <w:rtl/>
                              </w:rPr>
                              <w:t xml:space="preserve">13-3 </w:t>
                            </w:r>
                            <w:r w:rsidRPr="00071CEE">
                              <w:rPr>
                                <w:rFonts w:ascii="Traditional Arabic" w:hAnsi="Traditional Arabic" w:cs="Traditional Arabic" w:hint="cs"/>
                                <w:i/>
                                <w:iCs/>
                                <w:szCs w:val="24"/>
                                <w:rtl/>
                              </w:rPr>
                              <w:t xml:space="preserve">و </w:t>
                            </w:r>
                            <w:r w:rsidRPr="00071CEE">
                              <w:rPr>
                                <w:rFonts w:ascii="Traditional Arabic" w:hAnsi="Traditional Arabic" w:cs="Traditional Arabic"/>
                                <w:i/>
                                <w:iCs/>
                                <w:szCs w:val="24"/>
                                <w:rtl/>
                              </w:rPr>
                              <w:t xml:space="preserve">14-1 </w:t>
                            </w:r>
                            <w:r w:rsidRPr="00071CEE">
                              <w:rPr>
                                <w:rFonts w:ascii="Traditional Arabic" w:hAnsi="Traditional Arabic" w:cs="Traditional Arabic" w:hint="cs"/>
                                <w:i/>
                                <w:iCs/>
                                <w:szCs w:val="24"/>
                                <w:rtl/>
                              </w:rPr>
                              <w:t xml:space="preserve">و </w:t>
                            </w:r>
                            <w:r w:rsidRPr="00071CEE">
                              <w:rPr>
                                <w:rFonts w:ascii="Traditional Arabic" w:hAnsi="Traditional Arabic" w:cs="Traditional Arabic"/>
                                <w:i/>
                                <w:iCs/>
                                <w:szCs w:val="24"/>
                                <w:rtl/>
                              </w:rPr>
                              <w:t xml:space="preserve">14-2 </w:t>
                            </w:r>
                            <w:r w:rsidRPr="00071CEE">
                              <w:rPr>
                                <w:rFonts w:ascii="Traditional Arabic" w:hAnsi="Traditional Arabic" w:cs="Traditional Arabic" w:hint="cs"/>
                                <w:i/>
                                <w:iCs/>
                                <w:szCs w:val="24"/>
                                <w:rtl/>
                              </w:rPr>
                              <w:t xml:space="preserve">و </w:t>
                            </w:r>
                            <w:r w:rsidRPr="00071CEE">
                              <w:rPr>
                                <w:rFonts w:ascii="Traditional Arabic" w:hAnsi="Traditional Arabic" w:cs="Traditional Arabic"/>
                                <w:i/>
                                <w:iCs/>
                                <w:szCs w:val="24"/>
                                <w:rtl/>
                              </w:rPr>
                              <w:t xml:space="preserve">14-3 </w:t>
                            </w:r>
                            <w:r w:rsidRPr="00071CEE">
                              <w:rPr>
                                <w:rFonts w:ascii="Traditional Arabic" w:hAnsi="Traditional Arabic" w:cs="Traditional Arabic" w:hint="cs"/>
                                <w:i/>
                                <w:iCs/>
                                <w:szCs w:val="24"/>
                                <w:rtl/>
                              </w:rPr>
                              <w:t xml:space="preserve">و </w:t>
                            </w:r>
                            <w:r w:rsidRPr="00071CEE">
                              <w:rPr>
                                <w:rFonts w:ascii="Traditional Arabic" w:hAnsi="Traditional Arabic" w:cs="Traditional Arabic"/>
                                <w:i/>
                                <w:iCs/>
                                <w:szCs w:val="24"/>
                                <w:rtl/>
                              </w:rPr>
                              <w:t xml:space="preserve">14-4 </w:t>
                            </w:r>
                            <w:r w:rsidRPr="00071CEE">
                              <w:rPr>
                                <w:rFonts w:ascii="Traditional Arabic" w:hAnsi="Traditional Arabic" w:cs="Traditional Arabic" w:hint="cs"/>
                                <w:i/>
                                <w:iCs/>
                                <w:szCs w:val="24"/>
                                <w:rtl/>
                              </w:rPr>
                              <w:t xml:space="preserve">و </w:t>
                            </w:r>
                            <w:r w:rsidRPr="00071CEE">
                              <w:rPr>
                                <w:rFonts w:ascii="Traditional Arabic" w:hAnsi="Traditional Arabic" w:cs="Traditional Arabic"/>
                                <w:i/>
                                <w:iCs/>
                                <w:szCs w:val="24"/>
                                <w:rtl/>
                              </w:rPr>
                              <w:t xml:space="preserve">14-5 </w:t>
                            </w:r>
                            <w:r w:rsidRPr="00071CEE">
                              <w:rPr>
                                <w:rFonts w:ascii="Traditional Arabic" w:hAnsi="Traditional Arabic" w:cs="Traditional Arabic" w:hint="cs"/>
                                <w:i/>
                                <w:iCs/>
                                <w:szCs w:val="24"/>
                                <w:rtl/>
                              </w:rPr>
                              <w:t xml:space="preserve">و </w:t>
                            </w:r>
                            <w:r w:rsidRPr="00071CEE">
                              <w:rPr>
                                <w:rFonts w:ascii="Traditional Arabic" w:hAnsi="Traditional Arabic" w:cs="Traditional Arabic"/>
                                <w:i/>
                                <w:iCs/>
                                <w:szCs w:val="24"/>
                                <w:rtl/>
                              </w:rPr>
                              <w:t xml:space="preserve">14-6 </w:t>
                            </w:r>
                            <w:r w:rsidRPr="00071CEE">
                              <w:rPr>
                                <w:rFonts w:ascii="Traditional Arabic" w:hAnsi="Traditional Arabic" w:cs="Traditional Arabic" w:hint="cs"/>
                                <w:i/>
                                <w:iCs/>
                                <w:szCs w:val="24"/>
                                <w:rtl/>
                              </w:rPr>
                              <w:t xml:space="preserve">و </w:t>
                            </w:r>
                            <w:r w:rsidRPr="00071CEE">
                              <w:rPr>
                                <w:rFonts w:ascii="Traditional Arabic" w:hAnsi="Traditional Arabic" w:cs="Traditional Arabic"/>
                                <w:i/>
                                <w:iCs/>
                                <w:szCs w:val="24"/>
                                <w:rtl/>
                              </w:rPr>
                              <w:t xml:space="preserve">14-ج </w:t>
                            </w:r>
                            <w:r w:rsidRPr="00071CEE">
                              <w:rPr>
                                <w:rFonts w:ascii="Traditional Arabic" w:hAnsi="Traditional Arabic" w:cs="Traditional Arabic" w:hint="cs"/>
                                <w:i/>
                                <w:iCs/>
                                <w:szCs w:val="24"/>
                                <w:rtl/>
                              </w:rPr>
                              <w:t xml:space="preserve">و </w:t>
                            </w:r>
                            <w:r w:rsidRPr="00071CEE">
                              <w:rPr>
                                <w:rFonts w:ascii="Traditional Arabic" w:hAnsi="Traditional Arabic" w:cs="Traditional Arabic"/>
                                <w:i/>
                                <w:iCs/>
                                <w:szCs w:val="24"/>
                                <w:rtl/>
                              </w:rPr>
                              <w:t xml:space="preserve">15-1 </w:t>
                            </w:r>
                            <w:r w:rsidRPr="00071CEE">
                              <w:rPr>
                                <w:rFonts w:ascii="Traditional Arabic" w:hAnsi="Traditional Arabic" w:cs="Traditional Arabic" w:hint="cs"/>
                                <w:i/>
                                <w:iCs/>
                                <w:szCs w:val="24"/>
                                <w:rtl/>
                              </w:rPr>
                              <w:t xml:space="preserve">و </w:t>
                            </w:r>
                            <w:r w:rsidRPr="00071CEE">
                              <w:rPr>
                                <w:rFonts w:ascii="Traditional Arabic" w:hAnsi="Traditional Arabic" w:cs="Traditional Arabic"/>
                                <w:i/>
                                <w:iCs/>
                                <w:szCs w:val="24"/>
                                <w:rtl/>
                              </w:rPr>
                              <w:t xml:space="preserve">15-2 </w:t>
                            </w:r>
                            <w:r w:rsidRPr="00071CEE">
                              <w:rPr>
                                <w:rFonts w:ascii="Traditional Arabic" w:hAnsi="Traditional Arabic" w:cs="Traditional Arabic" w:hint="cs"/>
                                <w:i/>
                                <w:iCs/>
                                <w:szCs w:val="24"/>
                                <w:rtl/>
                              </w:rPr>
                              <w:t xml:space="preserve">و </w:t>
                            </w:r>
                            <w:r w:rsidRPr="00071CEE">
                              <w:rPr>
                                <w:rFonts w:ascii="Traditional Arabic" w:hAnsi="Traditional Arabic" w:cs="Traditional Arabic"/>
                                <w:i/>
                                <w:iCs/>
                                <w:szCs w:val="24"/>
                                <w:rtl/>
                              </w:rPr>
                              <w:t xml:space="preserve">15-3 </w:t>
                            </w:r>
                            <w:r w:rsidRPr="00071CEE">
                              <w:rPr>
                                <w:rFonts w:ascii="Traditional Arabic" w:hAnsi="Traditional Arabic" w:cs="Traditional Arabic" w:hint="cs"/>
                                <w:i/>
                                <w:iCs/>
                                <w:szCs w:val="24"/>
                                <w:rtl/>
                              </w:rPr>
                              <w:t xml:space="preserve">و </w:t>
                            </w:r>
                            <w:r w:rsidRPr="00071CEE">
                              <w:rPr>
                                <w:rFonts w:ascii="Traditional Arabic" w:hAnsi="Traditional Arabic" w:cs="Traditional Arabic"/>
                                <w:i/>
                                <w:iCs/>
                                <w:szCs w:val="24"/>
                                <w:rtl/>
                              </w:rPr>
                              <w:t xml:space="preserve">15-4 </w:t>
                            </w:r>
                            <w:r w:rsidRPr="00071CEE">
                              <w:rPr>
                                <w:rFonts w:ascii="Traditional Arabic" w:hAnsi="Traditional Arabic" w:cs="Traditional Arabic" w:hint="cs"/>
                                <w:i/>
                                <w:iCs/>
                                <w:szCs w:val="24"/>
                                <w:rtl/>
                              </w:rPr>
                              <w:t xml:space="preserve">و </w:t>
                            </w:r>
                            <w:r w:rsidRPr="00071CEE">
                              <w:rPr>
                                <w:rFonts w:ascii="Traditional Arabic" w:hAnsi="Traditional Arabic" w:cs="Traditional Arabic"/>
                                <w:i/>
                                <w:iCs/>
                                <w:szCs w:val="24"/>
                                <w:rtl/>
                              </w:rPr>
                              <w:t xml:space="preserve">15-5 </w:t>
                            </w:r>
                            <w:r w:rsidRPr="00071CEE">
                              <w:rPr>
                                <w:rFonts w:ascii="Traditional Arabic" w:hAnsi="Traditional Arabic" w:cs="Traditional Arabic" w:hint="cs"/>
                                <w:i/>
                                <w:iCs/>
                                <w:szCs w:val="24"/>
                                <w:rtl/>
                              </w:rPr>
                              <w:t xml:space="preserve">و </w:t>
                            </w:r>
                            <w:r w:rsidRPr="00071CEE">
                              <w:rPr>
                                <w:rFonts w:ascii="Traditional Arabic" w:hAnsi="Traditional Arabic" w:cs="Traditional Arabic"/>
                                <w:i/>
                                <w:iCs/>
                                <w:szCs w:val="24"/>
                                <w:rtl/>
                              </w:rPr>
                              <w:t xml:space="preserve">15-6 </w:t>
                            </w:r>
                            <w:r w:rsidRPr="00071CEE">
                              <w:rPr>
                                <w:rFonts w:ascii="Traditional Arabic" w:hAnsi="Traditional Arabic" w:cs="Traditional Arabic" w:hint="cs"/>
                                <w:i/>
                                <w:iCs/>
                                <w:szCs w:val="24"/>
                                <w:rtl/>
                              </w:rPr>
                              <w:t xml:space="preserve">و </w:t>
                            </w:r>
                            <w:r w:rsidRPr="00071CEE">
                              <w:rPr>
                                <w:rFonts w:ascii="Traditional Arabic" w:hAnsi="Traditional Arabic" w:cs="Traditional Arabic"/>
                                <w:i/>
                                <w:iCs/>
                                <w:szCs w:val="24"/>
                                <w:rtl/>
                              </w:rPr>
                              <w:t xml:space="preserve">15-7 </w:t>
                            </w:r>
                            <w:r w:rsidRPr="00071CEE">
                              <w:rPr>
                                <w:rFonts w:ascii="Traditional Arabic" w:hAnsi="Traditional Arabic" w:cs="Traditional Arabic" w:hint="cs"/>
                                <w:i/>
                                <w:iCs/>
                                <w:szCs w:val="24"/>
                                <w:rtl/>
                              </w:rPr>
                              <w:t xml:space="preserve">و </w:t>
                            </w:r>
                            <w:r w:rsidRPr="00071CEE">
                              <w:rPr>
                                <w:rFonts w:ascii="Traditional Arabic" w:hAnsi="Traditional Arabic" w:cs="Traditional Arabic"/>
                                <w:i/>
                                <w:iCs/>
                                <w:szCs w:val="24"/>
                                <w:rtl/>
                              </w:rPr>
                              <w:t xml:space="preserve">15-8 </w:t>
                            </w:r>
                            <w:r w:rsidRPr="00071CEE">
                              <w:rPr>
                                <w:rFonts w:ascii="Traditional Arabic" w:hAnsi="Traditional Arabic" w:cs="Traditional Arabic" w:hint="cs"/>
                                <w:i/>
                                <w:iCs/>
                                <w:szCs w:val="24"/>
                                <w:rtl/>
                              </w:rPr>
                              <w:t xml:space="preserve">و </w:t>
                            </w:r>
                            <w:r w:rsidRPr="00071CEE">
                              <w:rPr>
                                <w:rFonts w:ascii="Traditional Arabic" w:hAnsi="Traditional Arabic" w:cs="Traditional Arabic"/>
                                <w:i/>
                                <w:iCs/>
                                <w:szCs w:val="24"/>
                                <w:rtl/>
                              </w:rPr>
                              <w:t xml:space="preserve">15-9 </w:t>
                            </w:r>
                            <w:r w:rsidRPr="00071CEE">
                              <w:rPr>
                                <w:rFonts w:ascii="Traditional Arabic" w:hAnsi="Traditional Arabic" w:cs="Traditional Arabic" w:hint="cs"/>
                                <w:i/>
                                <w:iCs/>
                                <w:szCs w:val="24"/>
                                <w:rtl/>
                              </w:rPr>
                              <w:t xml:space="preserve">و </w:t>
                            </w:r>
                            <w:r w:rsidRPr="00071CEE">
                              <w:rPr>
                                <w:rFonts w:ascii="Traditional Arabic" w:hAnsi="Traditional Arabic" w:cs="Traditional Arabic"/>
                                <w:i/>
                                <w:iCs/>
                                <w:szCs w:val="24"/>
                                <w:rtl/>
                              </w:rPr>
                              <w:t xml:space="preserve">15-أ </w:t>
                            </w:r>
                            <w:r w:rsidRPr="00071CEE">
                              <w:rPr>
                                <w:rFonts w:ascii="Traditional Arabic" w:hAnsi="Traditional Arabic" w:cs="Traditional Arabic" w:hint="cs"/>
                                <w:i/>
                                <w:iCs/>
                                <w:szCs w:val="24"/>
                                <w:rtl/>
                              </w:rPr>
                              <w:t xml:space="preserve">و </w:t>
                            </w:r>
                            <w:r w:rsidRPr="00071CEE">
                              <w:rPr>
                                <w:rFonts w:ascii="Traditional Arabic" w:hAnsi="Traditional Arabic" w:cs="Traditional Arabic"/>
                                <w:i/>
                                <w:iCs/>
                                <w:szCs w:val="24"/>
                                <w:rtl/>
                              </w:rPr>
                              <w:t xml:space="preserve">17-5 </w:t>
                            </w:r>
                            <w:r w:rsidRPr="00071CEE">
                              <w:rPr>
                                <w:rFonts w:ascii="Traditional Arabic" w:hAnsi="Traditional Arabic" w:cs="Traditional Arabic" w:hint="cs"/>
                                <w:i/>
                                <w:iCs/>
                                <w:szCs w:val="24"/>
                                <w:rtl/>
                              </w:rPr>
                              <w:t xml:space="preserve">و </w:t>
                            </w:r>
                            <w:r w:rsidRPr="00071CEE">
                              <w:rPr>
                                <w:rFonts w:ascii="Traditional Arabic" w:hAnsi="Traditional Arabic" w:cs="Traditional Arabic"/>
                                <w:i/>
                                <w:iCs/>
                                <w:szCs w:val="24"/>
                                <w:rtl/>
                              </w:rPr>
                              <w:t xml:space="preserve">17-14 </w:t>
                            </w:r>
                            <w:r w:rsidRPr="00071CEE">
                              <w:rPr>
                                <w:rFonts w:ascii="Traditional Arabic" w:hAnsi="Traditional Arabic" w:cs="Traditional Arabic" w:hint="cs"/>
                                <w:i/>
                                <w:iCs/>
                                <w:szCs w:val="24"/>
                                <w:rtl/>
                              </w:rPr>
                              <w:t xml:space="preserve">و </w:t>
                            </w:r>
                            <w:r w:rsidRPr="00071CEE">
                              <w:rPr>
                                <w:rFonts w:ascii="Traditional Arabic" w:hAnsi="Traditional Arabic" w:cs="Traditional Arabic"/>
                                <w:i/>
                                <w:iCs/>
                                <w:szCs w:val="24"/>
                                <w:rtl/>
                              </w:rPr>
                              <w:t>17-19</w:t>
                            </w:r>
                          </w:p>
                        </w:txbxContent>
                      </wps:txbx>
                      <wps:bodyPr lIns="9138" tIns="45690" rIns="9138" bIns="45690" anchor="ctr"/>
                    </wps:wsp>
                  </a:graphicData>
                </a:graphic>
              </wp:anchor>
            </w:drawing>
          </mc:Choice>
          <mc:Fallback>
            <w:pict>
              <v:roundrect id="Rounded Rectangle 12342" o:spid="_x0000_s1100" style="position:absolute;left:0;text-align:left;margin-left:28.8pt;margin-top:.4pt;width:450.9pt;height:77.85pt;z-index:25176883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" fillcolor="#9a3836" strokecolor="#d99594 [1941]" strokeweight="1pt">
                <v:textbox inset=".25383mm,1.2692mm,.25383mm,1.2692mm">
                  <w:txbxContent>
                    <w:p w:rsidR="00AC7A8D" w:rsidRPr="00071CEE" w:rsidRDefault="00AC7A8D" w:rsidP="00071CEE">
                      <w:pPr>
                        <w:spacing w:line="240" w:lineRule="exact"/>
                        <w:rPr>
                          <w:rFonts w:ascii="Traditional Arabic" w:hAnsi="Traditional Arabic" w:cs="Traditional Arabic"/>
                          <w:b/>
                          <w:bCs/>
                          <w:sz w:val="24"/>
                          <w:szCs w:val="24"/>
                          <w:rtl/>
                        </w:rPr>
                      </w:pPr>
                      <w:r w:rsidRPr="00071CEE">
                        <w:rPr>
                          <w:rFonts w:ascii="Traditional Arabic" w:hAnsi="Traditional Arabic" w:cs="Traditional Arabic" w:hint="cs"/>
                          <w:b/>
                          <w:bCs/>
                          <w:sz w:val="24"/>
                          <w:szCs w:val="24"/>
                          <w:rtl/>
                        </w:rPr>
                        <w:t>النظم</w:t>
                      </w:r>
                      <w:r w:rsidRPr="00071CEE">
                        <w:rPr>
                          <w:rFonts w:ascii="Traditional Arabic" w:hAnsi="Traditional Arabic" w:cs="Traditional Arabic"/>
                          <w:b/>
                          <w:bCs/>
                          <w:sz w:val="24"/>
                          <w:szCs w:val="24"/>
                          <w:rtl/>
                        </w:rPr>
                        <w:t xml:space="preserve"> </w:t>
                      </w:r>
                      <w:r w:rsidRPr="00071CEE">
                        <w:rPr>
                          <w:rFonts w:ascii="Traditional Arabic" w:hAnsi="Traditional Arabic" w:cs="Traditional Arabic" w:hint="cs"/>
                          <w:b/>
                          <w:bCs/>
                          <w:sz w:val="24"/>
                          <w:szCs w:val="24"/>
                          <w:rtl/>
                        </w:rPr>
                        <w:t>الإيكولوجية</w:t>
                      </w:r>
                      <w:r w:rsidRPr="00071CEE">
                        <w:rPr>
                          <w:rFonts w:ascii="Traditional Arabic" w:hAnsi="Traditional Arabic" w:cs="Traditional Arabic"/>
                          <w:b/>
                          <w:bCs/>
                          <w:sz w:val="24"/>
                          <w:szCs w:val="24"/>
                          <w:rtl/>
                        </w:rPr>
                        <w:t xml:space="preserve"> </w:t>
                      </w:r>
                      <w:r w:rsidRPr="00071CEE">
                        <w:rPr>
                          <w:rFonts w:ascii="Traditional Arabic" w:hAnsi="Traditional Arabic" w:cs="Traditional Arabic" w:hint="cs"/>
                          <w:b/>
                          <w:bCs/>
                          <w:sz w:val="24"/>
                          <w:szCs w:val="24"/>
                          <w:rtl/>
                        </w:rPr>
                        <w:t>الصحية</w:t>
                      </w:r>
                      <w:r w:rsidRPr="00071CEE">
                        <w:rPr>
                          <w:rFonts w:ascii="Traditional Arabic" w:hAnsi="Traditional Arabic" w:cs="Traditional Arabic"/>
                          <w:b/>
                          <w:bCs/>
                          <w:sz w:val="24"/>
                          <w:szCs w:val="24"/>
                          <w:rtl/>
                        </w:rPr>
                        <w:t xml:space="preserve"> </w:t>
                      </w:r>
                      <w:r w:rsidRPr="00071CEE">
                        <w:rPr>
                          <w:rFonts w:ascii="Traditional Arabic" w:hAnsi="Traditional Arabic" w:cs="Traditional Arabic" w:hint="cs"/>
                          <w:b/>
                          <w:bCs/>
                          <w:sz w:val="24"/>
                          <w:szCs w:val="24"/>
                          <w:rtl/>
                        </w:rPr>
                        <w:t>توفر</w:t>
                      </w:r>
                      <w:r w:rsidRPr="00071CEE">
                        <w:rPr>
                          <w:rFonts w:ascii="Traditional Arabic" w:hAnsi="Traditional Arabic" w:cs="Traditional Arabic"/>
                          <w:b/>
                          <w:bCs/>
                          <w:sz w:val="24"/>
                          <w:szCs w:val="24"/>
                          <w:rtl/>
                        </w:rPr>
                        <w:t xml:space="preserve"> </w:t>
                      </w:r>
                      <w:r w:rsidRPr="00071CEE">
                        <w:rPr>
                          <w:rFonts w:ascii="Traditional Arabic" w:hAnsi="Traditional Arabic" w:cs="Traditional Arabic" w:hint="cs"/>
                          <w:b/>
                          <w:bCs/>
                          <w:sz w:val="24"/>
                          <w:szCs w:val="24"/>
                          <w:rtl/>
                        </w:rPr>
                        <w:t>إمدادات</w:t>
                      </w:r>
                      <w:r w:rsidRPr="00071CEE">
                        <w:rPr>
                          <w:rFonts w:ascii="Traditional Arabic" w:hAnsi="Traditional Arabic" w:cs="Traditional Arabic"/>
                          <w:b/>
                          <w:bCs/>
                          <w:sz w:val="24"/>
                          <w:szCs w:val="24"/>
                          <w:rtl/>
                        </w:rPr>
                        <w:t xml:space="preserve"> </w:t>
                      </w:r>
                      <w:r w:rsidRPr="00071CEE">
                        <w:rPr>
                          <w:rFonts w:ascii="Traditional Arabic" w:hAnsi="Traditional Arabic" w:cs="Traditional Arabic" w:hint="cs"/>
                          <w:b/>
                          <w:bCs/>
                          <w:sz w:val="24"/>
                          <w:szCs w:val="24"/>
                          <w:rtl/>
                        </w:rPr>
                        <w:t>آمنة</w:t>
                      </w:r>
                      <w:r w:rsidRPr="00071CEE">
                        <w:rPr>
                          <w:rFonts w:ascii="Traditional Arabic" w:hAnsi="Traditional Arabic" w:cs="Traditional Arabic"/>
                          <w:b/>
                          <w:bCs/>
                          <w:sz w:val="24"/>
                          <w:szCs w:val="24"/>
                          <w:rtl/>
                        </w:rPr>
                        <w:t xml:space="preserve"> </w:t>
                      </w:r>
                      <w:r w:rsidRPr="00071CEE">
                        <w:rPr>
                          <w:rFonts w:ascii="Traditional Arabic" w:hAnsi="Traditional Arabic" w:cs="Traditional Arabic" w:hint="cs"/>
                          <w:b/>
                          <w:bCs/>
                          <w:sz w:val="24"/>
                          <w:szCs w:val="24"/>
                          <w:rtl/>
                        </w:rPr>
                        <w:t>من</w:t>
                      </w:r>
                      <w:r w:rsidRPr="00071CEE">
                        <w:rPr>
                          <w:rFonts w:ascii="Traditional Arabic" w:hAnsi="Traditional Arabic" w:cs="Traditional Arabic"/>
                          <w:b/>
                          <w:bCs/>
                          <w:sz w:val="24"/>
                          <w:szCs w:val="24"/>
                          <w:rtl/>
                        </w:rPr>
                        <w:t xml:space="preserve"> </w:t>
                      </w:r>
                      <w:r w:rsidRPr="00071CEE">
                        <w:rPr>
                          <w:rFonts w:ascii="Traditional Arabic" w:hAnsi="Traditional Arabic" w:cs="Traditional Arabic" w:hint="cs"/>
                          <w:b/>
                          <w:bCs/>
                          <w:sz w:val="24"/>
                          <w:szCs w:val="24"/>
                          <w:rtl/>
                        </w:rPr>
                        <w:t>سلع</w:t>
                      </w:r>
                      <w:r w:rsidRPr="00071CEE">
                        <w:rPr>
                          <w:rFonts w:ascii="Traditional Arabic" w:hAnsi="Traditional Arabic" w:cs="Traditional Arabic"/>
                          <w:b/>
                          <w:bCs/>
                          <w:sz w:val="24"/>
                          <w:szCs w:val="24"/>
                          <w:rtl/>
                        </w:rPr>
                        <w:t xml:space="preserve"> </w:t>
                      </w:r>
                      <w:r w:rsidRPr="00071CEE">
                        <w:rPr>
                          <w:rFonts w:ascii="Traditional Arabic" w:hAnsi="Traditional Arabic" w:cs="Traditional Arabic" w:hint="cs"/>
                          <w:b/>
                          <w:bCs/>
                          <w:sz w:val="24"/>
                          <w:szCs w:val="24"/>
                          <w:rtl/>
                        </w:rPr>
                        <w:t>وخدمات</w:t>
                      </w:r>
                      <w:r w:rsidRPr="00071CEE">
                        <w:rPr>
                          <w:rFonts w:ascii="Traditional Arabic" w:hAnsi="Traditional Arabic" w:cs="Traditional Arabic"/>
                          <w:b/>
                          <w:bCs/>
                          <w:sz w:val="24"/>
                          <w:szCs w:val="24"/>
                          <w:rtl/>
                        </w:rPr>
                        <w:t xml:space="preserve"> </w:t>
                      </w:r>
                      <w:r w:rsidRPr="00071CEE">
                        <w:rPr>
                          <w:rFonts w:ascii="Traditional Arabic" w:hAnsi="Traditional Arabic" w:cs="Traditional Arabic" w:hint="cs"/>
                          <w:b/>
                          <w:bCs/>
                          <w:sz w:val="24"/>
                          <w:szCs w:val="24"/>
                          <w:rtl/>
                        </w:rPr>
                        <w:t>النظم</w:t>
                      </w:r>
                      <w:r w:rsidRPr="00071CEE">
                        <w:rPr>
                          <w:rFonts w:ascii="Traditional Arabic" w:hAnsi="Traditional Arabic" w:cs="Traditional Arabic"/>
                          <w:b/>
                          <w:bCs/>
                          <w:sz w:val="24"/>
                          <w:szCs w:val="24"/>
                          <w:rtl/>
                        </w:rPr>
                        <w:t xml:space="preserve"> </w:t>
                      </w:r>
                      <w:r w:rsidRPr="00071CEE">
                        <w:rPr>
                          <w:rFonts w:ascii="Traditional Arabic" w:hAnsi="Traditional Arabic" w:cs="Traditional Arabic" w:hint="cs"/>
                          <w:b/>
                          <w:bCs/>
                          <w:sz w:val="24"/>
                          <w:szCs w:val="24"/>
                          <w:rtl/>
                        </w:rPr>
                        <w:t>الإيكولوجية</w:t>
                      </w:r>
                      <w:r w:rsidRPr="00071CEE">
                        <w:rPr>
                          <w:rFonts w:ascii="Traditional Arabic" w:hAnsi="Traditional Arabic" w:cs="Traditional Arabic"/>
                          <w:b/>
                          <w:bCs/>
                          <w:sz w:val="24"/>
                          <w:szCs w:val="24"/>
                          <w:rtl/>
                        </w:rPr>
                        <w:t xml:space="preserve"> </w:t>
                      </w:r>
                      <w:r w:rsidRPr="00071CEE">
                        <w:rPr>
                          <w:rFonts w:ascii="Traditional Arabic" w:hAnsi="Traditional Arabic" w:cs="Traditional Arabic" w:hint="cs"/>
                          <w:b/>
                          <w:bCs/>
                          <w:sz w:val="24"/>
                          <w:szCs w:val="24"/>
                          <w:rtl/>
                        </w:rPr>
                        <w:t>من</w:t>
                      </w:r>
                      <w:r w:rsidRPr="00071CEE">
                        <w:rPr>
                          <w:rFonts w:ascii="Traditional Arabic" w:hAnsi="Traditional Arabic" w:cs="Traditional Arabic"/>
                          <w:b/>
                          <w:bCs/>
                          <w:sz w:val="24"/>
                          <w:szCs w:val="24"/>
                          <w:rtl/>
                        </w:rPr>
                        <w:t xml:space="preserve"> </w:t>
                      </w:r>
                      <w:r w:rsidRPr="00071CEE">
                        <w:rPr>
                          <w:rFonts w:ascii="Traditional Arabic" w:hAnsi="Traditional Arabic" w:cs="Traditional Arabic" w:hint="cs"/>
                          <w:b/>
                          <w:bCs/>
                          <w:sz w:val="24"/>
                          <w:szCs w:val="24"/>
                          <w:rtl/>
                        </w:rPr>
                        <w:t>أجل</w:t>
                      </w:r>
                      <w:r w:rsidRPr="00071CEE">
                        <w:rPr>
                          <w:rFonts w:ascii="Traditional Arabic" w:hAnsi="Traditional Arabic" w:cs="Traditional Arabic"/>
                          <w:b/>
                          <w:bCs/>
                          <w:sz w:val="24"/>
                          <w:szCs w:val="24"/>
                          <w:rtl/>
                        </w:rPr>
                        <w:t xml:space="preserve"> </w:t>
                      </w:r>
                      <w:r w:rsidRPr="00071CEE">
                        <w:rPr>
                          <w:rFonts w:ascii="Traditional Arabic" w:hAnsi="Traditional Arabic" w:cs="Traditional Arabic" w:hint="cs"/>
                          <w:b/>
                          <w:bCs/>
                          <w:sz w:val="24"/>
                          <w:szCs w:val="24"/>
                          <w:rtl/>
                        </w:rPr>
                        <w:t>رفاه</w:t>
                      </w:r>
                      <w:r w:rsidRPr="00071CEE">
                        <w:rPr>
                          <w:rFonts w:ascii="Traditional Arabic" w:hAnsi="Traditional Arabic" w:cs="Traditional Arabic"/>
                          <w:b/>
                          <w:bCs/>
                          <w:sz w:val="24"/>
                          <w:szCs w:val="24"/>
                          <w:rtl/>
                        </w:rPr>
                        <w:t xml:space="preserve"> </w:t>
                      </w:r>
                      <w:r w:rsidRPr="00071CEE">
                        <w:rPr>
                          <w:rFonts w:ascii="Traditional Arabic" w:hAnsi="Traditional Arabic" w:cs="Traditional Arabic" w:hint="cs"/>
                          <w:b/>
                          <w:bCs/>
                          <w:sz w:val="24"/>
                          <w:szCs w:val="24"/>
                          <w:rtl/>
                        </w:rPr>
                        <w:t>البشر</w:t>
                      </w:r>
                    </w:p>
                    <w:p w:rsidR="00AC7A8D" w:rsidRPr="00071CEE" w:rsidRDefault="00AC7A8D" w:rsidP="00071CEE">
                      <w:pPr>
                        <w:spacing w:line="240" w:lineRule="exact"/>
                        <w:jc w:val="center"/>
                        <w:rPr>
                          <w:rFonts w:ascii="Traditional Arabic" w:hAnsi="Traditional Arabic" w:cs="Traditional Arabic"/>
                          <w:i/>
                          <w:iCs/>
                          <w:sz w:val="24"/>
                          <w:szCs w:val="24"/>
                          <w:rtl/>
                        </w:rPr>
                      </w:pPr>
                      <w:r w:rsidRPr="00071CEE">
                        <w:rPr>
                          <w:rFonts w:ascii="Traditional Arabic" w:hAnsi="Traditional Arabic" w:cs="Traditional Arabic" w:hint="cs"/>
                          <w:b/>
                          <w:bCs/>
                          <w:i/>
                          <w:iCs/>
                          <w:sz w:val="24"/>
                          <w:szCs w:val="24"/>
                          <w:rtl/>
                        </w:rPr>
                        <w:t>الأهداف</w:t>
                      </w:r>
                      <w:r w:rsidRPr="00071CEE">
                        <w:rPr>
                          <w:rFonts w:ascii="Traditional Arabic" w:hAnsi="Traditional Arabic" w:cs="Traditional Arabic" w:hint="cs"/>
                          <w:i/>
                          <w:iCs/>
                          <w:sz w:val="24"/>
                          <w:szCs w:val="24"/>
                          <w:rtl/>
                        </w:rPr>
                        <w:t>:</w:t>
                      </w:r>
                      <w:r w:rsidRPr="00071CEE">
                        <w:rPr>
                          <w:rFonts w:ascii="Traditional Arabic" w:hAnsi="Traditional Arabic" w:cs="Traditional Arabic"/>
                          <w:i/>
                          <w:iCs/>
                          <w:sz w:val="24"/>
                          <w:szCs w:val="24"/>
                          <w:rtl/>
                        </w:rPr>
                        <w:t xml:space="preserve"> 1 </w:t>
                      </w:r>
                      <w:r w:rsidRPr="00071CEE">
                        <w:rPr>
                          <w:rFonts w:ascii="Traditional Arabic" w:hAnsi="Traditional Arabic" w:cs="Traditional Arabic" w:hint="cs"/>
                          <w:i/>
                          <w:iCs/>
                          <w:sz w:val="24"/>
                          <w:szCs w:val="24"/>
                          <w:rtl/>
                        </w:rPr>
                        <w:t xml:space="preserve">و </w:t>
                      </w:r>
                      <w:r w:rsidRPr="00071CEE">
                        <w:rPr>
                          <w:rFonts w:ascii="Traditional Arabic" w:hAnsi="Traditional Arabic" w:cs="Traditional Arabic"/>
                          <w:i/>
                          <w:iCs/>
                          <w:sz w:val="24"/>
                          <w:szCs w:val="24"/>
                          <w:rtl/>
                        </w:rPr>
                        <w:t xml:space="preserve">2 </w:t>
                      </w:r>
                      <w:r w:rsidRPr="00071CEE">
                        <w:rPr>
                          <w:rFonts w:ascii="Traditional Arabic" w:hAnsi="Traditional Arabic" w:cs="Traditional Arabic" w:hint="cs"/>
                          <w:i/>
                          <w:iCs/>
                          <w:sz w:val="24"/>
                          <w:szCs w:val="24"/>
                          <w:rtl/>
                        </w:rPr>
                        <w:t xml:space="preserve">و </w:t>
                      </w:r>
                      <w:r w:rsidRPr="00071CEE">
                        <w:rPr>
                          <w:rFonts w:ascii="Traditional Arabic" w:hAnsi="Traditional Arabic" w:cs="Traditional Arabic"/>
                          <w:i/>
                          <w:iCs/>
                          <w:sz w:val="24"/>
                          <w:szCs w:val="24"/>
                          <w:rtl/>
                        </w:rPr>
                        <w:t xml:space="preserve">3 </w:t>
                      </w:r>
                      <w:r w:rsidRPr="00071CEE">
                        <w:rPr>
                          <w:rFonts w:ascii="Traditional Arabic" w:hAnsi="Traditional Arabic" w:cs="Traditional Arabic" w:hint="cs"/>
                          <w:i/>
                          <w:iCs/>
                          <w:sz w:val="24"/>
                          <w:szCs w:val="24"/>
                          <w:rtl/>
                        </w:rPr>
                        <w:t xml:space="preserve">و </w:t>
                      </w:r>
                      <w:r w:rsidRPr="00071CEE">
                        <w:rPr>
                          <w:rFonts w:ascii="Traditional Arabic" w:hAnsi="Traditional Arabic" w:cs="Traditional Arabic"/>
                          <w:i/>
                          <w:iCs/>
                          <w:sz w:val="24"/>
                          <w:szCs w:val="24"/>
                          <w:rtl/>
                        </w:rPr>
                        <w:t xml:space="preserve">6 </w:t>
                      </w:r>
                      <w:r w:rsidRPr="00071CEE">
                        <w:rPr>
                          <w:rFonts w:ascii="Traditional Arabic" w:hAnsi="Traditional Arabic" w:cs="Traditional Arabic" w:hint="cs"/>
                          <w:i/>
                          <w:iCs/>
                          <w:sz w:val="24"/>
                          <w:szCs w:val="24"/>
                          <w:rtl/>
                        </w:rPr>
                        <w:t xml:space="preserve">و </w:t>
                      </w:r>
                      <w:r w:rsidRPr="00071CEE">
                        <w:rPr>
                          <w:rFonts w:ascii="Traditional Arabic" w:hAnsi="Traditional Arabic" w:cs="Traditional Arabic"/>
                          <w:i/>
                          <w:iCs/>
                          <w:sz w:val="24"/>
                          <w:szCs w:val="24"/>
                          <w:rtl/>
                        </w:rPr>
                        <w:t xml:space="preserve">7 </w:t>
                      </w:r>
                      <w:r w:rsidRPr="00071CEE">
                        <w:rPr>
                          <w:rFonts w:ascii="Traditional Arabic" w:hAnsi="Traditional Arabic" w:cs="Traditional Arabic" w:hint="cs"/>
                          <w:i/>
                          <w:iCs/>
                          <w:sz w:val="24"/>
                          <w:szCs w:val="24"/>
                          <w:rtl/>
                        </w:rPr>
                        <w:t xml:space="preserve">و </w:t>
                      </w:r>
                      <w:r w:rsidRPr="00071CEE">
                        <w:rPr>
                          <w:rFonts w:ascii="Traditional Arabic" w:hAnsi="Traditional Arabic" w:cs="Traditional Arabic"/>
                          <w:i/>
                          <w:iCs/>
                          <w:sz w:val="24"/>
                          <w:szCs w:val="24"/>
                          <w:rtl/>
                        </w:rPr>
                        <w:t xml:space="preserve">11 </w:t>
                      </w:r>
                      <w:r w:rsidRPr="00071CEE">
                        <w:rPr>
                          <w:rFonts w:ascii="Traditional Arabic" w:hAnsi="Traditional Arabic" w:cs="Traditional Arabic" w:hint="cs"/>
                          <w:i/>
                          <w:iCs/>
                          <w:sz w:val="24"/>
                          <w:szCs w:val="24"/>
                          <w:rtl/>
                        </w:rPr>
                        <w:t xml:space="preserve">و </w:t>
                      </w:r>
                      <w:r w:rsidRPr="00071CEE">
                        <w:rPr>
                          <w:rFonts w:ascii="Traditional Arabic" w:hAnsi="Traditional Arabic" w:cs="Traditional Arabic"/>
                          <w:i/>
                          <w:iCs/>
                          <w:sz w:val="24"/>
                          <w:szCs w:val="24"/>
                          <w:rtl/>
                        </w:rPr>
                        <w:t xml:space="preserve">12 </w:t>
                      </w:r>
                      <w:r w:rsidRPr="00071CEE">
                        <w:rPr>
                          <w:rFonts w:ascii="Traditional Arabic" w:hAnsi="Traditional Arabic" w:cs="Traditional Arabic" w:hint="cs"/>
                          <w:i/>
                          <w:iCs/>
                          <w:sz w:val="24"/>
                          <w:szCs w:val="24"/>
                          <w:rtl/>
                        </w:rPr>
                        <w:t xml:space="preserve">و </w:t>
                      </w:r>
                      <w:r w:rsidRPr="00071CEE">
                        <w:rPr>
                          <w:rFonts w:ascii="Traditional Arabic" w:hAnsi="Traditional Arabic" w:cs="Traditional Arabic"/>
                          <w:i/>
                          <w:iCs/>
                          <w:sz w:val="24"/>
                          <w:szCs w:val="24"/>
                          <w:rtl/>
                        </w:rPr>
                        <w:t xml:space="preserve">13 </w:t>
                      </w:r>
                      <w:r w:rsidRPr="00071CEE">
                        <w:rPr>
                          <w:rFonts w:ascii="Traditional Arabic" w:hAnsi="Traditional Arabic" w:cs="Traditional Arabic" w:hint="cs"/>
                          <w:i/>
                          <w:iCs/>
                          <w:sz w:val="24"/>
                          <w:szCs w:val="24"/>
                          <w:rtl/>
                        </w:rPr>
                        <w:t xml:space="preserve">و </w:t>
                      </w:r>
                      <w:r w:rsidRPr="00071CEE">
                        <w:rPr>
                          <w:rFonts w:ascii="Traditional Arabic" w:hAnsi="Traditional Arabic" w:cs="Traditional Arabic"/>
                          <w:i/>
                          <w:iCs/>
                          <w:sz w:val="24"/>
                          <w:szCs w:val="24"/>
                          <w:rtl/>
                        </w:rPr>
                        <w:t xml:space="preserve">14 </w:t>
                      </w:r>
                      <w:r w:rsidRPr="00071CEE">
                        <w:rPr>
                          <w:rFonts w:ascii="Traditional Arabic" w:hAnsi="Traditional Arabic" w:cs="Traditional Arabic" w:hint="cs"/>
                          <w:i/>
                          <w:iCs/>
                          <w:sz w:val="24"/>
                          <w:szCs w:val="24"/>
                          <w:rtl/>
                        </w:rPr>
                        <w:t xml:space="preserve">و </w:t>
                      </w:r>
                      <w:r w:rsidRPr="00071CEE">
                        <w:rPr>
                          <w:rFonts w:ascii="Traditional Arabic" w:hAnsi="Traditional Arabic" w:cs="Traditional Arabic"/>
                          <w:i/>
                          <w:iCs/>
                          <w:sz w:val="24"/>
                          <w:szCs w:val="24"/>
                          <w:rtl/>
                        </w:rPr>
                        <w:t xml:space="preserve">15 </w:t>
                      </w:r>
                      <w:r w:rsidRPr="00071CEE">
                        <w:rPr>
                          <w:rFonts w:ascii="Traditional Arabic" w:hAnsi="Traditional Arabic" w:cs="Traditional Arabic" w:hint="cs"/>
                          <w:i/>
                          <w:iCs/>
                          <w:sz w:val="24"/>
                          <w:szCs w:val="24"/>
                          <w:rtl/>
                        </w:rPr>
                        <w:t xml:space="preserve">و </w:t>
                      </w:r>
                      <w:r w:rsidRPr="00071CEE">
                        <w:rPr>
                          <w:rFonts w:ascii="Traditional Arabic" w:hAnsi="Traditional Arabic" w:cs="Traditional Arabic"/>
                          <w:i/>
                          <w:iCs/>
                          <w:sz w:val="24"/>
                          <w:szCs w:val="24"/>
                          <w:rtl/>
                        </w:rPr>
                        <w:t>17</w:t>
                      </w:r>
                    </w:p>
                    <w:p w:rsidR="00AC7A8D" w:rsidRPr="00071CEE" w:rsidRDefault="00AC7A8D" w:rsidP="00071CEE">
                      <w:pPr>
                        <w:pStyle w:val="NormalWeb"/>
                        <w:bidi/>
                        <w:spacing w:before="0" w:beforeAutospacing="0" w:after="0" w:afterAutospacing="0" w:line="240" w:lineRule="exact"/>
                        <w:jc w:val="center"/>
                        <w:rPr>
                          <w:i/>
                          <w:iCs/>
                          <w:szCs w:val="24"/>
                        </w:rPr>
                      </w:pPr>
                      <w:r w:rsidRPr="00071CEE">
                        <w:rPr>
                          <w:rFonts w:ascii="Traditional Arabic" w:hAnsi="Traditional Arabic" w:cs="Traditional Arabic" w:hint="cs"/>
                          <w:i/>
                          <w:iCs/>
                          <w:szCs w:val="24"/>
                          <w:rtl/>
                        </w:rPr>
                        <w:t>الغايات</w:t>
                      </w:r>
                      <w:r w:rsidRPr="00071CEE">
                        <w:rPr>
                          <w:rFonts w:ascii="Traditional Arabic" w:hAnsi="Traditional Arabic" w:cs="Traditional Arabic"/>
                          <w:i/>
                          <w:iCs/>
                          <w:szCs w:val="24"/>
                          <w:rtl/>
                        </w:rPr>
                        <w:t xml:space="preserve"> 1ب </w:t>
                      </w:r>
                      <w:r w:rsidRPr="00071CEE">
                        <w:rPr>
                          <w:rFonts w:ascii="Traditional Arabic" w:hAnsi="Traditional Arabic" w:cs="Traditional Arabic" w:hint="cs"/>
                          <w:i/>
                          <w:iCs/>
                          <w:szCs w:val="24"/>
                          <w:rtl/>
                        </w:rPr>
                        <w:t xml:space="preserve">و </w:t>
                      </w:r>
                      <w:r w:rsidRPr="00071CEE">
                        <w:rPr>
                          <w:rFonts w:ascii="Traditional Arabic" w:hAnsi="Traditional Arabic" w:cs="Traditional Arabic"/>
                          <w:i/>
                          <w:iCs/>
                          <w:szCs w:val="24"/>
                          <w:rtl/>
                        </w:rPr>
                        <w:t xml:space="preserve">2-1 </w:t>
                      </w:r>
                      <w:r w:rsidRPr="00071CEE">
                        <w:rPr>
                          <w:rFonts w:ascii="Traditional Arabic" w:hAnsi="Traditional Arabic" w:cs="Traditional Arabic" w:hint="cs"/>
                          <w:i/>
                          <w:iCs/>
                          <w:szCs w:val="24"/>
                          <w:rtl/>
                        </w:rPr>
                        <w:t xml:space="preserve">و </w:t>
                      </w:r>
                      <w:r w:rsidRPr="00071CEE">
                        <w:rPr>
                          <w:rFonts w:ascii="Traditional Arabic" w:hAnsi="Traditional Arabic" w:cs="Traditional Arabic"/>
                          <w:i/>
                          <w:iCs/>
                          <w:szCs w:val="24"/>
                          <w:rtl/>
                        </w:rPr>
                        <w:t xml:space="preserve">2-4 </w:t>
                      </w:r>
                      <w:r w:rsidRPr="00071CEE">
                        <w:rPr>
                          <w:rFonts w:ascii="Traditional Arabic" w:hAnsi="Traditional Arabic" w:cs="Traditional Arabic" w:hint="cs"/>
                          <w:i/>
                          <w:iCs/>
                          <w:szCs w:val="24"/>
                          <w:rtl/>
                        </w:rPr>
                        <w:t xml:space="preserve">و </w:t>
                      </w:r>
                      <w:r w:rsidRPr="00071CEE">
                        <w:rPr>
                          <w:rFonts w:ascii="Traditional Arabic" w:hAnsi="Traditional Arabic" w:cs="Traditional Arabic"/>
                          <w:i/>
                          <w:iCs/>
                          <w:szCs w:val="24"/>
                          <w:rtl/>
                        </w:rPr>
                        <w:t xml:space="preserve">3-3 </w:t>
                      </w:r>
                      <w:r w:rsidRPr="00071CEE">
                        <w:rPr>
                          <w:rFonts w:ascii="Traditional Arabic" w:hAnsi="Traditional Arabic" w:cs="Traditional Arabic" w:hint="cs"/>
                          <w:i/>
                          <w:iCs/>
                          <w:szCs w:val="24"/>
                          <w:rtl/>
                        </w:rPr>
                        <w:t xml:space="preserve">و </w:t>
                      </w:r>
                      <w:r w:rsidRPr="00071CEE">
                        <w:rPr>
                          <w:rFonts w:ascii="Traditional Arabic" w:hAnsi="Traditional Arabic" w:cs="Traditional Arabic"/>
                          <w:i/>
                          <w:iCs/>
                          <w:szCs w:val="24"/>
                          <w:rtl/>
                        </w:rPr>
                        <w:t xml:space="preserve">6-3 </w:t>
                      </w:r>
                      <w:r w:rsidRPr="00071CEE">
                        <w:rPr>
                          <w:rFonts w:ascii="Traditional Arabic" w:hAnsi="Traditional Arabic" w:cs="Traditional Arabic" w:hint="cs"/>
                          <w:i/>
                          <w:iCs/>
                          <w:szCs w:val="24"/>
                          <w:rtl/>
                        </w:rPr>
                        <w:t xml:space="preserve">و </w:t>
                      </w:r>
                      <w:r w:rsidRPr="00071CEE">
                        <w:rPr>
                          <w:rFonts w:ascii="Traditional Arabic" w:hAnsi="Traditional Arabic" w:cs="Traditional Arabic"/>
                          <w:i/>
                          <w:iCs/>
                          <w:szCs w:val="24"/>
                          <w:rtl/>
                        </w:rPr>
                        <w:t xml:space="preserve">6-5 </w:t>
                      </w:r>
                      <w:r w:rsidRPr="00071CEE">
                        <w:rPr>
                          <w:rFonts w:ascii="Traditional Arabic" w:hAnsi="Traditional Arabic" w:cs="Traditional Arabic" w:hint="cs"/>
                          <w:i/>
                          <w:iCs/>
                          <w:szCs w:val="24"/>
                          <w:rtl/>
                        </w:rPr>
                        <w:t xml:space="preserve">و </w:t>
                      </w:r>
                      <w:r w:rsidRPr="00071CEE">
                        <w:rPr>
                          <w:rFonts w:ascii="Traditional Arabic" w:hAnsi="Traditional Arabic" w:cs="Traditional Arabic"/>
                          <w:i/>
                          <w:iCs/>
                          <w:szCs w:val="24"/>
                          <w:rtl/>
                        </w:rPr>
                        <w:t xml:space="preserve">6-6 </w:t>
                      </w:r>
                      <w:r w:rsidRPr="00071CEE">
                        <w:rPr>
                          <w:rFonts w:ascii="Traditional Arabic" w:hAnsi="Traditional Arabic" w:cs="Traditional Arabic" w:hint="cs"/>
                          <w:i/>
                          <w:iCs/>
                          <w:szCs w:val="24"/>
                          <w:rtl/>
                        </w:rPr>
                        <w:t xml:space="preserve">و </w:t>
                      </w:r>
                      <w:r w:rsidRPr="00071CEE">
                        <w:rPr>
                          <w:rFonts w:ascii="Traditional Arabic" w:hAnsi="Traditional Arabic" w:cs="Traditional Arabic"/>
                          <w:i/>
                          <w:iCs/>
                          <w:szCs w:val="24"/>
                          <w:rtl/>
                        </w:rPr>
                        <w:t xml:space="preserve">7-2 </w:t>
                      </w:r>
                      <w:r w:rsidRPr="00071CEE">
                        <w:rPr>
                          <w:rFonts w:ascii="Traditional Arabic" w:hAnsi="Traditional Arabic" w:cs="Traditional Arabic" w:hint="cs"/>
                          <w:i/>
                          <w:iCs/>
                          <w:szCs w:val="24"/>
                          <w:rtl/>
                        </w:rPr>
                        <w:t xml:space="preserve">و </w:t>
                      </w:r>
                      <w:r w:rsidRPr="00071CEE">
                        <w:rPr>
                          <w:rFonts w:ascii="Traditional Arabic" w:hAnsi="Traditional Arabic" w:cs="Traditional Arabic"/>
                          <w:i/>
                          <w:iCs/>
                          <w:szCs w:val="24"/>
                          <w:rtl/>
                        </w:rPr>
                        <w:t xml:space="preserve">11-4 </w:t>
                      </w:r>
                      <w:r w:rsidRPr="00071CEE">
                        <w:rPr>
                          <w:rFonts w:ascii="Traditional Arabic" w:hAnsi="Traditional Arabic" w:cs="Traditional Arabic" w:hint="cs"/>
                          <w:i/>
                          <w:iCs/>
                          <w:szCs w:val="24"/>
                          <w:rtl/>
                        </w:rPr>
                        <w:t xml:space="preserve">و </w:t>
                      </w:r>
                      <w:r w:rsidRPr="00071CEE">
                        <w:rPr>
                          <w:rFonts w:ascii="Traditional Arabic" w:hAnsi="Traditional Arabic" w:cs="Traditional Arabic"/>
                          <w:i/>
                          <w:iCs/>
                          <w:szCs w:val="24"/>
                          <w:rtl/>
                        </w:rPr>
                        <w:t xml:space="preserve">11-6 </w:t>
                      </w:r>
                      <w:r w:rsidRPr="00071CEE">
                        <w:rPr>
                          <w:rFonts w:ascii="Traditional Arabic" w:hAnsi="Traditional Arabic" w:cs="Traditional Arabic" w:hint="cs"/>
                          <w:i/>
                          <w:iCs/>
                          <w:szCs w:val="24"/>
                          <w:rtl/>
                        </w:rPr>
                        <w:t xml:space="preserve">و </w:t>
                      </w:r>
                      <w:r w:rsidRPr="00071CEE">
                        <w:rPr>
                          <w:rFonts w:ascii="Traditional Arabic" w:hAnsi="Traditional Arabic" w:cs="Traditional Arabic"/>
                          <w:i/>
                          <w:iCs/>
                          <w:szCs w:val="24"/>
                          <w:rtl/>
                        </w:rPr>
                        <w:t xml:space="preserve">11-أ </w:t>
                      </w:r>
                      <w:r w:rsidRPr="00071CEE">
                        <w:rPr>
                          <w:rFonts w:ascii="Traditional Arabic" w:hAnsi="Traditional Arabic" w:cs="Traditional Arabic" w:hint="cs"/>
                          <w:i/>
                          <w:iCs/>
                          <w:szCs w:val="24"/>
                          <w:rtl/>
                        </w:rPr>
                        <w:t xml:space="preserve">و </w:t>
                      </w:r>
                      <w:r w:rsidRPr="00071CEE">
                        <w:rPr>
                          <w:rFonts w:ascii="Traditional Arabic" w:hAnsi="Traditional Arabic" w:cs="Traditional Arabic"/>
                          <w:i/>
                          <w:iCs/>
                          <w:szCs w:val="24"/>
                          <w:rtl/>
                        </w:rPr>
                        <w:t xml:space="preserve">12-6 </w:t>
                      </w:r>
                      <w:r w:rsidRPr="00071CEE">
                        <w:rPr>
                          <w:rFonts w:ascii="Traditional Arabic" w:hAnsi="Traditional Arabic" w:cs="Traditional Arabic" w:hint="cs"/>
                          <w:i/>
                          <w:iCs/>
                          <w:szCs w:val="24"/>
                          <w:rtl/>
                        </w:rPr>
                        <w:t xml:space="preserve">و </w:t>
                      </w:r>
                      <w:r w:rsidRPr="00071CEE">
                        <w:rPr>
                          <w:rFonts w:ascii="Traditional Arabic" w:hAnsi="Traditional Arabic" w:cs="Traditional Arabic"/>
                          <w:i/>
                          <w:iCs/>
                          <w:szCs w:val="24"/>
                          <w:rtl/>
                        </w:rPr>
                        <w:t xml:space="preserve">12-7 </w:t>
                      </w:r>
                      <w:r w:rsidRPr="00071CEE">
                        <w:rPr>
                          <w:rFonts w:ascii="Traditional Arabic" w:hAnsi="Traditional Arabic" w:cs="Traditional Arabic" w:hint="cs"/>
                          <w:i/>
                          <w:iCs/>
                          <w:szCs w:val="24"/>
                          <w:rtl/>
                        </w:rPr>
                        <w:t xml:space="preserve">و </w:t>
                      </w:r>
                      <w:r w:rsidRPr="00071CEE">
                        <w:rPr>
                          <w:rFonts w:ascii="Traditional Arabic" w:hAnsi="Traditional Arabic" w:cs="Traditional Arabic"/>
                          <w:i/>
                          <w:iCs/>
                          <w:szCs w:val="24"/>
                          <w:rtl/>
                        </w:rPr>
                        <w:t xml:space="preserve">12-8 </w:t>
                      </w:r>
                      <w:r w:rsidRPr="00071CEE">
                        <w:rPr>
                          <w:rFonts w:ascii="Traditional Arabic" w:hAnsi="Traditional Arabic" w:cs="Traditional Arabic" w:hint="cs"/>
                          <w:i/>
                          <w:iCs/>
                          <w:szCs w:val="24"/>
                          <w:rtl/>
                        </w:rPr>
                        <w:t xml:space="preserve">و </w:t>
                      </w:r>
                      <w:r w:rsidRPr="00071CEE">
                        <w:rPr>
                          <w:rFonts w:ascii="Traditional Arabic" w:hAnsi="Traditional Arabic" w:cs="Traditional Arabic"/>
                          <w:i/>
                          <w:iCs/>
                          <w:szCs w:val="24"/>
                          <w:rtl/>
                        </w:rPr>
                        <w:t xml:space="preserve">13-3 </w:t>
                      </w:r>
                      <w:r w:rsidRPr="00071CEE">
                        <w:rPr>
                          <w:rFonts w:ascii="Traditional Arabic" w:hAnsi="Traditional Arabic" w:cs="Traditional Arabic" w:hint="cs"/>
                          <w:i/>
                          <w:iCs/>
                          <w:szCs w:val="24"/>
                          <w:rtl/>
                        </w:rPr>
                        <w:t xml:space="preserve">و </w:t>
                      </w:r>
                      <w:r w:rsidRPr="00071CEE">
                        <w:rPr>
                          <w:rFonts w:ascii="Traditional Arabic" w:hAnsi="Traditional Arabic" w:cs="Traditional Arabic"/>
                          <w:i/>
                          <w:iCs/>
                          <w:szCs w:val="24"/>
                          <w:rtl/>
                        </w:rPr>
                        <w:t xml:space="preserve">14-1 </w:t>
                      </w:r>
                      <w:r w:rsidRPr="00071CEE">
                        <w:rPr>
                          <w:rFonts w:ascii="Traditional Arabic" w:hAnsi="Traditional Arabic" w:cs="Traditional Arabic" w:hint="cs"/>
                          <w:i/>
                          <w:iCs/>
                          <w:szCs w:val="24"/>
                          <w:rtl/>
                        </w:rPr>
                        <w:t xml:space="preserve">و </w:t>
                      </w:r>
                      <w:r w:rsidRPr="00071CEE">
                        <w:rPr>
                          <w:rFonts w:ascii="Traditional Arabic" w:hAnsi="Traditional Arabic" w:cs="Traditional Arabic"/>
                          <w:i/>
                          <w:iCs/>
                          <w:szCs w:val="24"/>
                          <w:rtl/>
                        </w:rPr>
                        <w:t xml:space="preserve">14-2 </w:t>
                      </w:r>
                      <w:r w:rsidRPr="00071CEE">
                        <w:rPr>
                          <w:rFonts w:ascii="Traditional Arabic" w:hAnsi="Traditional Arabic" w:cs="Traditional Arabic" w:hint="cs"/>
                          <w:i/>
                          <w:iCs/>
                          <w:szCs w:val="24"/>
                          <w:rtl/>
                        </w:rPr>
                        <w:t xml:space="preserve">و </w:t>
                      </w:r>
                      <w:r w:rsidRPr="00071CEE">
                        <w:rPr>
                          <w:rFonts w:ascii="Traditional Arabic" w:hAnsi="Traditional Arabic" w:cs="Traditional Arabic"/>
                          <w:i/>
                          <w:iCs/>
                          <w:szCs w:val="24"/>
                          <w:rtl/>
                        </w:rPr>
                        <w:t xml:space="preserve">14-3 </w:t>
                      </w:r>
                      <w:r w:rsidRPr="00071CEE">
                        <w:rPr>
                          <w:rFonts w:ascii="Traditional Arabic" w:hAnsi="Traditional Arabic" w:cs="Traditional Arabic" w:hint="cs"/>
                          <w:i/>
                          <w:iCs/>
                          <w:szCs w:val="24"/>
                          <w:rtl/>
                        </w:rPr>
                        <w:t xml:space="preserve">و </w:t>
                      </w:r>
                      <w:r w:rsidRPr="00071CEE">
                        <w:rPr>
                          <w:rFonts w:ascii="Traditional Arabic" w:hAnsi="Traditional Arabic" w:cs="Traditional Arabic"/>
                          <w:i/>
                          <w:iCs/>
                          <w:szCs w:val="24"/>
                          <w:rtl/>
                        </w:rPr>
                        <w:t xml:space="preserve">14-4 </w:t>
                      </w:r>
                      <w:r w:rsidRPr="00071CEE">
                        <w:rPr>
                          <w:rFonts w:ascii="Traditional Arabic" w:hAnsi="Traditional Arabic" w:cs="Traditional Arabic" w:hint="cs"/>
                          <w:i/>
                          <w:iCs/>
                          <w:szCs w:val="24"/>
                          <w:rtl/>
                        </w:rPr>
                        <w:t xml:space="preserve">و </w:t>
                      </w:r>
                      <w:r w:rsidRPr="00071CEE">
                        <w:rPr>
                          <w:rFonts w:ascii="Traditional Arabic" w:hAnsi="Traditional Arabic" w:cs="Traditional Arabic"/>
                          <w:i/>
                          <w:iCs/>
                          <w:szCs w:val="24"/>
                          <w:rtl/>
                        </w:rPr>
                        <w:t xml:space="preserve">14-5 </w:t>
                      </w:r>
                      <w:r w:rsidRPr="00071CEE">
                        <w:rPr>
                          <w:rFonts w:ascii="Traditional Arabic" w:hAnsi="Traditional Arabic" w:cs="Traditional Arabic" w:hint="cs"/>
                          <w:i/>
                          <w:iCs/>
                          <w:szCs w:val="24"/>
                          <w:rtl/>
                        </w:rPr>
                        <w:t xml:space="preserve">و </w:t>
                      </w:r>
                      <w:r w:rsidRPr="00071CEE">
                        <w:rPr>
                          <w:rFonts w:ascii="Traditional Arabic" w:hAnsi="Traditional Arabic" w:cs="Traditional Arabic"/>
                          <w:i/>
                          <w:iCs/>
                          <w:szCs w:val="24"/>
                          <w:rtl/>
                        </w:rPr>
                        <w:t xml:space="preserve">14-6 </w:t>
                      </w:r>
                      <w:r w:rsidRPr="00071CEE">
                        <w:rPr>
                          <w:rFonts w:ascii="Traditional Arabic" w:hAnsi="Traditional Arabic" w:cs="Traditional Arabic" w:hint="cs"/>
                          <w:i/>
                          <w:iCs/>
                          <w:szCs w:val="24"/>
                          <w:rtl/>
                        </w:rPr>
                        <w:t xml:space="preserve">و </w:t>
                      </w:r>
                      <w:r w:rsidRPr="00071CEE">
                        <w:rPr>
                          <w:rFonts w:ascii="Traditional Arabic" w:hAnsi="Traditional Arabic" w:cs="Traditional Arabic"/>
                          <w:i/>
                          <w:iCs/>
                          <w:szCs w:val="24"/>
                          <w:rtl/>
                        </w:rPr>
                        <w:t xml:space="preserve">14-ج </w:t>
                      </w:r>
                      <w:r w:rsidRPr="00071CEE">
                        <w:rPr>
                          <w:rFonts w:ascii="Traditional Arabic" w:hAnsi="Traditional Arabic" w:cs="Traditional Arabic" w:hint="cs"/>
                          <w:i/>
                          <w:iCs/>
                          <w:szCs w:val="24"/>
                          <w:rtl/>
                        </w:rPr>
                        <w:t xml:space="preserve">و </w:t>
                      </w:r>
                      <w:r w:rsidRPr="00071CEE">
                        <w:rPr>
                          <w:rFonts w:ascii="Traditional Arabic" w:hAnsi="Traditional Arabic" w:cs="Traditional Arabic"/>
                          <w:i/>
                          <w:iCs/>
                          <w:szCs w:val="24"/>
                          <w:rtl/>
                        </w:rPr>
                        <w:t xml:space="preserve">15-1 </w:t>
                      </w:r>
                      <w:r w:rsidRPr="00071CEE">
                        <w:rPr>
                          <w:rFonts w:ascii="Traditional Arabic" w:hAnsi="Traditional Arabic" w:cs="Traditional Arabic" w:hint="cs"/>
                          <w:i/>
                          <w:iCs/>
                          <w:szCs w:val="24"/>
                          <w:rtl/>
                        </w:rPr>
                        <w:t xml:space="preserve">و </w:t>
                      </w:r>
                      <w:r w:rsidRPr="00071CEE">
                        <w:rPr>
                          <w:rFonts w:ascii="Traditional Arabic" w:hAnsi="Traditional Arabic" w:cs="Traditional Arabic"/>
                          <w:i/>
                          <w:iCs/>
                          <w:szCs w:val="24"/>
                          <w:rtl/>
                        </w:rPr>
                        <w:t xml:space="preserve">15-2 </w:t>
                      </w:r>
                      <w:r w:rsidRPr="00071CEE">
                        <w:rPr>
                          <w:rFonts w:ascii="Traditional Arabic" w:hAnsi="Traditional Arabic" w:cs="Traditional Arabic" w:hint="cs"/>
                          <w:i/>
                          <w:iCs/>
                          <w:szCs w:val="24"/>
                          <w:rtl/>
                        </w:rPr>
                        <w:t xml:space="preserve">و </w:t>
                      </w:r>
                      <w:r w:rsidRPr="00071CEE">
                        <w:rPr>
                          <w:rFonts w:ascii="Traditional Arabic" w:hAnsi="Traditional Arabic" w:cs="Traditional Arabic"/>
                          <w:i/>
                          <w:iCs/>
                          <w:szCs w:val="24"/>
                          <w:rtl/>
                        </w:rPr>
                        <w:t xml:space="preserve">15-3 </w:t>
                      </w:r>
                      <w:r w:rsidRPr="00071CEE">
                        <w:rPr>
                          <w:rFonts w:ascii="Traditional Arabic" w:hAnsi="Traditional Arabic" w:cs="Traditional Arabic" w:hint="cs"/>
                          <w:i/>
                          <w:iCs/>
                          <w:szCs w:val="24"/>
                          <w:rtl/>
                        </w:rPr>
                        <w:t xml:space="preserve">و </w:t>
                      </w:r>
                      <w:r w:rsidRPr="00071CEE">
                        <w:rPr>
                          <w:rFonts w:ascii="Traditional Arabic" w:hAnsi="Traditional Arabic" w:cs="Traditional Arabic"/>
                          <w:i/>
                          <w:iCs/>
                          <w:szCs w:val="24"/>
                          <w:rtl/>
                        </w:rPr>
                        <w:t xml:space="preserve">15-4 </w:t>
                      </w:r>
                      <w:r w:rsidRPr="00071CEE">
                        <w:rPr>
                          <w:rFonts w:ascii="Traditional Arabic" w:hAnsi="Traditional Arabic" w:cs="Traditional Arabic" w:hint="cs"/>
                          <w:i/>
                          <w:iCs/>
                          <w:szCs w:val="24"/>
                          <w:rtl/>
                        </w:rPr>
                        <w:t xml:space="preserve">و </w:t>
                      </w:r>
                      <w:r w:rsidRPr="00071CEE">
                        <w:rPr>
                          <w:rFonts w:ascii="Traditional Arabic" w:hAnsi="Traditional Arabic" w:cs="Traditional Arabic"/>
                          <w:i/>
                          <w:iCs/>
                          <w:szCs w:val="24"/>
                          <w:rtl/>
                        </w:rPr>
                        <w:t xml:space="preserve">15-5 </w:t>
                      </w:r>
                      <w:r w:rsidRPr="00071CEE">
                        <w:rPr>
                          <w:rFonts w:ascii="Traditional Arabic" w:hAnsi="Traditional Arabic" w:cs="Traditional Arabic" w:hint="cs"/>
                          <w:i/>
                          <w:iCs/>
                          <w:szCs w:val="24"/>
                          <w:rtl/>
                        </w:rPr>
                        <w:t xml:space="preserve">و </w:t>
                      </w:r>
                      <w:r w:rsidRPr="00071CEE">
                        <w:rPr>
                          <w:rFonts w:ascii="Traditional Arabic" w:hAnsi="Traditional Arabic" w:cs="Traditional Arabic"/>
                          <w:i/>
                          <w:iCs/>
                          <w:szCs w:val="24"/>
                          <w:rtl/>
                        </w:rPr>
                        <w:t xml:space="preserve">15-6 </w:t>
                      </w:r>
                      <w:r w:rsidRPr="00071CEE">
                        <w:rPr>
                          <w:rFonts w:ascii="Traditional Arabic" w:hAnsi="Traditional Arabic" w:cs="Traditional Arabic" w:hint="cs"/>
                          <w:i/>
                          <w:iCs/>
                          <w:szCs w:val="24"/>
                          <w:rtl/>
                        </w:rPr>
                        <w:t xml:space="preserve">و </w:t>
                      </w:r>
                      <w:r w:rsidRPr="00071CEE">
                        <w:rPr>
                          <w:rFonts w:ascii="Traditional Arabic" w:hAnsi="Traditional Arabic" w:cs="Traditional Arabic"/>
                          <w:i/>
                          <w:iCs/>
                          <w:szCs w:val="24"/>
                          <w:rtl/>
                        </w:rPr>
                        <w:t xml:space="preserve">15-7 </w:t>
                      </w:r>
                      <w:r w:rsidRPr="00071CEE">
                        <w:rPr>
                          <w:rFonts w:ascii="Traditional Arabic" w:hAnsi="Traditional Arabic" w:cs="Traditional Arabic" w:hint="cs"/>
                          <w:i/>
                          <w:iCs/>
                          <w:szCs w:val="24"/>
                          <w:rtl/>
                        </w:rPr>
                        <w:t xml:space="preserve">و </w:t>
                      </w:r>
                      <w:r w:rsidRPr="00071CEE">
                        <w:rPr>
                          <w:rFonts w:ascii="Traditional Arabic" w:hAnsi="Traditional Arabic" w:cs="Traditional Arabic"/>
                          <w:i/>
                          <w:iCs/>
                          <w:szCs w:val="24"/>
                          <w:rtl/>
                        </w:rPr>
                        <w:t xml:space="preserve">15-8 </w:t>
                      </w:r>
                      <w:r w:rsidRPr="00071CEE">
                        <w:rPr>
                          <w:rFonts w:ascii="Traditional Arabic" w:hAnsi="Traditional Arabic" w:cs="Traditional Arabic" w:hint="cs"/>
                          <w:i/>
                          <w:iCs/>
                          <w:szCs w:val="24"/>
                          <w:rtl/>
                        </w:rPr>
                        <w:t xml:space="preserve">و </w:t>
                      </w:r>
                      <w:r w:rsidRPr="00071CEE">
                        <w:rPr>
                          <w:rFonts w:ascii="Traditional Arabic" w:hAnsi="Traditional Arabic" w:cs="Traditional Arabic"/>
                          <w:i/>
                          <w:iCs/>
                          <w:szCs w:val="24"/>
                          <w:rtl/>
                        </w:rPr>
                        <w:t xml:space="preserve">15-9 </w:t>
                      </w:r>
                      <w:r w:rsidRPr="00071CEE">
                        <w:rPr>
                          <w:rFonts w:ascii="Traditional Arabic" w:hAnsi="Traditional Arabic" w:cs="Traditional Arabic" w:hint="cs"/>
                          <w:i/>
                          <w:iCs/>
                          <w:szCs w:val="24"/>
                          <w:rtl/>
                        </w:rPr>
                        <w:t xml:space="preserve">و </w:t>
                      </w:r>
                      <w:r w:rsidRPr="00071CEE">
                        <w:rPr>
                          <w:rFonts w:ascii="Traditional Arabic" w:hAnsi="Traditional Arabic" w:cs="Traditional Arabic"/>
                          <w:i/>
                          <w:iCs/>
                          <w:szCs w:val="24"/>
                          <w:rtl/>
                        </w:rPr>
                        <w:t xml:space="preserve">15-أ </w:t>
                      </w:r>
                      <w:r w:rsidRPr="00071CEE">
                        <w:rPr>
                          <w:rFonts w:ascii="Traditional Arabic" w:hAnsi="Traditional Arabic" w:cs="Traditional Arabic" w:hint="cs"/>
                          <w:i/>
                          <w:iCs/>
                          <w:szCs w:val="24"/>
                          <w:rtl/>
                        </w:rPr>
                        <w:t xml:space="preserve">و </w:t>
                      </w:r>
                      <w:r w:rsidRPr="00071CEE">
                        <w:rPr>
                          <w:rFonts w:ascii="Traditional Arabic" w:hAnsi="Traditional Arabic" w:cs="Traditional Arabic"/>
                          <w:i/>
                          <w:iCs/>
                          <w:szCs w:val="24"/>
                          <w:rtl/>
                        </w:rPr>
                        <w:t xml:space="preserve">17-5 </w:t>
                      </w:r>
                      <w:r w:rsidRPr="00071CEE">
                        <w:rPr>
                          <w:rFonts w:ascii="Traditional Arabic" w:hAnsi="Traditional Arabic" w:cs="Traditional Arabic" w:hint="cs"/>
                          <w:i/>
                          <w:iCs/>
                          <w:szCs w:val="24"/>
                          <w:rtl/>
                        </w:rPr>
                        <w:t xml:space="preserve">و </w:t>
                      </w:r>
                      <w:r w:rsidRPr="00071CEE">
                        <w:rPr>
                          <w:rFonts w:ascii="Traditional Arabic" w:hAnsi="Traditional Arabic" w:cs="Traditional Arabic"/>
                          <w:i/>
                          <w:iCs/>
                          <w:szCs w:val="24"/>
                          <w:rtl/>
                        </w:rPr>
                        <w:t xml:space="preserve">17-14 </w:t>
                      </w:r>
                      <w:r w:rsidRPr="00071CEE">
                        <w:rPr>
                          <w:rFonts w:ascii="Traditional Arabic" w:hAnsi="Traditional Arabic" w:cs="Traditional Arabic" w:hint="cs"/>
                          <w:i/>
                          <w:iCs/>
                          <w:szCs w:val="24"/>
                          <w:rtl/>
                        </w:rPr>
                        <w:t xml:space="preserve">و </w:t>
                      </w:r>
                      <w:r w:rsidRPr="00071CEE">
                        <w:rPr>
                          <w:rFonts w:ascii="Traditional Arabic" w:hAnsi="Traditional Arabic" w:cs="Traditional Arabic"/>
                          <w:i/>
                          <w:iCs/>
                          <w:szCs w:val="24"/>
                          <w:rtl/>
                        </w:rPr>
                        <w:t>17-19</w:t>
                      </w:r>
                    </w:p>
                  </w:txbxContent>
                </v:textbox>
              </v:roundrect>
            </w:pict>
          </mc:Fallback>
        </mc:AlternateContent>
      </w:r>
    </w:p>
    <w:p w:rsidR="00216565" w:rsidRDefault="00071CEE" w:rsidP="00DE5527">
      <w:pPr>
        <w:ind w:left="851"/>
        <w:rPr>
          <w:rtl/>
        </w:rPr>
      </w:pPr>
      <w:r>
        <w:rPr>
          <w:noProof/>
        </w:rPr>
        <mc:AlternateContent>
          <mc:Choice Requires="wps">
            <w:drawing>
              <wp:anchor distT="0" distB="0" distL="114300" distR="114300" simplePos="0" relativeHeight="251756544" behindDoc="0" locked="0" layoutInCell="1" allowOverlap="1" wp14:anchorId="2881C9FA" wp14:editId="162E4E05">
                <wp:simplePos x="0" y="0"/>
                <wp:positionH relativeFrom="column">
                  <wp:posOffset>6329045</wp:posOffset>
                </wp:positionH>
                <wp:positionV relativeFrom="paragraph">
                  <wp:posOffset>127635</wp:posOffset>
                </wp:positionV>
                <wp:extent cx="385445" cy="1503680"/>
                <wp:effectExtent l="0" t="0" r="0" b="0"/>
                <wp:wrapNone/>
                <wp:docPr id="15" name="TextBox 67"/>
                <wp:cNvGraphicFramePr/>
                <a:graphic xmlns:a="http://schemas.openxmlformats.org/drawingml/2006/main">
                  <a:graphicData uri="http://schemas.microsoft.com/office/word/2010/wordprocessingShape">
                    <wps:wsp>
                      <wps:cNvSpPr txBox="1"/>
                      <wps:spPr>
                        <a:xfrm>
                          <a:off x="0" y="0"/>
                          <a:ext cx="385445" cy="1503680"/>
                        </a:xfrm>
                        <a:prstGeom prst="rect">
                          <a:avLst/>
                        </a:prstGeom>
                        <a:noFill/>
                      </wps:spPr>
                      <wps:txbx>
                        <w:txbxContent>
                          <w:p w:rsidR="00AC7A8D" w:rsidRPr="00071CEE" w:rsidRDefault="00AC7A8D" w:rsidP="00D73CEA">
                            <w:pPr>
                              <w:pStyle w:val="NormalWeb"/>
                              <w:bidi/>
                              <w:spacing w:before="0" w:beforeAutospacing="0" w:after="0" w:afterAutospacing="0" w:line="240" w:lineRule="exact"/>
                              <w:jc w:val="center"/>
                              <w:rPr>
                                <w:b/>
                                <w:bCs/>
                              </w:rPr>
                            </w:pPr>
                            <w:r w:rsidRPr="00071CEE">
                              <w:rPr>
                                <w:rFonts w:ascii="Traditional Arabic" w:hAnsi="Traditional Arabic" w:cs="Traditional Arabic" w:hint="cs"/>
                                <w:b/>
                                <w:bCs/>
                                <w:sz w:val="30"/>
                                <w:rtl/>
                              </w:rPr>
                              <w:t>الأثر</w:t>
                            </w:r>
                            <w:r w:rsidRPr="00071CEE">
                              <w:rPr>
                                <w:rFonts w:ascii="Traditional Arabic" w:hAnsi="Traditional Arabic" w:cs="Traditional Arabic"/>
                                <w:b/>
                                <w:bCs/>
                                <w:sz w:val="30"/>
                                <w:rtl/>
                              </w:rPr>
                              <w:t xml:space="preserve"> </w:t>
                            </w:r>
                            <w:r w:rsidRPr="00071CEE">
                              <w:rPr>
                                <w:rFonts w:ascii="Traditional Arabic" w:hAnsi="Traditional Arabic" w:cs="Traditional Arabic" w:hint="cs"/>
                                <w:b/>
                                <w:bCs/>
                                <w:sz w:val="30"/>
                                <w:rtl/>
                              </w:rPr>
                              <w:t>في</w:t>
                            </w:r>
                            <w:r w:rsidRPr="00071CEE">
                              <w:rPr>
                                <w:rFonts w:ascii="Traditional Arabic" w:hAnsi="Traditional Arabic" w:cs="Traditional Arabic"/>
                                <w:b/>
                                <w:bCs/>
                                <w:sz w:val="30"/>
                                <w:rtl/>
                              </w:rPr>
                              <w:t xml:space="preserve"> </w:t>
                            </w:r>
                            <w:r w:rsidRPr="00071CEE">
                              <w:rPr>
                                <w:rFonts w:ascii="Traditional Arabic" w:hAnsi="Traditional Arabic" w:cs="Traditional Arabic" w:hint="cs"/>
                                <w:b/>
                                <w:bCs/>
                                <w:sz w:val="30"/>
                                <w:rtl/>
                              </w:rPr>
                              <w:t>عام</w:t>
                            </w:r>
                            <w:r w:rsidRPr="00071CEE">
                              <w:rPr>
                                <w:rFonts w:ascii="Traditional Arabic" w:hAnsi="Traditional Arabic" w:cs="Traditional Arabic"/>
                                <w:b/>
                                <w:bCs/>
                                <w:sz w:val="30"/>
                                <w:rtl/>
                              </w:rPr>
                              <w:t xml:space="preserve"> 2030</w:t>
                            </w:r>
                          </w:p>
                        </w:txbxContent>
                      </wps:txbx>
                      <wps:bodyPr vert="vert270" wrap="square" lIns="91374" tIns="45690" rIns="91374" bIns="45690">
                        <a:noAutofit/>
                      </wps:bodyPr>
                    </wps:wsp>
                  </a:graphicData>
                </a:graphic>
              </wp:anchor>
            </w:drawing>
          </mc:Choice>
          <mc:Fallback>
            <w:pict>
              <v:shape id="_x0000_s1101" type="#_x0000_t202" style="position:absolute;left:0;text-align:left;margin-left:498.35pt;margin-top:10.05pt;width:30.35pt;height:118.4pt;z-index:251756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" filled="f" stroked="f">
                <v:textbox style="layout-flow:vertical;mso-layout-flow-alt:bottom-to-top" inset="2.53817mm,1.2692mm,2.53817mm,1.2692mm">
                  <w:txbxContent>
                    <w:p w:rsidR="00AC7A8D" w:rsidRPr="00071CEE" w:rsidRDefault="00AC7A8D" w:rsidP="00D73CEA">
                      <w:pPr>
                        <w:pStyle w:val="NormalWeb"/>
                        <w:bidi/>
                        <w:spacing w:before="0" w:beforeAutospacing="0" w:after="0" w:afterAutospacing="0" w:line="240" w:lineRule="exact"/>
                        <w:jc w:val="center"/>
                        <w:rPr>
                          <w:b/>
                          <w:bCs/>
                        </w:rPr>
                      </w:pPr>
                      <w:r w:rsidRPr="00071CEE">
                        <w:rPr>
                          <w:rFonts w:ascii="Traditional Arabic" w:hAnsi="Traditional Arabic" w:cs="Traditional Arabic" w:hint="cs"/>
                          <w:b/>
                          <w:bCs/>
                          <w:sz w:val="30"/>
                          <w:rtl/>
                        </w:rPr>
                        <w:t>الأثر</w:t>
                      </w:r>
                      <w:r w:rsidRPr="00071CEE">
                        <w:rPr>
                          <w:rFonts w:ascii="Traditional Arabic" w:hAnsi="Traditional Arabic" w:cs="Traditional Arabic"/>
                          <w:b/>
                          <w:bCs/>
                          <w:sz w:val="30"/>
                          <w:rtl/>
                        </w:rPr>
                        <w:t xml:space="preserve"> </w:t>
                      </w:r>
                      <w:r w:rsidRPr="00071CEE">
                        <w:rPr>
                          <w:rFonts w:ascii="Traditional Arabic" w:hAnsi="Traditional Arabic" w:cs="Traditional Arabic" w:hint="cs"/>
                          <w:b/>
                          <w:bCs/>
                          <w:sz w:val="30"/>
                          <w:rtl/>
                        </w:rPr>
                        <w:t>في</w:t>
                      </w:r>
                      <w:r w:rsidRPr="00071CEE">
                        <w:rPr>
                          <w:rFonts w:ascii="Traditional Arabic" w:hAnsi="Traditional Arabic" w:cs="Traditional Arabic"/>
                          <w:b/>
                          <w:bCs/>
                          <w:sz w:val="30"/>
                          <w:rtl/>
                        </w:rPr>
                        <w:t xml:space="preserve"> </w:t>
                      </w:r>
                      <w:r w:rsidRPr="00071CEE">
                        <w:rPr>
                          <w:rFonts w:ascii="Traditional Arabic" w:hAnsi="Traditional Arabic" w:cs="Traditional Arabic" w:hint="cs"/>
                          <w:b/>
                          <w:bCs/>
                          <w:sz w:val="30"/>
                          <w:rtl/>
                        </w:rPr>
                        <w:t>عام</w:t>
                      </w:r>
                      <w:r w:rsidRPr="00071CEE">
                        <w:rPr>
                          <w:rFonts w:ascii="Traditional Arabic" w:hAnsi="Traditional Arabic" w:cs="Traditional Arabic"/>
                          <w:b/>
                          <w:bCs/>
                          <w:sz w:val="30"/>
                          <w:rtl/>
                        </w:rPr>
                        <w:t xml:space="preserve"> 2030</w:t>
                      </w:r>
                    </w:p>
                  </w:txbxContent>
                </v:textbox>
              </v:shape>
            </w:pict>
          </mc:Fallback>
        </mc:AlternateContent>
      </w:r>
    </w:p>
    <w:p w:rsidR="00216565" w:rsidRDefault="00216565" w:rsidP="00DE5527">
      <w:pPr>
        <w:ind w:left="851"/>
        <w:rPr>
          <w:rtl/>
        </w:rPr>
      </w:pPr>
    </w:p>
    <w:p w:rsidR="00216565" w:rsidRDefault="00216565" w:rsidP="00DE5527">
      <w:pPr>
        <w:ind w:left="851"/>
        <w:rPr>
          <w:rtl/>
        </w:rPr>
      </w:pPr>
    </w:p>
    <w:p w:rsidR="00216565" w:rsidRDefault="00216565" w:rsidP="00DE5527">
      <w:pPr>
        <w:ind w:left="851"/>
        <w:rPr>
          <w:rtl/>
        </w:rPr>
      </w:pPr>
    </w:p>
    <w:p w:rsidR="00216565" w:rsidRDefault="00216565" w:rsidP="00DE5527">
      <w:pPr>
        <w:ind w:left="851"/>
        <w:rPr>
          <w:rtl/>
        </w:rPr>
      </w:pPr>
    </w:p>
    <w:p w:rsidR="00216565" w:rsidRDefault="00216565" w:rsidP="00DE5527">
      <w:pPr>
        <w:ind w:left="851"/>
        <w:rPr>
          <w:rtl/>
        </w:rPr>
      </w:pPr>
    </w:p>
    <w:p w:rsidR="00216565" w:rsidRDefault="00071CEE" w:rsidP="00DE5527">
      <w:pPr>
        <w:ind w:left="851"/>
        <w:rPr>
          <w:rtl/>
        </w:rPr>
      </w:pPr>
      <w:r>
        <w:rPr>
          <w:noProof/>
        </w:rPr>
        <mc:AlternateContent>
          <mc:Choice Requires="wps">
            <w:drawing>
              <wp:anchor distT="0" distB="0" distL="114300" distR="114300" simplePos="0" relativeHeight="251753472" behindDoc="0" locked="0" layoutInCell="1" allowOverlap="1" wp14:anchorId="0973D343" wp14:editId="3B7C62B8">
                <wp:simplePos x="0" y="0"/>
                <wp:positionH relativeFrom="column">
                  <wp:posOffset>6259195</wp:posOffset>
                </wp:positionH>
                <wp:positionV relativeFrom="paragraph">
                  <wp:posOffset>239395</wp:posOffset>
                </wp:positionV>
                <wp:extent cx="385445" cy="1647825"/>
                <wp:effectExtent l="0" t="0" r="0" b="0"/>
                <wp:wrapNone/>
                <wp:docPr id="12338" name="TextBox 45"/>
                <wp:cNvGraphicFramePr/>
                <a:graphic xmlns:a="http://schemas.openxmlformats.org/drawingml/2006/main">
                  <a:graphicData uri="http://schemas.microsoft.com/office/word/2010/wordprocessingShape">
                    <wps:wsp>
                      <wps:cNvSpPr txBox="1"/>
                      <wps:spPr>
                        <a:xfrm>
                          <a:off x="0" y="0"/>
                          <a:ext cx="385445" cy="1647825"/>
                        </a:xfrm>
                        <a:prstGeom prst="rect">
                          <a:avLst/>
                        </a:prstGeom>
                        <a:noFill/>
                      </wps:spPr>
                      <wps:txbx>
                        <w:txbxContent>
                          <w:p w:rsidR="00AC7A8D" w:rsidRPr="00071CEE" w:rsidRDefault="00AC7A8D" w:rsidP="00071CEE">
                            <w:pPr>
                              <w:pStyle w:val="NormalWeb"/>
                              <w:bidi/>
                              <w:spacing w:before="0" w:beforeAutospacing="0" w:after="0" w:afterAutospacing="0"/>
                              <w:jc w:val="center"/>
                              <w:rPr>
                                <w:b/>
                                <w:bCs/>
                                <w:szCs w:val="24"/>
                              </w:rPr>
                            </w:pPr>
                            <w:r w:rsidRPr="00071CEE">
                              <w:rPr>
                                <w:rFonts w:ascii="Traditional Arabic" w:hAnsi="Traditional Arabic" w:cs="Traditional Arabic" w:hint="cs"/>
                                <w:b/>
                                <w:bCs/>
                                <w:szCs w:val="24"/>
                                <w:rtl/>
                              </w:rPr>
                              <w:t>فترات</w:t>
                            </w:r>
                            <w:r w:rsidRPr="00071CEE">
                              <w:rPr>
                                <w:rFonts w:ascii="Traditional Arabic" w:hAnsi="Traditional Arabic" w:cs="Traditional Arabic"/>
                                <w:b/>
                                <w:bCs/>
                                <w:szCs w:val="24"/>
                                <w:rtl/>
                              </w:rPr>
                              <w:t xml:space="preserve"> الاستراتيجية المتوسطة </w:t>
                            </w:r>
                            <w:r w:rsidRPr="00071CEE">
                              <w:rPr>
                                <w:rFonts w:ascii="Traditional Arabic" w:hAnsi="Traditional Arabic" w:cs="Traditional Arabic" w:hint="cs"/>
                                <w:b/>
                                <w:bCs/>
                                <w:szCs w:val="24"/>
                                <w:rtl/>
                              </w:rPr>
                              <w:t>الأجل</w:t>
                            </w:r>
                            <w:r w:rsidRPr="00071CEE">
                              <w:rPr>
                                <w:rFonts w:ascii="Traditional Arabic" w:hAnsi="Traditional Arabic" w:cs="Traditional Arabic"/>
                                <w:b/>
                                <w:bCs/>
                                <w:szCs w:val="24"/>
                                <w:rtl/>
                              </w:rPr>
                              <w:t xml:space="preserve"> </w:t>
                            </w:r>
                            <w:r w:rsidRPr="00071CEE">
                              <w:rPr>
                                <w:rFonts w:ascii="Traditional Arabic" w:hAnsi="Traditional Arabic" w:cs="Traditional Arabic" w:hint="cs"/>
                                <w:b/>
                                <w:bCs/>
                                <w:szCs w:val="24"/>
                                <w:rtl/>
                              </w:rPr>
                              <w:t>المقبلة</w:t>
                            </w:r>
                          </w:p>
                        </w:txbxContent>
                      </wps:txbx>
                      <wps:bodyPr vert="vert270" wrap="square" lIns="91374" tIns="45690" rIns="91374" bIns="45690">
                        <a:noAutofit/>
                      </wps:bodyPr>
                    </wps:wsp>
                  </a:graphicData>
                </a:graphic>
              </wp:anchor>
            </w:drawing>
          </mc:Choice>
          <mc:Fallback>
            <w:pict>
              <v:shape id="_x0000_s1102" type="#_x0000_t202" style="position:absolute;left:0;text-align:left;margin-left:492.85pt;margin-top:18.85pt;width:30.35pt;height:129.75pt;z-index:2517534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" filled="f" stroked="f">
                <v:textbox style="layout-flow:vertical;mso-layout-flow-alt:bottom-to-top" inset="2.53817mm,1.2692mm,2.53817mm,1.2692mm">
                  <w:txbxContent>
                    <w:p w:rsidR="00AC7A8D" w:rsidRPr="00071CEE" w:rsidRDefault="00AC7A8D" w:rsidP="00071CEE">
                      <w:pPr>
                        <w:pStyle w:val="NormalWeb"/>
                        <w:bidi/>
                        <w:spacing w:before="0" w:beforeAutospacing="0" w:after="0" w:afterAutospacing="0"/>
                        <w:jc w:val="center"/>
                        <w:rPr>
                          <w:b/>
                          <w:bCs/>
                          <w:szCs w:val="24"/>
                        </w:rPr>
                      </w:pPr>
                      <w:r w:rsidRPr="00071CEE">
                        <w:rPr>
                          <w:rFonts w:ascii="Traditional Arabic" w:hAnsi="Traditional Arabic" w:cs="Traditional Arabic" w:hint="cs"/>
                          <w:b/>
                          <w:bCs/>
                          <w:szCs w:val="24"/>
                          <w:rtl/>
                        </w:rPr>
                        <w:t>فترات</w:t>
                      </w:r>
                      <w:r w:rsidRPr="00071CEE">
                        <w:rPr>
                          <w:rFonts w:ascii="Traditional Arabic" w:hAnsi="Traditional Arabic" w:cs="Traditional Arabic"/>
                          <w:b/>
                          <w:bCs/>
                          <w:szCs w:val="24"/>
                          <w:rtl/>
                        </w:rPr>
                        <w:t xml:space="preserve"> الاستراتيجية المتوسطة </w:t>
                      </w:r>
                      <w:r w:rsidRPr="00071CEE">
                        <w:rPr>
                          <w:rFonts w:ascii="Traditional Arabic" w:hAnsi="Traditional Arabic" w:cs="Traditional Arabic" w:hint="cs"/>
                          <w:b/>
                          <w:bCs/>
                          <w:szCs w:val="24"/>
                          <w:rtl/>
                        </w:rPr>
                        <w:t>الأجل</w:t>
                      </w:r>
                      <w:r w:rsidRPr="00071CEE">
                        <w:rPr>
                          <w:rFonts w:ascii="Traditional Arabic" w:hAnsi="Traditional Arabic" w:cs="Traditional Arabic"/>
                          <w:b/>
                          <w:bCs/>
                          <w:szCs w:val="24"/>
                          <w:rtl/>
                        </w:rPr>
                        <w:t xml:space="preserve"> </w:t>
                      </w:r>
                      <w:r w:rsidRPr="00071CEE">
                        <w:rPr>
                          <w:rFonts w:ascii="Traditional Arabic" w:hAnsi="Traditional Arabic" w:cs="Traditional Arabic" w:hint="cs"/>
                          <w:b/>
                          <w:bCs/>
                          <w:szCs w:val="24"/>
                          <w:rtl/>
                        </w:rPr>
                        <w:t>المقبلة</w:t>
                      </w:r>
                    </w:p>
                  </w:txbxContent>
                </v:textbox>
              </v:shape>
            </w:pict>
          </mc:Fallback>
        </mc:AlternateContent>
      </w:r>
      <w:r>
        <w:rPr>
          <w:noProof/>
        </w:rPr>
        <mc:AlternateContent>
          <mc:Choice Requires="wps">
            <w:drawing>
              <wp:anchor distT="0" distB="0" distL="114300" distR="114300" simplePos="0" relativeHeight="251760640" behindDoc="0" locked="0" layoutInCell="1" allowOverlap="1" wp14:anchorId="2DE3FB38" wp14:editId="1E296D09">
                <wp:simplePos x="0" y="0"/>
                <wp:positionH relativeFrom="column">
                  <wp:posOffset>211992</wp:posOffset>
                </wp:positionH>
                <wp:positionV relativeFrom="paragraph">
                  <wp:posOffset>145415</wp:posOffset>
                </wp:positionV>
                <wp:extent cx="6297930" cy="0"/>
                <wp:effectExtent l="0" t="19050" r="7620" b="19050"/>
                <wp:wrapNone/>
                <wp:docPr id="12341" name="Straight Connector 12341"/>
                <wp:cNvGraphicFramePr/>
                <a:graphic xmlns:a="http://schemas.openxmlformats.org/drawingml/2006/main">
                  <a:graphicData uri="http://schemas.microsoft.com/office/word/2010/wordprocessingShape">
                    <wps:wsp>
                      <wps:cNvCnPr/>
                      <wps:spPr>
                        <a:xfrm>
                          <a:off x="0" y="0"/>
                          <a:ext cx="6297930" cy="0"/>
                        </a:xfrm>
                        <a:prstGeom prst="line">
                          <a:avLst/>
                        </a:prstGeom>
                        <a:ln w="317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2341" o:spid="_x0000_s1026" style="position:absolute;z-index:251760640;visibility:visible;mso-wrap-style:square;mso-wrap-distance-left:9pt;mso-wrap-distance-top:0;mso-wrap-distance-right:9pt;mso-wrap-distance-bottom:0;mso-position-horizontal:absolute;mso-position-horizontal-relative:text;mso-position-vertical:absolute;mso-position-vertical-relative:text" from="16.7pt,11.45pt" to="512.6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" strokecolor="black [3213]" strokeweight="2.5pt">
                <v:stroke dashstyle="dash"/>
              </v:line>
            </w:pict>
          </mc:Fallback>
        </mc:AlternateContent>
      </w:r>
    </w:p>
    <w:p w:rsidR="00216565" w:rsidRDefault="00216565" w:rsidP="00DE5527">
      <w:pPr>
        <w:ind w:left="851"/>
        <w:rPr>
          <w:rtl/>
        </w:rPr>
      </w:pPr>
    </w:p>
    <w:p w:rsidR="00216565" w:rsidRDefault="00216565" w:rsidP="00DE5527">
      <w:pPr>
        <w:ind w:left="851"/>
        <w:rPr>
          <w:rtl/>
        </w:rPr>
      </w:pPr>
    </w:p>
    <w:p w:rsidR="00216565" w:rsidRDefault="00216565" w:rsidP="00DE5527">
      <w:pPr>
        <w:ind w:left="851"/>
        <w:rPr>
          <w:rtl/>
        </w:rPr>
      </w:pPr>
    </w:p>
    <w:p w:rsidR="00216565" w:rsidRDefault="00216565" w:rsidP="00DE5527">
      <w:pPr>
        <w:ind w:left="851"/>
        <w:rPr>
          <w:rtl/>
        </w:rPr>
      </w:pPr>
    </w:p>
    <w:p w:rsidR="00216565" w:rsidRDefault="00216565" w:rsidP="00DE5527">
      <w:pPr>
        <w:ind w:left="851"/>
        <w:rPr>
          <w:rtl/>
        </w:rPr>
      </w:pPr>
    </w:p>
    <w:p w:rsidR="00216565" w:rsidRDefault="00D73CEA" w:rsidP="00DE5527">
      <w:pPr>
        <w:ind w:left="851"/>
        <w:rPr>
          <w:rtl/>
        </w:rPr>
      </w:pPr>
      <w:r>
        <w:rPr>
          <w:noProof/>
        </w:rPr>
        <mc:AlternateContent>
          <mc:Choice Requires="wps">
            <w:drawing>
              <wp:anchor distT="0" distB="0" distL="114300" distR="114300" simplePos="0" relativeHeight="251752448" behindDoc="0" locked="0" layoutInCell="1" allowOverlap="1" wp14:anchorId="3648B601" wp14:editId="1E7B25FF">
                <wp:simplePos x="0" y="0"/>
                <wp:positionH relativeFrom="column">
                  <wp:posOffset>6240780</wp:posOffset>
                </wp:positionH>
                <wp:positionV relativeFrom="paragraph">
                  <wp:posOffset>248920</wp:posOffset>
                </wp:positionV>
                <wp:extent cx="385445" cy="1205230"/>
                <wp:effectExtent l="0" t="0" r="0" b="0"/>
                <wp:wrapNone/>
                <wp:docPr id="4" name="TextBox 44"/>
                <wp:cNvGraphicFramePr/>
                <a:graphic xmlns:a="http://schemas.openxmlformats.org/drawingml/2006/main">
                  <a:graphicData uri="http://schemas.microsoft.com/office/word/2010/wordprocessingShape">
                    <wps:wsp>
                      <wps:cNvSpPr txBox="1"/>
                      <wps:spPr>
                        <a:xfrm>
                          <a:off x="0" y="0"/>
                          <a:ext cx="385445" cy="1205230"/>
                        </a:xfrm>
                        <a:prstGeom prst="rect">
                          <a:avLst/>
                        </a:prstGeom>
                        <a:noFill/>
                      </wps:spPr>
                      <wps:txbx>
                        <w:txbxContent>
                          <w:p w:rsidR="00AC7A8D" w:rsidRPr="00071CEE" w:rsidRDefault="00AC7A8D" w:rsidP="00071CEE">
                            <w:pPr>
                              <w:pStyle w:val="NormalWeb"/>
                              <w:bidi/>
                              <w:spacing w:before="0" w:beforeAutospacing="0" w:after="0" w:afterAutospacing="0"/>
                              <w:jc w:val="center"/>
                              <w:rPr>
                                <w:b/>
                                <w:bCs/>
                                <w:sz w:val="26"/>
                                <w:szCs w:val="26"/>
                              </w:rPr>
                            </w:pPr>
                            <w:r w:rsidRPr="00071CEE">
                              <w:rPr>
                                <w:rFonts w:ascii="Traditional Arabic" w:hAnsi="Traditional Arabic" w:cs="Traditional Arabic" w:hint="cs"/>
                                <w:b/>
                                <w:bCs/>
                                <w:sz w:val="26"/>
                                <w:szCs w:val="26"/>
                                <w:rtl/>
                              </w:rPr>
                              <w:t xml:space="preserve">الفترة </w:t>
                            </w:r>
                            <w:r w:rsidRPr="00071CEE">
                              <w:rPr>
                                <w:rFonts w:ascii="Traditional Arabic" w:hAnsi="Traditional Arabic" w:cs="Traditional Arabic"/>
                                <w:b/>
                                <w:bCs/>
                                <w:sz w:val="26"/>
                                <w:szCs w:val="26"/>
                                <w:rtl/>
                              </w:rPr>
                              <w:t>2018-2021</w:t>
                            </w:r>
                          </w:p>
                        </w:txbxContent>
                      </wps:txbx>
                      <wps:bodyPr vert="vert270" wrap="square" lIns="91374" tIns="45690" rIns="91374" bIns="45690">
                        <a:noAutofit/>
                      </wps:bodyPr>
                    </wps:wsp>
                  </a:graphicData>
                </a:graphic>
              </wp:anchor>
            </w:drawing>
          </mc:Choice>
          <mc:Fallback>
            <w:pict>
              <v:shape id="_x0000_s1103" type="#_x0000_t202" style="position:absolute;left:0;text-align:left;margin-left:491.4pt;margin-top:19.6pt;width:30.35pt;height:94.9pt;z-index:2517524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" filled="f" stroked="f">
                <v:textbox style="layout-flow:vertical;mso-layout-flow-alt:bottom-to-top" inset="2.53817mm,1.2692mm,2.53817mm,1.2692mm">
                  <w:txbxContent>
                    <w:p w:rsidR="00AC7A8D" w:rsidRPr="00071CEE" w:rsidRDefault="00AC7A8D" w:rsidP="00071CEE">
                      <w:pPr>
                        <w:pStyle w:val="NormalWeb"/>
                        <w:bidi/>
                        <w:spacing w:before="0" w:beforeAutospacing="0" w:after="0" w:afterAutospacing="0"/>
                        <w:jc w:val="center"/>
                        <w:rPr>
                          <w:b/>
                          <w:bCs/>
                          <w:sz w:val="26"/>
                          <w:szCs w:val="26"/>
                        </w:rPr>
                      </w:pPr>
                      <w:r w:rsidRPr="00071CEE">
                        <w:rPr>
                          <w:rFonts w:ascii="Traditional Arabic" w:hAnsi="Traditional Arabic" w:cs="Traditional Arabic" w:hint="cs"/>
                          <w:b/>
                          <w:bCs/>
                          <w:sz w:val="26"/>
                          <w:szCs w:val="26"/>
                          <w:rtl/>
                        </w:rPr>
                        <w:t xml:space="preserve">الفترة </w:t>
                      </w:r>
                      <w:r w:rsidRPr="00071CEE">
                        <w:rPr>
                          <w:rFonts w:ascii="Traditional Arabic" w:hAnsi="Traditional Arabic" w:cs="Traditional Arabic"/>
                          <w:b/>
                          <w:bCs/>
                          <w:sz w:val="26"/>
                          <w:szCs w:val="26"/>
                          <w:rtl/>
                        </w:rPr>
                        <w:t>2018-2021</w:t>
                      </w:r>
                    </w:p>
                  </w:txbxContent>
                </v:textbox>
              </v:shape>
            </w:pict>
          </mc:Fallback>
        </mc:AlternateContent>
      </w:r>
      <w:r w:rsidR="00071CEE">
        <w:rPr>
          <w:noProof/>
        </w:rPr>
        <mc:AlternateContent>
          <mc:Choice Requires="wps">
            <w:drawing>
              <wp:anchor distT="0" distB="0" distL="114300" distR="114300" simplePos="0" relativeHeight="251751424" behindDoc="0" locked="0" layoutInCell="1" allowOverlap="1" wp14:anchorId="756D751C" wp14:editId="0332AC56">
                <wp:simplePos x="0" y="0"/>
                <wp:positionH relativeFrom="column">
                  <wp:posOffset>276860</wp:posOffset>
                </wp:positionH>
                <wp:positionV relativeFrom="paragraph">
                  <wp:posOffset>135255</wp:posOffset>
                </wp:positionV>
                <wp:extent cx="6297930" cy="0"/>
                <wp:effectExtent l="0" t="19050" r="7620" b="19050"/>
                <wp:wrapNone/>
                <wp:docPr id="12337" name="Straight Connector 12337"/>
                <wp:cNvGraphicFramePr/>
                <a:graphic xmlns:a="http://schemas.openxmlformats.org/drawingml/2006/main">
                  <a:graphicData uri="http://schemas.microsoft.com/office/word/2010/wordprocessingShape">
                    <wps:wsp>
                      <wps:cNvCnPr/>
                      <wps:spPr>
                        <a:xfrm>
                          <a:off x="0" y="0"/>
                          <a:ext cx="6297930" cy="0"/>
                        </a:xfrm>
                        <a:prstGeom prst="line">
                          <a:avLst/>
                        </a:prstGeom>
                        <a:ln w="317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2337" o:spid="_x0000_s1026" style="position:absolute;z-index:251751424;visibility:visible;mso-wrap-style:square;mso-wrap-distance-left:9pt;mso-wrap-distance-top:0;mso-wrap-distance-right:9pt;mso-wrap-distance-bottom:0;mso-position-horizontal:absolute;mso-position-horizontal-relative:text;mso-position-vertical:absolute;mso-position-vertical-relative:text" from="21.8pt,10.65pt" to="517.7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" strokecolor="black [3213]" strokeweight="2.5pt">
                <v:stroke dashstyle="dash"/>
              </v:line>
            </w:pict>
          </mc:Fallback>
        </mc:AlternateContent>
      </w:r>
    </w:p>
    <w:p w:rsidR="00071CEE" w:rsidRDefault="00071CEE" w:rsidP="00DE5527">
      <w:pPr>
        <w:ind w:left="851"/>
        <w:rPr>
          <w:rtl/>
        </w:rPr>
      </w:pPr>
    </w:p>
    <w:p w:rsidR="00071CEE" w:rsidRDefault="00071CEE" w:rsidP="00DE5527">
      <w:pPr>
        <w:ind w:left="851"/>
        <w:rPr>
          <w:rtl/>
        </w:rPr>
      </w:pPr>
    </w:p>
    <w:p w:rsidR="00071CEE" w:rsidRDefault="00071CEE" w:rsidP="00DE5527">
      <w:pPr>
        <w:ind w:left="851"/>
        <w:rPr>
          <w:rtl/>
        </w:rPr>
      </w:pPr>
    </w:p>
    <w:p w:rsidR="00071CEE" w:rsidRDefault="00071CEE" w:rsidP="00DE5527">
      <w:pPr>
        <w:ind w:left="851"/>
        <w:rPr>
          <w:rtl/>
        </w:rPr>
      </w:pPr>
    </w:p>
    <w:p w:rsidR="00481145" w:rsidRDefault="00481145" w:rsidP="00DE5527">
      <w:pPr>
        <w:ind w:left="851"/>
        <w:rPr>
          <w:rtl/>
        </w:rPr>
        <w:sectPr w:rsidR="00481145" w:rsidSect="007B63F7">
          <w:headerReference w:type="first" r:id="rId50"/>
          <w:footerReference w:type="first" r:id="rId51"/>
          <w:endnotePr>
            <w:numFmt w:val="lowerLetter"/>
          </w:endnotePr>
          <w:pgSz w:w="11907" w:h="16840" w:code="9"/>
          <w:pgMar w:top="907" w:right="1418" w:bottom="1418" w:left="992" w:header="539" w:footer="975" w:gutter="0"/>
          <w:cols w:space="720"/>
          <w:titlePg/>
          <w:bidi/>
          <w:rtlGutter/>
          <w:docGrid w:linePitch="360"/>
        </w:sectPr>
      </w:pPr>
    </w:p>
    <w:p w:rsidR="00F3369E" w:rsidRPr="00216565" w:rsidRDefault="00AD1A9C" w:rsidP="009C465B">
      <w:pPr>
        <w:ind w:left="1133"/>
        <w:rPr>
          <w:rFonts w:ascii="Traditional Arabic" w:hAnsi="Traditional Arabic" w:cs="Traditional Arabic"/>
          <w:b/>
          <w:bCs/>
          <w:sz w:val="34"/>
          <w:szCs w:val="34"/>
          <w:rtl/>
        </w:rPr>
      </w:pPr>
      <w:r>
        <w:rPr>
          <w:rFonts w:ascii="Traditional Arabic" w:hAnsi="Traditional Arabic" w:cs="Traditional Arabic"/>
          <w:b/>
          <w:bCs/>
          <w:sz w:val="34"/>
          <w:szCs w:val="34"/>
          <w:rtl/>
        </w:rPr>
        <w:t>ا</w:t>
      </w:r>
      <w:r w:rsidR="00F3369E" w:rsidRPr="00216565">
        <w:rPr>
          <w:rFonts w:ascii="Traditional Arabic" w:hAnsi="Traditional Arabic" w:cs="Traditional Arabic"/>
          <w:b/>
          <w:bCs/>
          <w:sz w:val="34"/>
          <w:szCs w:val="34"/>
          <w:rtl/>
        </w:rPr>
        <w:t>لإدارة البيئية</w:t>
      </w:r>
    </w:p>
    <w:p w:rsidR="00F3369E" w:rsidRPr="00216565" w:rsidRDefault="00F3369E" w:rsidP="00216565">
      <w:pPr>
        <w:spacing w:after="240" w:line="400" w:lineRule="exact"/>
        <w:ind w:left="1134"/>
        <w:jc w:val="both"/>
        <w:rPr>
          <w:rFonts w:ascii="Traditional Arabic" w:hAnsi="Traditional Arabic" w:cs="Traditional Arabic"/>
          <w:b/>
          <w:bCs/>
          <w:sz w:val="32"/>
          <w:szCs w:val="32"/>
          <w:rtl/>
        </w:rPr>
      </w:pPr>
      <w:r w:rsidRPr="00216565">
        <w:rPr>
          <w:rFonts w:ascii="Traditional Arabic" w:hAnsi="Traditional Arabic" w:cs="Traditional Arabic"/>
          <w:b/>
          <w:bCs/>
          <w:sz w:val="32"/>
          <w:szCs w:val="32"/>
          <w:rtl/>
        </w:rPr>
        <w:t>تعزيز اتساق السياسات والأطر القانونية والمؤسسية القوية لتحقيق الأهداف البيئية في سياق التنمية المستدامة</w:t>
      </w:r>
    </w:p>
    <w:p w:rsidR="00F3369E" w:rsidRPr="006A4D53" w:rsidRDefault="00F3369E" w:rsidP="001D75EC">
      <w:pPr>
        <w:spacing w:after="120" w:line="400" w:lineRule="exact"/>
        <w:ind w:left="1134"/>
        <w:jc w:val="both"/>
        <w:rPr>
          <w:rFonts w:ascii="Traditional Arabic" w:hAnsi="Traditional Arabic" w:cs="Traditional Arabic"/>
          <w:iCs/>
          <w:sz w:val="30"/>
          <w:szCs w:val="30"/>
          <w:rtl/>
        </w:rPr>
      </w:pPr>
      <w:r>
        <w:rPr>
          <w:rFonts w:ascii="Traditional Arabic" w:hAnsi="Traditional Arabic" w:cs="Traditional Arabic"/>
          <w:sz w:val="30"/>
          <w:szCs w:val="30"/>
          <w:rtl/>
        </w:rPr>
        <w:t>70-</w:t>
      </w:r>
      <w:r>
        <w:rPr>
          <w:rFonts w:ascii="Traditional Arabic" w:hAnsi="Traditional Arabic" w:cs="Traditional Arabic"/>
          <w:sz w:val="30"/>
          <w:szCs w:val="30"/>
          <w:rtl/>
        </w:rPr>
        <w:tab/>
      </w:r>
      <w:r w:rsidRPr="006A4D53">
        <w:rPr>
          <w:rFonts w:ascii="Traditional Arabic" w:hAnsi="Traditional Arabic" w:cs="Traditional Arabic"/>
          <w:sz w:val="30"/>
          <w:szCs w:val="30"/>
          <w:rtl/>
        </w:rPr>
        <w:t>بحلول عام</w:t>
      </w:r>
      <w:r w:rsidRPr="006A4D53">
        <w:rPr>
          <w:rFonts w:ascii="Traditional Arabic" w:hAnsi="Traditional Arabic" w:cs="Traditional Arabic"/>
          <w:sz w:val="30"/>
          <w:szCs w:val="30"/>
          <w:lang w:val="en-GB"/>
        </w:rPr>
        <w:t xml:space="preserve"> </w:t>
      </w:r>
      <w:r>
        <w:rPr>
          <w:rFonts w:ascii="Traditional Arabic" w:hAnsi="Traditional Arabic" w:cs="Traditional Arabic"/>
          <w:sz w:val="30"/>
          <w:szCs w:val="30"/>
          <w:rtl/>
          <w:lang w:val="en-GB"/>
        </w:rPr>
        <w:t>2030</w:t>
      </w:r>
      <w:r w:rsidRPr="006A4D53">
        <w:rPr>
          <w:rFonts w:ascii="Traditional Arabic" w:hAnsi="Traditional Arabic" w:cs="Traditional Arabic"/>
          <w:sz w:val="30"/>
          <w:szCs w:val="30"/>
          <w:rtl/>
        </w:rPr>
        <w:t>، يجري تناول القضايا البيئية بطريقة شاملة للجميع ومستدامة ومتسقة من خلال السياسات المتكاملة والقواعد والمؤسسات الفعالة على جميع مستويات الحكم</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ولتحقيق هذه الرؤية، تلزم استجابات فعالة </w:t>
      </w:r>
      <w:r>
        <w:rPr>
          <w:rFonts w:ascii="Traditional Arabic" w:hAnsi="Traditional Arabic" w:cs="Traditional Arabic"/>
          <w:sz w:val="30"/>
          <w:szCs w:val="30"/>
          <w:rtl/>
        </w:rPr>
        <w:t>في مجال الحوكم</w:t>
      </w:r>
      <w:r w:rsidRPr="006A4D53">
        <w:rPr>
          <w:rFonts w:ascii="Traditional Arabic" w:hAnsi="Traditional Arabic" w:cs="Traditional Arabic"/>
          <w:sz w:val="30"/>
          <w:szCs w:val="30"/>
          <w:rtl/>
        </w:rPr>
        <w:t>ة لمعالجة الضغوط البيئية ودعم إدارة الموارد الطبيعية للأرض</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وستعتمد هذه الاستجابات على التوجيه السياساتي القائم على الأدلة والمتسق، والأطر المعيارية الملائمة، والمؤسسات الفعالة، وإشراك أصحاب المصلحة، ومبادئ الحكم الرشيد المجسدة في مفهوم سيادة القانون</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وهذه المعايير حاسمة الأهمية أيض</w:t>
      </w:r>
      <w:r w:rsidR="005F0F4C">
        <w:rPr>
          <w:rFonts w:ascii="Traditional Arabic" w:hAnsi="Traditional Arabic" w:cs="Traditional Arabic"/>
          <w:sz w:val="30"/>
          <w:szCs w:val="30"/>
          <w:rtl/>
        </w:rPr>
        <w:t xml:space="preserve">اً </w:t>
      </w:r>
      <w:r w:rsidRPr="006A4D53">
        <w:rPr>
          <w:rFonts w:ascii="Traditional Arabic" w:hAnsi="Traditional Arabic" w:cs="Traditional Arabic"/>
          <w:sz w:val="30"/>
          <w:szCs w:val="30"/>
          <w:rtl/>
        </w:rPr>
        <w:t>لتحقيق خطة التنمية المستدامة لعام</w:t>
      </w:r>
      <w:r w:rsidRPr="006A4D53">
        <w:rPr>
          <w:rFonts w:ascii="Traditional Arabic" w:hAnsi="Traditional Arabic" w:cs="Traditional Arabic"/>
          <w:sz w:val="30"/>
          <w:szCs w:val="30"/>
          <w:lang w:val="en-GB"/>
        </w:rPr>
        <w:t xml:space="preserve"> </w:t>
      </w:r>
      <w:r>
        <w:rPr>
          <w:rFonts w:ascii="Traditional Arabic" w:hAnsi="Traditional Arabic" w:cs="Traditional Arabic"/>
          <w:sz w:val="30"/>
          <w:szCs w:val="30"/>
          <w:rtl/>
          <w:lang w:val="en-GB"/>
        </w:rPr>
        <w:t>2030</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w:t>
      </w:r>
    </w:p>
    <w:p w:rsidR="00F3369E" w:rsidRPr="006A4D53" w:rsidRDefault="00F3369E" w:rsidP="00216565">
      <w:pPr>
        <w:spacing w:after="120" w:line="400" w:lineRule="exact"/>
        <w:ind w:left="1134"/>
        <w:jc w:val="both"/>
        <w:rPr>
          <w:rFonts w:ascii="Traditional Arabic" w:hAnsi="Traditional Arabic" w:cs="Traditional Arabic"/>
          <w:sz w:val="30"/>
          <w:szCs w:val="30"/>
          <w:rtl/>
        </w:rPr>
      </w:pPr>
      <w:r>
        <w:rPr>
          <w:rFonts w:ascii="Traditional Arabic" w:hAnsi="Traditional Arabic" w:cs="Traditional Arabic"/>
          <w:sz w:val="30"/>
          <w:szCs w:val="30"/>
          <w:rtl/>
        </w:rPr>
        <w:t>71-</w:t>
      </w:r>
      <w:r>
        <w:rPr>
          <w:rFonts w:ascii="Traditional Arabic" w:hAnsi="Traditional Arabic" w:cs="Traditional Arabic"/>
          <w:sz w:val="30"/>
          <w:szCs w:val="30"/>
          <w:rtl/>
        </w:rPr>
        <w:tab/>
      </w:r>
      <w:r w:rsidRPr="006A4D53">
        <w:rPr>
          <w:rFonts w:ascii="Traditional Arabic" w:hAnsi="Traditional Arabic" w:cs="Traditional Arabic"/>
          <w:sz w:val="30"/>
          <w:szCs w:val="30"/>
          <w:rtl/>
        </w:rPr>
        <w:t>ولكي يحقق برنامج البيئة رؤيته لعام</w:t>
      </w:r>
      <w:r w:rsidRPr="006A4D53">
        <w:rPr>
          <w:rFonts w:ascii="Traditional Arabic" w:hAnsi="Traditional Arabic" w:cs="Traditional Arabic"/>
          <w:sz w:val="30"/>
          <w:szCs w:val="30"/>
          <w:lang w:val="en-GB"/>
        </w:rPr>
        <w:t xml:space="preserve"> </w:t>
      </w:r>
      <w:r>
        <w:rPr>
          <w:rFonts w:ascii="Traditional Arabic" w:hAnsi="Traditional Arabic" w:cs="Traditional Arabic"/>
          <w:sz w:val="30"/>
          <w:szCs w:val="30"/>
          <w:rtl/>
          <w:lang w:val="en-GB"/>
        </w:rPr>
        <w:t>2030</w:t>
      </w:r>
      <w:r w:rsidRPr="006A4D53">
        <w:rPr>
          <w:rFonts w:ascii="Traditional Arabic" w:hAnsi="Traditional Arabic" w:cs="Traditional Arabic"/>
          <w:sz w:val="30"/>
          <w:szCs w:val="30"/>
          <w:rtl/>
        </w:rPr>
        <w:t>، سيساعد البلدان على تنفيذ البعد البيئي لخطة عام</w:t>
      </w:r>
      <w:r w:rsidRPr="006A4D53">
        <w:rPr>
          <w:rFonts w:ascii="Traditional Arabic" w:hAnsi="Traditional Arabic" w:cs="Traditional Arabic"/>
          <w:sz w:val="30"/>
          <w:szCs w:val="30"/>
          <w:lang w:val="en-GB"/>
        </w:rPr>
        <w:t xml:space="preserve"> </w:t>
      </w:r>
      <w:r>
        <w:rPr>
          <w:rFonts w:ascii="Traditional Arabic" w:hAnsi="Traditional Arabic" w:cs="Traditional Arabic"/>
          <w:sz w:val="30"/>
          <w:szCs w:val="30"/>
          <w:rtl/>
          <w:lang w:val="en-GB"/>
        </w:rPr>
        <w:t>2030</w:t>
      </w:r>
      <w:r w:rsidRPr="006A4D53">
        <w:rPr>
          <w:rFonts w:ascii="Traditional Arabic" w:hAnsi="Traditional Arabic" w:cs="Traditional Arabic"/>
          <w:sz w:val="30"/>
          <w:szCs w:val="30"/>
          <w:lang w:val="en-GB"/>
        </w:rPr>
        <w:t xml:space="preserve"> </w:t>
      </w:r>
      <w:r w:rsidRPr="006A4D53">
        <w:rPr>
          <w:rFonts w:ascii="Traditional Arabic" w:hAnsi="Traditional Arabic" w:cs="Traditional Arabic"/>
          <w:sz w:val="30"/>
          <w:szCs w:val="30"/>
          <w:rtl/>
        </w:rPr>
        <w:t>من خلال الشراكة مع المؤسسات المعنية</w:t>
      </w:r>
      <w:r w:rsidRPr="006A4D53">
        <w:rPr>
          <w:rFonts w:ascii="Traditional Arabic" w:hAnsi="Traditional Arabic" w:cs="Traditional Arabic"/>
          <w:sz w:val="30"/>
          <w:szCs w:val="30"/>
          <w:lang w:val="en-GB"/>
        </w:rPr>
        <w:t xml:space="preserve"> - </w:t>
      </w:r>
      <w:r w:rsidRPr="006A4D53">
        <w:rPr>
          <w:rFonts w:ascii="Traditional Arabic" w:hAnsi="Traditional Arabic" w:cs="Traditional Arabic"/>
          <w:sz w:val="30"/>
          <w:szCs w:val="30"/>
          <w:rtl/>
        </w:rPr>
        <w:t>بما فيها كيانات الأمم المتحدة، والاتفاقات البيئية المتعددة الأطراف، والعمليات الدولية الأخرى</w:t>
      </w:r>
      <w:r w:rsidRPr="006A4D53">
        <w:rPr>
          <w:rFonts w:ascii="Traditional Arabic" w:hAnsi="Traditional Arabic" w:cs="Traditional Arabic"/>
          <w:sz w:val="30"/>
          <w:szCs w:val="30"/>
          <w:lang w:val="en-GB"/>
        </w:rPr>
        <w:t xml:space="preserve"> - </w:t>
      </w:r>
      <w:r w:rsidRPr="006A4D53">
        <w:rPr>
          <w:rFonts w:ascii="Traditional Arabic" w:hAnsi="Traditional Arabic" w:cs="Traditional Arabic"/>
          <w:sz w:val="30"/>
          <w:szCs w:val="30"/>
          <w:rtl/>
        </w:rPr>
        <w:t>وبترويج النهُج المتكاملة للتنمية المستدامة</w:t>
      </w:r>
      <w:r w:rsidRPr="006A4D53">
        <w:rPr>
          <w:rFonts w:ascii="Traditional Arabic" w:hAnsi="Traditional Arabic" w:cs="Traditional Arabic"/>
          <w:sz w:val="30"/>
          <w:szCs w:val="30"/>
          <w:lang w:val="en-GB"/>
        </w:rPr>
        <w:t>.</w:t>
      </w:r>
      <w:r w:rsidR="00704F48" w:rsidRPr="00704F48">
        <w:rPr>
          <w:rFonts w:ascii="Traditional Arabic" w:hAnsi="Traditional Arabic" w:cs="Traditional Arabic"/>
          <w:sz w:val="30"/>
          <w:szCs w:val="30"/>
          <w:vertAlign w:val="superscript"/>
          <w:rtl/>
          <w:lang w:val="en-GB"/>
        </w:rPr>
        <w:t>(</w:t>
      </w:r>
      <w:r w:rsidRPr="00704F48">
        <w:rPr>
          <w:rFonts w:ascii="Traditional Arabic" w:hAnsi="Traditional Arabic" w:cs="Traditional Arabic"/>
          <w:sz w:val="30"/>
          <w:szCs w:val="30"/>
          <w:vertAlign w:val="superscript"/>
          <w:rtl/>
        </w:rPr>
        <w:footnoteReference w:id="43"/>
      </w:r>
      <w:r w:rsidR="00704F48" w:rsidRPr="00704F48">
        <w:rPr>
          <w:rFonts w:ascii="Traditional Arabic" w:hAnsi="Traditional Arabic" w:cs="Traditional Arabic"/>
          <w:sz w:val="30"/>
          <w:szCs w:val="30"/>
          <w:vertAlign w:val="superscript"/>
          <w:rtl/>
        </w:rPr>
        <w:t>)</w:t>
      </w:r>
      <w:r w:rsidRPr="006A4D53">
        <w:rPr>
          <w:rFonts w:ascii="Traditional Arabic" w:hAnsi="Traditional Arabic" w:cs="Traditional Arabic"/>
          <w:sz w:val="30"/>
          <w:szCs w:val="30"/>
          <w:rtl/>
        </w:rPr>
        <w:t xml:space="preserve"> </w:t>
      </w:r>
      <w:r>
        <w:rPr>
          <w:rFonts w:ascii="Traditional Arabic" w:hAnsi="Traditional Arabic" w:cs="Traditional Arabic"/>
          <w:sz w:val="30"/>
          <w:szCs w:val="30"/>
          <w:rtl/>
        </w:rPr>
        <w:t>وسيستند كل هذا العمل إ</w:t>
      </w:r>
      <w:r w:rsidRPr="006A4D53">
        <w:rPr>
          <w:rFonts w:ascii="Traditional Arabic" w:hAnsi="Traditional Arabic" w:cs="Traditional Arabic"/>
          <w:sz w:val="30"/>
          <w:szCs w:val="30"/>
          <w:rtl/>
        </w:rPr>
        <w:t>لى نتائج مؤتمر التنمية المستدامة لعام</w:t>
      </w:r>
      <w:r w:rsidRPr="006A4D53">
        <w:rPr>
          <w:rFonts w:ascii="Traditional Arabic" w:hAnsi="Traditional Arabic" w:cs="Traditional Arabic"/>
          <w:sz w:val="30"/>
          <w:szCs w:val="30"/>
          <w:lang w:val="en-GB"/>
        </w:rPr>
        <w:t xml:space="preserve"> </w:t>
      </w:r>
      <w:r>
        <w:rPr>
          <w:rFonts w:ascii="Traditional Arabic" w:hAnsi="Traditional Arabic" w:cs="Traditional Arabic"/>
          <w:sz w:val="30"/>
          <w:szCs w:val="30"/>
          <w:rtl/>
          <w:lang w:val="en-GB"/>
        </w:rPr>
        <w:t>2012</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w:t>
      </w:r>
    </w:p>
    <w:p w:rsidR="00F3369E" w:rsidRPr="006A4D53" w:rsidRDefault="00F3369E" w:rsidP="00216565">
      <w:pPr>
        <w:spacing w:after="120" w:line="400" w:lineRule="exact"/>
        <w:ind w:left="1134"/>
        <w:jc w:val="both"/>
        <w:rPr>
          <w:rFonts w:ascii="Traditional Arabic" w:hAnsi="Traditional Arabic" w:cs="Traditional Arabic"/>
          <w:sz w:val="30"/>
          <w:szCs w:val="30"/>
          <w:rtl/>
        </w:rPr>
      </w:pPr>
      <w:r>
        <w:rPr>
          <w:rFonts w:ascii="Traditional Arabic" w:hAnsi="Traditional Arabic" w:cs="Traditional Arabic"/>
          <w:sz w:val="30"/>
          <w:szCs w:val="30"/>
          <w:rtl/>
        </w:rPr>
        <w:t>72-</w:t>
      </w:r>
      <w:r>
        <w:rPr>
          <w:rFonts w:ascii="Traditional Arabic" w:hAnsi="Traditional Arabic" w:cs="Traditional Arabic"/>
          <w:sz w:val="30"/>
          <w:szCs w:val="30"/>
          <w:rtl/>
        </w:rPr>
        <w:tab/>
      </w:r>
      <w:r w:rsidRPr="006A4D53">
        <w:rPr>
          <w:rFonts w:ascii="Traditional Arabic" w:hAnsi="Traditional Arabic" w:cs="Traditional Arabic"/>
          <w:sz w:val="30"/>
          <w:szCs w:val="30"/>
          <w:rtl/>
        </w:rPr>
        <w:t>وسيقوم برنامج البيئة أيض</w:t>
      </w:r>
      <w:r w:rsidR="005F0F4C">
        <w:rPr>
          <w:rFonts w:ascii="Traditional Arabic" w:hAnsi="Traditional Arabic" w:cs="Traditional Arabic"/>
          <w:sz w:val="30"/>
          <w:szCs w:val="30"/>
          <w:rtl/>
        </w:rPr>
        <w:t xml:space="preserve">اً </w:t>
      </w:r>
      <w:r w:rsidRPr="006A4D53">
        <w:rPr>
          <w:rFonts w:ascii="Traditional Arabic" w:hAnsi="Traditional Arabic" w:cs="Traditional Arabic"/>
          <w:sz w:val="30"/>
          <w:szCs w:val="30"/>
          <w:rtl/>
        </w:rPr>
        <w:t>بدعم وتحفيز الجهود الرامية إلى معالجة القضايا البيئية الناشئة من قرارات جمعية الأمم المتحدة للبيئة التي تتطلب تعاون</w:t>
      </w:r>
      <w:r w:rsidR="005F0F4C">
        <w:rPr>
          <w:rFonts w:ascii="Traditional Arabic" w:hAnsi="Traditional Arabic" w:cs="Traditional Arabic"/>
          <w:sz w:val="30"/>
          <w:szCs w:val="30"/>
          <w:rtl/>
        </w:rPr>
        <w:t xml:space="preserve">اً </w:t>
      </w:r>
      <w:r w:rsidRPr="006A4D53">
        <w:rPr>
          <w:rFonts w:ascii="Traditional Arabic" w:hAnsi="Traditional Arabic" w:cs="Traditional Arabic"/>
          <w:sz w:val="30"/>
          <w:szCs w:val="30"/>
          <w:rtl/>
        </w:rPr>
        <w:t>دوليا</w:t>
      </w:r>
      <w:r w:rsidR="005F0F4C">
        <w:rPr>
          <w:rFonts w:ascii="Traditional Arabic" w:hAnsi="Traditional Arabic" w:cs="Traditional Arabic"/>
          <w:sz w:val="30"/>
          <w:szCs w:val="30"/>
          <w:rtl/>
        </w:rPr>
        <w:t>ً</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وسيدعم برنامج البيئة تعزيز قدرات البلدان وأطرها السياساتية والقانونية والمؤسسية من أجل تنفيذ الاتفاقات البيئية المتعددة الأطراف وأهداف التنمية المستدامة</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وسيعزز برنامج البيئة أيض</w:t>
      </w:r>
      <w:r w:rsidR="005F0F4C">
        <w:rPr>
          <w:rFonts w:ascii="Traditional Arabic" w:hAnsi="Traditional Arabic" w:cs="Traditional Arabic"/>
          <w:sz w:val="30"/>
          <w:szCs w:val="30"/>
          <w:rtl/>
        </w:rPr>
        <w:t xml:space="preserve">اً </w:t>
      </w:r>
      <w:r w:rsidRPr="006A4D53">
        <w:rPr>
          <w:rFonts w:ascii="Traditional Arabic" w:hAnsi="Traditional Arabic" w:cs="Traditional Arabic"/>
          <w:sz w:val="30"/>
          <w:szCs w:val="30"/>
          <w:rtl/>
        </w:rPr>
        <w:t>مبادئ الحوكمة الرشيدة المجسدة في سيادة القانون، بما في ذلك النهُج القائمة على الحقوق وعلى المشاركة، فضل</w:t>
      </w:r>
      <w:r w:rsidR="005F0F4C">
        <w:rPr>
          <w:rFonts w:ascii="Traditional Arabic" w:hAnsi="Traditional Arabic" w:cs="Traditional Arabic"/>
          <w:sz w:val="30"/>
          <w:szCs w:val="30"/>
          <w:rtl/>
        </w:rPr>
        <w:t xml:space="preserve">اً </w:t>
      </w:r>
      <w:r w:rsidRPr="006A4D53">
        <w:rPr>
          <w:rFonts w:ascii="Traditional Arabic" w:hAnsi="Traditional Arabic" w:cs="Traditional Arabic"/>
          <w:sz w:val="30"/>
          <w:szCs w:val="30"/>
          <w:rtl/>
        </w:rPr>
        <w:t>عن السياسات والتشريعات وتنمية القدرات المراعية للاعتبارات الجنسانية</w:t>
      </w:r>
      <w:r w:rsidRPr="006A4D53">
        <w:rPr>
          <w:rFonts w:ascii="Traditional Arabic" w:hAnsi="Traditional Arabic" w:cs="Traditional Arabic"/>
          <w:sz w:val="30"/>
          <w:szCs w:val="30"/>
          <w:lang w:val="en-GB"/>
        </w:rPr>
        <w:t>.</w:t>
      </w:r>
    </w:p>
    <w:p w:rsidR="00F3369E" w:rsidRPr="006A4D53" w:rsidRDefault="00F3369E" w:rsidP="00216565">
      <w:pPr>
        <w:spacing w:after="120" w:line="400" w:lineRule="exact"/>
        <w:ind w:left="1134"/>
        <w:jc w:val="both"/>
        <w:rPr>
          <w:rFonts w:ascii="Traditional Arabic" w:hAnsi="Traditional Arabic" w:cs="Traditional Arabic"/>
          <w:iCs/>
          <w:sz w:val="30"/>
          <w:szCs w:val="30"/>
          <w:rtl/>
        </w:rPr>
      </w:pPr>
      <w:r>
        <w:rPr>
          <w:rFonts w:ascii="Traditional Arabic" w:hAnsi="Traditional Arabic" w:cs="Traditional Arabic"/>
          <w:sz w:val="30"/>
          <w:szCs w:val="30"/>
          <w:rtl/>
        </w:rPr>
        <w:t>73-</w:t>
      </w:r>
      <w:r>
        <w:rPr>
          <w:rFonts w:ascii="Traditional Arabic" w:hAnsi="Traditional Arabic" w:cs="Traditional Arabic"/>
          <w:sz w:val="30"/>
          <w:szCs w:val="30"/>
          <w:rtl/>
        </w:rPr>
        <w:tab/>
      </w:r>
      <w:r w:rsidRPr="006A4D53">
        <w:rPr>
          <w:rFonts w:ascii="Traditional Arabic" w:hAnsi="Traditional Arabic" w:cs="Traditional Arabic"/>
          <w:sz w:val="30"/>
          <w:szCs w:val="30"/>
          <w:rtl/>
        </w:rPr>
        <w:t>وسيضع برنامج البيئة برامج تستجيب للأولويات القطرية والإقليمية، وسيزيد تعامله مع البلدان في إطار حملة</w:t>
      </w:r>
      <w:r>
        <w:rPr>
          <w:rFonts w:ascii="Traditional Arabic" w:hAnsi="Traditional Arabic" w:cs="Traditional Arabic"/>
          <w:sz w:val="30"/>
          <w:szCs w:val="30"/>
          <w:rtl/>
        </w:rPr>
        <w:t xml:space="preserve"> </w:t>
      </w:r>
      <w:r w:rsidRPr="006A4D53">
        <w:rPr>
          <w:rFonts w:ascii="Traditional Arabic" w:hAnsi="Traditional Arabic" w:cs="Traditional Arabic"/>
          <w:sz w:val="30"/>
          <w:szCs w:val="30"/>
          <w:rtl/>
        </w:rPr>
        <w:t>توحيد الأداء في الأمم المتحدة</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w:t>
      </w:r>
      <w:r>
        <w:rPr>
          <w:rFonts w:ascii="Traditional Arabic" w:hAnsi="Traditional Arabic" w:cs="Traditional Arabic"/>
          <w:sz w:val="30"/>
          <w:szCs w:val="30"/>
          <w:rtl/>
        </w:rPr>
        <w:t>وسيستند البرنامج أيض</w:t>
      </w:r>
      <w:r w:rsidR="005F0F4C">
        <w:rPr>
          <w:rFonts w:ascii="Traditional Arabic" w:hAnsi="Traditional Arabic" w:cs="Traditional Arabic"/>
          <w:sz w:val="30"/>
          <w:szCs w:val="30"/>
          <w:rtl/>
        </w:rPr>
        <w:t xml:space="preserve">اً </w:t>
      </w:r>
      <w:r>
        <w:rPr>
          <w:rFonts w:ascii="Traditional Arabic" w:hAnsi="Traditional Arabic" w:cs="Traditional Arabic"/>
          <w:sz w:val="30"/>
          <w:szCs w:val="30"/>
          <w:rtl/>
        </w:rPr>
        <w:t>إ</w:t>
      </w:r>
      <w:r w:rsidRPr="006A4D53">
        <w:rPr>
          <w:rFonts w:ascii="Traditional Arabic" w:hAnsi="Traditional Arabic" w:cs="Traditional Arabic"/>
          <w:sz w:val="30"/>
          <w:szCs w:val="30"/>
          <w:rtl/>
        </w:rPr>
        <w:t>لى الشراكات الناجحة، بما في ذلك المبادرة المعنية بالفقر والبيئة، وسيتعامل مع أصحاب المصلحة المعنيين</w:t>
      </w:r>
      <w:r w:rsidRPr="006A4D53">
        <w:rPr>
          <w:rFonts w:ascii="Traditional Arabic" w:hAnsi="Traditional Arabic" w:cs="Traditional Arabic"/>
          <w:sz w:val="30"/>
          <w:szCs w:val="30"/>
          <w:lang w:val="en-GB"/>
        </w:rPr>
        <w:t xml:space="preserve"> - </w:t>
      </w:r>
      <w:r w:rsidRPr="006A4D53">
        <w:rPr>
          <w:rFonts w:ascii="Traditional Arabic" w:hAnsi="Traditional Arabic" w:cs="Traditional Arabic"/>
          <w:sz w:val="30"/>
          <w:szCs w:val="30"/>
          <w:rtl/>
        </w:rPr>
        <w:t>سواء في الحكومة أو القطاع الخاص أو المجتمع المدني – الذين يضطلعون بدور رئيسي في تنفيذ الإدارة البيئية الفعالة</w:t>
      </w:r>
      <w:r w:rsidRPr="006A4D53">
        <w:rPr>
          <w:rFonts w:ascii="Traditional Arabic" w:hAnsi="Traditional Arabic" w:cs="Traditional Arabic"/>
          <w:sz w:val="30"/>
          <w:szCs w:val="30"/>
          <w:lang w:val="en-GB"/>
        </w:rPr>
        <w:t>.</w:t>
      </w:r>
    </w:p>
    <w:p w:rsidR="00F3369E" w:rsidRPr="006A4D53" w:rsidRDefault="00F3369E" w:rsidP="00216565">
      <w:pPr>
        <w:spacing w:after="120" w:line="400" w:lineRule="exact"/>
        <w:ind w:left="1134"/>
        <w:jc w:val="both"/>
        <w:rPr>
          <w:rFonts w:ascii="Traditional Arabic" w:hAnsi="Traditional Arabic" w:cs="Traditional Arabic"/>
          <w:iCs/>
          <w:sz w:val="30"/>
          <w:szCs w:val="30"/>
          <w:rtl/>
        </w:rPr>
      </w:pPr>
      <w:r>
        <w:rPr>
          <w:rFonts w:ascii="Traditional Arabic" w:hAnsi="Traditional Arabic" w:cs="Traditional Arabic"/>
          <w:sz w:val="30"/>
          <w:szCs w:val="30"/>
          <w:rtl/>
        </w:rPr>
        <w:t>74-</w:t>
      </w:r>
      <w:r>
        <w:rPr>
          <w:rFonts w:ascii="Traditional Arabic" w:hAnsi="Traditional Arabic" w:cs="Traditional Arabic"/>
          <w:sz w:val="30"/>
          <w:szCs w:val="30"/>
          <w:rtl/>
        </w:rPr>
        <w:tab/>
      </w:r>
      <w:r w:rsidRPr="006A4D53">
        <w:rPr>
          <w:rFonts w:ascii="Traditional Arabic" w:hAnsi="Traditional Arabic" w:cs="Traditional Arabic"/>
          <w:sz w:val="30"/>
          <w:szCs w:val="30"/>
          <w:rtl/>
        </w:rPr>
        <w:t>وتكمن الم</w:t>
      </w:r>
      <w:r>
        <w:rPr>
          <w:rFonts w:ascii="Traditional Arabic" w:hAnsi="Traditional Arabic" w:cs="Traditional Arabic"/>
          <w:sz w:val="30"/>
          <w:szCs w:val="30"/>
          <w:rtl/>
        </w:rPr>
        <w:t>ي</w:t>
      </w:r>
      <w:r w:rsidRPr="006A4D53">
        <w:rPr>
          <w:rFonts w:ascii="Traditional Arabic" w:hAnsi="Traditional Arabic" w:cs="Traditional Arabic"/>
          <w:sz w:val="30"/>
          <w:szCs w:val="30"/>
          <w:rtl/>
        </w:rPr>
        <w:t xml:space="preserve">زة النسبية لبرنامج البيئة في دوره القيادي </w:t>
      </w:r>
      <w:r>
        <w:rPr>
          <w:rFonts w:ascii="Traditional Arabic" w:hAnsi="Traditional Arabic" w:cs="Traditional Arabic"/>
          <w:sz w:val="30"/>
          <w:szCs w:val="30"/>
          <w:rtl/>
        </w:rPr>
        <w:t>في مجال</w:t>
      </w:r>
      <w:r w:rsidRPr="006A4D53">
        <w:rPr>
          <w:rFonts w:ascii="Traditional Arabic" w:hAnsi="Traditional Arabic" w:cs="Traditional Arabic"/>
          <w:sz w:val="30"/>
          <w:szCs w:val="30"/>
          <w:rtl/>
        </w:rPr>
        <w:t xml:space="preserve"> البيئة وقدرته على الدعوة وبناء توافق الآراء على جميع مستويات الحوكمة</w:t>
      </w:r>
      <w:r w:rsidR="00704F48" w:rsidRPr="00704F48">
        <w:rPr>
          <w:rFonts w:ascii="Traditional Arabic" w:hAnsi="Traditional Arabic" w:cs="Traditional Arabic"/>
          <w:sz w:val="30"/>
          <w:szCs w:val="30"/>
          <w:vertAlign w:val="superscript"/>
          <w:rtl/>
        </w:rPr>
        <w:t>(</w:t>
      </w:r>
      <w:r w:rsidRPr="00704F48">
        <w:rPr>
          <w:rFonts w:ascii="Traditional Arabic" w:hAnsi="Traditional Arabic" w:cs="Traditional Arabic"/>
          <w:sz w:val="30"/>
          <w:szCs w:val="30"/>
          <w:vertAlign w:val="superscript"/>
          <w:rtl/>
        </w:rPr>
        <w:footnoteReference w:id="44"/>
      </w:r>
      <w:r w:rsidR="00704F48" w:rsidRPr="00704F48">
        <w:rPr>
          <w:rFonts w:ascii="Traditional Arabic" w:hAnsi="Traditional Arabic" w:cs="Traditional Arabic"/>
          <w:sz w:val="30"/>
          <w:szCs w:val="30"/>
          <w:vertAlign w:val="superscript"/>
          <w:rtl/>
        </w:rPr>
        <w:t>)</w:t>
      </w:r>
      <w:r w:rsidRPr="006A4D53">
        <w:rPr>
          <w:rFonts w:ascii="Traditional Arabic" w:hAnsi="Traditional Arabic" w:cs="Traditional Arabic"/>
          <w:sz w:val="30"/>
          <w:szCs w:val="30"/>
          <w:rtl/>
        </w:rPr>
        <w:t>؛ ودوره الرئيسي في الآليات المشتركة بين الوكالات، بما في ذلك الفريق المعني بالإدارة البيئية، وفي ترويج التطوير التدريجي للقانون البيئي</w:t>
      </w:r>
      <w:r w:rsidRPr="006A4D53">
        <w:rPr>
          <w:rFonts w:ascii="Traditional Arabic" w:hAnsi="Traditional Arabic" w:cs="Traditional Arabic"/>
          <w:sz w:val="30"/>
          <w:szCs w:val="30"/>
          <w:lang w:val="en-GB"/>
        </w:rPr>
        <w:t>.</w:t>
      </w:r>
      <w:r w:rsidR="00704F48" w:rsidRPr="00704F48">
        <w:rPr>
          <w:rFonts w:ascii="Traditional Arabic" w:hAnsi="Traditional Arabic" w:cs="Traditional Arabic"/>
          <w:sz w:val="30"/>
          <w:szCs w:val="30"/>
          <w:vertAlign w:val="superscript"/>
          <w:rtl/>
          <w:lang w:val="en-GB"/>
        </w:rPr>
        <w:t>(</w:t>
      </w:r>
      <w:r w:rsidRPr="00704F48">
        <w:rPr>
          <w:rFonts w:ascii="Traditional Arabic" w:hAnsi="Traditional Arabic" w:cs="Traditional Arabic"/>
          <w:sz w:val="30"/>
          <w:szCs w:val="30"/>
          <w:vertAlign w:val="superscript"/>
          <w:rtl/>
        </w:rPr>
        <w:footnoteReference w:id="45"/>
      </w:r>
      <w:r w:rsidR="00704F48" w:rsidRPr="00704F48">
        <w:rPr>
          <w:rFonts w:ascii="Traditional Arabic" w:hAnsi="Traditional Arabic" w:cs="Traditional Arabic"/>
          <w:sz w:val="30"/>
          <w:szCs w:val="30"/>
          <w:vertAlign w:val="superscript"/>
          <w:rtl/>
          <w:lang w:val="en-GB"/>
        </w:rPr>
        <w:t>)</w:t>
      </w:r>
      <w:r w:rsidRPr="006A4D53">
        <w:rPr>
          <w:rFonts w:ascii="Traditional Arabic" w:hAnsi="Traditional Arabic" w:cs="Traditional Arabic"/>
          <w:sz w:val="30"/>
          <w:szCs w:val="30"/>
          <w:rtl/>
        </w:rPr>
        <w:t xml:space="preserve"> ولبرنامج البيئة أيض</w:t>
      </w:r>
      <w:r w:rsidR="005F0F4C">
        <w:rPr>
          <w:rFonts w:ascii="Traditional Arabic" w:hAnsi="Traditional Arabic" w:cs="Traditional Arabic"/>
          <w:sz w:val="30"/>
          <w:szCs w:val="30"/>
          <w:rtl/>
        </w:rPr>
        <w:t xml:space="preserve">اً </w:t>
      </w:r>
      <w:r w:rsidRPr="006A4D53">
        <w:rPr>
          <w:rFonts w:ascii="Traditional Arabic" w:hAnsi="Traditional Arabic" w:cs="Traditional Arabic"/>
          <w:sz w:val="30"/>
          <w:szCs w:val="30"/>
          <w:rtl/>
        </w:rPr>
        <w:t>سجل قوي في مساعدة الحكومات على تعزيز مؤسساتها، بما في ذلك المؤسسات المعنية بوضع التشريعات الوطنية وتنفيذها، مدرج</w:t>
      </w:r>
      <w:r w:rsidR="005F0F4C">
        <w:rPr>
          <w:rFonts w:ascii="Traditional Arabic" w:hAnsi="Traditional Arabic" w:cs="Traditional Arabic"/>
          <w:sz w:val="30"/>
          <w:szCs w:val="30"/>
          <w:rtl/>
        </w:rPr>
        <w:t xml:space="preserve">اً </w:t>
      </w:r>
      <w:r w:rsidRPr="006A4D53">
        <w:rPr>
          <w:rFonts w:ascii="Traditional Arabic" w:hAnsi="Traditional Arabic" w:cs="Traditional Arabic"/>
          <w:sz w:val="30"/>
          <w:szCs w:val="30"/>
          <w:rtl/>
        </w:rPr>
        <w:t>الاعتبارات الجنسانية على نحو متزايد في هذا العمل</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w:t>
      </w:r>
    </w:p>
    <w:p w:rsidR="00F3369E" w:rsidRPr="006A4D53" w:rsidRDefault="00F3369E" w:rsidP="00216565">
      <w:pPr>
        <w:spacing w:after="120" w:line="400" w:lineRule="exact"/>
        <w:ind w:left="1134"/>
        <w:jc w:val="both"/>
        <w:rPr>
          <w:rFonts w:ascii="Traditional Arabic" w:hAnsi="Traditional Arabic" w:cs="Traditional Arabic"/>
          <w:iCs/>
          <w:sz w:val="30"/>
          <w:szCs w:val="30"/>
          <w:rtl/>
        </w:rPr>
      </w:pPr>
      <w:r>
        <w:rPr>
          <w:rFonts w:ascii="Traditional Arabic" w:hAnsi="Traditional Arabic" w:cs="Traditional Arabic"/>
          <w:sz w:val="30"/>
          <w:szCs w:val="30"/>
          <w:rtl/>
        </w:rPr>
        <w:t>75-</w:t>
      </w:r>
      <w:r>
        <w:rPr>
          <w:rFonts w:ascii="Traditional Arabic" w:hAnsi="Traditional Arabic" w:cs="Traditional Arabic"/>
          <w:sz w:val="30"/>
          <w:szCs w:val="30"/>
          <w:rtl/>
        </w:rPr>
        <w:tab/>
      </w:r>
      <w:r w:rsidRPr="006A4D53">
        <w:rPr>
          <w:rFonts w:ascii="Traditional Arabic" w:hAnsi="Traditional Arabic" w:cs="Traditional Arabic"/>
          <w:sz w:val="30"/>
          <w:szCs w:val="30"/>
          <w:rtl/>
        </w:rPr>
        <w:t>وتوفر الاتفاقات البيئية المتعددة الأطراف والأهداف البيئية المتفق عليها دوليا</w:t>
      </w:r>
      <w:r w:rsidR="005F0F4C">
        <w:rPr>
          <w:rFonts w:ascii="Traditional Arabic" w:hAnsi="Traditional Arabic" w:cs="Traditional Arabic"/>
          <w:sz w:val="30"/>
          <w:szCs w:val="30"/>
          <w:rtl/>
        </w:rPr>
        <w:t>ً</w:t>
      </w:r>
      <w:r>
        <w:rPr>
          <w:rFonts w:ascii="Traditional Arabic" w:hAnsi="Traditional Arabic" w:cs="Traditional Arabic"/>
          <w:sz w:val="30"/>
          <w:szCs w:val="30"/>
          <w:lang w:val="en-GB"/>
        </w:rPr>
        <w:t xml:space="preserve">) </w:t>
      </w:r>
      <w:r w:rsidRPr="006A4D53">
        <w:rPr>
          <w:rFonts w:ascii="Traditional Arabic" w:hAnsi="Traditional Arabic" w:cs="Traditional Arabic"/>
          <w:sz w:val="30"/>
          <w:szCs w:val="30"/>
          <w:rtl/>
        </w:rPr>
        <w:t>لا سيما الأهدا</w:t>
      </w:r>
      <w:r>
        <w:rPr>
          <w:rFonts w:ascii="Traditional Arabic" w:hAnsi="Traditional Arabic" w:cs="Traditional Arabic"/>
          <w:sz w:val="30"/>
          <w:szCs w:val="30"/>
          <w:rtl/>
        </w:rPr>
        <w:t>ف والغايات والمؤشرات ذات الصلة ب</w:t>
      </w:r>
      <w:r w:rsidRPr="006A4D53">
        <w:rPr>
          <w:rFonts w:ascii="Traditional Arabic" w:hAnsi="Traditional Arabic" w:cs="Traditional Arabic"/>
          <w:sz w:val="30"/>
          <w:szCs w:val="30"/>
          <w:rtl/>
        </w:rPr>
        <w:t>خطة التنمية المستدامة لعام</w:t>
      </w:r>
      <w:r>
        <w:rPr>
          <w:rFonts w:ascii="Traditional Arabic" w:hAnsi="Traditional Arabic" w:cs="Traditional Arabic"/>
          <w:sz w:val="30"/>
          <w:szCs w:val="30"/>
          <w:rtl/>
          <w:lang w:val="en-GB"/>
        </w:rPr>
        <w:t xml:space="preserve"> 2030</w:t>
      </w:r>
      <w:r w:rsidRPr="006A4D53">
        <w:rPr>
          <w:rFonts w:ascii="Traditional Arabic" w:hAnsi="Traditional Arabic" w:cs="Traditional Arabic"/>
          <w:sz w:val="30"/>
          <w:szCs w:val="30"/>
          <w:lang w:val="en-GB"/>
        </w:rPr>
        <w:t xml:space="preserve"> </w:t>
      </w:r>
      <w:r>
        <w:rPr>
          <w:rFonts w:ascii="Traditional Arabic" w:hAnsi="Traditional Arabic" w:cs="Traditional Arabic"/>
          <w:sz w:val="30"/>
          <w:szCs w:val="30"/>
        </w:rPr>
        <w:t>(</w:t>
      </w:r>
      <w:r w:rsidRPr="006A4D53">
        <w:rPr>
          <w:rFonts w:ascii="Traditional Arabic" w:hAnsi="Traditional Arabic" w:cs="Traditional Arabic"/>
          <w:sz w:val="30"/>
          <w:szCs w:val="30"/>
          <w:rtl/>
        </w:rPr>
        <w:t>الإطار المعياري والتوجيه المواضيعي لعمل برنامج البيئة بشأن الإدارة البيئية</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وسيركز برنامج البيئة على الغايات ذات الصلة</w:t>
      </w:r>
      <w:r>
        <w:rPr>
          <w:rFonts w:ascii="Traditional Arabic" w:hAnsi="Traditional Arabic" w:cs="Traditional Arabic"/>
          <w:sz w:val="30"/>
          <w:szCs w:val="30"/>
          <w:rtl/>
        </w:rPr>
        <w:t xml:space="preserve"> في إطار الأهداف</w:t>
      </w:r>
      <w:r w:rsidRPr="006A4D53">
        <w:rPr>
          <w:rFonts w:ascii="Traditional Arabic" w:hAnsi="Traditional Arabic" w:cs="Traditional Arabic"/>
          <w:sz w:val="30"/>
          <w:szCs w:val="30"/>
          <w:lang w:val="en-GB"/>
        </w:rPr>
        <w:t xml:space="preserve"> </w:t>
      </w:r>
      <w:r>
        <w:rPr>
          <w:rFonts w:ascii="Traditional Arabic" w:hAnsi="Traditional Arabic" w:cs="Traditional Arabic"/>
          <w:sz w:val="30"/>
          <w:szCs w:val="30"/>
          <w:rtl/>
          <w:lang w:val="en-GB"/>
        </w:rPr>
        <w:t>1</w:t>
      </w:r>
      <w:r w:rsidR="004A5421">
        <w:rPr>
          <w:rFonts w:ascii="Traditional Arabic" w:hAnsi="Traditional Arabic" w:cs="Traditional Arabic"/>
          <w:sz w:val="30"/>
          <w:szCs w:val="30"/>
          <w:rtl/>
          <w:lang w:val="en-GB"/>
        </w:rPr>
        <w:t xml:space="preserve"> و</w:t>
      </w:r>
      <w:r>
        <w:rPr>
          <w:rFonts w:ascii="Traditional Arabic" w:hAnsi="Traditional Arabic" w:cs="Traditional Arabic"/>
          <w:sz w:val="30"/>
          <w:szCs w:val="30"/>
          <w:rtl/>
          <w:lang w:val="en-GB"/>
        </w:rPr>
        <w:t>10</w:t>
      </w:r>
      <w:r w:rsidR="004A5421">
        <w:rPr>
          <w:rFonts w:ascii="Traditional Arabic" w:hAnsi="Traditional Arabic" w:cs="Traditional Arabic"/>
          <w:sz w:val="30"/>
          <w:szCs w:val="30"/>
          <w:rtl/>
          <w:lang w:val="en-GB"/>
        </w:rPr>
        <w:t xml:space="preserve"> و</w:t>
      </w:r>
      <w:r>
        <w:rPr>
          <w:rFonts w:ascii="Traditional Arabic" w:hAnsi="Traditional Arabic" w:cs="Traditional Arabic"/>
          <w:sz w:val="30"/>
          <w:szCs w:val="30"/>
          <w:rtl/>
          <w:lang w:val="en-GB"/>
        </w:rPr>
        <w:t>12</w:t>
      </w:r>
      <w:r w:rsidR="004A5421">
        <w:rPr>
          <w:rFonts w:ascii="Traditional Arabic" w:hAnsi="Traditional Arabic" w:cs="Traditional Arabic"/>
          <w:sz w:val="30"/>
          <w:szCs w:val="30"/>
          <w:rtl/>
          <w:lang w:val="en-GB"/>
        </w:rPr>
        <w:t xml:space="preserve"> و</w:t>
      </w:r>
      <w:r>
        <w:rPr>
          <w:rFonts w:ascii="Traditional Arabic" w:hAnsi="Traditional Arabic" w:cs="Traditional Arabic"/>
          <w:sz w:val="30"/>
          <w:szCs w:val="30"/>
          <w:rtl/>
          <w:lang w:val="en-GB"/>
        </w:rPr>
        <w:t>13</w:t>
      </w:r>
      <w:r w:rsidR="004A5421">
        <w:rPr>
          <w:rFonts w:ascii="Traditional Arabic" w:hAnsi="Traditional Arabic" w:cs="Traditional Arabic"/>
          <w:sz w:val="30"/>
          <w:szCs w:val="30"/>
          <w:rtl/>
          <w:lang w:val="en-GB"/>
        </w:rPr>
        <w:t xml:space="preserve"> و</w:t>
      </w:r>
      <w:r>
        <w:rPr>
          <w:rFonts w:ascii="Traditional Arabic" w:hAnsi="Traditional Arabic" w:cs="Traditional Arabic"/>
          <w:sz w:val="30"/>
          <w:szCs w:val="30"/>
          <w:rtl/>
          <w:lang w:val="en-GB"/>
        </w:rPr>
        <w:t>14</w:t>
      </w:r>
      <w:r w:rsidR="004A5421">
        <w:rPr>
          <w:rFonts w:ascii="Traditional Arabic" w:hAnsi="Traditional Arabic" w:cs="Traditional Arabic"/>
          <w:sz w:val="30"/>
          <w:szCs w:val="30"/>
          <w:rtl/>
          <w:lang w:val="en-GB"/>
        </w:rPr>
        <w:t xml:space="preserve"> و</w:t>
      </w:r>
      <w:r>
        <w:rPr>
          <w:rFonts w:ascii="Traditional Arabic" w:hAnsi="Traditional Arabic" w:cs="Traditional Arabic"/>
          <w:sz w:val="30"/>
          <w:szCs w:val="30"/>
          <w:rtl/>
          <w:lang w:val="en-GB"/>
        </w:rPr>
        <w:t>15</w:t>
      </w:r>
      <w:r w:rsidR="004A5421">
        <w:rPr>
          <w:rFonts w:ascii="Traditional Arabic" w:hAnsi="Traditional Arabic" w:cs="Traditional Arabic"/>
          <w:sz w:val="30"/>
          <w:szCs w:val="30"/>
          <w:rtl/>
          <w:lang w:val="en-GB"/>
        </w:rPr>
        <w:t xml:space="preserve"> و</w:t>
      </w:r>
      <w:r>
        <w:rPr>
          <w:rFonts w:ascii="Traditional Arabic" w:hAnsi="Traditional Arabic" w:cs="Traditional Arabic"/>
          <w:sz w:val="30"/>
          <w:szCs w:val="30"/>
          <w:rtl/>
          <w:lang w:val="en-GB"/>
        </w:rPr>
        <w:t>16</w:t>
      </w:r>
      <w:r w:rsidR="004A5421">
        <w:rPr>
          <w:rFonts w:ascii="Traditional Arabic" w:hAnsi="Traditional Arabic" w:cs="Traditional Arabic"/>
          <w:sz w:val="30"/>
          <w:szCs w:val="30"/>
          <w:rtl/>
          <w:lang w:val="en-GB"/>
        </w:rPr>
        <w:t xml:space="preserve"> و</w:t>
      </w:r>
      <w:r>
        <w:rPr>
          <w:rFonts w:ascii="Traditional Arabic" w:hAnsi="Traditional Arabic" w:cs="Traditional Arabic"/>
          <w:sz w:val="30"/>
          <w:szCs w:val="30"/>
          <w:rtl/>
          <w:lang w:val="en-GB"/>
        </w:rPr>
        <w:t>17</w:t>
      </w:r>
      <w:r w:rsidRPr="006A4D53">
        <w:rPr>
          <w:rFonts w:ascii="Traditional Arabic" w:hAnsi="Traditional Arabic" w:cs="Traditional Arabic"/>
          <w:sz w:val="30"/>
          <w:szCs w:val="30"/>
          <w:lang w:val="en-GB"/>
        </w:rPr>
        <w:t>.</w:t>
      </w:r>
    </w:p>
    <w:p w:rsidR="00F3369E" w:rsidRPr="006A4D53" w:rsidRDefault="00F3369E" w:rsidP="00216565">
      <w:pPr>
        <w:spacing w:after="120" w:line="400" w:lineRule="exact"/>
        <w:ind w:left="1134"/>
        <w:jc w:val="both"/>
        <w:rPr>
          <w:rFonts w:ascii="Traditional Arabic" w:hAnsi="Traditional Arabic" w:cs="Traditional Arabic"/>
          <w:iCs/>
          <w:sz w:val="30"/>
          <w:szCs w:val="30"/>
          <w:rtl/>
        </w:rPr>
      </w:pPr>
      <w:r>
        <w:rPr>
          <w:rFonts w:ascii="Traditional Arabic" w:hAnsi="Traditional Arabic" w:cs="Traditional Arabic"/>
          <w:sz w:val="30"/>
          <w:szCs w:val="30"/>
          <w:rtl/>
        </w:rPr>
        <w:t>76-</w:t>
      </w:r>
      <w:r>
        <w:rPr>
          <w:rFonts w:ascii="Traditional Arabic" w:hAnsi="Traditional Arabic" w:cs="Traditional Arabic"/>
          <w:sz w:val="30"/>
          <w:szCs w:val="30"/>
          <w:rtl/>
        </w:rPr>
        <w:tab/>
      </w:r>
      <w:r w:rsidRPr="006A4D53">
        <w:rPr>
          <w:rFonts w:ascii="Traditional Arabic" w:hAnsi="Traditional Arabic" w:cs="Traditional Arabic"/>
          <w:sz w:val="30"/>
          <w:szCs w:val="30"/>
          <w:rtl/>
        </w:rPr>
        <w:t>وتسليم</w:t>
      </w:r>
      <w:r w:rsidR="005F0F4C">
        <w:rPr>
          <w:rFonts w:ascii="Traditional Arabic" w:hAnsi="Traditional Arabic" w:cs="Traditional Arabic"/>
          <w:sz w:val="30"/>
          <w:szCs w:val="30"/>
          <w:rtl/>
        </w:rPr>
        <w:t xml:space="preserve">اً </w:t>
      </w:r>
      <w:r w:rsidRPr="006A4D53">
        <w:rPr>
          <w:rFonts w:ascii="Traditional Arabic" w:hAnsi="Traditional Arabic" w:cs="Traditional Arabic"/>
          <w:sz w:val="30"/>
          <w:szCs w:val="30"/>
          <w:rtl/>
        </w:rPr>
        <w:t>بأن الإدارة البيئية الفعالة تؤثر على تحقيق النتائج في جميع الميادين البيئية، يستند البرنامج الفرعي إلى جميع البرامج الفرعية الأخرى ويسهم في تنفيذها</w:t>
      </w:r>
      <w:r w:rsidRPr="006A4D53">
        <w:rPr>
          <w:rFonts w:ascii="Traditional Arabic" w:hAnsi="Traditional Arabic" w:cs="Traditional Arabic"/>
          <w:sz w:val="30"/>
          <w:szCs w:val="30"/>
          <w:lang w:val="en-GB"/>
        </w:rPr>
        <w:t>.</w:t>
      </w:r>
    </w:p>
    <w:p w:rsidR="00AC7A8D" w:rsidRDefault="00F3369E" w:rsidP="00AC7A8D">
      <w:pPr>
        <w:spacing w:after="120" w:line="400" w:lineRule="exact"/>
        <w:ind w:left="1134"/>
        <w:jc w:val="both"/>
        <w:rPr>
          <w:rFonts w:ascii="Traditional Arabic" w:hAnsi="Traditional Arabic" w:cs="Traditional Arabic"/>
          <w:iCs/>
          <w:sz w:val="30"/>
          <w:szCs w:val="30"/>
          <w:rtl/>
        </w:rPr>
      </w:pPr>
      <w:r>
        <w:rPr>
          <w:rFonts w:ascii="Traditional Arabic" w:hAnsi="Traditional Arabic" w:cs="Traditional Arabic"/>
          <w:sz w:val="30"/>
          <w:szCs w:val="30"/>
          <w:rtl/>
        </w:rPr>
        <w:t>77-</w:t>
      </w:r>
      <w:r>
        <w:rPr>
          <w:rFonts w:ascii="Traditional Arabic" w:hAnsi="Traditional Arabic" w:cs="Traditional Arabic"/>
          <w:sz w:val="30"/>
          <w:szCs w:val="30"/>
          <w:rtl/>
        </w:rPr>
        <w:tab/>
        <w:t xml:space="preserve">كما أن </w:t>
      </w:r>
      <w:r w:rsidRPr="006A4D53">
        <w:rPr>
          <w:rFonts w:ascii="Traditional Arabic" w:hAnsi="Traditional Arabic" w:cs="Traditional Arabic"/>
          <w:sz w:val="30"/>
          <w:szCs w:val="30"/>
          <w:rtl/>
        </w:rPr>
        <w:t>العوامل الحاسمة الأهمية</w:t>
      </w:r>
      <w:r>
        <w:rPr>
          <w:rFonts w:ascii="Traditional Arabic" w:hAnsi="Traditional Arabic" w:cs="Traditional Arabic"/>
          <w:sz w:val="30"/>
          <w:szCs w:val="30"/>
          <w:rtl/>
        </w:rPr>
        <w:t xml:space="preserve"> ل</w:t>
      </w:r>
      <w:r w:rsidRPr="006A4D53">
        <w:rPr>
          <w:rFonts w:ascii="Traditional Arabic" w:hAnsi="Traditional Arabic" w:cs="Traditional Arabic"/>
          <w:sz w:val="30"/>
          <w:szCs w:val="30"/>
          <w:rtl/>
        </w:rPr>
        <w:t xml:space="preserve">لنجاح </w:t>
      </w:r>
      <w:r>
        <w:rPr>
          <w:rFonts w:ascii="Traditional Arabic" w:hAnsi="Traditional Arabic" w:cs="Traditional Arabic"/>
          <w:sz w:val="30"/>
          <w:szCs w:val="30"/>
          <w:rtl/>
        </w:rPr>
        <w:t>تشمل</w:t>
      </w:r>
      <w:r w:rsidRPr="006A4D53">
        <w:rPr>
          <w:rFonts w:ascii="Traditional Arabic" w:hAnsi="Traditional Arabic" w:cs="Traditional Arabic"/>
          <w:sz w:val="30"/>
          <w:szCs w:val="30"/>
          <w:rtl/>
        </w:rPr>
        <w:t xml:space="preserve"> الشراكات الفعالة، والتعاون بين وكالات الأمم المتحدة، ووجود أسس </w:t>
      </w:r>
      <w:r>
        <w:rPr>
          <w:rFonts w:ascii="Traditional Arabic" w:hAnsi="Traditional Arabic" w:cs="Traditional Arabic"/>
          <w:sz w:val="30"/>
          <w:szCs w:val="30"/>
          <w:rtl/>
        </w:rPr>
        <w:t xml:space="preserve">حوكمة </w:t>
      </w:r>
      <w:r w:rsidRPr="006A4D53">
        <w:rPr>
          <w:rFonts w:ascii="Traditional Arabic" w:hAnsi="Traditional Arabic" w:cs="Traditional Arabic"/>
          <w:sz w:val="30"/>
          <w:szCs w:val="30"/>
          <w:rtl/>
        </w:rPr>
        <w:t>مواتية على الصعيد الوطني، وتستند جميع هذه العوامل إلى احترام سيادة القانون</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وسيعمل البرنامج على </w:t>
      </w:r>
      <w:r>
        <w:rPr>
          <w:rFonts w:ascii="Traditional Arabic" w:hAnsi="Traditional Arabic" w:cs="Traditional Arabic"/>
          <w:sz w:val="30"/>
          <w:szCs w:val="30"/>
          <w:rtl/>
        </w:rPr>
        <w:t>أساس ال</w:t>
      </w:r>
      <w:r w:rsidRPr="006A4D53">
        <w:rPr>
          <w:rFonts w:ascii="Traditional Arabic" w:hAnsi="Traditional Arabic" w:cs="Traditional Arabic"/>
          <w:sz w:val="30"/>
          <w:szCs w:val="30"/>
          <w:rtl/>
        </w:rPr>
        <w:t xml:space="preserve">افتراض </w:t>
      </w:r>
      <w:r>
        <w:rPr>
          <w:rFonts w:ascii="Traditional Arabic" w:hAnsi="Traditional Arabic" w:cs="Traditional Arabic"/>
          <w:sz w:val="30"/>
          <w:szCs w:val="30"/>
          <w:rtl/>
        </w:rPr>
        <w:t>ب</w:t>
      </w:r>
      <w:r w:rsidRPr="006A4D53">
        <w:rPr>
          <w:rFonts w:ascii="Traditional Arabic" w:hAnsi="Traditional Arabic" w:cs="Traditional Arabic"/>
          <w:sz w:val="30"/>
          <w:szCs w:val="30"/>
          <w:rtl/>
        </w:rPr>
        <w:t>أن منظومة الأمم المتحدة ستنجح في إ</w:t>
      </w:r>
      <w:r>
        <w:rPr>
          <w:rFonts w:ascii="Traditional Arabic" w:hAnsi="Traditional Arabic" w:cs="Traditional Arabic"/>
          <w:sz w:val="30"/>
          <w:szCs w:val="30"/>
          <w:rtl/>
        </w:rPr>
        <w:t>قامة</w:t>
      </w:r>
      <w:r w:rsidRPr="006A4D53">
        <w:rPr>
          <w:rFonts w:ascii="Traditional Arabic" w:hAnsi="Traditional Arabic" w:cs="Traditional Arabic"/>
          <w:sz w:val="30"/>
          <w:szCs w:val="30"/>
          <w:rtl/>
        </w:rPr>
        <w:t xml:space="preserve"> الحوكمة الفعالة في المجالات غير البيئية، وذلك مثل</w:t>
      </w:r>
      <w:r w:rsidR="005F0F4C">
        <w:rPr>
          <w:rFonts w:ascii="Traditional Arabic" w:hAnsi="Traditional Arabic" w:cs="Traditional Arabic"/>
          <w:sz w:val="30"/>
          <w:szCs w:val="30"/>
          <w:rtl/>
        </w:rPr>
        <w:t xml:space="preserve">اً </w:t>
      </w:r>
      <w:r w:rsidRPr="006A4D53">
        <w:rPr>
          <w:rFonts w:ascii="Traditional Arabic" w:hAnsi="Traditional Arabic" w:cs="Traditional Arabic"/>
          <w:sz w:val="30"/>
          <w:szCs w:val="30"/>
          <w:rtl/>
        </w:rPr>
        <w:t>من خلال تعزيز سيادة القانون كمبدأ للحوكمة الرشيدة، لأن الحوكمة الفعالة لا يمكن أن تتحقق في عزلة</w:t>
      </w:r>
      <w:r w:rsidRPr="006A4D53">
        <w:rPr>
          <w:rFonts w:ascii="Traditional Arabic" w:hAnsi="Traditional Arabic" w:cs="Traditional Arabic"/>
          <w:sz w:val="30"/>
          <w:szCs w:val="30"/>
          <w:lang w:val="en-GB"/>
        </w:rPr>
        <w:t>.</w:t>
      </w:r>
      <w:r w:rsidR="00AC7A8D">
        <w:rPr>
          <w:rFonts w:ascii="Traditional Arabic" w:hAnsi="Traditional Arabic" w:cs="Traditional Arabic"/>
          <w:iCs/>
          <w:sz w:val="30"/>
          <w:szCs w:val="30"/>
          <w:rtl/>
        </w:rPr>
        <w:br w:type="page"/>
      </w:r>
    </w:p>
    <w:p w:rsidR="00AD1A9C" w:rsidRDefault="00AD1A9C" w:rsidP="00AC7A8D">
      <w:pPr>
        <w:pStyle w:val="Normal-pool"/>
        <w:tabs>
          <w:tab w:val="clear" w:pos="1247"/>
          <w:tab w:val="clear" w:pos="1814"/>
          <w:tab w:val="clear" w:pos="2381"/>
          <w:tab w:val="clear" w:pos="2948"/>
          <w:tab w:val="clear" w:pos="3515"/>
          <w:tab w:val="clear" w:pos="4082"/>
          <w:tab w:val="left" w:pos="3246"/>
        </w:tabs>
        <w:bidi/>
        <w:ind w:left="851"/>
        <w:rPr>
          <w:rtl/>
        </w:rPr>
      </w:pPr>
    </w:p>
    <w:p w:rsidR="00AD1A9C" w:rsidRDefault="003A02BA" w:rsidP="00AD1A9C">
      <w:pPr>
        <w:ind w:left="851"/>
        <w:rPr>
          <w:rtl/>
        </w:rPr>
      </w:pPr>
      <w:r>
        <w:rPr>
          <w:noProof/>
        </w:rPr>
        <mc:AlternateContent>
          <mc:Choice Requires="wps">
            <w:drawing>
              <wp:anchor distT="0" distB="0" distL="114300" distR="114300" simplePos="0" relativeHeight="251848704" behindDoc="0" locked="0" layoutInCell="1" allowOverlap="1" wp14:anchorId="79D555A8" wp14:editId="084401B9">
                <wp:simplePos x="0" y="0"/>
                <wp:positionH relativeFrom="column">
                  <wp:posOffset>-363220</wp:posOffset>
                </wp:positionH>
                <wp:positionV relativeFrom="paragraph">
                  <wp:posOffset>26035</wp:posOffset>
                </wp:positionV>
                <wp:extent cx="6872605" cy="346075"/>
                <wp:effectExtent l="0" t="0" r="0" b="0"/>
                <wp:wrapNone/>
                <wp:docPr id="12345" name="Tit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72605" cy="346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C7A8D" w:rsidRPr="00216565" w:rsidRDefault="00AC7A8D" w:rsidP="00AD1A9C">
                            <w:pPr>
                              <w:pStyle w:val="NormalWeb"/>
                              <w:kinsoku w:val="0"/>
                              <w:overflowPunct w:val="0"/>
                              <w:bidi/>
                              <w:spacing w:before="0" w:beforeAutospacing="0" w:after="0" w:afterAutospacing="0" w:line="228" w:lineRule="auto"/>
                              <w:jc w:val="center"/>
                              <w:rPr>
                                <w:b/>
                                <w:bCs/>
                              </w:rPr>
                            </w:pPr>
                            <w:r>
                              <w:rPr>
                                <w:rFonts w:ascii="Traditional Arabic" w:hAnsi="Traditional Arabic" w:cs="Traditional Arabic" w:hint="cs"/>
                                <w:b/>
                                <w:bCs/>
                                <w:sz w:val="30"/>
                                <w:rtl/>
                              </w:rPr>
                              <w:t>خريطة نتائج الإدارة البيئية</w:t>
                            </w:r>
                          </w:p>
                        </w:txbxContent>
                      </wps:txbx>
                      <wps:bodyPr lIns="0" tIns="0" rIns="65231" bIns="32615"/>
                    </wps:wsp>
                  </a:graphicData>
                </a:graphic>
              </wp:anchor>
            </w:drawing>
          </mc:Choice>
          <mc:Fallback>
            <w:pict>
              <v:rect id="_x0000_s1104" style="position:absolute;left:0;text-align:left;margin-left:-28.6pt;margin-top:2.05pt;width:541.15pt;height:27.25pt;z-index:251848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" filled="f" stroked="f">
                <v:path arrowok="t"/>
                <v:textbox inset="0,0,1.81197mm,.90597mm">
                  <w:txbxContent>
                    <w:p w:rsidR="00AC7A8D" w:rsidRPr="00216565" w:rsidRDefault="00AC7A8D" w:rsidP="00AD1A9C">
                      <w:pPr>
                        <w:pStyle w:val="NormalWeb"/>
                        <w:kinsoku w:val="0"/>
                        <w:overflowPunct w:val="0"/>
                        <w:bidi/>
                        <w:spacing w:before="0" w:beforeAutospacing="0" w:after="0" w:afterAutospacing="0" w:line="228" w:lineRule="auto"/>
                        <w:jc w:val="center"/>
                        <w:rPr>
                          <w:b/>
                          <w:bCs/>
                        </w:rPr>
                      </w:pPr>
                      <w:r>
                        <w:rPr>
                          <w:rFonts w:ascii="Traditional Arabic" w:hAnsi="Traditional Arabic" w:cs="Traditional Arabic" w:hint="cs"/>
                          <w:b/>
                          <w:bCs/>
                          <w:sz w:val="30"/>
                          <w:rtl/>
                        </w:rPr>
                        <w:t>خريطة نتائج الإدارة البيئية</w:t>
                      </w:r>
                    </w:p>
                  </w:txbxContent>
                </v:textbox>
              </v:rect>
            </w:pict>
          </mc:Fallback>
        </mc:AlternateContent>
      </w:r>
    </w:p>
    <w:p w:rsidR="00AD1A9C" w:rsidRDefault="003A02BA" w:rsidP="00AD1A9C">
      <w:pPr>
        <w:ind w:left="851"/>
        <w:rPr>
          <w:rtl/>
        </w:rPr>
      </w:pPr>
      <w:r>
        <w:rPr>
          <w:noProof/>
        </w:rPr>
        <mc:AlternateContent>
          <mc:Choice Requires="wps">
            <w:drawing>
              <wp:anchor distT="0" distB="0" distL="114300" distR="114300" simplePos="0" relativeHeight="251841536" behindDoc="0" locked="0" layoutInCell="1" allowOverlap="1" wp14:anchorId="5492FB6D" wp14:editId="25C45E70">
                <wp:simplePos x="0" y="0"/>
                <wp:positionH relativeFrom="column">
                  <wp:posOffset>163830</wp:posOffset>
                </wp:positionH>
                <wp:positionV relativeFrom="paragraph">
                  <wp:posOffset>189865</wp:posOffset>
                </wp:positionV>
                <wp:extent cx="6030595" cy="615950"/>
                <wp:effectExtent l="0" t="0" r="27305" b="12700"/>
                <wp:wrapNone/>
                <wp:docPr id="12346" name="Rounded Rectangle 12346"/>
                <wp:cNvGraphicFramePr/>
                <a:graphic xmlns:a="http://schemas.openxmlformats.org/drawingml/2006/main">
                  <a:graphicData uri="http://schemas.microsoft.com/office/word/2010/wordprocessingShape">
                    <wps:wsp>
                      <wps:cNvSpPr/>
                      <wps:spPr>
                        <a:xfrm>
                          <a:off x="0" y="0"/>
                          <a:ext cx="6030595" cy="615950"/>
                        </a:xfrm>
                        <a:prstGeom prst="roundRect">
                          <a:avLst/>
                        </a:prstGeom>
                        <a:solidFill>
                          <a:schemeClr val="accent6">
                            <a:lumMod val="20000"/>
                            <a:lumOff val="80000"/>
                          </a:schemeClr>
                        </a:solidFill>
                        <a:ln w="12700">
                          <a:solidFill>
                            <a:schemeClr val="accent6">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C7A8D" w:rsidRPr="00AD1A9C" w:rsidRDefault="00AC7A8D" w:rsidP="003A02BA">
                            <w:pPr>
                              <w:pStyle w:val="NormalWeb"/>
                              <w:bidi/>
                              <w:spacing w:before="0" w:beforeAutospacing="0" w:after="0" w:afterAutospacing="0" w:line="280" w:lineRule="exact"/>
                              <w:jc w:val="center"/>
                              <w:rPr>
                                <w:color w:val="000000" w:themeColor="text1"/>
                                <w:szCs w:val="24"/>
                              </w:rPr>
                            </w:pPr>
                            <w:r w:rsidRPr="00AD1A9C">
                              <w:rPr>
                                <w:rFonts w:ascii="Traditional Arabic" w:hAnsi="Traditional Arabic" w:cs="Traditional Arabic" w:hint="cs"/>
                                <w:b/>
                                <w:bCs/>
                                <w:color w:val="000000" w:themeColor="text1"/>
                                <w:sz w:val="28"/>
                                <w:szCs w:val="28"/>
                                <w:rtl/>
                              </w:rPr>
                              <w:t>الهدف</w:t>
                            </w:r>
                            <w:r w:rsidRPr="00AD1A9C">
                              <w:rPr>
                                <w:rFonts w:ascii="Traditional Arabic" w:hAnsi="Traditional Arabic" w:cs="Traditional Arabic"/>
                                <w:color w:val="000000" w:themeColor="text1"/>
                                <w:sz w:val="28"/>
                                <w:szCs w:val="28"/>
                                <w:rtl/>
                              </w:rPr>
                              <w:t>:</w:t>
                            </w:r>
                            <w:r w:rsidRPr="00AD1A9C">
                              <w:rPr>
                                <w:rFonts w:ascii="Traditional Arabic" w:hAnsi="Traditional Arabic" w:cs="Traditional Arabic"/>
                                <w:color w:val="000000" w:themeColor="text1"/>
                                <w:szCs w:val="24"/>
                                <w:rtl/>
                              </w:rPr>
                              <w:t xml:space="preserve"> </w:t>
                            </w:r>
                            <w:r w:rsidRPr="00AD1A9C">
                              <w:rPr>
                                <w:rFonts w:ascii="Traditional Arabic" w:hAnsi="Traditional Arabic" w:cs="Traditional Arabic" w:hint="cs"/>
                                <w:color w:val="000000" w:themeColor="text1"/>
                                <w:sz w:val="30"/>
                                <w:rtl/>
                              </w:rPr>
                              <w:t>اتساق</w:t>
                            </w:r>
                            <w:r w:rsidRPr="00AD1A9C">
                              <w:rPr>
                                <w:rFonts w:ascii="Traditional Arabic" w:hAnsi="Traditional Arabic" w:cs="Traditional Arabic"/>
                                <w:color w:val="000000" w:themeColor="text1"/>
                                <w:sz w:val="30"/>
                                <w:rtl/>
                              </w:rPr>
                              <w:t xml:space="preserve"> </w:t>
                            </w:r>
                            <w:r w:rsidRPr="00AD1A9C">
                              <w:rPr>
                                <w:rFonts w:ascii="Traditional Arabic" w:hAnsi="Traditional Arabic" w:cs="Traditional Arabic" w:hint="cs"/>
                                <w:color w:val="000000" w:themeColor="text1"/>
                                <w:sz w:val="30"/>
                                <w:rtl/>
                              </w:rPr>
                              <w:t>السياسات</w:t>
                            </w:r>
                            <w:r w:rsidRPr="00AD1A9C">
                              <w:rPr>
                                <w:rFonts w:ascii="Traditional Arabic" w:hAnsi="Traditional Arabic" w:cs="Traditional Arabic"/>
                                <w:color w:val="000000" w:themeColor="text1"/>
                                <w:sz w:val="30"/>
                                <w:rtl/>
                              </w:rPr>
                              <w:t xml:space="preserve"> </w:t>
                            </w:r>
                            <w:r w:rsidRPr="00AD1A9C">
                              <w:rPr>
                                <w:rFonts w:ascii="Traditional Arabic" w:hAnsi="Traditional Arabic" w:cs="Traditional Arabic" w:hint="cs"/>
                                <w:color w:val="000000" w:themeColor="text1"/>
                                <w:sz w:val="30"/>
                                <w:rtl/>
                              </w:rPr>
                              <w:t>ووجود</w:t>
                            </w:r>
                            <w:r w:rsidRPr="00AD1A9C">
                              <w:rPr>
                                <w:rFonts w:ascii="Traditional Arabic" w:hAnsi="Traditional Arabic" w:cs="Traditional Arabic"/>
                                <w:color w:val="000000" w:themeColor="text1"/>
                                <w:sz w:val="30"/>
                                <w:rtl/>
                              </w:rPr>
                              <w:t xml:space="preserve"> </w:t>
                            </w:r>
                            <w:r w:rsidRPr="00AD1A9C">
                              <w:rPr>
                                <w:rFonts w:ascii="Traditional Arabic" w:hAnsi="Traditional Arabic" w:cs="Traditional Arabic" w:hint="cs"/>
                                <w:color w:val="000000" w:themeColor="text1"/>
                                <w:sz w:val="30"/>
                                <w:rtl/>
                              </w:rPr>
                              <w:t>الأطر</w:t>
                            </w:r>
                            <w:r w:rsidRPr="00AD1A9C">
                              <w:rPr>
                                <w:rFonts w:ascii="Traditional Arabic" w:hAnsi="Traditional Arabic" w:cs="Traditional Arabic"/>
                                <w:color w:val="000000" w:themeColor="text1"/>
                                <w:sz w:val="30"/>
                                <w:rtl/>
                              </w:rPr>
                              <w:t xml:space="preserve"> </w:t>
                            </w:r>
                            <w:r w:rsidRPr="00AD1A9C">
                              <w:rPr>
                                <w:rFonts w:ascii="Traditional Arabic" w:hAnsi="Traditional Arabic" w:cs="Traditional Arabic" w:hint="cs"/>
                                <w:color w:val="000000" w:themeColor="text1"/>
                                <w:sz w:val="30"/>
                                <w:rtl/>
                              </w:rPr>
                              <w:t>القانونية</w:t>
                            </w:r>
                            <w:r w:rsidRPr="00AD1A9C">
                              <w:rPr>
                                <w:rFonts w:ascii="Traditional Arabic" w:hAnsi="Traditional Arabic" w:cs="Traditional Arabic"/>
                                <w:color w:val="000000" w:themeColor="text1"/>
                                <w:sz w:val="30"/>
                                <w:rtl/>
                              </w:rPr>
                              <w:t xml:space="preserve"> </w:t>
                            </w:r>
                            <w:r w:rsidRPr="00AD1A9C">
                              <w:rPr>
                                <w:rFonts w:ascii="Traditional Arabic" w:hAnsi="Traditional Arabic" w:cs="Traditional Arabic" w:hint="cs"/>
                                <w:color w:val="000000" w:themeColor="text1"/>
                                <w:sz w:val="30"/>
                                <w:rtl/>
                              </w:rPr>
                              <w:t>والمؤسسية</w:t>
                            </w:r>
                            <w:r w:rsidRPr="00AD1A9C">
                              <w:rPr>
                                <w:rFonts w:ascii="Traditional Arabic" w:hAnsi="Traditional Arabic" w:cs="Traditional Arabic"/>
                                <w:color w:val="000000" w:themeColor="text1"/>
                                <w:sz w:val="30"/>
                                <w:rtl/>
                              </w:rPr>
                              <w:t xml:space="preserve"> </w:t>
                            </w:r>
                            <w:r w:rsidRPr="00AD1A9C">
                              <w:rPr>
                                <w:rFonts w:ascii="Traditional Arabic" w:hAnsi="Traditional Arabic" w:cs="Traditional Arabic" w:hint="cs"/>
                                <w:color w:val="000000" w:themeColor="text1"/>
                                <w:sz w:val="30"/>
                                <w:rtl/>
                              </w:rPr>
                              <w:t>القوية</w:t>
                            </w:r>
                            <w:r w:rsidRPr="00AD1A9C">
                              <w:rPr>
                                <w:rFonts w:ascii="Traditional Arabic" w:hAnsi="Traditional Arabic" w:cs="Traditional Arabic"/>
                                <w:color w:val="000000" w:themeColor="text1"/>
                                <w:sz w:val="30"/>
                                <w:rtl/>
                              </w:rPr>
                              <w:t xml:space="preserve"> </w:t>
                            </w:r>
                            <w:r w:rsidRPr="00AD1A9C">
                              <w:rPr>
                                <w:rFonts w:ascii="Traditional Arabic" w:hAnsi="Traditional Arabic" w:cs="Traditional Arabic" w:hint="cs"/>
                                <w:color w:val="000000" w:themeColor="text1"/>
                                <w:sz w:val="30"/>
                                <w:rtl/>
                              </w:rPr>
                              <w:t>يحقق</w:t>
                            </w:r>
                            <w:r w:rsidRPr="00AD1A9C">
                              <w:rPr>
                                <w:rFonts w:ascii="Traditional Arabic" w:hAnsi="Traditional Arabic" w:cs="Traditional Arabic"/>
                                <w:color w:val="000000" w:themeColor="text1"/>
                                <w:sz w:val="30"/>
                                <w:rtl/>
                              </w:rPr>
                              <w:t xml:space="preserve"> </w:t>
                            </w:r>
                            <w:r w:rsidRPr="00AD1A9C">
                              <w:rPr>
                                <w:rFonts w:ascii="Traditional Arabic" w:hAnsi="Traditional Arabic" w:cs="Traditional Arabic" w:hint="cs"/>
                                <w:color w:val="000000" w:themeColor="text1"/>
                                <w:sz w:val="30"/>
                                <w:rtl/>
                              </w:rPr>
                              <w:t>بدرجة</w:t>
                            </w:r>
                            <w:r w:rsidRPr="00AD1A9C">
                              <w:rPr>
                                <w:rFonts w:ascii="Traditional Arabic" w:hAnsi="Traditional Arabic" w:cs="Traditional Arabic"/>
                                <w:color w:val="000000" w:themeColor="text1"/>
                                <w:sz w:val="30"/>
                                <w:rtl/>
                              </w:rPr>
                              <w:t xml:space="preserve"> </w:t>
                            </w:r>
                            <w:r w:rsidRPr="00AD1A9C">
                              <w:rPr>
                                <w:rFonts w:ascii="Traditional Arabic" w:hAnsi="Traditional Arabic" w:cs="Traditional Arabic" w:hint="cs"/>
                                <w:color w:val="000000" w:themeColor="text1"/>
                                <w:sz w:val="30"/>
                                <w:rtl/>
                              </w:rPr>
                              <w:t>متزايدة</w:t>
                            </w:r>
                            <w:r w:rsidRPr="00AD1A9C">
                              <w:rPr>
                                <w:rFonts w:ascii="Traditional Arabic" w:hAnsi="Traditional Arabic" w:cs="Traditional Arabic"/>
                                <w:color w:val="000000" w:themeColor="text1"/>
                                <w:sz w:val="30"/>
                                <w:rtl/>
                              </w:rPr>
                              <w:t xml:space="preserve"> </w:t>
                            </w:r>
                            <w:r w:rsidRPr="00AD1A9C">
                              <w:rPr>
                                <w:rFonts w:ascii="Traditional Arabic" w:hAnsi="Traditional Arabic" w:cs="Traditional Arabic" w:hint="cs"/>
                                <w:color w:val="000000" w:themeColor="text1"/>
                                <w:sz w:val="30"/>
                                <w:rtl/>
                              </w:rPr>
                              <w:t>الأهداف</w:t>
                            </w:r>
                            <w:r w:rsidRPr="00AD1A9C">
                              <w:rPr>
                                <w:rFonts w:ascii="Traditional Arabic" w:hAnsi="Traditional Arabic" w:cs="Traditional Arabic"/>
                                <w:color w:val="000000" w:themeColor="text1"/>
                                <w:sz w:val="30"/>
                                <w:rtl/>
                              </w:rPr>
                              <w:t xml:space="preserve"> </w:t>
                            </w:r>
                            <w:r w:rsidRPr="00AD1A9C">
                              <w:rPr>
                                <w:rFonts w:ascii="Traditional Arabic" w:hAnsi="Traditional Arabic" w:cs="Traditional Arabic" w:hint="cs"/>
                                <w:color w:val="000000" w:themeColor="text1"/>
                                <w:sz w:val="30"/>
                                <w:rtl/>
                              </w:rPr>
                              <w:t>البيئية</w:t>
                            </w:r>
                            <w:r w:rsidRPr="00AD1A9C">
                              <w:rPr>
                                <w:rFonts w:ascii="Traditional Arabic" w:hAnsi="Traditional Arabic" w:cs="Traditional Arabic"/>
                                <w:color w:val="000000" w:themeColor="text1"/>
                                <w:sz w:val="30"/>
                                <w:rtl/>
                              </w:rPr>
                              <w:t xml:space="preserve"> </w:t>
                            </w:r>
                            <w:r w:rsidRPr="00AD1A9C">
                              <w:rPr>
                                <w:rFonts w:ascii="Traditional Arabic" w:hAnsi="Traditional Arabic" w:cs="Traditional Arabic" w:hint="cs"/>
                                <w:color w:val="000000" w:themeColor="text1"/>
                                <w:sz w:val="30"/>
                                <w:rtl/>
                              </w:rPr>
                              <w:t>في</w:t>
                            </w:r>
                            <w:r w:rsidRPr="00AD1A9C">
                              <w:rPr>
                                <w:rFonts w:ascii="Traditional Arabic" w:hAnsi="Traditional Arabic" w:cs="Traditional Arabic"/>
                                <w:color w:val="000000" w:themeColor="text1"/>
                                <w:sz w:val="30"/>
                                <w:rtl/>
                              </w:rPr>
                              <w:t xml:space="preserve"> </w:t>
                            </w:r>
                            <w:r w:rsidRPr="00AD1A9C">
                              <w:rPr>
                                <w:rFonts w:ascii="Traditional Arabic" w:hAnsi="Traditional Arabic" w:cs="Traditional Arabic" w:hint="cs"/>
                                <w:color w:val="000000" w:themeColor="text1"/>
                                <w:sz w:val="30"/>
                                <w:rtl/>
                              </w:rPr>
                              <w:t>سياق</w:t>
                            </w:r>
                            <w:r w:rsidRPr="00AD1A9C">
                              <w:rPr>
                                <w:rFonts w:ascii="Traditional Arabic" w:hAnsi="Traditional Arabic" w:cs="Traditional Arabic"/>
                                <w:color w:val="000000" w:themeColor="text1"/>
                                <w:sz w:val="30"/>
                                <w:rtl/>
                              </w:rPr>
                              <w:t xml:space="preserve"> </w:t>
                            </w:r>
                            <w:r w:rsidRPr="00AD1A9C">
                              <w:rPr>
                                <w:rFonts w:ascii="Traditional Arabic" w:hAnsi="Traditional Arabic" w:cs="Traditional Arabic" w:hint="cs"/>
                                <w:color w:val="000000" w:themeColor="text1"/>
                                <w:sz w:val="30"/>
                                <w:rtl/>
                              </w:rPr>
                              <w:t>التنمية</w:t>
                            </w:r>
                            <w:r w:rsidRPr="00AD1A9C">
                              <w:rPr>
                                <w:rFonts w:ascii="Traditional Arabic" w:hAnsi="Traditional Arabic" w:cs="Traditional Arabic"/>
                                <w:color w:val="000000" w:themeColor="text1"/>
                                <w:sz w:val="30"/>
                                <w:rtl/>
                              </w:rPr>
                              <w:t xml:space="preserve"> </w:t>
                            </w:r>
                            <w:r w:rsidRPr="00AD1A9C">
                              <w:rPr>
                                <w:rFonts w:ascii="Traditional Arabic" w:hAnsi="Traditional Arabic" w:cs="Traditional Arabic" w:hint="cs"/>
                                <w:color w:val="000000" w:themeColor="text1"/>
                                <w:sz w:val="30"/>
                                <w:rtl/>
                              </w:rPr>
                              <w:t>المستدامة</w:t>
                            </w:r>
                          </w:p>
                        </w:txbxContent>
                      </wps:txbx>
                      <wps:bodyPr lIns="9138" tIns="45690" rIns="9138" bIns="45690" anchor="ctr">
                        <a:noAutofit/>
                      </wps:bodyPr>
                    </wps:wsp>
                  </a:graphicData>
                </a:graphic>
                <wp14:sizeRelV relativeFrom="margin">
                  <wp14:pctHeight>0</wp14:pctHeight>
                </wp14:sizeRelV>
              </wp:anchor>
            </w:drawing>
          </mc:Choice>
          <mc:Fallback>
            <w:pict>
              <v:roundrect id="Rounded Rectangle 12346" o:spid="_x0000_s1105" style="position:absolute;left:0;text-align:left;margin-left:12.9pt;margin-top:14.95pt;width:474.85pt;height:48.5pt;z-index:2518415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" fillcolor="#fde9d9 [665]" strokecolor="#fbd4b4 [1305]" strokeweight="1pt">
                <v:textbox inset=".25383mm,1.2692mm,.25383mm,1.2692mm">
                  <w:txbxContent>
                    <w:p w:rsidR="00AC7A8D" w:rsidRPr="00AD1A9C" w:rsidRDefault="00AC7A8D" w:rsidP="003A02BA">
                      <w:pPr>
                        <w:pStyle w:val="NormalWeb"/>
                        <w:bidi/>
                        <w:spacing w:before="0" w:beforeAutospacing="0" w:after="0" w:afterAutospacing="0" w:line="280" w:lineRule="exact"/>
                        <w:jc w:val="center"/>
                        <w:rPr>
                          <w:color w:val="000000" w:themeColor="text1"/>
                          <w:szCs w:val="24"/>
                        </w:rPr>
                      </w:pPr>
                      <w:r w:rsidRPr="00AD1A9C">
                        <w:rPr>
                          <w:rFonts w:ascii="Traditional Arabic" w:hAnsi="Traditional Arabic" w:cs="Traditional Arabic" w:hint="cs"/>
                          <w:b/>
                          <w:bCs/>
                          <w:color w:val="000000" w:themeColor="text1"/>
                          <w:sz w:val="28"/>
                          <w:szCs w:val="28"/>
                          <w:rtl/>
                        </w:rPr>
                        <w:t>الهدف</w:t>
                      </w:r>
                      <w:r w:rsidRPr="00AD1A9C">
                        <w:rPr>
                          <w:rFonts w:ascii="Traditional Arabic" w:hAnsi="Traditional Arabic" w:cs="Traditional Arabic"/>
                          <w:color w:val="000000" w:themeColor="text1"/>
                          <w:sz w:val="28"/>
                          <w:szCs w:val="28"/>
                          <w:rtl/>
                        </w:rPr>
                        <w:t>:</w:t>
                      </w:r>
                      <w:r w:rsidRPr="00AD1A9C">
                        <w:rPr>
                          <w:rFonts w:ascii="Traditional Arabic" w:hAnsi="Traditional Arabic" w:cs="Traditional Arabic"/>
                          <w:color w:val="000000" w:themeColor="text1"/>
                          <w:szCs w:val="24"/>
                          <w:rtl/>
                        </w:rPr>
                        <w:t xml:space="preserve"> </w:t>
                      </w:r>
                      <w:r w:rsidRPr="00AD1A9C">
                        <w:rPr>
                          <w:rFonts w:ascii="Traditional Arabic" w:hAnsi="Traditional Arabic" w:cs="Traditional Arabic" w:hint="cs"/>
                          <w:color w:val="000000" w:themeColor="text1"/>
                          <w:sz w:val="30"/>
                          <w:rtl/>
                        </w:rPr>
                        <w:t>اتساق</w:t>
                      </w:r>
                      <w:r w:rsidRPr="00AD1A9C">
                        <w:rPr>
                          <w:rFonts w:ascii="Traditional Arabic" w:hAnsi="Traditional Arabic" w:cs="Traditional Arabic"/>
                          <w:color w:val="000000" w:themeColor="text1"/>
                          <w:sz w:val="30"/>
                          <w:rtl/>
                        </w:rPr>
                        <w:t xml:space="preserve"> </w:t>
                      </w:r>
                      <w:r w:rsidRPr="00AD1A9C">
                        <w:rPr>
                          <w:rFonts w:ascii="Traditional Arabic" w:hAnsi="Traditional Arabic" w:cs="Traditional Arabic" w:hint="cs"/>
                          <w:color w:val="000000" w:themeColor="text1"/>
                          <w:sz w:val="30"/>
                          <w:rtl/>
                        </w:rPr>
                        <w:t>السياسات</w:t>
                      </w:r>
                      <w:r w:rsidRPr="00AD1A9C">
                        <w:rPr>
                          <w:rFonts w:ascii="Traditional Arabic" w:hAnsi="Traditional Arabic" w:cs="Traditional Arabic"/>
                          <w:color w:val="000000" w:themeColor="text1"/>
                          <w:sz w:val="30"/>
                          <w:rtl/>
                        </w:rPr>
                        <w:t xml:space="preserve"> </w:t>
                      </w:r>
                      <w:r w:rsidRPr="00AD1A9C">
                        <w:rPr>
                          <w:rFonts w:ascii="Traditional Arabic" w:hAnsi="Traditional Arabic" w:cs="Traditional Arabic" w:hint="cs"/>
                          <w:color w:val="000000" w:themeColor="text1"/>
                          <w:sz w:val="30"/>
                          <w:rtl/>
                        </w:rPr>
                        <w:t>ووجود</w:t>
                      </w:r>
                      <w:r w:rsidRPr="00AD1A9C">
                        <w:rPr>
                          <w:rFonts w:ascii="Traditional Arabic" w:hAnsi="Traditional Arabic" w:cs="Traditional Arabic"/>
                          <w:color w:val="000000" w:themeColor="text1"/>
                          <w:sz w:val="30"/>
                          <w:rtl/>
                        </w:rPr>
                        <w:t xml:space="preserve"> </w:t>
                      </w:r>
                      <w:r w:rsidRPr="00AD1A9C">
                        <w:rPr>
                          <w:rFonts w:ascii="Traditional Arabic" w:hAnsi="Traditional Arabic" w:cs="Traditional Arabic" w:hint="cs"/>
                          <w:color w:val="000000" w:themeColor="text1"/>
                          <w:sz w:val="30"/>
                          <w:rtl/>
                        </w:rPr>
                        <w:t>الأطر</w:t>
                      </w:r>
                      <w:r w:rsidRPr="00AD1A9C">
                        <w:rPr>
                          <w:rFonts w:ascii="Traditional Arabic" w:hAnsi="Traditional Arabic" w:cs="Traditional Arabic"/>
                          <w:color w:val="000000" w:themeColor="text1"/>
                          <w:sz w:val="30"/>
                          <w:rtl/>
                        </w:rPr>
                        <w:t xml:space="preserve"> </w:t>
                      </w:r>
                      <w:r w:rsidRPr="00AD1A9C">
                        <w:rPr>
                          <w:rFonts w:ascii="Traditional Arabic" w:hAnsi="Traditional Arabic" w:cs="Traditional Arabic" w:hint="cs"/>
                          <w:color w:val="000000" w:themeColor="text1"/>
                          <w:sz w:val="30"/>
                          <w:rtl/>
                        </w:rPr>
                        <w:t>القانونية</w:t>
                      </w:r>
                      <w:r w:rsidRPr="00AD1A9C">
                        <w:rPr>
                          <w:rFonts w:ascii="Traditional Arabic" w:hAnsi="Traditional Arabic" w:cs="Traditional Arabic"/>
                          <w:color w:val="000000" w:themeColor="text1"/>
                          <w:sz w:val="30"/>
                          <w:rtl/>
                        </w:rPr>
                        <w:t xml:space="preserve"> </w:t>
                      </w:r>
                      <w:r w:rsidRPr="00AD1A9C">
                        <w:rPr>
                          <w:rFonts w:ascii="Traditional Arabic" w:hAnsi="Traditional Arabic" w:cs="Traditional Arabic" w:hint="cs"/>
                          <w:color w:val="000000" w:themeColor="text1"/>
                          <w:sz w:val="30"/>
                          <w:rtl/>
                        </w:rPr>
                        <w:t>والمؤسسية</w:t>
                      </w:r>
                      <w:r w:rsidRPr="00AD1A9C">
                        <w:rPr>
                          <w:rFonts w:ascii="Traditional Arabic" w:hAnsi="Traditional Arabic" w:cs="Traditional Arabic"/>
                          <w:color w:val="000000" w:themeColor="text1"/>
                          <w:sz w:val="30"/>
                          <w:rtl/>
                        </w:rPr>
                        <w:t xml:space="preserve"> </w:t>
                      </w:r>
                      <w:r w:rsidRPr="00AD1A9C">
                        <w:rPr>
                          <w:rFonts w:ascii="Traditional Arabic" w:hAnsi="Traditional Arabic" w:cs="Traditional Arabic" w:hint="cs"/>
                          <w:color w:val="000000" w:themeColor="text1"/>
                          <w:sz w:val="30"/>
                          <w:rtl/>
                        </w:rPr>
                        <w:t>القوية</w:t>
                      </w:r>
                      <w:r w:rsidRPr="00AD1A9C">
                        <w:rPr>
                          <w:rFonts w:ascii="Traditional Arabic" w:hAnsi="Traditional Arabic" w:cs="Traditional Arabic"/>
                          <w:color w:val="000000" w:themeColor="text1"/>
                          <w:sz w:val="30"/>
                          <w:rtl/>
                        </w:rPr>
                        <w:t xml:space="preserve"> </w:t>
                      </w:r>
                      <w:r w:rsidRPr="00AD1A9C">
                        <w:rPr>
                          <w:rFonts w:ascii="Traditional Arabic" w:hAnsi="Traditional Arabic" w:cs="Traditional Arabic" w:hint="cs"/>
                          <w:color w:val="000000" w:themeColor="text1"/>
                          <w:sz w:val="30"/>
                          <w:rtl/>
                        </w:rPr>
                        <w:t>يحقق</w:t>
                      </w:r>
                      <w:r w:rsidRPr="00AD1A9C">
                        <w:rPr>
                          <w:rFonts w:ascii="Traditional Arabic" w:hAnsi="Traditional Arabic" w:cs="Traditional Arabic"/>
                          <w:color w:val="000000" w:themeColor="text1"/>
                          <w:sz w:val="30"/>
                          <w:rtl/>
                        </w:rPr>
                        <w:t xml:space="preserve"> </w:t>
                      </w:r>
                      <w:r w:rsidRPr="00AD1A9C">
                        <w:rPr>
                          <w:rFonts w:ascii="Traditional Arabic" w:hAnsi="Traditional Arabic" w:cs="Traditional Arabic" w:hint="cs"/>
                          <w:color w:val="000000" w:themeColor="text1"/>
                          <w:sz w:val="30"/>
                          <w:rtl/>
                        </w:rPr>
                        <w:t>بدرجة</w:t>
                      </w:r>
                      <w:r w:rsidRPr="00AD1A9C">
                        <w:rPr>
                          <w:rFonts w:ascii="Traditional Arabic" w:hAnsi="Traditional Arabic" w:cs="Traditional Arabic"/>
                          <w:color w:val="000000" w:themeColor="text1"/>
                          <w:sz w:val="30"/>
                          <w:rtl/>
                        </w:rPr>
                        <w:t xml:space="preserve"> </w:t>
                      </w:r>
                      <w:r w:rsidRPr="00AD1A9C">
                        <w:rPr>
                          <w:rFonts w:ascii="Traditional Arabic" w:hAnsi="Traditional Arabic" w:cs="Traditional Arabic" w:hint="cs"/>
                          <w:color w:val="000000" w:themeColor="text1"/>
                          <w:sz w:val="30"/>
                          <w:rtl/>
                        </w:rPr>
                        <w:t>متزايدة</w:t>
                      </w:r>
                      <w:r w:rsidRPr="00AD1A9C">
                        <w:rPr>
                          <w:rFonts w:ascii="Traditional Arabic" w:hAnsi="Traditional Arabic" w:cs="Traditional Arabic"/>
                          <w:color w:val="000000" w:themeColor="text1"/>
                          <w:sz w:val="30"/>
                          <w:rtl/>
                        </w:rPr>
                        <w:t xml:space="preserve"> </w:t>
                      </w:r>
                      <w:r w:rsidRPr="00AD1A9C">
                        <w:rPr>
                          <w:rFonts w:ascii="Traditional Arabic" w:hAnsi="Traditional Arabic" w:cs="Traditional Arabic" w:hint="cs"/>
                          <w:color w:val="000000" w:themeColor="text1"/>
                          <w:sz w:val="30"/>
                          <w:rtl/>
                        </w:rPr>
                        <w:t>الأهداف</w:t>
                      </w:r>
                      <w:r w:rsidRPr="00AD1A9C">
                        <w:rPr>
                          <w:rFonts w:ascii="Traditional Arabic" w:hAnsi="Traditional Arabic" w:cs="Traditional Arabic"/>
                          <w:color w:val="000000" w:themeColor="text1"/>
                          <w:sz w:val="30"/>
                          <w:rtl/>
                        </w:rPr>
                        <w:t xml:space="preserve"> </w:t>
                      </w:r>
                      <w:r w:rsidRPr="00AD1A9C">
                        <w:rPr>
                          <w:rFonts w:ascii="Traditional Arabic" w:hAnsi="Traditional Arabic" w:cs="Traditional Arabic" w:hint="cs"/>
                          <w:color w:val="000000" w:themeColor="text1"/>
                          <w:sz w:val="30"/>
                          <w:rtl/>
                        </w:rPr>
                        <w:t>البيئية</w:t>
                      </w:r>
                      <w:r w:rsidRPr="00AD1A9C">
                        <w:rPr>
                          <w:rFonts w:ascii="Traditional Arabic" w:hAnsi="Traditional Arabic" w:cs="Traditional Arabic"/>
                          <w:color w:val="000000" w:themeColor="text1"/>
                          <w:sz w:val="30"/>
                          <w:rtl/>
                        </w:rPr>
                        <w:t xml:space="preserve"> </w:t>
                      </w:r>
                      <w:r w:rsidRPr="00AD1A9C">
                        <w:rPr>
                          <w:rFonts w:ascii="Traditional Arabic" w:hAnsi="Traditional Arabic" w:cs="Traditional Arabic" w:hint="cs"/>
                          <w:color w:val="000000" w:themeColor="text1"/>
                          <w:sz w:val="30"/>
                          <w:rtl/>
                        </w:rPr>
                        <w:t>في</w:t>
                      </w:r>
                      <w:r w:rsidRPr="00AD1A9C">
                        <w:rPr>
                          <w:rFonts w:ascii="Traditional Arabic" w:hAnsi="Traditional Arabic" w:cs="Traditional Arabic"/>
                          <w:color w:val="000000" w:themeColor="text1"/>
                          <w:sz w:val="30"/>
                          <w:rtl/>
                        </w:rPr>
                        <w:t xml:space="preserve"> </w:t>
                      </w:r>
                      <w:r w:rsidRPr="00AD1A9C">
                        <w:rPr>
                          <w:rFonts w:ascii="Traditional Arabic" w:hAnsi="Traditional Arabic" w:cs="Traditional Arabic" w:hint="cs"/>
                          <w:color w:val="000000" w:themeColor="text1"/>
                          <w:sz w:val="30"/>
                          <w:rtl/>
                        </w:rPr>
                        <w:t>سياق</w:t>
                      </w:r>
                      <w:r w:rsidRPr="00AD1A9C">
                        <w:rPr>
                          <w:rFonts w:ascii="Traditional Arabic" w:hAnsi="Traditional Arabic" w:cs="Traditional Arabic"/>
                          <w:color w:val="000000" w:themeColor="text1"/>
                          <w:sz w:val="30"/>
                          <w:rtl/>
                        </w:rPr>
                        <w:t xml:space="preserve"> </w:t>
                      </w:r>
                      <w:r w:rsidRPr="00AD1A9C">
                        <w:rPr>
                          <w:rFonts w:ascii="Traditional Arabic" w:hAnsi="Traditional Arabic" w:cs="Traditional Arabic" w:hint="cs"/>
                          <w:color w:val="000000" w:themeColor="text1"/>
                          <w:sz w:val="30"/>
                          <w:rtl/>
                        </w:rPr>
                        <w:t>التنمية</w:t>
                      </w:r>
                      <w:r w:rsidRPr="00AD1A9C">
                        <w:rPr>
                          <w:rFonts w:ascii="Traditional Arabic" w:hAnsi="Traditional Arabic" w:cs="Traditional Arabic"/>
                          <w:color w:val="000000" w:themeColor="text1"/>
                          <w:sz w:val="30"/>
                          <w:rtl/>
                        </w:rPr>
                        <w:t xml:space="preserve"> </w:t>
                      </w:r>
                      <w:r w:rsidRPr="00AD1A9C">
                        <w:rPr>
                          <w:rFonts w:ascii="Traditional Arabic" w:hAnsi="Traditional Arabic" w:cs="Traditional Arabic" w:hint="cs"/>
                          <w:color w:val="000000" w:themeColor="text1"/>
                          <w:sz w:val="30"/>
                          <w:rtl/>
                        </w:rPr>
                        <w:t>المستدامة</w:t>
                      </w:r>
                    </w:p>
                  </w:txbxContent>
                </v:textbox>
              </v:roundrect>
            </w:pict>
          </mc:Fallback>
        </mc:AlternateContent>
      </w:r>
    </w:p>
    <w:p w:rsidR="00AD1A9C" w:rsidRDefault="00AD1A9C" w:rsidP="00AD1A9C">
      <w:pPr>
        <w:ind w:left="851"/>
        <w:rPr>
          <w:rtl/>
        </w:rPr>
      </w:pPr>
    </w:p>
    <w:p w:rsidR="00AD1A9C" w:rsidRDefault="00AD1A9C" w:rsidP="00AD1A9C">
      <w:pPr>
        <w:ind w:left="851"/>
        <w:rPr>
          <w:rtl/>
        </w:rPr>
      </w:pPr>
    </w:p>
    <w:p w:rsidR="00AD1A9C" w:rsidRDefault="00AC7A8D" w:rsidP="00AD1A9C">
      <w:pPr>
        <w:ind w:left="851"/>
        <w:rPr>
          <w:rtl/>
        </w:rPr>
      </w:pPr>
      <w:r>
        <w:rPr>
          <w:noProof/>
        </w:rPr>
        <mc:AlternateContent>
          <mc:Choice Requires="wps">
            <w:drawing>
              <wp:anchor distT="0" distB="0" distL="114300" distR="114300" simplePos="0" relativeHeight="251844608" behindDoc="0" locked="0" layoutInCell="1" allowOverlap="1" wp14:anchorId="7AD2BBB7" wp14:editId="017864D4">
                <wp:simplePos x="0" y="0"/>
                <wp:positionH relativeFrom="column">
                  <wp:posOffset>233680</wp:posOffset>
                </wp:positionH>
                <wp:positionV relativeFrom="paragraph">
                  <wp:posOffset>73660</wp:posOffset>
                </wp:positionV>
                <wp:extent cx="5948045" cy="5835650"/>
                <wp:effectExtent l="19050" t="19050" r="14605" b="12700"/>
                <wp:wrapNone/>
                <wp:docPr id="12549" name="Rectangle 12549"/>
                <wp:cNvGraphicFramePr/>
                <a:graphic xmlns:a="http://schemas.openxmlformats.org/drawingml/2006/main">
                  <a:graphicData uri="http://schemas.microsoft.com/office/word/2010/wordprocessingShape">
                    <wps:wsp>
                      <wps:cNvSpPr/>
                      <wps:spPr>
                        <a:xfrm>
                          <a:off x="0" y="0"/>
                          <a:ext cx="5948045" cy="5835650"/>
                        </a:xfrm>
                        <a:prstGeom prst="rect">
                          <a:avLst/>
                        </a:prstGeom>
                        <a:noFill/>
                        <a:ln w="38100">
                          <a:solidFill>
                            <a:schemeClr val="accent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C7A8D" w:rsidRDefault="00AC7A8D" w:rsidP="00AD1A9C"/>
                        </w:txbxContent>
                      </wps:txbx>
                      <wps:bodyPr wrap="square" lIns="9138" tIns="9138" rIns="9138" bIns="45690">
                        <a:noAutofit/>
                      </wps:bodyPr>
                    </wps:wsp>
                  </a:graphicData>
                </a:graphic>
                <wp14:sizeRelH relativeFrom="margin">
                  <wp14:pctWidth>0</wp14:pctWidth>
                </wp14:sizeRelH>
                <wp14:sizeRelV relativeFrom="margin">
                  <wp14:pctHeight>0</wp14:pctHeight>
                </wp14:sizeRelV>
              </wp:anchor>
            </w:drawing>
          </mc:Choice>
          <mc:Fallback>
            <w:pict>
              <v:rect id="Rectangle 12549" o:spid="_x0000_s1106" style="position:absolute;left:0;text-align:left;margin-left:18.4pt;margin-top:5.8pt;width:468.35pt;height:459.5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" filled="f" strokecolor="#943634 [2405]" strokeweight="3pt">
                <v:textbox inset=".25383mm,.25383mm,.25383mm,1.2692mm">
                  <w:txbxContent>
                    <w:p w:rsidR="00AC7A8D" w:rsidRDefault="00AC7A8D" w:rsidP="00AD1A9C"/>
                  </w:txbxContent>
                </v:textbox>
              </v:rect>
            </w:pict>
          </mc:Fallback>
        </mc:AlternateContent>
      </w:r>
    </w:p>
    <w:p w:rsidR="00AD1A9C" w:rsidRDefault="00AC7A8D" w:rsidP="00AD1A9C">
      <w:pPr>
        <w:ind w:left="851"/>
        <w:rPr>
          <w:rtl/>
        </w:rPr>
      </w:pPr>
      <w:r>
        <w:rPr>
          <w:noProof/>
        </w:rPr>
        <mc:AlternateContent>
          <mc:Choice Requires="wps">
            <w:drawing>
              <wp:anchor distT="0" distB="0" distL="114300" distR="114300" simplePos="0" relativeHeight="251854848" behindDoc="0" locked="0" layoutInCell="1" allowOverlap="1" wp14:anchorId="02C0CA8C" wp14:editId="392712CF">
                <wp:simplePos x="0" y="0"/>
                <wp:positionH relativeFrom="column">
                  <wp:posOffset>365760</wp:posOffset>
                </wp:positionH>
                <wp:positionV relativeFrom="paragraph">
                  <wp:posOffset>161290</wp:posOffset>
                </wp:positionV>
                <wp:extent cx="5726430" cy="988695"/>
                <wp:effectExtent l="0" t="0" r="26670" b="20955"/>
                <wp:wrapNone/>
                <wp:docPr id="12550" name="Rounded Rectangle 12550"/>
                <wp:cNvGraphicFramePr/>
                <a:graphic xmlns:a="http://schemas.openxmlformats.org/drawingml/2006/main">
                  <a:graphicData uri="http://schemas.microsoft.com/office/word/2010/wordprocessingShape">
                    <wps:wsp>
                      <wps:cNvSpPr/>
                      <wps:spPr>
                        <a:xfrm>
                          <a:off x="0" y="0"/>
                          <a:ext cx="5726430" cy="988695"/>
                        </a:xfrm>
                        <a:prstGeom prst="roundRect">
                          <a:avLst/>
                        </a:prstGeom>
                        <a:solidFill>
                          <a:srgbClr val="9A3836"/>
                        </a:solidFill>
                        <a:ln w="12700">
                          <a:solidFill>
                            <a:schemeClr val="accent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C7A8D" w:rsidRDefault="00AC7A8D" w:rsidP="00AC7A8D">
                            <w:pPr>
                              <w:bidi w:val="0"/>
                              <w:spacing w:line="200" w:lineRule="exact"/>
                              <w:rPr>
                                <w:rFonts w:ascii="Traditional Arabic" w:hAnsi="Traditional Arabic" w:cs="Traditional Arabic"/>
                                <w:sz w:val="24"/>
                                <w:szCs w:val="24"/>
                                <w:rtl/>
                              </w:rPr>
                            </w:pPr>
                            <w:r w:rsidRPr="00AD1A9C">
                              <w:rPr>
                                <w:rFonts w:ascii="Traditional Arabic" w:hAnsi="Traditional Arabic" w:cs="Traditional Arabic" w:hint="cs"/>
                                <w:sz w:val="24"/>
                                <w:szCs w:val="24"/>
                                <w:rtl/>
                              </w:rPr>
                              <w:t>القضايا</w:t>
                            </w:r>
                            <w:r w:rsidRPr="00AD1A9C">
                              <w:rPr>
                                <w:rFonts w:ascii="Traditional Arabic" w:hAnsi="Traditional Arabic" w:cs="Traditional Arabic"/>
                                <w:sz w:val="24"/>
                                <w:szCs w:val="24"/>
                                <w:rtl/>
                              </w:rPr>
                              <w:t xml:space="preserve"> </w:t>
                            </w:r>
                            <w:r w:rsidRPr="00AD1A9C">
                              <w:rPr>
                                <w:rFonts w:ascii="Traditional Arabic" w:hAnsi="Traditional Arabic" w:cs="Traditional Arabic" w:hint="cs"/>
                                <w:sz w:val="24"/>
                                <w:szCs w:val="24"/>
                                <w:rtl/>
                              </w:rPr>
                              <w:t>البيئة</w:t>
                            </w:r>
                            <w:r w:rsidRPr="00AD1A9C">
                              <w:rPr>
                                <w:rFonts w:ascii="Traditional Arabic" w:hAnsi="Traditional Arabic" w:cs="Traditional Arabic"/>
                                <w:sz w:val="24"/>
                                <w:szCs w:val="24"/>
                                <w:rtl/>
                              </w:rPr>
                              <w:t xml:space="preserve"> </w:t>
                            </w:r>
                            <w:r w:rsidRPr="00AD1A9C">
                              <w:rPr>
                                <w:rFonts w:ascii="Traditional Arabic" w:hAnsi="Traditional Arabic" w:cs="Traditional Arabic" w:hint="cs"/>
                                <w:sz w:val="24"/>
                                <w:szCs w:val="24"/>
                                <w:rtl/>
                              </w:rPr>
                              <w:t>تعالج</w:t>
                            </w:r>
                            <w:r w:rsidRPr="00AD1A9C">
                              <w:rPr>
                                <w:rFonts w:ascii="Traditional Arabic" w:hAnsi="Traditional Arabic" w:cs="Traditional Arabic"/>
                                <w:sz w:val="24"/>
                                <w:szCs w:val="24"/>
                                <w:rtl/>
                              </w:rPr>
                              <w:t xml:space="preserve"> </w:t>
                            </w:r>
                            <w:r w:rsidRPr="00AD1A9C">
                              <w:rPr>
                                <w:rFonts w:ascii="Traditional Arabic" w:hAnsi="Traditional Arabic" w:cs="Traditional Arabic" w:hint="cs"/>
                                <w:sz w:val="24"/>
                                <w:szCs w:val="24"/>
                                <w:rtl/>
                              </w:rPr>
                              <w:t>بطريقة</w:t>
                            </w:r>
                            <w:r w:rsidRPr="00AD1A9C">
                              <w:rPr>
                                <w:rFonts w:ascii="Traditional Arabic" w:hAnsi="Traditional Arabic" w:cs="Traditional Arabic"/>
                                <w:sz w:val="24"/>
                                <w:szCs w:val="24"/>
                                <w:rtl/>
                              </w:rPr>
                              <w:t xml:space="preserve"> </w:t>
                            </w:r>
                            <w:r w:rsidRPr="00AD1A9C">
                              <w:rPr>
                                <w:rFonts w:ascii="Traditional Arabic" w:hAnsi="Traditional Arabic" w:cs="Traditional Arabic" w:hint="cs"/>
                                <w:sz w:val="24"/>
                                <w:szCs w:val="24"/>
                                <w:rtl/>
                              </w:rPr>
                              <w:t>شاملة</w:t>
                            </w:r>
                            <w:r w:rsidRPr="00AD1A9C">
                              <w:rPr>
                                <w:rFonts w:ascii="Traditional Arabic" w:hAnsi="Traditional Arabic" w:cs="Traditional Arabic"/>
                                <w:sz w:val="24"/>
                                <w:szCs w:val="24"/>
                                <w:rtl/>
                              </w:rPr>
                              <w:t xml:space="preserve"> </w:t>
                            </w:r>
                            <w:r w:rsidRPr="00AD1A9C">
                              <w:rPr>
                                <w:rFonts w:ascii="Traditional Arabic" w:hAnsi="Traditional Arabic" w:cs="Traditional Arabic" w:hint="cs"/>
                                <w:sz w:val="24"/>
                                <w:szCs w:val="24"/>
                                <w:rtl/>
                              </w:rPr>
                              <w:t>للجميع</w:t>
                            </w:r>
                            <w:r w:rsidRPr="00AD1A9C">
                              <w:rPr>
                                <w:rFonts w:ascii="Traditional Arabic" w:hAnsi="Traditional Arabic" w:cs="Traditional Arabic"/>
                                <w:sz w:val="24"/>
                                <w:szCs w:val="24"/>
                                <w:rtl/>
                              </w:rPr>
                              <w:t xml:space="preserve"> </w:t>
                            </w:r>
                            <w:r w:rsidRPr="00AD1A9C">
                              <w:rPr>
                                <w:rFonts w:ascii="Traditional Arabic" w:hAnsi="Traditional Arabic" w:cs="Traditional Arabic" w:hint="cs"/>
                                <w:sz w:val="24"/>
                                <w:szCs w:val="24"/>
                                <w:rtl/>
                              </w:rPr>
                              <w:t>ومستدامة</w:t>
                            </w:r>
                            <w:r w:rsidRPr="00AD1A9C">
                              <w:rPr>
                                <w:rFonts w:ascii="Traditional Arabic" w:hAnsi="Traditional Arabic" w:cs="Traditional Arabic"/>
                                <w:sz w:val="24"/>
                                <w:szCs w:val="24"/>
                                <w:rtl/>
                              </w:rPr>
                              <w:t xml:space="preserve"> </w:t>
                            </w:r>
                            <w:r w:rsidRPr="00AD1A9C">
                              <w:rPr>
                                <w:rFonts w:ascii="Traditional Arabic" w:hAnsi="Traditional Arabic" w:cs="Traditional Arabic" w:hint="cs"/>
                                <w:sz w:val="24"/>
                                <w:szCs w:val="24"/>
                                <w:rtl/>
                              </w:rPr>
                              <w:t>ومتماسكة،</w:t>
                            </w:r>
                            <w:r w:rsidRPr="00AD1A9C">
                              <w:rPr>
                                <w:rFonts w:ascii="Traditional Arabic" w:hAnsi="Traditional Arabic" w:cs="Traditional Arabic"/>
                                <w:sz w:val="24"/>
                                <w:szCs w:val="24"/>
                                <w:rtl/>
                              </w:rPr>
                              <w:t xml:space="preserve"> </w:t>
                            </w:r>
                            <w:r w:rsidRPr="00AD1A9C">
                              <w:rPr>
                                <w:rFonts w:ascii="Traditional Arabic" w:hAnsi="Traditional Arabic" w:cs="Traditional Arabic" w:hint="cs"/>
                                <w:sz w:val="24"/>
                                <w:szCs w:val="24"/>
                                <w:rtl/>
                              </w:rPr>
                              <w:t>استنادا</w:t>
                            </w:r>
                            <w:r w:rsidRPr="00AD1A9C">
                              <w:rPr>
                                <w:rFonts w:ascii="Traditional Arabic" w:hAnsi="Traditional Arabic" w:cs="Traditional Arabic"/>
                                <w:sz w:val="24"/>
                                <w:szCs w:val="24"/>
                                <w:rtl/>
                              </w:rPr>
                              <w:t xml:space="preserve"> </w:t>
                            </w:r>
                            <w:r w:rsidRPr="00AD1A9C">
                              <w:rPr>
                                <w:rFonts w:ascii="Traditional Arabic" w:hAnsi="Traditional Arabic" w:cs="Traditional Arabic" w:hint="cs"/>
                                <w:sz w:val="24"/>
                                <w:szCs w:val="24"/>
                                <w:rtl/>
                              </w:rPr>
                              <w:t>إلى</w:t>
                            </w:r>
                            <w:r w:rsidRPr="00AD1A9C">
                              <w:rPr>
                                <w:rFonts w:ascii="Traditional Arabic" w:hAnsi="Traditional Arabic" w:cs="Traditional Arabic"/>
                                <w:sz w:val="24"/>
                                <w:szCs w:val="24"/>
                                <w:rtl/>
                              </w:rPr>
                              <w:t xml:space="preserve"> </w:t>
                            </w:r>
                            <w:r w:rsidRPr="00AD1A9C">
                              <w:rPr>
                                <w:rFonts w:ascii="Traditional Arabic" w:hAnsi="Traditional Arabic" w:cs="Traditional Arabic" w:hint="cs"/>
                                <w:sz w:val="24"/>
                                <w:szCs w:val="24"/>
                                <w:rtl/>
                              </w:rPr>
                              <w:t>سياسة</w:t>
                            </w:r>
                            <w:r w:rsidRPr="00AD1A9C">
                              <w:rPr>
                                <w:rFonts w:ascii="Traditional Arabic" w:hAnsi="Traditional Arabic" w:cs="Traditional Arabic"/>
                                <w:sz w:val="24"/>
                                <w:szCs w:val="24"/>
                                <w:rtl/>
                              </w:rPr>
                              <w:t xml:space="preserve"> </w:t>
                            </w:r>
                            <w:r w:rsidRPr="00AD1A9C">
                              <w:rPr>
                                <w:rFonts w:ascii="Traditional Arabic" w:hAnsi="Traditional Arabic" w:cs="Traditional Arabic" w:hint="cs"/>
                                <w:sz w:val="24"/>
                                <w:szCs w:val="24"/>
                                <w:rtl/>
                              </w:rPr>
                              <w:t>متكاملة</w:t>
                            </w:r>
                            <w:r w:rsidRPr="00AD1A9C">
                              <w:rPr>
                                <w:rFonts w:ascii="Traditional Arabic" w:hAnsi="Traditional Arabic" w:cs="Traditional Arabic"/>
                                <w:sz w:val="24"/>
                                <w:szCs w:val="24"/>
                                <w:rtl/>
                              </w:rPr>
                              <w:t xml:space="preserve"> </w:t>
                            </w:r>
                            <w:r w:rsidRPr="00AD1A9C">
                              <w:rPr>
                                <w:rFonts w:ascii="Traditional Arabic" w:hAnsi="Traditional Arabic" w:cs="Traditional Arabic" w:hint="cs"/>
                                <w:sz w:val="24"/>
                                <w:szCs w:val="24"/>
                                <w:rtl/>
                              </w:rPr>
                              <w:t>وقواعد</w:t>
                            </w:r>
                            <w:r w:rsidRPr="00AD1A9C">
                              <w:rPr>
                                <w:rFonts w:ascii="Traditional Arabic" w:hAnsi="Traditional Arabic" w:cs="Traditional Arabic"/>
                                <w:sz w:val="24"/>
                                <w:szCs w:val="24"/>
                                <w:rtl/>
                              </w:rPr>
                              <w:t xml:space="preserve"> </w:t>
                            </w:r>
                            <w:r w:rsidRPr="00AD1A9C">
                              <w:rPr>
                                <w:rFonts w:ascii="Traditional Arabic" w:hAnsi="Traditional Arabic" w:cs="Traditional Arabic" w:hint="cs"/>
                                <w:sz w:val="24"/>
                                <w:szCs w:val="24"/>
                                <w:rtl/>
                              </w:rPr>
                              <w:t>ومؤسسات</w:t>
                            </w:r>
                            <w:r w:rsidRPr="00AD1A9C">
                              <w:rPr>
                                <w:rFonts w:ascii="Traditional Arabic" w:hAnsi="Traditional Arabic" w:cs="Traditional Arabic"/>
                                <w:sz w:val="24"/>
                                <w:szCs w:val="24"/>
                                <w:rtl/>
                              </w:rPr>
                              <w:t xml:space="preserve"> </w:t>
                            </w:r>
                            <w:r w:rsidRPr="00AD1A9C">
                              <w:rPr>
                                <w:rFonts w:ascii="Traditional Arabic" w:hAnsi="Traditional Arabic" w:cs="Traditional Arabic" w:hint="cs"/>
                                <w:sz w:val="24"/>
                                <w:szCs w:val="24"/>
                                <w:rtl/>
                              </w:rPr>
                              <w:t>فعالة</w:t>
                            </w:r>
                            <w:r w:rsidRPr="00AD1A9C">
                              <w:rPr>
                                <w:rFonts w:ascii="Traditional Arabic" w:hAnsi="Traditional Arabic" w:cs="Traditional Arabic"/>
                                <w:sz w:val="24"/>
                                <w:szCs w:val="24"/>
                                <w:rtl/>
                              </w:rPr>
                              <w:t xml:space="preserve"> </w:t>
                            </w:r>
                            <w:r w:rsidRPr="00AD1A9C">
                              <w:rPr>
                                <w:rFonts w:ascii="Traditional Arabic" w:hAnsi="Traditional Arabic" w:cs="Traditional Arabic" w:hint="cs"/>
                                <w:sz w:val="24"/>
                                <w:szCs w:val="24"/>
                                <w:rtl/>
                              </w:rPr>
                              <w:t>على</w:t>
                            </w:r>
                            <w:r w:rsidRPr="00AD1A9C">
                              <w:rPr>
                                <w:rFonts w:ascii="Traditional Arabic" w:hAnsi="Traditional Arabic" w:cs="Traditional Arabic"/>
                                <w:sz w:val="24"/>
                                <w:szCs w:val="24"/>
                                <w:rtl/>
                              </w:rPr>
                              <w:t xml:space="preserve"> </w:t>
                            </w:r>
                            <w:r w:rsidRPr="00AD1A9C">
                              <w:rPr>
                                <w:rFonts w:ascii="Traditional Arabic" w:hAnsi="Traditional Arabic" w:cs="Traditional Arabic" w:hint="cs"/>
                                <w:sz w:val="24"/>
                                <w:szCs w:val="24"/>
                                <w:rtl/>
                              </w:rPr>
                              <w:t>جميع</w:t>
                            </w:r>
                            <w:r w:rsidRPr="00AD1A9C">
                              <w:rPr>
                                <w:rFonts w:ascii="Traditional Arabic" w:hAnsi="Traditional Arabic" w:cs="Traditional Arabic"/>
                                <w:sz w:val="24"/>
                                <w:szCs w:val="24"/>
                                <w:rtl/>
                              </w:rPr>
                              <w:t xml:space="preserve"> </w:t>
                            </w:r>
                            <w:r w:rsidRPr="00AD1A9C">
                              <w:rPr>
                                <w:rFonts w:ascii="Traditional Arabic" w:hAnsi="Traditional Arabic" w:cs="Traditional Arabic" w:hint="cs"/>
                                <w:sz w:val="24"/>
                                <w:szCs w:val="24"/>
                                <w:rtl/>
                              </w:rPr>
                              <w:t>مستويات</w:t>
                            </w:r>
                            <w:r w:rsidRPr="00AD1A9C">
                              <w:rPr>
                                <w:rFonts w:ascii="Traditional Arabic" w:hAnsi="Traditional Arabic" w:cs="Traditional Arabic"/>
                                <w:sz w:val="24"/>
                                <w:szCs w:val="24"/>
                                <w:rtl/>
                              </w:rPr>
                              <w:t xml:space="preserve"> </w:t>
                            </w:r>
                            <w:r w:rsidRPr="00AD1A9C">
                              <w:rPr>
                                <w:rFonts w:ascii="Traditional Arabic" w:hAnsi="Traditional Arabic" w:cs="Traditional Arabic" w:hint="cs"/>
                                <w:sz w:val="24"/>
                                <w:szCs w:val="24"/>
                                <w:rtl/>
                              </w:rPr>
                              <w:t>الحوكمة</w:t>
                            </w:r>
                            <w:r w:rsidRPr="00AD1A9C">
                              <w:rPr>
                                <w:rFonts w:ascii="Traditional Arabic" w:hAnsi="Traditional Arabic" w:cs="Traditional Arabic"/>
                                <w:sz w:val="24"/>
                                <w:szCs w:val="24"/>
                                <w:rtl/>
                              </w:rPr>
                              <w:t xml:space="preserve"> </w:t>
                            </w:r>
                          </w:p>
                          <w:p w:rsidR="00AC7A8D" w:rsidRPr="00AD1A9C" w:rsidRDefault="00AC7A8D" w:rsidP="00AC7A8D">
                            <w:pPr>
                              <w:bidi w:val="0"/>
                              <w:spacing w:line="220" w:lineRule="exact"/>
                              <w:jc w:val="center"/>
                              <w:rPr>
                                <w:rFonts w:ascii="Traditional Arabic" w:hAnsi="Traditional Arabic" w:cs="Traditional Arabic"/>
                                <w:i/>
                                <w:iCs/>
                                <w:sz w:val="24"/>
                                <w:szCs w:val="24"/>
                                <w:rtl/>
                              </w:rPr>
                            </w:pPr>
                            <w:r w:rsidRPr="00AD1A9C">
                              <w:rPr>
                                <w:rFonts w:ascii="Traditional Arabic" w:hAnsi="Traditional Arabic" w:cs="Traditional Arabic"/>
                                <w:i/>
                                <w:iCs/>
                                <w:sz w:val="24"/>
                                <w:szCs w:val="24"/>
                                <w:rtl/>
                              </w:rPr>
                              <w:t xml:space="preserve">(بما </w:t>
                            </w:r>
                            <w:r w:rsidRPr="00AD1A9C">
                              <w:rPr>
                                <w:rFonts w:ascii="Traditional Arabic" w:hAnsi="Traditional Arabic" w:cs="Traditional Arabic" w:hint="cs"/>
                                <w:i/>
                                <w:iCs/>
                                <w:sz w:val="24"/>
                                <w:szCs w:val="24"/>
                                <w:rtl/>
                              </w:rPr>
                              <w:t>في</w:t>
                            </w:r>
                            <w:r w:rsidRPr="00AD1A9C">
                              <w:rPr>
                                <w:rFonts w:ascii="Traditional Arabic" w:hAnsi="Traditional Arabic" w:cs="Traditional Arabic"/>
                                <w:i/>
                                <w:iCs/>
                                <w:sz w:val="24"/>
                                <w:szCs w:val="24"/>
                                <w:rtl/>
                              </w:rPr>
                              <w:t xml:space="preserve"> </w:t>
                            </w:r>
                            <w:r w:rsidRPr="00AD1A9C">
                              <w:rPr>
                                <w:rFonts w:ascii="Traditional Arabic" w:hAnsi="Traditional Arabic" w:cs="Traditional Arabic" w:hint="cs"/>
                                <w:i/>
                                <w:iCs/>
                                <w:sz w:val="24"/>
                                <w:szCs w:val="24"/>
                                <w:rtl/>
                              </w:rPr>
                              <w:t>ذلك</w:t>
                            </w:r>
                            <w:r w:rsidRPr="00AD1A9C">
                              <w:rPr>
                                <w:rFonts w:ascii="Traditional Arabic" w:hAnsi="Traditional Arabic" w:cs="Traditional Arabic"/>
                                <w:i/>
                                <w:iCs/>
                                <w:sz w:val="24"/>
                                <w:szCs w:val="24"/>
                                <w:rtl/>
                              </w:rPr>
                              <w:t xml:space="preserve"> </w:t>
                            </w:r>
                            <w:r w:rsidRPr="00AD1A9C">
                              <w:rPr>
                                <w:rFonts w:ascii="Traditional Arabic" w:hAnsi="Traditional Arabic" w:cs="Traditional Arabic" w:hint="cs"/>
                                <w:i/>
                                <w:iCs/>
                                <w:sz w:val="24"/>
                                <w:szCs w:val="24"/>
                                <w:rtl/>
                              </w:rPr>
                              <w:t>المستوى</w:t>
                            </w:r>
                            <w:r w:rsidRPr="00AD1A9C">
                              <w:rPr>
                                <w:rFonts w:ascii="Traditional Arabic" w:hAnsi="Traditional Arabic" w:cs="Traditional Arabic"/>
                                <w:i/>
                                <w:iCs/>
                                <w:sz w:val="24"/>
                                <w:szCs w:val="24"/>
                                <w:rtl/>
                              </w:rPr>
                              <w:t xml:space="preserve"> </w:t>
                            </w:r>
                            <w:r w:rsidRPr="00AD1A9C">
                              <w:rPr>
                                <w:rFonts w:ascii="Traditional Arabic" w:hAnsi="Traditional Arabic" w:cs="Traditional Arabic" w:hint="cs"/>
                                <w:i/>
                                <w:iCs/>
                                <w:sz w:val="24"/>
                                <w:szCs w:val="24"/>
                                <w:rtl/>
                              </w:rPr>
                              <w:t>العالمي</w:t>
                            </w:r>
                            <w:r w:rsidRPr="00AD1A9C">
                              <w:rPr>
                                <w:rFonts w:ascii="Traditional Arabic" w:hAnsi="Traditional Arabic" w:cs="Traditional Arabic"/>
                                <w:i/>
                                <w:iCs/>
                                <w:sz w:val="24"/>
                                <w:szCs w:val="24"/>
                                <w:rtl/>
                              </w:rPr>
                              <w:t xml:space="preserve"> </w:t>
                            </w:r>
                            <w:r w:rsidRPr="00AD1A9C">
                              <w:rPr>
                                <w:rFonts w:ascii="Traditional Arabic" w:hAnsi="Traditional Arabic" w:cs="Traditional Arabic" w:hint="cs"/>
                                <w:i/>
                                <w:iCs/>
                                <w:sz w:val="24"/>
                                <w:szCs w:val="24"/>
                                <w:rtl/>
                              </w:rPr>
                              <w:t>والإقليمي</w:t>
                            </w:r>
                            <w:r w:rsidRPr="00AD1A9C">
                              <w:rPr>
                                <w:rFonts w:ascii="Traditional Arabic" w:hAnsi="Traditional Arabic" w:cs="Traditional Arabic"/>
                                <w:i/>
                                <w:iCs/>
                                <w:sz w:val="24"/>
                                <w:szCs w:val="24"/>
                                <w:rtl/>
                              </w:rPr>
                              <w:t xml:space="preserve"> </w:t>
                            </w:r>
                            <w:r w:rsidRPr="00AD1A9C">
                              <w:rPr>
                                <w:rFonts w:ascii="Traditional Arabic" w:hAnsi="Traditional Arabic" w:cs="Traditional Arabic" w:hint="cs"/>
                                <w:i/>
                                <w:iCs/>
                                <w:sz w:val="24"/>
                                <w:szCs w:val="24"/>
                                <w:rtl/>
                              </w:rPr>
                              <w:t>ودون</w:t>
                            </w:r>
                            <w:r w:rsidRPr="00AD1A9C">
                              <w:rPr>
                                <w:rFonts w:ascii="Traditional Arabic" w:hAnsi="Traditional Arabic" w:cs="Traditional Arabic"/>
                                <w:i/>
                                <w:iCs/>
                                <w:sz w:val="24"/>
                                <w:szCs w:val="24"/>
                                <w:rtl/>
                              </w:rPr>
                              <w:t xml:space="preserve"> </w:t>
                            </w:r>
                            <w:r w:rsidRPr="00AD1A9C">
                              <w:rPr>
                                <w:rFonts w:ascii="Traditional Arabic" w:hAnsi="Traditional Arabic" w:cs="Traditional Arabic" w:hint="cs"/>
                                <w:i/>
                                <w:iCs/>
                                <w:sz w:val="24"/>
                                <w:szCs w:val="24"/>
                                <w:rtl/>
                              </w:rPr>
                              <w:t>الإقليمي</w:t>
                            </w:r>
                            <w:r w:rsidRPr="00AD1A9C">
                              <w:rPr>
                                <w:rFonts w:ascii="Traditional Arabic" w:hAnsi="Traditional Arabic" w:cs="Traditional Arabic"/>
                                <w:i/>
                                <w:iCs/>
                                <w:sz w:val="24"/>
                                <w:szCs w:val="24"/>
                                <w:rtl/>
                              </w:rPr>
                              <w:t xml:space="preserve"> </w:t>
                            </w:r>
                            <w:r w:rsidRPr="00AD1A9C">
                              <w:rPr>
                                <w:rFonts w:ascii="Traditional Arabic" w:hAnsi="Traditional Arabic" w:cs="Traditional Arabic" w:hint="cs"/>
                                <w:i/>
                                <w:iCs/>
                                <w:sz w:val="24"/>
                                <w:szCs w:val="24"/>
                                <w:rtl/>
                              </w:rPr>
                              <w:t>والعابر</w:t>
                            </w:r>
                            <w:r w:rsidRPr="00AD1A9C">
                              <w:rPr>
                                <w:rFonts w:ascii="Traditional Arabic" w:hAnsi="Traditional Arabic" w:cs="Traditional Arabic"/>
                                <w:i/>
                                <w:iCs/>
                                <w:sz w:val="24"/>
                                <w:szCs w:val="24"/>
                                <w:rtl/>
                              </w:rPr>
                              <w:t xml:space="preserve"> </w:t>
                            </w:r>
                            <w:r w:rsidRPr="00AD1A9C">
                              <w:rPr>
                                <w:rFonts w:ascii="Traditional Arabic" w:hAnsi="Traditional Arabic" w:cs="Traditional Arabic" w:hint="cs"/>
                                <w:i/>
                                <w:iCs/>
                                <w:sz w:val="24"/>
                                <w:szCs w:val="24"/>
                                <w:rtl/>
                              </w:rPr>
                              <w:t>للحدود</w:t>
                            </w:r>
                            <w:r w:rsidRPr="00AD1A9C">
                              <w:rPr>
                                <w:rFonts w:ascii="Traditional Arabic" w:hAnsi="Traditional Arabic" w:cs="Traditional Arabic"/>
                                <w:i/>
                                <w:iCs/>
                                <w:sz w:val="24"/>
                                <w:szCs w:val="24"/>
                                <w:rtl/>
                              </w:rPr>
                              <w:t xml:space="preserve"> </w:t>
                            </w:r>
                            <w:r w:rsidRPr="00AD1A9C">
                              <w:rPr>
                                <w:rFonts w:ascii="Traditional Arabic" w:hAnsi="Traditional Arabic" w:cs="Traditional Arabic" w:hint="cs"/>
                                <w:i/>
                                <w:iCs/>
                                <w:sz w:val="24"/>
                                <w:szCs w:val="24"/>
                                <w:rtl/>
                              </w:rPr>
                              <w:t>والوطني</w:t>
                            </w:r>
                            <w:r w:rsidRPr="00AD1A9C">
                              <w:rPr>
                                <w:rFonts w:ascii="Traditional Arabic" w:hAnsi="Traditional Arabic" w:cs="Traditional Arabic"/>
                                <w:i/>
                                <w:iCs/>
                                <w:sz w:val="24"/>
                                <w:szCs w:val="24"/>
                                <w:rtl/>
                              </w:rPr>
                              <w:t>)</w:t>
                            </w:r>
                          </w:p>
                          <w:p w:rsidR="00AC7A8D" w:rsidRPr="00AD1A9C" w:rsidRDefault="00AC7A8D" w:rsidP="00AC7A8D">
                            <w:pPr>
                              <w:bidi w:val="0"/>
                              <w:spacing w:line="220" w:lineRule="exact"/>
                              <w:jc w:val="center"/>
                              <w:rPr>
                                <w:rFonts w:ascii="Traditional Arabic" w:hAnsi="Traditional Arabic" w:cs="Traditional Arabic"/>
                                <w:i/>
                                <w:iCs/>
                                <w:sz w:val="24"/>
                                <w:szCs w:val="24"/>
                                <w:rtl/>
                              </w:rPr>
                            </w:pPr>
                            <w:r w:rsidRPr="00A10F50">
                              <w:rPr>
                                <w:rFonts w:ascii="Traditional Arabic" w:hAnsi="Traditional Arabic" w:cs="Traditional Arabic" w:hint="eastAsia"/>
                                <w:b/>
                                <w:bCs/>
                                <w:i/>
                                <w:iCs/>
                                <w:sz w:val="24"/>
                                <w:szCs w:val="24"/>
                                <w:rtl/>
                              </w:rPr>
                              <w:t>الأهداف</w:t>
                            </w:r>
                            <w:r>
                              <w:rPr>
                                <w:rFonts w:ascii="Traditional Arabic" w:hAnsi="Traditional Arabic" w:cs="Traditional Arabic" w:hint="cs"/>
                                <w:i/>
                                <w:iCs/>
                                <w:sz w:val="24"/>
                                <w:szCs w:val="24"/>
                                <w:rtl/>
                              </w:rPr>
                              <w:t>:</w:t>
                            </w:r>
                            <w:r w:rsidRPr="00AD1A9C">
                              <w:rPr>
                                <w:rFonts w:ascii="Traditional Arabic" w:hAnsi="Traditional Arabic" w:cs="Traditional Arabic"/>
                                <w:i/>
                                <w:iCs/>
                                <w:sz w:val="24"/>
                                <w:szCs w:val="24"/>
                                <w:rtl/>
                              </w:rPr>
                              <w:t xml:space="preserve"> 1</w:t>
                            </w:r>
                            <w:r>
                              <w:rPr>
                                <w:rFonts w:ascii="Traditional Arabic" w:hAnsi="Traditional Arabic" w:cs="Traditional Arabic"/>
                                <w:i/>
                                <w:iCs/>
                                <w:sz w:val="24"/>
                                <w:szCs w:val="24"/>
                                <w:rtl/>
                              </w:rPr>
                              <w:t xml:space="preserve"> و</w:t>
                            </w:r>
                            <w:r w:rsidRPr="00AD1A9C">
                              <w:rPr>
                                <w:rFonts w:ascii="Traditional Arabic" w:hAnsi="Traditional Arabic" w:cs="Traditional Arabic"/>
                                <w:i/>
                                <w:iCs/>
                                <w:sz w:val="24"/>
                                <w:szCs w:val="24"/>
                                <w:rtl/>
                              </w:rPr>
                              <w:t>10</w:t>
                            </w:r>
                            <w:r>
                              <w:rPr>
                                <w:rFonts w:ascii="Traditional Arabic" w:hAnsi="Traditional Arabic" w:cs="Traditional Arabic"/>
                                <w:i/>
                                <w:iCs/>
                                <w:sz w:val="24"/>
                                <w:szCs w:val="24"/>
                                <w:rtl/>
                              </w:rPr>
                              <w:t xml:space="preserve"> و</w:t>
                            </w:r>
                            <w:r w:rsidRPr="00AD1A9C">
                              <w:rPr>
                                <w:rFonts w:ascii="Traditional Arabic" w:hAnsi="Traditional Arabic" w:cs="Traditional Arabic"/>
                                <w:i/>
                                <w:iCs/>
                                <w:sz w:val="24"/>
                                <w:szCs w:val="24"/>
                                <w:rtl/>
                              </w:rPr>
                              <w:t>11</w:t>
                            </w:r>
                            <w:r>
                              <w:rPr>
                                <w:rFonts w:ascii="Traditional Arabic" w:hAnsi="Traditional Arabic" w:cs="Traditional Arabic"/>
                                <w:i/>
                                <w:iCs/>
                                <w:sz w:val="24"/>
                                <w:szCs w:val="24"/>
                                <w:rtl/>
                              </w:rPr>
                              <w:t xml:space="preserve"> و</w:t>
                            </w:r>
                            <w:r w:rsidRPr="00AD1A9C">
                              <w:rPr>
                                <w:rFonts w:ascii="Traditional Arabic" w:hAnsi="Traditional Arabic" w:cs="Traditional Arabic"/>
                                <w:i/>
                                <w:iCs/>
                                <w:sz w:val="24"/>
                                <w:szCs w:val="24"/>
                                <w:rtl/>
                              </w:rPr>
                              <w:t>12</w:t>
                            </w:r>
                            <w:r>
                              <w:rPr>
                                <w:rFonts w:ascii="Traditional Arabic" w:hAnsi="Traditional Arabic" w:cs="Traditional Arabic"/>
                                <w:i/>
                                <w:iCs/>
                                <w:sz w:val="24"/>
                                <w:szCs w:val="24"/>
                                <w:rtl/>
                              </w:rPr>
                              <w:t xml:space="preserve"> و</w:t>
                            </w:r>
                            <w:r w:rsidRPr="00AD1A9C">
                              <w:rPr>
                                <w:rFonts w:ascii="Traditional Arabic" w:hAnsi="Traditional Arabic" w:cs="Traditional Arabic"/>
                                <w:i/>
                                <w:iCs/>
                                <w:sz w:val="24"/>
                                <w:szCs w:val="24"/>
                                <w:rtl/>
                              </w:rPr>
                              <w:t>14</w:t>
                            </w:r>
                            <w:r>
                              <w:rPr>
                                <w:rFonts w:ascii="Traditional Arabic" w:hAnsi="Traditional Arabic" w:cs="Traditional Arabic"/>
                                <w:i/>
                                <w:iCs/>
                                <w:sz w:val="24"/>
                                <w:szCs w:val="24"/>
                                <w:rtl/>
                              </w:rPr>
                              <w:t xml:space="preserve"> و</w:t>
                            </w:r>
                            <w:r w:rsidRPr="00AD1A9C">
                              <w:rPr>
                                <w:rFonts w:ascii="Traditional Arabic" w:hAnsi="Traditional Arabic" w:cs="Traditional Arabic"/>
                                <w:i/>
                                <w:iCs/>
                                <w:sz w:val="24"/>
                                <w:szCs w:val="24"/>
                                <w:rtl/>
                              </w:rPr>
                              <w:t>15</w:t>
                            </w:r>
                            <w:r>
                              <w:rPr>
                                <w:rFonts w:ascii="Traditional Arabic" w:hAnsi="Traditional Arabic" w:cs="Traditional Arabic"/>
                                <w:i/>
                                <w:iCs/>
                                <w:sz w:val="24"/>
                                <w:szCs w:val="24"/>
                                <w:rtl/>
                              </w:rPr>
                              <w:t xml:space="preserve"> و</w:t>
                            </w:r>
                            <w:r w:rsidRPr="00AD1A9C">
                              <w:rPr>
                                <w:rFonts w:ascii="Traditional Arabic" w:hAnsi="Traditional Arabic" w:cs="Traditional Arabic"/>
                                <w:i/>
                                <w:iCs/>
                                <w:sz w:val="24"/>
                                <w:szCs w:val="24"/>
                                <w:rtl/>
                              </w:rPr>
                              <w:t>16</w:t>
                            </w:r>
                            <w:r>
                              <w:rPr>
                                <w:rFonts w:ascii="Traditional Arabic" w:hAnsi="Traditional Arabic" w:cs="Traditional Arabic"/>
                                <w:i/>
                                <w:iCs/>
                                <w:sz w:val="24"/>
                                <w:szCs w:val="24"/>
                                <w:rtl/>
                              </w:rPr>
                              <w:t xml:space="preserve"> و</w:t>
                            </w:r>
                            <w:r w:rsidRPr="00AD1A9C">
                              <w:rPr>
                                <w:rFonts w:ascii="Traditional Arabic" w:hAnsi="Traditional Arabic" w:cs="Traditional Arabic"/>
                                <w:i/>
                                <w:iCs/>
                                <w:sz w:val="24"/>
                                <w:szCs w:val="24"/>
                                <w:rtl/>
                              </w:rPr>
                              <w:t>17</w:t>
                            </w:r>
                          </w:p>
                          <w:p w:rsidR="00AC7A8D" w:rsidRPr="00AD1A9C" w:rsidRDefault="00AC7A8D" w:rsidP="00AC7A8D">
                            <w:pPr>
                              <w:pStyle w:val="NormalWeb"/>
                              <w:spacing w:before="0" w:beforeAutospacing="0" w:after="0" w:afterAutospacing="0" w:line="220" w:lineRule="exact"/>
                              <w:jc w:val="center"/>
                              <w:rPr>
                                <w:i/>
                                <w:iCs/>
                                <w:szCs w:val="24"/>
                              </w:rPr>
                            </w:pPr>
                            <w:r w:rsidRPr="00A10F50">
                              <w:rPr>
                                <w:rFonts w:ascii="Traditional Arabic" w:hAnsi="Traditional Arabic" w:cs="Traditional Arabic" w:hint="eastAsia"/>
                                <w:b/>
                                <w:bCs/>
                                <w:i/>
                                <w:iCs/>
                                <w:szCs w:val="24"/>
                                <w:rtl/>
                              </w:rPr>
                              <w:t>الغايات</w:t>
                            </w:r>
                            <w:r>
                              <w:rPr>
                                <w:rFonts w:ascii="Traditional Arabic" w:hAnsi="Traditional Arabic" w:cs="Traditional Arabic" w:hint="cs"/>
                                <w:i/>
                                <w:iCs/>
                                <w:szCs w:val="24"/>
                                <w:rtl/>
                              </w:rPr>
                              <w:t>:</w:t>
                            </w:r>
                            <w:r w:rsidRPr="00AD1A9C">
                              <w:rPr>
                                <w:rFonts w:ascii="Traditional Arabic" w:hAnsi="Traditional Arabic" w:cs="Traditional Arabic"/>
                                <w:i/>
                                <w:iCs/>
                                <w:szCs w:val="24"/>
                                <w:rtl/>
                              </w:rPr>
                              <w:t xml:space="preserve"> 1-4</w:t>
                            </w:r>
                            <w:r>
                              <w:rPr>
                                <w:rFonts w:ascii="Traditional Arabic" w:hAnsi="Traditional Arabic" w:cs="Traditional Arabic"/>
                                <w:i/>
                                <w:iCs/>
                                <w:szCs w:val="24"/>
                                <w:rtl/>
                              </w:rPr>
                              <w:t xml:space="preserve"> و</w:t>
                            </w:r>
                            <w:r w:rsidRPr="00AD1A9C">
                              <w:rPr>
                                <w:rFonts w:ascii="Traditional Arabic" w:hAnsi="Traditional Arabic" w:cs="Traditional Arabic"/>
                                <w:i/>
                                <w:iCs/>
                                <w:szCs w:val="24"/>
                                <w:rtl/>
                              </w:rPr>
                              <w:t>10-2</w:t>
                            </w:r>
                            <w:r>
                              <w:rPr>
                                <w:rFonts w:ascii="Traditional Arabic" w:hAnsi="Traditional Arabic" w:cs="Traditional Arabic"/>
                                <w:i/>
                                <w:iCs/>
                                <w:szCs w:val="24"/>
                                <w:rtl/>
                              </w:rPr>
                              <w:t xml:space="preserve"> و</w:t>
                            </w:r>
                            <w:r w:rsidRPr="00AD1A9C">
                              <w:rPr>
                                <w:rFonts w:ascii="Traditional Arabic" w:hAnsi="Traditional Arabic" w:cs="Traditional Arabic"/>
                                <w:i/>
                                <w:iCs/>
                                <w:szCs w:val="24"/>
                                <w:rtl/>
                              </w:rPr>
                              <w:t>11-6</w:t>
                            </w:r>
                            <w:r>
                              <w:rPr>
                                <w:rFonts w:ascii="Traditional Arabic" w:hAnsi="Traditional Arabic" w:cs="Traditional Arabic"/>
                                <w:i/>
                                <w:iCs/>
                                <w:szCs w:val="24"/>
                                <w:rtl/>
                              </w:rPr>
                              <w:t xml:space="preserve"> و</w:t>
                            </w:r>
                            <w:r w:rsidRPr="00AD1A9C">
                              <w:rPr>
                                <w:rFonts w:ascii="Traditional Arabic" w:hAnsi="Traditional Arabic" w:cs="Traditional Arabic"/>
                                <w:i/>
                                <w:iCs/>
                                <w:szCs w:val="24"/>
                                <w:rtl/>
                              </w:rPr>
                              <w:t>12-4</w:t>
                            </w:r>
                            <w:r>
                              <w:rPr>
                                <w:rFonts w:ascii="Traditional Arabic" w:hAnsi="Traditional Arabic" w:cs="Traditional Arabic"/>
                                <w:i/>
                                <w:iCs/>
                                <w:szCs w:val="24"/>
                                <w:rtl/>
                              </w:rPr>
                              <w:t xml:space="preserve"> و</w:t>
                            </w:r>
                            <w:r w:rsidRPr="00AD1A9C">
                              <w:rPr>
                                <w:rFonts w:ascii="Traditional Arabic" w:hAnsi="Traditional Arabic" w:cs="Traditional Arabic"/>
                                <w:i/>
                                <w:iCs/>
                                <w:szCs w:val="24"/>
                                <w:rtl/>
                              </w:rPr>
                              <w:t>14-ج</w:t>
                            </w:r>
                            <w:r>
                              <w:rPr>
                                <w:rFonts w:ascii="Traditional Arabic" w:hAnsi="Traditional Arabic" w:cs="Traditional Arabic"/>
                                <w:i/>
                                <w:iCs/>
                                <w:szCs w:val="24"/>
                                <w:rtl/>
                              </w:rPr>
                              <w:t xml:space="preserve"> و</w:t>
                            </w:r>
                            <w:r w:rsidRPr="00AD1A9C">
                              <w:rPr>
                                <w:rFonts w:ascii="Traditional Arabic" w:hAnsi="Traditional Arabic" w:cs="Traditional Arabic"/>
                                <w:i/>
                                <w:iCs/>
                                <w:szCs w:val="24"/>
                                <w:rtl/>
                              </w:rPr>
                              <w:t>15-6</w:t>
                            </w:r>
                            <w:r>
                              <w:rPr>
                                <w:rFonts w:ascii="Traditional Arabic" w:hAnsi="Traditional Arabic" w:cs="Traditional Arabic"/>
                                <w:i/>
                                <w:iCs/>
                                <w:szCs w:val="24"/>
                                <w:rtl/>
                              </w:rPr>
                              <w:t xml:space="preserve"> و</w:t>
                            </w:r>
                            <w:r w:rsidRPr="00AD1A9C">
                              <w:rPr>
                                <w:rFonts w:ascii="Traditional Arabic" w:hAnsi="Traditional Arabic" w:cs="Traditional Arabic"/>
                                <w:i/>
                                <w:iCs/>
                                <w:szCs w:val="24"/>
                                <w:rtl/>
                              </w:rPr>
                              <w:t>15-8</w:t>
                            </w:r>
                            <w:r>
                              <w:rPr>
                                <w:rFonts w:ascii="Traditional Arabic" w:hAnsi="Traditional Arabic" w:cs="Traditional Arabic"/>
                                <w:i/>
                                <w:iCs/>
                                <w:szCs w:val="24"/>
                                <w:rtl/>
                              </w:rPr>
                              <w:t xml:space="preserve"> و</w:t>
                            </w:r>
                            <w:r w:rsidRPr="00AD1A9C">
                              <w:rPr>
                                <w:rFonts w:ascii="Traditional Arabic" w:hAnsi="Traditional Arabic" w:cs="Traditional Arabic"/>
                                <w:i/>
                                <w:iCs/>
                                <w:szCs w:val="24"/>
                                <w:rtl/>
                              </w:rPr>
                              <w:t>15-9</w:t>
                            </w:r>
                            <w:r>
                              <w:rPr>
                                <w:rFonts w:ascii="Traditional Arabic" w:hAnsi="Traditional Arabic" w:cs="Traditional Arabic"/>
                                <w:i/>
                                <w:iCs/>
                                <w:szCs w:val="24"/>
                                <w:rtl/>
                              </w:rPr>
                              <w:t xml:space="preserve"> و</w:t>
                            </w:r>
                            <w:r w:rsidRPr="00AD1A9C">
                              <w:rPr>
                                <w:rFonts w:ascii="Traditional Arabic" w:hAnsi="Traditional Arabic" w:cs="Traditional Arabic"/>
                                <w:i/>
                                <w:iCs/>
                                <w:szCs w:val="24"/>
                                <w:rtl/>
                              </w:rPr>
                              <w:t>15-أ</w:t>
                            </w:r>
                            <w:r>
                              <w:rPr>
                                <w:rFonts w:ascii="Traditional Arabic" w:hAnsi="Traditional Arabic" w:cs="Traditional Arabic"/>
                                <w:i/>
                                <w:iCs/>
                                <w:szCs w:val="24"/>
                                <w:rtl/>
                              </w:rPr>
                              <w:t xml:space="preserve"> و</w:t>
                            </w:r>
                            <w:r w:rsidRPr="00AD1A9C">
                              <w:rPr>
                                <w:rFonts w:ascii="Traditional Arabic" w:hAnsi="Traditional Arabic" w:cs="Traditional Arabic"/>
                                <w:i/>
                                <w:iCs/>
                                <w:szCs w:val="24"/>
                                <w:rtl/>
                              </w:rPr>
                              <w:t>15-ج</w:t>
                            </w:r>
                            <w:r>
                              <w:rPr>
                                <w:rFonts w:ascii="Traditional Arabic" w:hAnsi="Traditional Arabic" w:cs="Traditional Arabic"/>
                                <w:i/>
                                <w:iCs/>
                                <w:szCs w:val="24"/>
                                <w:rtl/>
                              </w:rPr>
                              <w:t xml:space="preserve"> و</w:t>
                            </w:r>
                            <w:r w:rsidRPr="00AD1A9C">
                              <w:rPr>
                                <w:rFonts w:ascii="Traditional Arabic" w:hAnsi="Traditional Arabic" w:cs="Traditional Arabic"/>
                                <w:i/>
                                <w:iCs/>
                                <w:szCs w:val="24"/>
                                <w:rtl/>
                              </w:rPr>
                              <w:t>16-3</w:t>
                            </w:r>
                            <w:r>
                              <w:rPr>
                                <w:rFonts w:ascii="Traditional Arabic" w:hAnsi="Traditional Arabic" w:cs="Traditional Arabic"/>
                                <w:i/>
                                <w:iCs/>
                                <w:szCs w:val="24"/>
                                <w:rtl/>
                              </w:rPr>
                              <w:t xml:space="preserve"> و</w:t>
                            </w:r>
                            <w:r w:rsidRPr="00AD1A9C">
                              <w:rPr>
                                <w:rFonts w:ascii="Traditional Arabic" w:hAnsi="Traditional Arabic" w:cs="Traditional Arabic"/>
                                <w:i/>
                                <w:iCs/>
                                <w:szCs w:val="24"/>
                                <w:rtl/>
                              </w:rPr>
                              <w:t>16-6</w:t>
                            </w:r>
                            <w:r>
                              <w:rPr>
                                <w:rFonts w:ascii="Traditional Arabic" w:hAnsi="Traditional Arabic" w:cs="Traditional Arabic"/>
                                <w:i/>
                                <w:iCs/>
                                <w:szCs w:val="24"/>
                                <w:rtl/>
                              </w:rPr>
                              <w:t xml:space="preserve"> و</w:t>
                            </w:r>
                            <w:r w:rsidRPr="00AD1A9C">
                              <w:rPr>
                                <w:rFonts w:ascii="Traditional Arabic" w:hAnsi="Traditional Arabic" w:cs="Traditional Arabic"/>
                                <w:i/>
                                <w:iCs/>
                                <w:szCs w:val="24"/>
                                <w:rtl/>
                              </w:rPr>
                              <w:t>16-7</w:t>
                            </w:r>
                            <w:r>
                              <w:rPr>
                                <w:rFonts w:ascii="Traditional Arabic" w:hAnsi="Traditional Arabic" w:cs="Traditional Arabic"/>
                                <w:i/>
                                <w:iCs/>
                                <w:szCs w:val="24"/>
                                <w:rtl/>
                              </w:rPr>
                              <w:t xml:space="preserve"> و</w:t>
                            </w:r>
                            <w:r w:rsidRPr="00AD1A9C">
                              <w:rPr>
                                <w:rFonts w:ascii="Traditional Arabic" w:hAnsi="Traditional Arabic" w:cs="Traditional Arabic"/>
                                <w:i/>
                                <w:iCs/>
                                <w:szCs w:val="24"/>
                                <w:rtl/>
                              </w:rPr>
                              <w:t>16-ب</w:t>
                            </w:r>
                            <w:r>
                              <w:rPr>
                                <w:rFonts w:ascii="Traditional Arabic" w:hAnsi="Traditional Arabic" w:cs="Traditional Arabic"/>
                                <w:i/>
                                <w:iCs/>
                                <w:szCs w:val="24"/>
                                <w:rtl/>
                              </w:rPr>
                              <w:t xml:space="preserve"> و</w:t>
                            </w:r>
                            <w:r w:rsidRPr="00AD1A9C">
                              <w:rPr>
                                <w:rFonts w:ascii="Traditional Arabic" w:hAnsi="Traditional Arabic" w:cs="Traditional Arabic"/>
                                <w:i/>
                                <w:iCs/>
                                <w:szCs w:val="24"/>
                                <w:rtl/>
                              </w:rPr>
                              <w:t>17-9</w:t>
                            </w:r>
                            <w:r>
                              <w:rPr>
                                <w:rFonts w:ascii="Traditional Arabic" w:hAnsi="Traditional Arabic" w:cs="Traditional Arabic"/>
                                <w:i/>
                                <w:iCs/>
                                <w:szCs w:val="24"/>
                                <w:rtl/>
                              </w:rPr>
                              <w:t xml:space="preserve"> و</w:t>
                            </w:r>
                            <w:r w:rsidRPr="00AD1A9C">
                              <w:rPr>
                                <w:rFonts w:ascii="Traditional Arabic" w:hAnsi="Traditional Arabic" w:cs="Traditional Arabic"/>
                                <w:i/>
                                <w:iCs/>
                                <w:szCs w:val="24"/>
                                <w:rtl/>
                              </w:rPr>
                              <w:t>17-14</w:t>
                            </w:r>
                            <w:r>
                              <w:rPr>
                                <w:rFonts w:ascii="Traditional Arabic" w:hAnsi="Traditional Arabic" w:cs="Traditional Arabic"/>
                                <w:i/>
                                <w:iCs/>
                                <w:szCs w:val="24"/>
                                <w:rtl/>
                              </w:rPr>
                              <w:t xml:space="preserve"> و</w:t>
                            </w:r>
                            <w:r w:rsidRPr="00AD1A9C">
                              <w:rPr>
                                <w:rFonts w:ascii="Traditional Arabic" w:hAnsi="Traditional Arabic" w:cs="Traditional Arabic"/>
                                <w:i/>
                                <w:iCs/>
                                <w:szCs w:val="24"/>
                                <w:rtl/>
                              </w:rPr>
                              <w:t>17-16</w:t>
                            </w:r>
                          </w:p>
                        </w:txbxContent>
                      </wps:txbx>
                      <wps:bodyPr lIns="9138" tIns="45690" rIns="9138" bIns="45690" anchor="ctr"/>
                    </wps:wsp>
                  </a:graphicData>
                </a:graphic>
              </wp:anchor>
            </w:drawing>
          </mc:Choice>
          <mc:Fallback>
            <w:pict>
              <v:roundrect id="Rounded Rectangle 12550" o:spid="_x0000_s1107" style="position:absolute;left:0;text-align:left;margin-left:28.8pt;margin-top:12.7pt;width:450.9pt;height:77.85pt;z-index:25185484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" fillcolor="#9a3836" strokecolor="#d99594 [1941]" strokeweight="1pt">
                <v:textbox inset=".25383mm,1.2692mm,.25383mm,1.2692mm">
                  <w:txbxContent>
                    <w:p w:rsidR="00AC7A8D" w:rsidRDefault="00AC7A8D" w:rsidP="00AC7A8D">
                      <w:pPr>
                        <w:bidi w:val="0"/>
                        <w:spacing w:line="200" w:lineRule="exact"/>
                        <w:rPr>
                          <w:rFonts w:ascii="Traditional Arabic" w:hAnsi="Traditional Arabic" w:cs="Traditional Arabic"/>
                          <w:sz w:val="24"/>
                          <w:szCs w:val="24"/>
                          <w:rtl/>
                        </w:rPr>
                      </w:pPr>
                      <w:r w:rsidRPr="00AD1A9C">
                        <w:rPr>
                          <w:rFonts w:ascii="Traditional Arabic" w:hAnsi="Traditional Arabic" w:cs="Traditional Arabic" w:hint="cs"/>
                          <w:sz w:val="24"/>
                          <w:szCs w:val="24"/>
                          <w:rtl/>
                        </w:rPr>
                        <w:t>القضايا</w:t>
                      </w:r>
                      <w:r w:rsidRPr="00AD1A9C">
                        <w:rPr>
                          <w:rFonts w:ascii="Traditional Arabic" w:hAnsi="Traditional Arabic" w:cs="Traditional Arabic"/>
                          <w:sz w:val="24"/>
                          <w:szCs w:val="24"/>
                          <w:rtl/>
                        </w:rPr>
                        <w:t xml:space="preserve"> </w:t>
                      </w:r>
                      <w:r w:rsidRPr="00AD1A9C">
                        <w:rPr>
                          <w:rFonts w:ascii="Traditional Arabic" w:hAnsi="Traditional Arabic" w:cs="Traditional Arabic" w:hint="cs"/>
                          <w:sz w:val="24"/>
                          <w:szCs w:val="24"/>
                          <w:rtl/>
                        </w:rPr>
                        <w:t>البيئة</w:t>
                      </w:r>
                      <w:r w:rsidRPr="00AD1A9C">
                        <w:rPr>
                          <w:rFonts w:ascii="Traditional Arabic" w:hAnsi="Traditional Arabic" w:cs="Traditional Arabic"/>
                          <w:sz w:val="24"/>
                          <w:szCs w:val="24"/>
                          <w:rtl/>
                        </w:rPr>
                        <w:t xml:space="preserve"> </w:t>
                      </w:r>
                      <w:r w:rsidRPr="00AD1A9C">
                        <w:rPr>
                          <w:rFonts w:ascii="Traditional Arabic" w:hAnsi="Traditional Arabic" w:cs="Traditional Arabic" w:hint="cs"/>
                          <w:sz w:val="24"/>
                          <w:szCs w:val="24"/>
                          <w:rtl/>
                        </w:rPr>
                        <w:t>تعالج</w:t>
                      </w:r>
                      <w:r w:rsidRPr="00AD1A9C">
                        <w:rPr>
                          <w:rFonts w:ascii="Traditional Arabic" w:hAnsi="Traditional Arabic" w:cs="Traditional Arabic"/>
                          <w:sz w:val="24"/>
                          <w:szCs w:val="24"/>
                          <w:rtl/>
                        </w:rPr>
                        <w:t xml:space="preserve"> </w:t>
                      </w:r>
                      <w:r w:rsidRPr="00AD1A9C">
                        <w:rPr>
                          <w:rFonts w:ascii="Traditional Arabic" w:hAnsi="Traditional Arabic" w:cs="Traditional Arabic" w:hint="cs"/>
                          <w:sz w:val="24"/>
                          <w:szCs w:val="24"/>
                          <w:rtl/>
                        </w:rPr>
                        <w:t>بطريقة</w:t>
                      </w:r>
                      <w:r w:rsidRPr="00AD1A9C">
                        <w:rPr>
                          <w:rFonts w:ascii="Traditional Arabic" w:hAnsi="Traditional Arabic" w:cs="Traditional Arabic"/>
                          <w:sz w:val="24"/>
                          <w:szCs w:val="24"/>
                          <w:rtl/>
                        </w:rPr>
                        <w:t xml:space="preserve"> </w:t>
                      </w:r>
                      <w:r w:rsidRPr="00AD1A9C">
                        <w:rPr>
                          <w:rFonts w:ascii="Traditional Arabic" w:hAnsi="Traditional Arabic" w:cs="Traditional Arabic" w:hint="cs"/>
                          <w:sz w:val="24"/>
                          <w:szCs w:val="24"/>
                          <w:rtl/>
                        </w:rPr>
                        <w:t>شاملة</w:t>
                      </w:r>
                      <w:r w:rsidRPr="00AD1A9C">
                        <w:rPr>
                          <w:rFonts w:ascii="Traditional Arabic" w:hAnsi="Traditional Arabic" w:cs="Traditional Arabic"/>
                          <w:sz w:val="24"/>
                          <w:szCs w:val="24"/>
                          <w:rtl/>
                        </w:rPr>
                        <w:t xml:space="preserve"> </w:t>
                      </w:r>
                      <w:r w:rsidRPr="00AD1A9C">
                        <w:rPr>
                          <w:rFonts w:ascii="Traditional Arabic" w:hAnsi="Traditional Arabic" w:cs="Traditional Arabic" w:hint="cs"/>
                          <w:sz w:val="24"/>
                          <w:szCs w:val="24"/>
                          <w:rtl/>
                        </w:rPr>
                        <w:t>للجميع</w:t>
                      </w:r>
                      <w:r w:rsidRPr="00AD1A9C">
                        <w:rPr>
                          <w:rFonts w:ascii="Traditional Arabic" w:hAnsi="Traditional Arabic" w:cs="Traditional Arabic"/>
                          <w:sz w:val="24"/>
                          <w:szCs w:val="24"/>
                          <w:rtl/>
                        </w:rPr>
                        <w:t xml:space="preserve"> </w:t>
                      </w:r>
                      <w:r w:rsidRPr="00AD1A9C">
                        <w:rPr>
                          <w:rFonts w:ascii="Traditional Arabic" w:hAnsi="Traditional Arabic" w:cs="Traditional Arabic" w:hint="cs"/>
                          <w:sz w:val="24"/>
                          <w:szCs w:val="24"/>
                          <w:rtl/>
                        </w:rPr>
                        <w:t>ومستدامة</w:t>
                      </w:r>
                      <w:r w:rsidRPr="00AD1A9C">
                        <w:rPr>
                          <w:rFonts w:ascii="Traditional Arabic" w:hAnsi="Traditional Arabic" w:cs="Traditional Arabic"/>
                          <w:sz w:val="24"/>
                          <w:szCs w:val="24"/>
                          <w:rtl/>
                        </w:rPr>
                        <w:t xml:space="preserve"> </w:t>
                      </w:r>
                      <w:r w:rsidRPr="00AD1A9C">
                        <w:rPr>
                          <w:rFonts w:ascii="Traditional Arabic" w:hAnsi="Traditional Arabic" w:cs="Traditional Arabic" w:hint="cs"/>
                          <w:sz w:val="24"/>
                          <w:szCs w:val="24"/>
                          <w:rtl/>
                        </w:rPr>
                        <w:t>ومتماسكة،</w:t>
                      </w:r>
                      <w:r w:rsidRPr="00AD1A9C">
                        <w:rPr>
                          <w:rFonts w:ascii="Traditional Arabic" w:hAnsi="Traditional Arabic" w:cs="Traditional Arabic"/>
                          <w:sz w:val="24"/>
                          <w:szCs w:val="24"/>
                          <w:rtl/>
                        </w:rPr>
                        <w:t xml:space="preserve"> </w:t>
                      </w:r>
                      <w:r w:rsidRPr="00AD1A9C">
                        <w:rPr>
                          <w:rFonts w:ascii="Traditional Arabic" w:hAnsi="Traditional Arabic" w:cs="Traditional Arabic" w:hint="cs"/>
                          <w:sz w:val="24"/>
                          <w:szCs w:val="24"/>
                          <w:rtl/>
                        </w:rPr>
                        <w:t>استنادا</w:t>
                      </w:r>
                      <w:r w:rsidRPr="00AD1A9C">
                        <w:rPr>
                          <w:rFonts w:ascii="Traditional Arabic" w:hAnsi="Traditional Arabic" w:cs="Traditional Arabic"/>
                          <w:sz w:val="24"/>
                          <w:szCs w:val="24"/>
                          <w:rtl/>
                        </w:rPr>
                        <w:t xml:space="preserve"> </w:t>
                      </w:r>
                      <w:r w:rsidRPr="00AD1A9C">
                        <w:rPr>
                          <w:rFonts w:ascii="Traditional Arabic" w:hAnsi="Traditional Arabic" w:cs="Traditional Arabic" w:hint="cs"/>
                          <w:sz w:val="24"/>
                          <w:szCs w:val="24"/>
                          <w:rtl/>
                        </w:rPr>
                        <w:t>إلى</w:t>
                      </w:r>
                      <w:r w:rsidRPr="00AD1A9C">
                        <w:rPr>
                          <w:rFonts w:ascii="Traditional Arabic" w:hAnsi="Traditional Arabic" w:cs="Traditional Arabic"/>
                          <w:sz w:val="24"/>
                          <w:szCs w:val="24"/>
                          <w:rtl/>
                        </w:rPr>
                        <w:t xml:space="preserve"> </w:t>
                      </w:r>
                      <w:r w:rsidRPr="00AD1A9C">
                        <w:rPr>
                          <w:rFonts w:ascii="Traditional Arabic" w:hAnsi="Traditional Arabic" w:cs="Traditional Arabic" w:hint="cs"/>
                          <w:sz w:val="24"/>
                          <w:szCs w:val="24"/>
                          <w:rtl/>
                        </w:rPr>
                        <w:t>سياسة</w:t>
                      </w:r>
                      <w:r w:rsidRPr="00AD1A9C">
                        <w:rPr>
                          <w:rFonts w:ascii="Traditional Arabic" w:hAnsi="Traditional Arabic" w:cs="Traditional Arabic"/>
                          <w:sz w:val="24"/>
                          <w:szCs w:val="24"/>
                          <w:rtl/>
                        </w:rPr>
                        <w:t xml:space="preserve"> </w:t>
                      </w:r>
                      <w:r w:rsidRPr="00AD1A9C">
                        <w:rPr>
                          <w:rFonts w:ascii="Traditional Arabic" w:hAnsi="Traditional Arabic" w:cs="Traditional Arabic" w:hint="cs"/>
                          <w:sz w:val="24"/>
                          <w:szCs w:val="24"/>
                          <w:rtl/>
                        </w:rPr>
                        <w:t>متكاملة</w:t>
                      </w:r>
                      <w:r w:rsidRPr="00AD1A9C">
                        <w:rPr>
                          <w:rFonts w:ascii="Traditional Arabic" w:hAnsi="Traditional Arabic" w:cs="Traditional Arabic"/>
                          <w:sz w:val="24"/>
                          <w:szCs w:val="24"/>
                          <w:rtl/>
                        </w:rPr>
                        <w:t xml:space="preserve"> </w:t>
                      </w:r>
                      <w:r w:rsidRPr="00AD1A9C">
                        <w:rPr>
                          <w:rFonts w:ascii="Traditional Arabic" w:hAnsi="Traditional Arabic" w:cs="Traditional Arabic" w:hint="cs"/>
                          <w:sz w:val="24"/>
                          <w:szCs w:val="24"/>
                          <w:rtl/>
                        </w:rPr>
                        <w:t>وقواعد</w:t>
                      </w:r>
                      <w:r w:rsidRPr="00AD1A9C">
                        <w:rPr>
                          <w:rFonts w:ascii="Traditional Arabic" w:hAnsi="Traditional Arabic" w:cs="Traditional Arabic"/>
                          <w:sz w:val="24"/>
                          <w:szCs w:val="24"/>
                          <w:rtl/>
                        </w:rPr>
                        <w:t xml:space="preserve"> </w:t>
                      </w:r>
                      <w:r w:rsidRPr="00AD1A9C">
                        <w:rPr>
                          <w:rFonts w:ascii="Traditional Arabic" w:hAnsi="Traditional Arabic" w:cs="Traditional Arabic" w:hint="cs"/>
                          <w:sz w:val="24"/>
                          <w:szCs w:val="24"/>
                          <w:rtl/>
                        </w:rPr>
                        <w:t>ومؤسسات</w:t>
                      </w:r>
                      <w:r w:rsidRPr="00AD1A9C">
                        <w:rPr>
                          <w:rFonts w:ascii="Traditional Arabic" w:hAnsi="Traditional Arabic" w:cs="Traditional Arabic"/>
                          <w:sz w:val="24"/>
                          <w:szCs w:val="24"/>
                          <w:rtl/>
                        </w:rPr>
                        <w:t xml:space="preserve"> </w:t>
                      </w:r>
                      <w:r w:rsidRPr="00AD1A9C">
                        <w:rPr>
                          <w:rFonts w:ascii="Traditional Arabic" w:hAnsi="Traditional Arabic" w:cs="Traditional Arabic" w:hint="cs"/>
                          <w:sz w:val="24"/>
                          <w:szCs w:val="24"/>
                          <w:rtl/>
                        </w:rPr>
                        <w:t>فعالة</w:t>
                      </w:r>
                      <w:r w:rsidRPr="00AD1A9C">
                        <w:rPr>
                          <w:rFonts w:ascii="Traditional Arabic" w:hAnsi="Traditional Arabic" w:cs="Traditional Arabic"/>
                          <w:sz w:val="24"/>
                          <w:szCs w:val="24"/>
                          <w:rtl/>
                        </w:rPr>
                        <w:t xml:space="preserve"> </w:t>
                      </w:r>
                      <w:r w:rsidRPr="00AD1A9C">
                        <w:rPr>
                          <w:rFonts w:ascii="Traditional Arabic" w:hAnsi="Traditional Arabic" w:cs="Traditional Arabic" w:hint="cs"/>
                          <w:sz w:val="24"/>
                          <w:szCs w:val="24"/>
                          <w:rtl/>
                        </w:rPr>
                        <w:t>على</w:t>
                      </w:r>
                      <w:r w:rsidRPr="00AD1A9C">
                        <w:rPr>
                          <w:rFonts w:ascii="Traditional Arabic" w:hAnsi="Traditional Arabic" w:cs="Traditional Arabic"/>
                          <w:sz w:val="24"/>
                          <w:szCs w:val="24"/>
                          <w:rtl/>
                        </w:rPr>
                        <w:t xml:space="preserve"> </w:t>
                      </w:r>
                      <w:r w:rsidRPr="00AD1A9C">
                        <w:rPr>
                          <w:rFonts w:ascii="Traditional Arabic" w:hAnsi="Traditional Arabic" w:cs="Traditional Arabic" w:hint="cs"/>
                          <w:sz w:val="24"/>
                          <w:szCs w:val="24"/>
                          <w:rtl/>
                        </w:rPr>
                        <w:t>جميع</w:t>
                      </w:r>
                      <w:r w:rsidRPr="00AD1A9C">
                        <w:rPr>
                          <w:rFonts w:ascii="Traditional Arabic" w:hAnsi="Traditional Arabic" w:cs="Traditional Arabic"/>
                          <w:sz w:val="24"/>
                          <w:szCs w:val="24"/>
                          <w:rtl/>
                        </w:rPr>
                        <w:t xml:space="preserve"> </w:t>
                      </w:r>
                      <w:r w:rsidRPr="00AD1A9C">
                        <w:rPr>
                          <w:rFonts w:ascii="Traditional Arabic" w:hAnsi="Traditional Arabic" w:cs="Traditional Arabic" w:hint="cs"/>
                          <w:sz w:val="24"/>
                          <w:szCs w:val="24"/>
                          <w:rtl/>
                        </w:rPr>
                        <w:t>مستويات</w:t>
                      </w:r>
                      <w:r w:rsidRPr="00AD1A9C">
                        <w:rPr>
                          <w:rFonts w:ascii="Traditional Arabic" w:hAnsi="Traditional Arabic" w:cs="Traditional Arabic"/>
                          <w:sz w:val="24"/>
                          <w:szCs w:val="24"/>
                          <w:rtl/>
                        </w:rPr>
                        <w:t xml:space="preserve"> </w:t>
                      </w:r>
                      <w:r w:rsidRPr="00AD1A9C">
                        <w:rPr>
                          <w:rFonts w:ascii="Traditional Arabic" w:hAnsi="Traditional Arabic" w:cs="Traditional Arabic" w:hint="cs"/>
                          <w:sz w:val="24"/>
                          <w:szCs w:val="24"/>
                          <w:rtl/>
                        </w:rPr>
                        <w:t>الحوكمة</w:t>
                      </w:r>
                      <w:r w:rsidRPr="00AD1A9C">
                        <w:rPr>
                          <w:rFonts w:ascii="Traditional Arabic" w:hAnsi="Traditional Arabic" w:cs="Traditional Arabic"/>
                          <w:sz w:val="24"/>
                          <w:szCs w:val="24"/>
                          <w:rtl/>
                        </w:rPr>
                        <w:t xml:space="preserve"> </w:t>
                      </w:r>
                    </w:p>
                    <w:p w:rsidR="00AC7A8D" w:rsidRPr="00AD1A9C" w:rsidRDefault="00AC7A8D" w:rsidP="00AC7A8D">
                      <w:pPr>
                        <w:bidi w:val="0"/>
                        <w:spacing w:line="220" w:lineRule="exact"/>
                        <w:jc w:val="center"/>
                        <w:rPr>
                          <w:rFonts w:ascii="Traditional Arabic" w:hAnsi="Traditional Arabic" w:cs="Traditional Arabic"/>
                          <w:i/>
                          <w:iCs/>
                          <w:sz w:val="24"/>
                          <w:szCs w:val="24"/>
                          <w:rtl/>
                        </w:rPr>
                      </w:pPr>
                      <w:r w:rsidRPr="00AD1A9C">
                        <w:rPr>
                          <w:rFonts w:ascii="Traditional Arabic" w:hAnsi="Traditional Arabic" w:cs="Traditional Arabic"/>
                          <w:i/>
                          <w:iCs/>
                          <w:sz w:val="24"/>
                          <w:szCs w:val="24"/>
                          <w:rtl/>
                        </w:rPr>
                        <w:t xml:space="preserve">(بما </w:t>
                      </w:r>
                      <w:r w:rsidRPr="00AD1A9C">
                        <w:rPr>
                          <w:rFonts w:ascii="Traditional Arabic" w:hAnsi="Traditional Arabic" w:cs="Traditional Arabic" w:hint="cs"/>
                          <w:i/>
                          <w:iCs/>
                          <w:sz w:val="24"/>
                          <w:szCs w:val="24"/>
                          <w:rtl/>
                        </w:rPr>
                        <w:t>في</w:t>
                      </w:r>
                      <w:r w:rsidRPr="00AD1A9C">
                        <w:rPr>
                          <w:rFonts w:ascii="Traditional Arabic" w:hAnsi="Traditional Arabic" w:cs="Traditional Arabic"/>
                          <w:i/>
                          <w:iCs/>
                          <w:sz w:val="24"/>
                          <w:szCs w:val="24"/>
                          <w:rtl/>
                        </w:rPr>
                        <w:t xml:space="preserve"> </w:t>
                      </w:r>
                      <w:r w:rsidRPr="00AD1A9C">
                        <w:rPr>
                          <w:rFonts w:ascii="Traditional Arabic" w:hAnsi="Traditional Arabic" w:cs="Traditional Arabic" w:hint="cs"/>
                          <w:i/>
                          <w:iCs/>
                          <w:sz w:val="24"/>
                          <w:szCs w:val="24"/>
                          <w:rtl/>
                        </w:rPr>
                        <w:t>ذلك</w:t>
                      </w:r>
                      <w:r w:rsidRPr="00AD1A9C">
                        <w:rPr>
                          <w:rFonts w:ascii="Traditional Arabic" w:hAnsi="Traditional Arabic" w:cs="Traditional Arabic"/>
                          <w:i/>
                          <w:iCs/>
                          <w:sz w:val="24"/>
                          <w:szCs w:val="24"/>
                          <w:rtl/>
                        </w:rPr>
                        <w:t xml:space="preserve"> </w:t>
                      </w:r>
                      <w:r w:rsidRPr="00AD1A9C">
                        <w:rPr>
                          <w:rFonts w:ascii="Traditional Arabic" w:hAnsi="Traditional Arabic" w:cs="Traditional Arabic" w:hint="cs"/>
                          <w:i/>
                          <w:iCs/>
                          <w:sz w:val="24"/>
                          <w:szCs w:val="24"/>
                          <w:rtl/>
                        </w:rPr>
                        <w:t>المستوى</w:t>
                      </w:r>
                      <w:r w:rsidRPr="00AD1A9C">
                        <w:rPr>
                          <w:rFonts w:ascii="Traditional Arabic" w:hAnsi="Traditional Arabic" w:cs="Traditional Arabic"/>
                          <w:i/>
                          <w:iCs/>
                          <w:sz w:val="24"/>
                          <w:szCs w:val="24"/>
                          <w:rtl/>
                        </w:rPr>
                        <w:t xml:space="preserve"> </w:t>
                      </w:r>
                      <w:r w:rsidRPr="00AD1A9C">
                        <w:rPr>
                          <w:rFonts w:ascii="Traditional Arabic" w:hAnsi="Traditional Arabic" w:cs="Traditional Arabic" w:hint="cs"/>
                          <w:i/>
                          <w:iCs/>
                          <w:sz w:val="24"/>
                          <w:szCs w:val="24"/>
                          <w:rtl/>
                        </w:rPr>
                        <w:t>العالمي</w:t>
                      </w:r>
                      <w:r w:rsidRPr="00AD1A9C">
                        <w:rPr>
                          <w:rFonts w:ascii="Traditional Arabic" w:hAnsi="Traditional Arabic" w:cs="Traditional Arabic"/>
                          <w:i/>
                          <w:iCs/>
                          <w:sz w:val="24"/>
                          <w:szCs w:val="24"/>
                          <w:rtl/>
                        </w:rPr>
                        <w:t xml:space="preserve"> </w:t>
                      </w:r>
                      <w:r w:rsidRPr="00AD1A9C">
                        <w:rPr>
                          <w:rFonts w:ascii="Traditional Arabic" w:hAnsi="Traditional Arabic" w:cs="Traditional Arabic" w:hint="cs"/>
                          <w:i/>
                          <w:iCs/>
                          <w:sz w:val="24"/>
                          <w:szCs w:val="24"/>
                          <w:rtl/>
                        </w:rPr>
                        <w:t>والإقليمي</w:t>
                      </w:r>
                      <w:r w:rsidRPr="00AD1A9C">
                        <w:rPr>
                          <w:rFonts w:ascii="Traditional Arabic" w:hAnsi="Traditional Arabic" w:cs="Traditional Arabic"/>
                          <w:i/>
                          <w:iCs/>
                          <w:sz w:val="24"/>
                          <w:szCs w:val="24"/>
                          <w:rtl/>
                        </w:rPr>
                        <w:t xml:space="preserve"> </w:t>
                      </w:r>
                      <w:r w:rsidRPr="00AD1A9C">
                        <w:rPr>
                          <w:rFonts w:ascii="Traditional Arabic" w:hAnsi="Traditional Arabic" w:cs="Traditional Arabic" w:hint="cs"/>
                          <w:i/>
                          <w:iCs/>
                          <w:sz w:val="24"/>
                          <w:szCs w:val="24"/>
                          <w:rtl/>
                        </w:rPr>
                        <w:t>ودون</w:t>
                      </w:r>
                      <w:r w:rsidRPr="00AD1A9C">
                        <w:rPr>
                          <w:rFonts w:ascii="Traditional Arabic" w:hAnsi="Traditional Arabic" w:cs="Traditional Arabic"/>
                          <w:i/>
                          <w:iCs/>
                          <w:sz w:val="24"/>
                          <w:szCs w:val="24"/>
                          <w:rtl/>
                        </w:rPr>
                        <w:t xml:space="preserve"> </w:t>
                      </w:r>
                      <w:r w:rsidRPr="00AD1A9C">
                        <w:rPr>
                          <w:rFonts w:ascii="Traditional Arabic" w:hAnsi="Traditional Arabic" w:cs="Traditional Arabic" w:hint="cs"/>
                          <w:i/>
                          <w:iCs/>
                          <w:sz w:val="24"/>
                          <w:szCs w:val="24"/>
                          <w:rtl/>
                        </w:rPr>
                        <w:t>الإقليمي</w:t>
                      </w:r>
                      <w:r w:rsidRPr="00AD1A9C">
                        <w:rPr>
                          <w:rFonts w:ascii="Traditional Arabic" w:hAnsi="Traditional Arabic" w:cs="Traditional Arabic"/>
                          <w:i/>
                          <w:iCs/>
                          <w:sz w:val="24"/>
                          <w:szCs w:val="24"/>
                          <w:rtl/>
                        </w:rPr>
                        <w:t xml:space="preserve"> </w:t>
                      </w:r>
                      <w:r w:rsidRPr="00AD1A9C">
                        <w:rPr>
                          <w:rFonts w:ascii="Traditional Arabic" w:hAnsi="Traditional Arabic" w:cs="Traditional Arabic" w:hint="cs"/>
                          <w:i/>
                          <w:iCs/>
                          <w:sz w:val="24"/>
                          <w:szCs w:val="24"/>
                          <w:rtl/>
                        </w:rPr>
                        <w:t>والعابر</w:t>
                      </w:r>
                      <w:r w:rsidRPr="00AD1A9C">
                        <w:rPr>
                          <w:rFonts w:ascii="Traditional Arabic" w:hAnsi="Traditional Arabic" w:cs="Traditional Arabic"/>
                          <w:i/>
                          <w:iCs/>
                          <w:sz w:val="24"/>
                          <w:szCs w:val="24"/>
                          <w:rtl/>
                        </w:rPr>
                        <w:t xml:space="preserve"> </w:t>
                      </w:r>
                      <w:r w:rsidRPr="00AD1A9C">
                        <w:rPr>
                          <w:rFonts w:ascii="Traditional Arabic" w:hAnsi="Traditional Arabic" w:cs="Traditional Arabic" w:hint="cs"/>
                          <w:i/>
                          <w:iCs/>
                          <w:sz w:val="24"/>
                          <w:szCs w:val="24"/>
                          <w:rtl/>
                        </w:rPr>
                        <w:t>للحدود</w:t>
                      </w:r>
                      <w:r w:rsidRPr="00AD1A9C">
                        <w:rPr>
                          <w:rFonts w:ascii="Traditional Arabic" w:hAnsi="Traditional Arabic" w:cs="Traditional Arabic"/>
                          <w:i/>
                          <w:iCs/>
                          <w:sz w:val="24"/>
                          <w:szCs w:val="24"/>
                          <w:rtl/>
                        </w:rPr>
                        <w:t xml:space="preserve"> </w:t>
                      </w:r>
                      <w:r w:rsidRPr="00AD1A9C">
                        <w:rPr>
                          <w:rFonts w:ascii="Traditional Arabic" w:hAnsi="Traditional Arabic" w:cs="Traditional Arabic" w:hint="cs"/>
                          <w:i/>
                          <w:iCs/>
                          <w:sz w:val="24"/>
                          <w:szCs w:val="24"/>
                          <w:rtl/>
                        </w:rPr>
                        <w:t>والوطني</w:t>
                      </w:r>
                      <w:r w:rsidRPr="00AD1A9C">
                        <w:rPr>
                          <w:rFonts w:ascii="Traditional Arabic" w:hAnsi="Traditional Arabic" w:cs="Traditional Arabic"/>
                          <w:i/>
                          <w:iCs/>
                          <w:sz w:val="24"/>
                          <w:szCs w:val="24"/>
                          <w:rtl/>
                        </w:rPr>
                        <w:t>)</w:t>
                      </w:r>
                    </w:p>
                    <w:p w:rsidR="00AC7A8D" w:rsidRPr="00AD1A9C" w:rsidRDefault="00AC7A8D" w:rsidP="00AC7A8D">
                      <w:pPr>
                        <w:bidi w:val="0"/>
                        <w:spacing w:line="220" w:lineRule="exact"/>
                        <w:jc w:val="center"/>
                        <w:rPr>
                          <w:rFonts w:ascii="Traditional Arabic" w:hAnsi="Traditional Arabic" w:cs="Traditional Arabic"/>
                          <w:i/>
                          <w:iCs/>
                          <w:sz w:val="24"/>
                          <w:szCs w:val="24"/>
                          <w:rtl/>
                        </w:rPr>
                      </w:pPr>
                      <w:r w:rsidRPr="00A10F50">
                        <w:rPr>
                          <w:rFonts w:ascii="Traditional Arabic" w:hAnsi="Traditional Arabic" w:cs="Traditional Arabic" w:hint="eastAsia"/>
                          <w:b/>
                          <w:bCs/>
                          <w:i/>
                          <w:iCs/>
                          <w:sz w:val="24"/>
                          <w:szCs w:val="24"/>
                          <w:rtl/>
                        </w:rPr>
                        <w:t>الأهداف</w:t>
                      </w:r>
                      <w:r>
                        <w:rPr>
                          <w:rFonts w:ascii="Traditional Arabic" w:hAnsi="Traditional Arabic" w:cs="Traditional Arabic" w:hint="cs"/>
                          <w:i/>
                          <w:iCs/>
                          <w:sz w:val="24"/>
                          <w:szCs w:val="24"/>
                          <w:rtl/>
                        </w:rPr>
                        <w:t>:</w:t>
                      </w:r>
                      <w:r w:rsidRPr="00AD1A9C">
                        <w:rPr>
                          <w:rFonts w:ascii="Traditional Arabic" w:hAnsi="Traditional Arabic" w:cs="Traditional Arabic"/>
                          <w:i/>
                          <w:iCs/>
                          <w:sz w:val="24"/>
                          <w:szCs w:val="24"/>
                          <w:rtl/>
                        </w:rPr>
                        <w:t xml:space="preserve"> 1</w:t>
                      </w:r>
                      <w:r>
                        <w:rPr>
                          <w:rFonts w:ascii="Traditional Arabic" w:hAnsi="Traditional Arabic" w:cs="Traditional Arabic"/>
                          <w:i/>
                          <w:iCs/>
                          <w:sz w:val="24"/>
                          <w:szCs w:val="24"/>
                          <w:rtl/>
                        </w:rPr>
                        <w:t xml:space="preserve"> و</w:t>
                      </w:r>
                      <w:r w:rsidRPr="00AD1A9C">
                        <w:rPr>
                          <w:rFonts w:ascii="Traditional Arabic" w:hAnsi="Traditional Arabic" w:cs="Traditional Arabic"/>
                          <w:i/>
                          <w:iCs/>
                          <w:sz w:val="24"/>
                          <w:szCs w:val="24"/>
                          <w:rtl/>
                        </w:rPr>
                        <w:t>10</w:t>
                      </w:r>
                      <w:r>
                        <w:rPr>
                          <w:rFonts w:ascii="Traditional Arabic" w:hAnsi="Traditional Arabic" w:cs="Traditional Arabic"/>
                          <w:i/>
                          <w:iCs/>
                          <w:sz w:val="24"/>
                          <w:szCs w:val="24"/>
                          <w:rtl/>
                        </w:rPr>
                        <w:t xml:space="preserve"> و</w:t>
                      </w:r>
                      <w:r w:rsidRPr="00AD1A9C">
                        <w:rPr>
                          <w:rFonts w:ascii="Traditional Arabic" w:hAnsi="Traditional Arabic" w:cs="Traditional Arabic"/>
                          <w:i/>
                          <w:iCs/>
                          <w:sz w:val="24"/>
                          <w:szCs w:val="24"/>
                          <w:rtl/>
                        </w:rPr>
                        <w:t>11</w:t>
                      </w:r>
                      <w:r>
                        <w:rPr>
                          <w:rFonts w:ascii="Traditional Arabic" w:hAnsi="Traditional Arabic" w:cs="Traditional Arabic"/>
                          <w:i/>
                          <w:iCs/>
                          <w:sz w:val="24"/>
                          <w:szCs w:val="24"/>
                          <w:rtl/>
                        </w:rPr>
                        <w:t xml:space="preserve"> و</w:t>
                      </w:r>
                      <w:r w:rsidRPr="00AD1A9C">
                        <w:rPr>
                          <w:rFonts w:ascii="Traditional Arabic" w:hAnsi="Traditional Arabic" w:cs="Traditional Arabic"/>
                          <w:i/>
                          <w:iCs/>
                          <w:sz w:val="24"/>
                          <w:szCs w:val="24"/>
                          <w:rtl/>
                        </w:rPr>
                        <w:t>12</w:t>
                      </w:r>
                      <w:r>
                        <w:rPr>
                          <w:rFonts w:ascii="Traditional Arabic" w:hAnsi="Traditional Arabic" w:cs="Traditional Arabic"/>
                          <w:i/>
                          <w:iCs/>
                          <w:sz w:val="24"/>
                          <w:szCs w:val="24"/>
                          <w:rtl/>
                        </w:rPr>
                        <w:t xml:space="preserve"> و</w:t>
                      </w:r>
                      <w:r w:rsidRPr="00AD1A9C">
                        <w:rPr>
                          <w:rFonts w:ascii="Traditional Arabic" w:hAnsi="Traditional Arabic" w:cs="Traditional Arabic"/>
                          <w:i/>
                          <w:iCs/>
                          <w:sz w:val="24"/>
                          <w:szCs w:val="24"/>
                          <w:rtl/>
                        </w:rPr>
                        <w:t>14</w:t>
                      </w:r>
                      <w:r>
                        <w:rPr>
                          <w:rFonts w:ascii="Traditional Arabic" w:hAnsi="Traditional Arabic" w:cs="Traditional Arabic"/>
                          <w:i/>
                          <w:iCs/>
                          <w:sz w:val="24"/>
                          <w:szCs w:val="24"/>
                          <w:rtl/>
                        </w:rPr>
                        <w:t xml:space="preserve"> و</w:t>
                      </w:r>
                      <w:r w:rsidRPr="00AD1A9C">
                        <w:rPr>
                          <w:rFonts w:ascii="Traditional Arabic" w:hAnsi="Traditional Arabic" w:cs="Traditional Arabic"/>
                          <w:i/>
                          <w:iCs/>
                          <w:sz w:val="24"/>
                          <w:szCs w:val="24"/>
                          <w:rtl/>
                        </w:rPr>
                        <w:t>15</w:t>
                      </w:r>
                      <w:r>
                        <w:rPr>
                          <w:rFonts w:ascii="Traditional Arabic" w:hAnsi="Traditional Arabic" w:cs="Traditional Arabic"/>
                          <w:i/>
                          <w:iCs/>
                          <w:sz w:val="24"/>
                          <w:szCs w:val="24"/>
                          <w:rtl/>
                        </w:rPr>
                        <w:t xml:space="preserve"> و</w:t>
                      </w:r>
                      <w:r w:rsidRPr="00AD1A9C">
                        <w:rPr>
                          <w:rFonts w:ascii="Traditional Arabic" w:hAnsi="Traditional Arabic" w:cs="Traditional Arabic"/>
                          <w:i/>
                          <w:iCs/>
                          <w:sz w:val="24"/>
                          <w:szCs w:val="24"/>
                          <w:rtl/>
                        </w:rPr>
                        <w:t>16</w:t>
                      </w:r>
                      <w:r>
                        <w:rPr>
                          <w:rFonts w:ascii="Traditional Arabic" w:hAnsi="Traditional Arabic" w:cs="Traditional Arabic"/>
                          <w:i/>
                          <w:iCs/>
                          <w:sz w:val="24"/>
                          <w:szCs w:val="24"/>
                          <w:rtl/>
                        </w:rPr>
                        <w:t xml:space="preserve"> و</w:t>
                      </w:r>
                      <w:r w:rsidRPr="00AD1A9C">
                        <w:rPr>
                          <w:rFonts w:ascii="Traditional Arabic" w:hAnsi="Traditional Arabic" w:cs="Traditional Arabic"/>
                          <w:i/>
                          <w:iCs/>
                          <w:sz w:val="24"/>
                          <w:szCs w:val="24"/>
                          <w:rtl/>
                        </w:rPr>
                        <w:t>17</w:t>
                      </w:r>
                    </w:p>
                    <w:p w:rsidR="00AC7A8D" w:rsidRPr="00AD1A9C" w:rsidRDefault="00AC7A8D" w:rsidP="00AC7A8D">
                      <w:pPr>
                        <w:pStyle w:val="NormalWeb"/>
                        <w:spacing w:before="0" w:beforeAutospacing="0" w:after="0" w:afterAutospacing="0" w:line="220" w:lineRule="exact"/>
                        <w:jc w:val="center"/>
                        <w:rPr>
                          <w:i/>
                          <w:iCs/>
                          <w:szCs w:val="24"/>
                        </w:rPr>
                      </w:pPr>
                      <w:r w:rsidRPr="00A10F50">
                        <w:rPr>
                          <w:rFonts w:ascii="Traditional Arabic" w:hAnsi="Traditional Arabic" w:cs="Traditional Arabic" w:hint="eastAsia"/>
                          <w:b/>
                          <w:bCs/>
                          <w:i/>
                          <w:iCs/>
                          <w:szCs w:val="24"/>
                          <w:rtl/>
                        </w:rPr>
                        <w:t>الغايات</w:t>
                      </w:r>
                      <w:r>
                        <w:rPr>
                          <w:rFonts w:ascii="Traditional Arabic" w:hAnsi="Traditional Arabic" w:cs="Traditional Arabic" w:hint="cs"/>
                          <w:i/>
                          <w:iCs/>
                          <w:szCs w:val="24"/>
                          <w:rtl/>
                        </w:rPr>
                        <w:t>:</w:t>
                      </w:r>
                      <w:r w:rsidRPr="00AD1A9C">
                        <w:rPr>
                          <w:rFonts w:ascii="Traditional Arabic" w:hAnsi="Traditional Arabic" w:cs="Traditional Arabic"/>
                          <w:i/>
                          <w:iCs/>
                          <w:szCs w:val="24"/>
                          <w:rtl/>
                        </w:rPr>
                        <w:t xml:space="preserve"> 1-4</w:t>
                      </w:r>
                      <w:r>
                        <w:rPr>
                          <w:rFonts w:ascii="Traditional Arabic" w:hAnsi="Traditional Arabic" w:cs="Traditional Arabic"/>
                          <w:i/>
                          <w:iCs/>
                          <w:szCs w:val="24"/>
                          <w:rtl/>
                        </w:rPr>
                        <w:t xml:space="preserve"> و</w:t>
                      </w:r>
                      <w:r w:rsidRPr="00AD1A9C">
                        <w:rPr>
                          <w:rFonts w:ascii="Traditional Arabic" w:hAnsi="Traditional Arabic" w:cs="Traditional Arabic"/>
                          <w:i/>
                          <w:iCs/>
                          <w:szCs w:val="24"/>
                          <w:rtl/>
                        </w:rPr>
                        <w:t>10-2</w:t>
                      </w:r>
                      <w:r>
                        <w:rPr>
                          <w:rFonts w:ascii="Traditional Arabic" w:hAnsi="Traditional Arabic" w:cs="Traditional Arabic"/>
                          <w:i/>
                          <w:iCs/>
                          <w:szCs w:val="24"/>
                          <w:rtl/>
                        </w:rPr>
                        <w:t xml:space="preserve"> و</w:t>
                      </w:r>
                      <w:r w:rsidRPr="00AD1A9C">
                        <w:rPr>
                          <w:rFonts w:ascii="Traditional Arabic" w:hAnsi="Traditional Arabic" w:cs="Traditional Arabic"/>
                          <w:i/>
                          <w:iCs/>
                          <w:szCs w:val="24"/>
                          <w:rtl/>
                        </w:rPr>
                        <w:t>11-6</w:t>
                      </w:r>
                      <w:r>
                        <w:rPr>
                          <w:rFonts w:ascii="Traditional Arabic" w:hAnsi="Traditional Arabic" w:cs="Traditional Arabic"/>
                          <w:i/>
                          <w:iCs/>
                          <w:szCs w:val="24"/>
                          <w:rtl/>
                        </w:rPr>
                        <w:t xml:space="preserve"> و</w:t>
                      </w:r>
                      <w:r w:rsidRPr="00AD1A9C">
                        <w:rPr>
                          <w:rFonts w:ascii="Traditional Arabic" w:hAnsi="Traditional Arabic" w:cs="Traditional Arabic"/>
                          <w:i/>
                          <w:iCs/>
                          <w:szCs w:val="24"/>
                          <w:rtl/>
                        </w:rPr>
                        <w:t>12-4</w:t>
                      </w:r>
                      <w:r>
                        <w:rPr>
                          <w:rFonts w:ascii="Traditional Arabic" w:hAnsi="Traditional Arabic" w:cs="Traditional Arabic"/>
                          <w:i/>
                          <w:iCs/>
                          <w:szCs w:val="24"/>
                          <w:rtl/>
                        </w:rPr>
                        <w:t xml:space="preserve"> و</w:t>
                      </w:r>
                      <w:r w:rsidRPr="00AD1A9C">
                        <w:rPr>
                          <w:rFonts w:ascii="Traditional Arabic" w:hAnsi="Traditional Arabic" w:cs="Traditional Arabic"/>
                          <w:i/>
                          <w:iCs/>
                          <w:szCs w:val="24"/>
                          <w:rtl/>
                        </w:rPr>
                        <w:t>14-ج</w:t>
                      </w:r>
                      <w:r>
                        <w:rPr>
                          <w:rFonts w:ascii="Traditional Arabic" w:hAnsi="Traditional Arabic" w:cs="Traditional Arabic"/>
                          <w:i/>
                          <w:iCs/>
                          <w:szCs w:val="24"/>
                          <w:rtl/>
                        </w:rPr>
                        <w:t xml:space="preserve"> و</w:t>
                      </w:r>
                      <w:r w:rsidRPr="00AD1A9C">
                        <w:rPr>
                          <w:rFonts w:ascii="Traditional Arabic" w:hAnsi="Traditional Arabic" w:cs="Traditional Arabic"/>
                          <w:i/>
                          <w:iCs/>
                          <w:szCs w:val="24"/>
                          <w:rtl/>
                        </w:rPr>
                        <w:t>15-6</w:t>
                      </w:r>
                      <w:r>
                        <w:rPr>
                          <w:rFonts w:ascii="Traditional Arabic" w:hAnsi="Traditional Arabic" w:cs="Traditional Arabic"/>
                          <w:i/>
                          <w:iCs/>
                          <w:szCs w:val="24"/>
                          <w:rtl/>
                        </w:rPr>
                        <w:t xml:space="preserve"> و</w:t>
                      </w:r>
                      <w:r w:rsidRPr="00AD1A9C">
                        <w:rPr>
                          <w:rFonts w:ascii="Traditional Arabic" w:hAnsi="Traditional Arabic" w:cs="Traditional Arabic"/>
                          <w:i/>
                          <w:iCs/>
                          <w:szCs w:val="24"/>
                          <w:rtl/>
                        </w:rPr>
                        <w:t>15-8</w:t>
                      </w:r>
                      <w:r>
                        <w:rPr>
                          <w:rFonts w:ascii="Traditional Arabic" w:hAnsi="Traditional Arabic" w:cs="Traditional Arabic"/>
                          <w:i/>
                          <w:iCs/>
                          <w:szCs w:val="24"/>
                          <w:rtl/>
                        </w:rPr>
                        <w:t xml:space="preserve"> و</w:t>
                      </w:r>
                      <w:r w:rsidRPr="00AD1A9C">
                        <w:rPr>
                          <w:rFonts w:ascii="Traditional Arabic" w:hAnsi="Traditional Arabic" w:cs="Traditional Arabic"/>
                          <w:i/>
                          <w:iCs/>
                          <w:szCs w:val="24"/>
                          <w:rtl/>
                        </w:rPr>
                        <w:t>15-9</w:t>
                      </w:r>
                      <w:r>
                        <w:rPr>
                          <w:rFonts w:ascii="Traditional Arabic" w:hAnsi="Traditional Arabic" w:cs="Traditional Arabic"/>
                          <w:i/>
                          <w:iCs/>
                          <w:szCs w:val="24"/>
                          <w:rtl/>
                        </w:rPr>
                        <w:t xml:space="preserve"> و</w:t>
                      </w:r>
                      <w:r w:rsidRPr="00AD1A9C">
                        <w:rPr>
                          <w:rFonts w:ascii="Traditional Arabic" w:hAnsi="Traditional Arabic" w:cs="Traditional Arabic"/>
                          <w:i/>
                          <w:iCs/>
                          <w:szCs w:val="24"/>
                          <w:rtl/>
                        </w:rPr>
                        <w:t>15-أ</w:t>
                      </w:r>
                      <w:r>
                        <w:rPr>
                          <w:rFonts w:ascii="Traditional Arabic" w:hAnsi="Traditional Arabic" w:cs="Traditional Arabic"/>
                          <w:i/>
                          <w:iCs/>
                          <w:szCs w:val="24"/>
                          <w:rtl/>
                        </w:rPr>
                        <w:t xml:space="preserve"> و</w:t>
                      </w:r>
                      <w:r w:rsidRPr="00AD1A9C">
                        <w:rPr>
                          <w:rFonts w:ascii="Traditional Arabic" w:hAnsi="Traditional Arabic" w:cs="Traditional Arabic"/>
                          <w:i/>
                          <w:iCs/>
                          <w:szCs w:val="24"/>
                          <w:rtl/>
                        </w:rPr>
                        <w:t>15-ج</w:t>
                      </w:r>
                      <w:r>
                        <w:rPr>
                          <w:rFonts w:ascii="Traditional Arabic" w:hAnsi="Traditional Arabic" w:cs="Traditional Arabic"/>
                          <w:i/>
                          <w:iCs/>
                          <w:szCs w:val="24"/>
                          <w:rtl/>
                        </w:rPr>
                        <w:t xml:space="preserve"> و</w:t>
                      </w:r>
                      <w:r w:rsidRPr="00AD1A9C">
                        <w:rPr>
                          <w:rFonts w:ascii="Traditional Arabic" w:hAnsi="Traditional Arabic" w:cs="Traditional Arabic"/>
                          <w:i/>
                          <w:iCs/>
                          <w:szCs w:val="24"/>
                          <w:rtl/>
                        </w:rPr>
                        <w:t>16-3</w:t>
                      </w:r>
                      <w:r>
                        <w:rPr>
                          <w:rFonts w:ascii="Traditional Arabic" w:hAnsi="Traditional Arabic" w:cs="Traditional Arabic"/>
                          <w:i/>
                          <w:iCs/>
                          <w:szCs w:val="24"/>
                          <w:rtl/>
                        </w:rPr>
                        <w:t xml:space="preserve"> و</w:t>
                      </w:r>
                      <w:r w:rsidRPr="00AD1A9C">
                        <w:rPr>
                          <w:rFonts w:ascii="Traditional Arabic" w:hAnsi="Traditional Arabic" w:cs="Traditional Arabic"/>
                          <w:i/>
                          <w:iCs/>
                          <w:szCs w:val="24"/>
                          <w:rtl/>
                        </w:rPr>
                        <w:t>16-6</w:t>
                      </w:r>
                      <w:r>
                        <w:rPr>
                          <w:rFonts w:ascii="Traditional Arabic" w:hAnsi="Traditional Arabic" w:cs="Traditional Arabic"/>
                          <w:i/>
                          <w:iCs/>
                          <w:szCs w:val="24"/>
                          <w:rtl/>
                        </w:rPr>
                        <w:t xml:space="preserve"> و</w:t>
                      </w:r>
                      <w:r w:rsidRPr="00AD1A9C">
                        <w:rPr>
                          <w:rFonts w:ascii="Traditional Arabic" w:hAnsi="Traditional Arabic" w:cs="Traditional Arabic"/>
                          <w:i/>
                          <w:iCs/>
                          <w:szCs w:val="24"/>
                          <w:rtl/>
                        </w:rPr>
                        <w:t>16-7</w:t>
                      </w:r>
                      <w:r>
                        <w:rPr>
                          <w:rFonts w:ascii="Traditional Arabic" w:hAnsi="Traditional Arabic" w:cs="Traditional Arabic"/>
                          <w:i/>
                          <w:iCs/>
                          <w:szCs w:val="24"/>
                          <w:rtl/>
                        </w:rPr>
                        <w:t xml:space="preserve"> و</w:t>
                      </w:r>
                      <w:r w:rsidRPr="00AD1A9C">
                        <w:rPr>
                          <w:rFonts w:ascii="Traditional Arabic" w:hAnsi="Traditional Arabic" w:cs="Traditional Arabic"/>
                          <w:i/>
                          <w:iCs/>
                          <w:szCs w:val="24"/>
                          <w:rtl/>
                        </w:rPr>
                        <w:t>16-ب</w:t>
                      </w:r>
                      <w:r>
                        <w:rPr>
                          <w:rFonts w:ascii="Traditional Arabic" w:hAnsi="Traditional Arabic" w:cs="Traditional Arabic"/>
                          <w:i/>
                          <w:iCs/>
                          <w:szCs w:val="24"/>
                          <w:rtl/>
                        </w:rPr>
                        <w:t xml:space="preserve"> و</w:t>
                      </w:r>
                      <w:r w:rsidRPr="00AD1A9C">
                        <w:rPr>
                          <w:rFonts w:ascii="Traditional Arabic" w:hAnsi="Traditional Arabic" w:cs="Traditional Arabic"/>
                          <w:i/>
                          <w:iCs/>
                          <w:szCs w:val="24"/>
                          <w:rtl/>
                        </w:rPr>
                        <w:t>17-9</w:t>
                      </w:r>
                      <w:r>
                        <w:rPr>
                          <w:rFonts w:ascii="Traditional Arabic" w:hAnsi="Traditional Arabic" w:cs="Traditional Arabic"/>
                          <w:i/>
                          <w:iCs/>
                          <w:szCs w:val="24"/>
                          <w:rtl/>
                        </w:rPr>
                        <w:t xml:space="preserve"> و</w:t>
                      </w:r>
                      <w:r w:rsidRPr="00AD1A9C">
                        <w:rPr>
                          <w:rFonts w:ascii="Traditional Arabic" w:hAnsi="Traditional Arabic" w:cs="Traditional Arabic"/>
                          <w:i/>
                          <w:iCs/>
                          <w:szCs w:val="24"/>
                          <w:rtl/>
                        </w:rPr>
                        <w:t>17-14</w:t>
                      </w:r>
                      <w:r>
                        <w:rPr>
                          <w:rFonts w:ascii="Traditional Arabic" w:hAnsi="Traditional Arabic" w:cs="Traditional Arabic"/>
                          <w:i/>
                          <w:iCs/>
                          <w:szCs w:val="24"/>
                          <w:rtl/>
                        </w:rPr>
                        <w:t xml:space="preserve"> و</w:t>
                      </w:r>
                      <w:r w:rsidRPr="00AD1A9C">
                        <w:rPr>
                          <w:rFonts w:ascii="Traditional Arabic" w:hAnsi="Traditional Arabic" w:cs="Traditional Arabic"/>
                          <w:i/>
                          <w:iCs/>
                          <w:szCs w:val="24"/>
                          <w:rtl/>
                        </w:rPr>
                        <w:t>17-16</w:t>
                      </w:r>
                    </w:p>
                  </w:txbxContent>
                </v:textbox>
              </v:roundrect>
            </w:pict>
          </mc:Fallback>
        </mc:AlternateContent>
      </w:r>
    </w:p>
    <w:p w:rsidR="00AD1A9C" w:rsidRDefault="00AD1A9C" w:rsidP="00AD1A9C">
      <w:pPr>
        <w:ind w:left="851"/>
        <w:rPr>
          <w:rtl/>
        </w:rPr>
      </w:pPr>
    </w:p>
    <w:p w:rsidR="00AD1A9C" w:rsidRDefault="003A02BA" w:rsidP="00AD1A9C">
      <w:pPr>
        <w:ind w:left="851"/>
        <w:rPr>
          <w:rtl/>
        </w:rPr>
      </w:pPr>
      <w:r>
        <w:rPr>
          <w:noProof/>
        </w:rPr>
        <mc:AlternateContent>
          <mc:Choice Requires="wps">
            <w:drawing>
              <wp:anchor distT="0" distB="0" distL="114300" distR="114300" simplePos="0" relativeHeight="251843584" behindDoc="0" locked="0" layoutInCell="1" allowOverlap="1" wp14:anchorId="2F5D14AB" wp14:editId="20EEBA97">
                <wp:simplePos x="0" y="0"/>
                <wp:positionH relativeFrom="column">
                  <wp:posOffset>6136640</wp:posOffset>
                </wp:positionH>
                <wp:positionV relativeFrom="paragraph">
                  <wp:posOffset>-635</wp:posOffset>
                </wp:positionV>
                <wp:extent cx="438150" cy="1503680"/>
                <wp:effectExtent l="0" t="0" r="0" b="0"/>
                <wp:wrapNone/>
                <wp:docPr id="12551" name="TextBox 67"/>
                <wp:cNvGraphicFramePr/>
                <a:graphic xmlns:a="http://schemas.openxmlformats.org/drawingml/2006/main">
                  <a:graphicData uri="http://schemas.microsoft.com/office/word/2010/wordprocessingShape">
                    <wps:wsp>
                      <wps:cNvSpPr txBox="1"/>
                      <wps:spPr>
                        <a:xfrm>
                          <a:off x="0" y="0"/>
                          <a:ext cx="438150" cy="1503680"/>
                        </a:xfrm>
                        <a:prstGeom prst="rect">
                          <a:avLst/>
                        </a:prstGeom>
                        <a:noFill/>
                      </wps:spPr>
                      <wps:txbx>
                        <w:txbxContent>
                          <w:p w:rsidR="00AC7A8D" w:rsidRPr="00071CEE" w:rsidRDefault="00AC7A8D" w:rsidP="00AD1A9C">
                            <w:pPr>
                              <w:pStyle w:val="NormalWeb"/>
                              <w:bidi/>
                              <w:spacing w:before="0" w:beforeAutospacing="0" w:after="0" w:afterAutospacing="0"/>
                              <w:jc w:val="center"/>
                              <w:rPr>
                                <w:b/>
                                <w:bCs/>
                              </w:rPr>
                            </w:pPr>
                            <w:r w:rsidRPr="00071CEE">
                              <w:rPr>
                                <w:rFonts w:ascii="Traditional Arabic" w:hAnsi="Traditional Arabic" w:cs="Traditional Arabic" w:hint="cs"/>
                                <w:b/>
                                <w:bCs/>
                                <w:sz w:val="30"/>
                                <w:rtl/>
                              </w:rPr>
                              <w:t>الأثر</w:t>
                            </w:r>
                            <w:r w:rsidRPr="00071CEE">
                              <w:rPr>
                                <w:rFonts w:ascii="Traditional Arabic" w:hAnsi="Traditional Arabic" w:cs="Traditional Arabic"/>
                                <w:b/>
                                <w:bCs/>
                                <w:sz w:val="30"/>
                                <w:rtl/>
                              </w:rPr>
                              <w:t xml:space="preserve"> </w:t>
                            </w:r>
                            <w:r w:rsidRPr="00071CEE">
                              <w:rPr>
                                <w:rFonts w:ascii="Traditional Arabic" w:hAnsi="Traditional Arabic" w:cs="Traditional Arabic" w:hint="cs"/>
                                <w:b/>
                                <w:bCs/>
                                <w:sz w:val="30"/>
                                <w:rtl/>
                              </w:rPr>
                              <w:t>في</w:t>
                            </w:r>
                            <w:r w:rsidRPr="00071CEE">
                              <w:rPr>
                                <w:rFonts w:ascii="Traditional Arabic" w:hAnsi="Traditional Arabic" w:cs="Traditional Arabic"/>
                                <w:b/>
                                <w:bCs/>
                                <w:sz w:val="30"/>
                                <w:rtl/>
                              </w:rPr>
                              <w:t xml:space="preserve"> </w:t>
                            </w:r>
                            <w:r w:rsidRPr="00071CEE">
                              <w:rPr>
                                <w:rFonts w:ascii="Traditional Arabic" w:hAnsi="Traditional Arabic" w:cs="Traditional Arabic" w:hint="cs"/>
                                <w:b/>
                                <w:bCs/>
                                <w:sz w:val="30"/>
                                <w:rtl/>
                              </w:rPr>
                              <w:t>عام</w:t>
                            </w:r>
                            <w:r w:rsidRPr="00071CEE">
                              <w:rPr>
                                <w:rFonts w:ascii="Traditional Arabic" w:hAnsi="Traditional Arabic" w:cs="Traditional Arabic"/>
                                <w:b/>
                                <w:bCs/>
                                <w:sz w:val="30"/>
                                <w:rtl/>
                              </w:rPr>
                              <w:t xml:space="preserve"> 2030</w:t>
                            </w:r>
                          </w:p>
                        </w:txbxContent>
                      </wps:txbx>
                      <wps:bodyPr vert="vert270" wrap="square" lIns="91374" tIns="45690" rIns="91374" bIns="45690">
                        <a:noAutofit/>
                      </wps:bodyPr>
                    </wps:wsp>
                  </a:graphicData>
                </a:graphic>
                <wp14:sizeRelH relativeFrom="margin">
                  <wp14:pctWidth>0</wp14:pctWidth>
                </wp14:sizeRelH>
              </wp:anchor>
            </w:drawing>
          </mc:Choice>
          <mc:Fallback>
            <w:pict>
              <v:shape id="_x0000_s1108" type="#_x0000_t202" style="position:absolute;left:0;text-align:left;margin-left:483.2pt;margin-top:-.05pt;width:34.5pt;height:118.4pt;z-index:251843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" filled="f" stroked="f">
                <v:textbox style="layout-flow:vertical;mso-layout-flow-alt:bottom-to-top" inset="2.53817mm,1.2692mm,2.53817mm,1.2692mm">
                  <w:txbxContent>
                    <w:p w:rsidR="00AC7A8D" w:rsidRPr="00071CEE" w:rsidRDefault="00AC7A8D" w:rsidP="00AD1A9C">
                      <w:pPr>
                        <w:pStyle w:val="NormalWeb"/>
                        <w:bidi/>
                        <w:spacing w:before="0" w:beforeAutospacing="0" w:after="0" w:afterAutospacing="0"/>
                        <w:jc w:val="center"/>
                        <w:rPr>
                          <w:b/>
                          <w:bCs/>
                        </w:rPr>
                      </w:pPr>
                      <w:r w:rsidRPr="00071CEE">
                        <w:rPr>
                          <w:rFonts w:ascii="Traditional Arabic" w:hAnsi="Traditional Arabic" w:cs="Traditional Arabic" w:hint="cs"/>
                          <w:b/>
                          <w:bCs/>
                          <w:sz w:val="30"/>
                          <w:rtl/>
                        </w:rPr>
                        <w:t>الأثر</w:t>
                      </w:r>
                      <w:r w:rsidRPr="00071CEE">
                        <w:rPr>
                          <w:rFonts w:ascii="Traditional Arabic" w:hAnsi="Traditional Arabic" w:cs="Traditional Arabic"/>
                          <w:b/>
                          <w:bCs/>
                          <w:sz w:val="30"/>
                          <w:rtl/>
                        </w:rPr>
                        <w:t xml:space="preserve"> </w:t>
                      </w:r>
                      <w:r w:rsidRPr="00071CEE">
                        <w:rPr>
                          <w:rFonts w:ascii="Traditional Arabic" w:hAnsi="Traditional Arabic" w:cs="Traditional Arabic" w:hint="cs"/>
                          <w:b/>
                          <w:bCs/>
                          <w:sz w:val="30"/>
                          <w:rtl/>
                        </w:rPr>
                        <w:t>في</w:t>
                      </w:r>
                      <w:r w:rsidRPr="00071CEE">
                        <w:rPr>
                          <w:rFonts w:ascii="Traditional Arabic" w:hAnsi="Traditional Arabic" w:cs="Traditional Arabic"/>
                          <w:b/>
                          <w:bCs/>
                          <w:sz w:val="30"/>
                          <w:rtl/>
                        </w:rPr>
                        <w:t xml:space="preserve"> </w:t>
                      </w:r>
                      <w:r w:rsidRPr="00071CEE">
                        <w:rPr>
                          <w:rFonts w:ascii="Traditional Arabic" w:hAnsi="Traditional Arabic" w:cs="Traditional Arabic" w:hint="cs"/>
                          <w:b/>
                          <w:bCs/>
                          <w:sz w:val="30"/>
                          <w:rtl/>
                        </w:rPr>
                        <w:t>عام</w:t>
                      </w:r>
                      <w:r w:rsidRPr="00071CEE">
                        <w:rPr>
                          <w:rFonts w:ascii="Traditional Arabic" w:hAnsi="Traditional Arabic" w:cs="Traditional Arabic"/>
                          <w:b/>
                          <w:bCs/>
                          <w:sz w:val="30"/>
                          <w:rtl/>
                        </w:rPr>
                        <w:t xml:space="preserve"> 2030</w:t>
                      </w:r>
                    </w:p>
                  </w:txbxContent>
                </v:textbox>
              </v:shape>
            </w:pict>
          </mc:Fallback>
        </mc:AlternateContent>
      </w:r>
    </w:p>
    <w:p w:rsidR="00AD1A9C" w:rsidRDefault="00AD1A9C" w:rsidP="00AD1A9C">
      <w:pPr>
        <w:ind w:left="851"/>
        <w:rPr>
          <w:rtl/>
        </w:rPr>
      </w:pPr>
    </w:p>
    <w:p w:rsidR="00AD1A9C" w:rsidRDefault="00AC7A8D" w:rsidP="00AD1A9C">
      <w:pPr>
        <w:ind w:left="851"/>
        <w:rPr>
          <w:rtl/>
        </w:rPr>
      </w:pPr>
      <w:r>
        <w:rPr>
          <w:noProof/>
        </w:rPr>
        <mc:AlternateContent>
          <mc:Choice Requires="wps">
            <w:drawing>
              <wp:anchor distT="0" distB="0" distL="114300" distR="114300" simplePos="0" relativeHeight="251846656" behindDoc="0" locked="0" layoutInCell="1" allowOverlap="1" wp14:anchorId="62BDD191" wp14:editId="271D9B5E">
                <wp:simplePos x="0" y="0"/>
                <wp:positionH relativeFrom="column">
                  <wp:posOffset>367665</wp:posOffset>
                </wp:positionH>
                <wp:positionV relativeFrom="paragraph">
                  <wp:posOffset>73025</wp:posOffset>
                </wp:positionV>
                <wp:extent cx="5726430" cy="988695"/>
                <wp:effectExtent l="0" t="0" r="26670" b="20955"/>
                <wp:wrapNone/>
                <wp:docPr id="12349" name="Rounded Rectangle 12349"/>
                <wp:cNvGraphicFramePr/>
                <a:graphic xmlns:a="http://schemas.openxmlformats.org/drawingml/2006/main">
                  <a:graphicData uri="http://schemas.microsoft.com/office/word/2010/wordprocessingShape">
                    <wps:wsp>
                      <wps:cNvSpPr/>
                      <wps:spPr>
                        <a:xfrm>
                          <a:off x="0" y="0"/>
                          <a:ext cx="5726430" cy="988695"/>
                        </a:xfrm>
                        <a:prstGeom prst="roundRect">
                          <a:avLst/>
                        </a:prstGeom>
                        <a:solidFill>
                          <a:schemeClr val="accent2">
                            <a:lumMod val="40000"/>
                            <a:lumOff val="60000"/>
                          </a:schemeClr>
                        </a:solidFill>
                        <a:ln w="12700">
                          <a:solidFill>
                            <a:schemeClr val="accent2">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C7A8D" w:rsidRPr="00071CEE" w:rsidRDefault="00AC7A8D" w:rsidP="00AD1A9C">
                            <w:pPr>
                              <w:spacing w:after="120" w:line="240" w:lineRule="exact"/>
                              <w:rPr>
                                <w:rFonts w:ascii="Traditional Arabic" w:hAnsi="Traditional Arabic" w:cs="Traditional Arabic"/>
                                <w:b/>
                                <w:bCs/>
                                <w:color w:val="000000" w:themeColor="text1"/>
                                <w:sz w:val="26"/>
                                <w:szCs w:val="26"/>
                                <w:rtl/>
                              </w:rPr>
                            </w:pPr>
                            <w:r w:rsidRPr="00071CEE">
                              <w:rPr>
                                <w:rFonts w:ascii="Traditional Arabic" w:hAnsi="Traditional Arabic" w:cs="Traditional Arabic" w:hint="cs"/>
                                <w:b/>
                                <w:bCs/>
                                <w:color w:val="000000" w:themeColor="text1"/>
                                <w:sz w:val="26"/>
                                <w:szCs w:val="26"/>
                                <w:rtl/>
                              </w:rPr>
                              <w:t>المؤشر</w:t>
                            </w:r>
                            <w:r w:rsidRPr="00071CEE">
                              <w:rPr>
                                <w:rFonts w:ascii="Traditional Arabic" w:hAnsi="Traditional Arabic" w:cs="Traditional Arabic"/>
                                <w:b/>
                                <w:bCs/>
                                <w:color w:val="000000" w:themeColor="text1"/>
                                <w:sz w:val="26"/>
                                <w:szCs w:val="26"/>
                                <w:rtl/>
                              </w:rPr>
                              <w:t xml:space="preserve">: </w:t>
                            </w:r>
                          </w:p>
                          <w:p w:rsidR="00AC7A8D" w:rsidRPr="007C5E5E" w:rsidRDefault="00AC7A8D" w:rsidP="00AD1A9C">
                            <w:pPr>
                              <w:pStyle w:val="NormalWeb"/>
                              <w:bidi/>
                              <w:spacing w:before="0" w:beforeAutospacing="0" w:after="120" w:afterAutospacing="0" w:line="280" w:lineRule="exact"/>
                              <w:rPr>
                                <w:color w:val="000000" w:themeColor="text1"/>
                                <w:szCs w:val="24"/>
                              </w:rPr>
                            </w:pPr>
                            <w:r w:rsidRPr="007C5E5E">
                              <w:rPr>
                                <w:rFonts w:ascii="Traditional Arabic" w:hAnsi="Traditional Arabic" w:cs="Traditional Arabic" w:hint="cs"/>
                                <w:color w:val="000000" w:themeColor="text1"/>
                                <w:szCs w:val="24"/>
                                <w:rtl/>
                              </w:rPr>
                              <w:t>الإجراءات</w:t>
                            </w:r>
                            <w:r w:rsidRPr="007C5E5E">
                              <w:rPr>
                                <w:rFonts w:ascii="Traditional Arabic" w:hAnsi="Traditional Arabic" w:cs="Traditional Arabic"/>
                                <w:color w:val="000000" w:themeColor="text1"/>
                                <w:szCs w:val="24"/>
                                <w:rtl/>
                              </w:rPr>
                              <w:t xml:space="preserve"> التي يتخذها المجتمع الدولي </w:t>
                            </w:r>
                            <w:r w:rsidRPr="007C5E5E">
                              <w:rPr>
                                <w:rFonts w:ascii="Traditional Arabic" w:hAnsi="Traditional Arabic" w:cs="Traditional Arabic" w:hint="cs"/>
                                <w:color w:val="000000" w:themeColor="text1"/>
                                <w:szCs w:val="24"/>
                                <w:rtl/>
                              </w:rPr>
                              <w:t>تدل</w:t>
                            </w:r>
                            <w:r w:rsidRPr="007C5E5E">
                              <w:rPr>
                                <w:rFonts w:ascii="Traditional Arabic" w:hAnsi="Traditional Arabic" w:cs="Traditional Arabic"/>
                                <w:color w:val="000000" w:themeColor="text1"/>
                                <w:szCs w:val="24"/>
                                <w:rtl/>
                              </w:rPr>
                              <w:t xml:space="preserve"> </w:t>
                            </w:r>
                            <w:r w:rsidRPr="007C5E5E">
                              <w:rPr>
                                <w:rFonts w:ascii="Traditional Arabic" w:hAnsi="Traditional Arabic" w:cs="Traditional Arabic" w:hint="cs"/>
                                <w:color w:val="000000" w:themeColor="text1"/>
                                <w:szCs w:val="24"/>
                                <w:rtl/>
                              </w:rPr>
                              <w:t>على</w:t>
                            </w:r>
                            <w:r w:rsidRPr="007C5E5E">
                              <w:rPr>
                                <w:rFonts w:ascii="Traditional Arabic" w:hAnsi="Traditional Arabic" w:cs="Traditional Arabic"/>
                                <w:color w:val="000000" w:themeColor="text1"/>
                                <w:szCs w:val="24"/>
                                <w:rtl/>
                              </w:rPr>
                              <w:t xml:space="preserve"> القدرة على تحقيق الأهداف والغايات والامتثال للمعايير الدولية المجسدة في الأطر المتفق عليها دوليا بشأن التنمية المستدامة (بما في ذلك خطة </w:t>
                            </w:r>
                            <w:r w:rsidRPr="007C5E5E">
                              <w:rPr>
                                <w:rFonts w:ascii="Traditional Arabic" w:hAnsi="Traditional Arabic" w:cs="Traditional Arabic" w:hint="cs"/>
                                <w:color w:val="000000" w:themeColor="text1"/>
                                <w:szCs w:val="24"/>
                                <w:rtl/>
                              </w:rPr>
                              <w:t>التنمية المستدامة لعام</w:t>
                            </w:r>
                            <w:r w:rsidRPr="007C5E5E">
                              <w:rPr>
                                <w:rFonts w:ascii="Traditional Arabic" w:hAnsi="Traditional Arabic" w:cs="Traditional Arabic"/>
                                <w:color w:val="000000" w:themeColor="text1"/>
                                <w:szCs w:val="24"/>
                                <w:rtl/>
                              </w:rPr>
                              <w:t xml:space="preserve"> 2030)، </w:t>
                            </w:r>
                            <w:r w:rsidRPr="007C5E5E">
                              <w:rPr>
                                <w:rFonts w:ascii="Traditional Arabic" w:hAnsi="Traditional Arabic" w:cs="Traditional Arabic" w:hint="cs"/>
                                <w:color w:val="000000" w:themeColor="text1"/>
                                <w:szCs w:val="24"/>
                                <w:rtl/>
                              </w:rPr>
                              <w:t>وبشأن</w:t>
                            </w:r>
                            <w:r w:rsidRPr="007C5E5E">
                              <w:rPr>
                                <w:rFonts w:ascii="Traditional Arabic" w:hAnsi="Traditional Arabic" w:cs="Traditional Arabic"/>
                                <w:color w:val="000000" w:themeColor="text1"/>
                                <w:szCs w:val="24"/>
                                <w:rtl/>
                              </w:rPr>
                              <w:t xml:space="preserve"> </w:t>
                            </w:r>
                            <w:r w:rsidRPr="007C5E5E">
                              <w:rPr>
                                <w:rFonts w:ascii="Traditional Arabic" w:hAnsi="Traditional Arabic" w:cs="Traditional Arabic" w:hint="cs"/>
                                <w:color w:val="000000" w:themeColor="text1"/>
                                <w:szCs w:val="24"/>
                                <w:rtl/>
                              </w:rPr>
                              <w:t>البيئة</w:t>
                            </w:r>
                            <w:r w:rsidRPr="007C5E5E">
                              <w:rPr>
                                <w:rFonts w:ascii="Traditional Arabic" w:hAnsi="Traditional Arabic" w:cs="Traditional Arabic"/>
                                <w:color w:val="000000" w:themeColor="text1"/>
                                <w:szCs w:val="24"/>
                                <w:rtl/>
                              </w:rPr>
                              <w:t xml:space="preserve"> (بما </w:t>
                            </w:r>
                            <w:r w:rsidRPr="007C5E5E">
                              <w:rPr>
                                <w:rFonts w:ascii="Traditional Arabic" w:hAnsi="Traditional Arabic" w:cs="Traditional Arabic" w:hint="cs"/>
                                <w:color w:val="000000" w:themeColor="text1"/>
                                <w:szCs w:val="24"/>
                                <w:rtl/>
                              </w:rPr>
                              <w:t>في</w:t>
                            </w:r>
                            <w:r w:rsidRPr="007C5E5E">
                              <w:rPr>
                                <w:rFonts w:ascii="Traditional Arabic" w:hAnsi="Traditional Arabic" w:cs="Traditional Arabic"/>
                                <w:color w:val="000000" w:themeColor="text1"/>
                                <w:szCs w:val="24"/>
                                <w:rtl/>
                              </w:rPr>
                              <w:t xml:space="preserve"> </w:t>
                            </w:r>
                            <w:r w:rsidRPr="007C5E5E">
                              <w:rPr>
                                <w:rFonts w:ascii="Traditional Arabic" w:hAnsi="Traditional Arabic" w:cs="Traditional Arabic" w:hint="cs"/>
                                <w:color w:val="000000" w:themeColor="text1"/>
                                <w:szCs w:val="24"/>
                                <w:rtl/>
                              </w:rPr>
                              <w:t>ذلك</w:t>
                            </w:r>
                            <w:r w:rsidRPr="007C5E5E">
                              <w:rPr>
                                <w:rFonts w:ascii="Traditional Arabic" w:hAnsi="Traditional Arabic" w:cs="Traditional Arabic"/>
                                <w:color w:val="000000" w:themeColor="text1"/>
                                <w:szCs w:val="24"/>
                                <w:rtl/>
                              </w:rPr>
                              <w:t xml:space="preserve"> </w:t>
                            </w:r>
                            <w:r w:rsidRPr="007C5E5E">
                              <w:rPr>
                                <w:rFonts w:ascii="Traditional Arabic" w:hAnsi="Traditional Arabic" w:cs="Traditional Arabic" w:hint="cs"/>
                                <w:color w:val="000000" w:themeColor="text1"/>
                                <w:szCs w:val="24"/>
                                <w:rtl/>
                              </w:rPr>
                              <w:t>الاتفاقات</w:t>
                            </w:r>
                            <w:r w:rsidRPr="007C5E5E">
                              <w:rPr>
                                <w:rFonts w:ascii="Traditional Arabic" w:hAnsi="Traditional Arabic" w:cs="Traditional Arabic"/>
                                <w:color w:val="000000" w:themeColor="text1"/>
                                <w:szCs w:val="24"/>
                                <w:rtl/>
                              </w:rPr>
                              <w:t xml:space="preserve"> </w:t>
                            </w:r>
                            <w:r w:rsidRPr="007C5E5E">
                              <w:rPr>
                                <w:rFonts w:ascii="Traditional Arabic" w:hAnsi="Traditional Arabic" w:cs="Traditional Arabic" w:hint="cs"/>
                                <w:color w:val="000000" w:themeColor="text1"/>
                                <w:szCs w:val="24"/>
                                <w:rtl/>
                              </w:rPr>
                              <w:t>البيئية</w:t>
                            </w:r>
                            <w:r w:rsidRPr="007C5E5E">
                              <w:rPr>
                                <w:rFonts w:ascii="Traditional Arabic" w:hAnsi="Traditional Arabic" w:cs="Traditional Arabic"/>
                                <w:color w:val="000000" w:themeColor="text1"/>
                                <w:szCs w:val="24"/>
                                <w:rtl/>
                              </w:rPr>
                              <w:t xml:space="preserve"> </w:t>
                            </w:r>
                            <w:r w:rsidRPr="007C5E5E">
                              <w:rPr>
                                <w:rFonts w:ascii="Traditional Arabic" w:hAnsi="Traditional Arabic" w:cs="Traditional Arabic" w:hint="cs"/>
                                <w:color w:val="000000" w:themeColor="text1"/>
                                <w:szCs w:val="24"/>
                                <w:rtl/>
                              </w:rPr>
                              <w:t>المتعددة</w:t>
                            </w:r>
                            <w:r w:rsidRPr="007C5E5E">
                              <w:rPr>
                                <w:rFonts w:ascii="Traditional Arabic" w:hAnsi="Traditional Arabic" w:cs="Traditional Arabic"/>
                                <w:color w:val="000000" w:themeColor="text1"/>
                                <w:szCs w:val="24"/>
                                <w:rtl/>
                              </w:rPr>
                              <w:t xml:space="preserve"> </w:t>
                            </w:r>
                            <w:r w:rsidRPr="007C5E5E">
                              <w:rPr>
                                <w:rFonts w:ascii="Traditional Arabic" w:hAnsi="Traditional Arabic" w:cs="Traditional Arabic" w:hint="cs"/>
                                <w:color w:val="000000" w:themeColor="text1"/>
                                <w:szCs w:val="24"/>
                                <w:rtl/>
                              </w:rPr>
                              <w:t>الأطراف</w:t>
                            </w:r>
                            <w:r w:rsidRPr="007C5E5E">
                              <w:rPr>
                                <w:rFonts w:ascii="Traditional Arabic" w:hAnsi="Traditional Arabic" w:cs="Traditional Arabic"/>
                                <w:color w:val="000000" w:themeColor="text1"/>
                                <w:szCs w:val="24"/>
                                <w:rtl/>
                              </w:rPr>
                              <w:t xml:space="preserve">)، </w:t>
                            </w:r>
                            <w:r w:rsidRPr="007C5E5E">
                              <w:rPr>
                                <w:rFonts w:ascii="Traditional Arabic" w:hAnsi="Traditional Arabic" w:cs="Traditional Arabic" w:hint="cs"/>
                                <w:color w:val="000000" w:themeColor="text1"/>
                                <w:szCs w:val="24"/>
                                <w:rtl/>
                              </w:rPr>
                              <w:t>وتستند</w:t>
                            </w:r>
                            <w:r w:rsidRPr="007C5E5E">
                              <w:rPr>
                                <w:rFonts w:ascii="Traditional Arabic" w:hAnsi="Traditional Arabic" w:cs="Traditional Arabic"/>
                                <w:color w:val="000000" w:themeColor="text1"/>
                                <w:szCs w:val="24"/>
                                <w:rtl/>
                              </w:rPr>
                              <w:t xml:space="preserve"> </w:t>
                            </w:r>
                            <w:r w:rsidRPr="007C5E5E">
                              <w:rPr>
                                <w:rFonts w:ascii="Traditional Arabic" w:hAnsi="Traditional Arabic" w:cs="Traditional Arabic" w:hint="cs"/>
                                <w:color w:val="000000" w:themeColor="text1"/>
                                <w:szCs w:val="24"/>
                                <w:rtl/>
                              </w:rPr>
                              <w:t>إلى</w:t>
                            </w:r>
                            <w:r w:rsidRPr="007C5E5E">
                              <w:rPr>
                                <w:rFonts w:ascii="Traditional Arabic" w:hAnsi="Traditional Arabic" w:cs="Traditional Arabic"/>
                                <w:color w:val="000000" w:themeColor="text1"/>
                                <w:szCs w:val="24"/>
                                <w:rtl/>
                              </w:rPr>
                              <w:t xml:space="preserve"> </w:t>
                            </w:r>
                            <w:r w:rsidRPr="007C5E5E">
                              <w:rPr>
                                <w:rFonts w:ascii="Traditional Arabic" w:hAnsi="Traditional Arabic" w:cs="Traditional Arabic" w:hint="cs"/>
                                <w:color w:val="000000" w:themeColor="text1"/>
                                <w:szCs w:val="24"/>
                                <w:rtl/>
                              </w:rPr>
                              <w:t>سيادة</w:t>
                            </w:r>
                            <w:r w:rsidRPr="007C5E5E">
                              <w:rPr>
                                <w:rFonts w:ascii="Traditional Arabic" w:hAnsi="Traditional Arabic" w:cs="Traditional Arabic"/>
                                <w:color w:val="000000" w:themeColor="text1"/>
                                <w:szCs w:val="24"/>
                                <w:rtl/>
                              </w:rPr>
                              <w:t xml:space="preserve"> </w:t>
                            </w:r>
                            <w:r w:rsidRPr="007C5E5E">
                              <w:rPr>
                                <w:rFonts w:ascii="Traditional Arabic" w:hAnsi="Traditional Arabic" w:cs="Traditional Arabic" w:hint="cs"/>
                                <w:color w:val="000000" w:themeColor="text1"/>
                                <w:szCs w:val="24"/>
                                <w:rtl/>
                              </w:rPr>
                              <w:t>القانون</w:t>
                            </w:r>
                            <w:r w:rsidRPr="007C5E5E">
                              <w:rPr>
                                <w:rFonts w:ascii="Traditional Arabic" w:hAnsi="Traditional Arabic" w:cs="Traditional Arabic"/>
                                <w:color w:val="000000" w:themeColor="text1"/>
                                <w:szCs w:val="24"/>
                                <w:rtl/>
                              </w:rPr>
                              <w:t xml:space="preserve"> </w:t>
                            </w:r>
                            <w:r w:rsidRPr="007C5E5E">
                              <w:rPr>
                                <w:rFonts w:ascii="Traditional Arabic" w:hAnsi="Traditional Arabic" w:cs="Traditional Arabic" w:hint="cs"/>
                                <w:color w:val="000000" w:themeColor="text1"/>
                                <w:szCs w:val="24"/>
                                <w:rtl/>
                              </w:rPr>
                              <w:t>في</w:t>
                            </w:r>
                            <w:r w:rsidRPr="007C5E5E">
                              <w:rPr>
                                <w:rFonts w:ascii="Traditional Arabic" w:hAnsi="Traditional Arabic" w:cs="Traditional Arabic"/>
                                <w:color w:val="000000" w:themeColor="text1"/>
                                <w:szCs w:val="24"/>
                                <w:rtl/>
                              </w:rPr>
                              <w:t xml:space="preserve"> </w:t>
                            </w:r>
                            <w:r w:rsidRPr="007C5E5E">
                              <w:rPr>
                                <w:rFonts w:ascii="Traditional Arabic" w:hAnsi="Traditional Arabic" w:cs="Traditional Arabic" w:hint="cs"/>
                                <w:color w:val="000000" w:themeColor="text1"/>
                                <w:szCs w:val="24"/>
                                <w:rtl/>
                              </w:rPr>
                              <w:t>مجال</w:t>
                            </w:r>
                            <w:r w:rsidRPr="007C5E5E">
                              <w:rPr>
                                <w:rFonts w:ascii="Traditional Arabic" w:hAnsi="Traditional Arabic" w:cs="Traditional Arabic"/>
                                <w:color w:val="000000" w:themeColor="text1"/>
                                <w:szCs w:val="24"/>
                                <w:rtl/>
                              </w:rPr>
                              <w:t xml:space="preserve"> </w:t>
                            </w:r>
                            <w:r w:rsidRPr="007C5E5E">
                              <w:rPr>
                                <w:rFonts w:ascii="Traditional Arabic" w:hAnsi="Traditional Arabic" w:cs="Traditional Arabic" w:hint="cs"/>
                                <w:color w:val="000000" w:themeColor="text1"/>
                                <w:szCs w:val="24"/>
                                <w:rtl/>
                              </w:rPr>
                              <w:t>البيئة</w:t>
                            </w:r>
                          </w:p>
                        </w:txbxContent>
                      </wps:txbx>
                      <wps:bodyPr lIns="9138" tIns="45690" rIns="9138" bIns="45690" anchor="ctr"/>
                    </wps:wsp>
                  </a:graphicData>
                </a:graphic>
              </wp:anchor>
            </w:drawing>
          </mc:Choice>
          <mc:Fallback>
            <w:pict>
              <v:roundrect id="Rounded Rectangle 12349" o:spid="_x0000_s1109" style="position:absolute;left:0;text-align:left;margin-left:28.95pt;margin-top:5.75pt;width:450.9pt;height:77.85pt;z-index:25184665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" fillcolor="#e5b8b7 [1301]" strokecolor="#d99594 [1941]" strokeweight="1pt">
                <v:textbox inset=".25383mm,1.2692mm,.25383mm,1.2692mm">
                  <w:txbxContent>
                    <w:p w:rsidR="00AC7A8D" w:rsidRPr="00071CEE" w:rsidRDefault="00AC7A8D" w:rsidP="00AD1A9C">
                      <w:pPr>
                        <w:spacing w:after="120" w:line="240" w:lineRule="exact"/>
                        <w:rPr>
                          <w:rFonts w:ascii="Traditional Arabic" w:hAnsi="Traditional Arabic" w:cs="Traditional Arabic"/>
                          <w:b/>
                          <w:bCs/>
                          <w:color w:val="000000" w:themeColor="text1"/>
                          <w:sz w:val="26"/>
                          <w:szCs w:val="26"/>
                          <w:rtl/>
                        </w:rPr>
                      </w:pPr>
                      <w:r w:rsidRPr="00071CEE">
                        <w:rPr>
                          <w:rFonts w:ascii="Traditional Arabic" w:hAnsi="Traditional Arabic" w:cs="Traditional Arabic" w:hint="cs"/>
                          <w:b/>
                          <w:bCs/>
                          <w:color w:val="000000" w:themeColor="text1"/>
                          <w:sz w:val="26"/>
                          <w:szCs w:val="26"/>
                          <w:rtl/>
                        </w:rPr>
                        <w:t>المؤشر</w:t>
                      </w:r>
                      <w:r w:rsidRPr="00071CEE">
                        <w:rPr>
                          <w:rFonts w:ascii="Traditional Arabic" w:hAnsi="Traditional Arabic" w:cs="Traditional Arabic"/>
                          <w:b/>
                          <w:bCs/>
                          <w:color w:val="000000" w:themeColor="text1"/>
                          <w:sz w:val="26"/>
                          <w:szCs w:val="26"/>
                          <w:rtl/>
                        </w:rPr>
                        <w:t xml:space="preserve">: </w:t>
                      </w:r>
                    </w:p>
                    <w:p w:rsidR="00AC7A8D" w:rsidRPr="007C5E5E" w:rsidRDefault="00AC7A8D" w:rsidP="00AD1A9C">
                      <w:pPr>
                        <w:pStyle w:val="NormalWeb"/>
                        <w:bidi/>
                        <w:spacing w:before="0" w:beforeAutospacing="0" w:after="120" w:afterAutospacing="0" w:line="280" w:lineRule="exact"/>
                        <w:rPr>
                          <w:color w:val="000000" w:themeColor="text1"/>
                          <w:szCs w:val="24"/>
                        </w:rPr>
                      </w:pPr>
                      <w:r w:rsidRPr="007C5E5E">
                        <w:rPr>
                          <w:rFonts w:ascii="Traditional Arabic" w:hAnsi="Traditional Arabic" w:cs="Traditional Arabic" w:hint="cs"/>
                          <w:color w:val="000000" w:themeColor="text1"/>
                          <w:szCs w:val="24"/>
                          <w:rtl/>
                        </w:rPr>
                        <w:t>الإجراءات</w:t>
                      </w:r>
                      <w:r w:rsidRPr="007C5E5E">
                        <w:rPr>
                          <w:rFonts w:ascii="Traditional Arabic" w:hAnsi="Traditional Arabic" w:cs="Traditional Arabic"/>
                          <w:color w:val="000000" w:themeColor="text1"/>
                          <w:szCs w:val="24"/>
                          <w:rtl/>
                        </w:rPr>
                        <w:t xml:space="preserve"> التي يتخذها المجتمع الدولي </w:t>
                      </w:r>
                      <w:r w:rsidRPr="007C5E5E">
                        <w:rPr>
                          <w:rFonts w:ascii="Traditional Arabic" w:hAnsi="Traditional Arabic" w:cs="Traditional Arabic" w:hint="cs"/>
                          <w:color w:val="000000" w:themeColor="text1"/>
                          <w:szCs w:val="24"/>
                          <w:rtl/>
                        </w:rPr>
                        <w:t>تدل</w:t>
                      </w:r>
                      <w:r w:rsidRPr="007C5E5E">
                        <w:rPr>
                          <w:rFonts w:ascii="Traditional Arabic" w:hAnsi="Traditional Arabic" w:cs="Traditional Arabic"/>
                          <w:color w:val="000000" w:themeColor="text1"/>
                          <w:szCs w:val="24"/>
                          <w:rtl/>
                        </w:rPr>
                        <w:t xml:space="preserve"> </w:t>
                      </w:r>
                      <w:r w:rsidRPr="007C5E5E">
                        <w:rPr>
                          <w:rFonts w:ascii="Traditional Arabic" w:hAnsi="Traditional Arabic" w:cs="Traditional Arabic" w:hint="cs"/>
                          <w:color w:val="000000" w:themeColor="text1"/>
                          <w:szCs w:val="24"/>
                          <w:rtl/>
                        </w:rPr>
                        <w:t>على</w:t>
                      </w:r>
                      <w:r w:rsidRPr="007C5E5E">
                        <w:rPr>
                          <w:rFonts w:ascii="Traditional Arabic" w:hAnsi="Traditional Arabic" w:cs="Traditional Arabic"/>
                          <w:color w:val="000000" w:themeColor="text1"/>
                          <w:szCs w:val="24"/>
                          <w:rtl/>
                        </w:rPr>
                        <w:t xml:space="preserve"> القدرة على تحقيق الأهداف والغايات والامتثال للمعايير الدولية المجسدة في الأطر المتفق عليها دوليا بشأن التنمية المستدامة (بما في ذلك خطة </w:t>
                      </w:r>
                      <w:r w:rsidRPr="007C5E5E">
                        <w:rPr>
                          <w:rFonts w:ascii="Traditional Arabic" w:hAnsi="Traditional Arabic" w:cs="Traditional Arabic" w:hint="cs"/>
                          <w:color w:val="000000" w:themeColor="text1"/>
                          <w:szCs w:val="24"/>
                          <w:rtl/>
                        </w:rPr>
                        <w:t>التنمية المستدامة لعام</w:t>
                      </w:r>
                      <w:r w:rsidRPr="007C5E5E">
                        <w:rPr>
                          <w:rFonts w:ascii="Traditional Arabic" w:hAnsi="Traditional Arabic" w:cs="Traditional Arabic"/>
                          <w:color w:val="000000" w:themeColor="text1"/>
                          <w:szCs w:val="24"/>
                          <w:rtl/>
                        </w:rPr>
                        <w:t xml:space="preserve"> 2030)، </w:t>
                      </w:r>
                      <w:r w:rsidRPr="007C5E5E">
                        <w:rPr>
                          <w:rFonts w:ascii="Traditional Arabic" w:hAnsi="Traditional Arabic" w:cs="Traditional Arabic" w:hint="cs"/>
                          <w:color w:val="000000" w:themeColor="text1"/>
                          <w:szCs w:val="24"/>
                          <w:rtl/>
                        </w:rPr>
                        <w:t>وبشأن</w:t>
                      </w:r>
                      <w:r w:rsidRPr="007C5E5E">
                        <w:rPr>
                          <w:rFonts w:ascii="Traditional Arabic" w:hAnsi="Traditional Arabic" w:cs="Traditional Arabic"/>
                          <w:color w:val="000000" w:themeColor="text1"/>
                          <w:szCs w:val="24"/>
                          <w:rtl/>
                        </w:rPr>
                        <w:t xml:space="preserve"> </w:t>
                      </w:r>
                      <w:r w:rsidRPr="007C5E5E">
                        <w:rPr>
                          <w:rFonts w:ascii="Traditional Arabic" w:hAnsi="Traditional Arabic" w:cs="Traditional Arabic" w:hint="cs"/>
                          <w:color w:val="000000" w:themeColor="text1"/>
                          <w:szCs w:val="24"/>
                          <w:rtl/>
                        </w:rPr>
                        <w:t>البيئة</w:t>
                      </w:r>
                      <w:r w:rsidRPr="007C5E5E">
                        <w:rPr>
                          <w:rFonts w:ascii="Traditional Arabic" w:hAnsi="Traditional Arabic" w:cs="Traditional Arabic"/>
                          <w:color w:val="000000" w:themeColor="text1"/>
                          <w:szCs w:val="24"/>
                          <w:rtl/>
                        </w:rPr>
                        <w:t xml:space="preserve"> (بما </w:t>
                      </w:r>
                      <w:r w:rsidRPr="007C5E5E">
                        <w:rPr>
                          <w:rFonts w:ascii="Traditional Arabic" w:hAnsi="Traditional Arabic" w:cs="Traditional Arabic" w:hint="cs"/>
                          <w:color w:val="000000" w:themeColor="text1"/>
                          <w:szCs w:val="24"/>
                          <w:rtl/>
                        </w:rPr>
                        <w:t>في</w:t>
                      </w:r>
                      <w:r w:rsidRPr="007C5E5E">
                        <w:rPr>
                          <w:rFonts w:ascii="Traditional Arabic" w:hAnsi="Traditional Arabic" w:cs="Traditional Arabic"/>
                          <w:color w:val="000000" w:themeColor="text1"/>
                          <w:szCs w:val="24"/>
                          <w:rtl/>
                        </w:rPr>
                        <w:t xml:space="preserve"> </w:t>
                      </w:r>
                      <w:r w:rsidRPr="007C5E5E">
                        <w:rPr>
                          <w:rFonts w:ascii="Traditional Arabic" w:hAnsi="Traditional Arabic" w:cs="Traditional Arabic" w:hint="cs"/>
                          <w:color w:val="000000" w:themeColor="text1"/>
                          <w:szCs w:val="24"/>
                          <w:rtl/>
                        </w:rPr>
                        <w:t>ذلك</w:t>
                      </w:r>
                      <w:r w:rsidRPr="007C5E5E">
                        <w:rPr>
                          <w:rFonts w:ascii="Traditional Arabic" w:hAnsi="Traditional Arabic" w:cs="Traditional Arabic"/>
                          <w:color w:val="000000" w:themeColor="text1"/>
                          <w:szCs w:val="24"/>
                          <w:rtl/>
                        </w:rPr>
                        <w:t xml:space="preserve"> </w:t>
                      </w:r>
                      <w:r w:rsidRPr="007C5E5E">
                        <w:rPr>
                          <w:rFonts w:ascii="Traditional Arabic" w:hAnsi="Traditional Arabic" w:cs="Traditional Arabic" w:hint="cs"/>
                          <w:color w:val="000000" w:themeColor="text1"/>
                          <w:szCs w:val="24"/>
                          <w:rtl/>
                        </w:rPr>
                        <w:t>الاتفاقات</w:t>
                      </w:r>
                      <w:r w:rsidRPr="007C5E5E">
                        <w:rPr>
                          <w:rFonts w:ascii="Traditional Arabic" w:hAnsi="Traditional Arabic" w:cs="Traditional Arabic"/>
                          <w:color w:val="000000" w:themeColor="text1"/>
                          <w:szCs w:val="24"/>
                          <w:rtl/>
                        </w:rPr>
                        <w:t xml:space="preserve"> </w:t>
                      </w:r>
                      <w:r w:rsidRPr="007C5E5E">
                        <w:rPr>
                          <w:rFonts w:ascii="Traditional Arabic" w:hAnsi="Traditional Arabic" w:cs="Traditional Arabic" w:hint="cs"/>
                          <w:color w:val="000000" w:themeColor="text1"/>
                          <w:szCs w:val="24"/>
                          <w:rtl/>
                        </w:rPr>
                        <w:t>البيئية</w:t>
                      </w:r>
                      <w:r w:rsidRPr="007C5E5E">
                        <w:rPr>
                          <w:rFonts w:ascii="Traditional Arabic" w:hAnsi="Traditional Arabic" w:cs="Traditional Arabic"/>
                          <w:color w:val="000000" w:themeColor="text1"/>
                          <w:szCs w:val="24"/>
                          <w:rtl/>
                        </w:rPr>
                        <w:t xml:space="preserve"> </w:t>
                      </w:r>
                      <w:r w:rsidRPr="007C5E5E">
                        <w:rPr>
                          <w:rFonts w:ascii="Traditional Arabic" w:hAnsi="Traditional Arabic" w:cs="Traditional Arabic" w:hint="cs"/>
                          <w:color w:val="000000" w:themeColor="text1"/>
                          <w:szCs w:val="24"/>
                          <w:rtl/>
                        </w:rPr>
                        <w:t>المتعددة</w:t>
                      </w:r>
                      <w:r w:rsidRPr="007C5E5E">
                        <w:rPr>
                          <w:rFonts w:ascii="Traditional Arabic" w:hAnsi="Traditional Arabic" w:cs="Traditional Arabic"/>
                          <w:color w:val="000000" w:themeColor="text1"/>
                          <w:szCs w:val="24"/>
                          <w:rtl/>
                        </w:rPr>
                        <w:t xml:space="preserve"> </w:t>
                      </w:r>
                      <w:r w:rsidRPr="007C5E5E">
                        <w:rPr>
                          <w:rFonts w:ascii="Traditional Arabic" w:hAnsi="Traditional Arabic" w:cs="Traditional Arabic" w:hint="cs"/>
                          <w:color w:val="000000" w:themeColor="text1"/>
                          <w:szCs w:val="24"/>
                          <w:rtl/>
                        </w:rPr>
                        <w:t>الأطراف</w:t>
                      </w:r>
                      <w:r w:rsidRPr="007C5E5E">
                        <w:rPr>
                          <w:rFonts w:ascii="Traditional Arabic" w:hAnsi="Traditional Arabic" w:cs="Traditional Arabic"/>
                          <w:color w:val="000000" w:themeColor="text1"/>
                          <w:szCs w:val="24"/>
                          <w:rtl/>
                        </w:rPr>
                        <w:t xml:space="preserve">)، </w:t>
                      </w:r>
                      <w:r w:rsidRPr="007C5E5E">
                        <w:rPr>
                          <w:rFonts w:ascii="Traditional Arabic" w:hAnsi="Traditional Arabic" w:cs="Traditional Arabic" w:hint="cs"/>
                          <w:color w:val="000000" w:themeColor="text1"/>
                          <w:szCs w:val="24"/>
                          <w:rtl/>
                        </w:rPr>
                        <w:t>وتستند</w:t>
                      </w:r>
                      <w:r w:rsidRPr="007C5E5E">
                        <w:rPr>
                          <w:rFonts w:ascii="Traditional Arabic" w:hAnsi="Traditional Arabic" w:cs="Traditional Arabic"/>
                          <w:color w:val="000000" w:themeColor="text1"/>
                          <w:szCs w:val="24"/>
                          <w:rtl/>
                        </w:rPr>
                        <w:t xml:space="preserve"> </w:t>
                      </w:r>
                      <w:r w:rsidRPr="007C5E5E">
                        <w:rPr>
                          <w:rFonts w:ascii="Traditional Arabic" w:hAnsi="Traditional Arabic" w:cs="Traditional Arabic" w:hint="cs"/>
                          <w:color w:val="000000" w:themeColor="text1"/>
                          <w:szCs w:val="24"/>
                          <w:rtl/>
                        </w:rPr>
                        <w:t>إلى</w:t>
                      </w:r>
                      <w:r w:rsidRPr="007C5E5E">
                        <w:rPr>
                          <w:rFonts w:ascii="Traditional Arabic" w:hAnsi="Traditional Arabic" w:cs="Traditional Arabic"/>
                          <w:color w:val="000000" w:themeColor="text1"/>
                          <w:szCs w:val="24"/>
                          <w:rtl/>
                        </w:rPr>
                        <w:t xml:space="preserve"> </w:t>
                      </w:r>
                      <w:r w:rsidRPr="007C5E5E">
                        <w:rPr>
                          <w:rFonts w:ascii="Traditional Arabic" w:hAnsi="Traditional Arabic" w:cs="Traditional Arabic" w:hint="cs"/>
                          <w:color w:val="000000" w:themeColor="text1"/>
                          <w:szCs w:val="24"/>
                          <w:rtl/>
                        </w:rPr>
                        <w:t>سيادة</w:t>
                      </w:r>
                      <w:r w:rsidRPr="007C5E5E">
                        <w:rPr>
                          <w:rFonts w:ascii="Traditional Arabic" w:hAnsi="Traditional Arabic" w:cs="Traditional Arabic"/>
                          <w:color w:val="000000" w:themeColor="text1"/>
                          <w:szCs w:val="24"/>
                          <w:rtl/>
                        </w:rPr>
                        <w:t xml:space="preserve"> </w:t>
                      </w:r>
                      <w:r w:rsidRPr="007C5E5E">
                        <w:rPr>
                          <w:rFonts w:ascii="Traditional Arabic" w:hAnsi="Traditional Arabic" w:cs="Traditional Arabic" w:hint="cs"/>
                          <w:color w:val="000000" w:themeColor="text1"/>
                          <w:szCs w:val="24"/>
                          <w:rtl/>
                        </w:rPr>
                        <w:t>القانون</w:t>
                      </w:r>
                      <w:r w:rsidRPr="007C5E5E">
                        <w:rPr>
                          <w:rFonts w:ascii="Traditional Arabic" w:hAnsi="Traditional Arabic" w:cs="Traditional Arabic"/>
                          <w:color w:val="000000" w:themeColor="text1"/>
                          <w:szCs w:val="24"/>
                          <w:rtl/>
                        </w:rPr>
                        <w:t xml:space="preserve"> </w:t>
                      </w:r>
                      <w:r w:rsidRPr="007C5E5E">
                        <w:rPr>
                          <w:rFonts w:ascii="Traditional Arabic" w:hAnsi="Traditional Arabic" w:cs="Traditional Arabic" w:hint="cs"/>
                          <w:color w:val="000000" w:themeColor="text1"/>
                          <w:szCs w:val="24"/>
                          <w:rtl/>
                        </w:rPr>
                        <w:t>في</w:t>
                      </w:r>
                      <w:r w:rsidRPr="007C5E5E">
                        <w:rPr>
                          <w:rFonts w:ascii="Traditional Arabic" w:hAnsi="Traditional Arabic" w:cs="Traditional Arabic"/>
                          <w:color w:val="000000" w:themeColor="text1"/>
                          <w:szCs w:val="24"/>
                          <w:rtl/>
                        </w:rPr>
                        <w:t xml:space="preserve"> </w:t>
                      </w:r>
                      <w:r w:rsidRPr="007C5E5E">
                        <w:rPr>
                          <w:rFonts w:ascii="Traditional Arabic" w:hAnsi="Traditional Arabic" w:cs="Traditional Arabic" w:hint="cs"/>
                          <w:color w:val="000000" w:themeColor="text1"/>
                          <w:szCs w:val="24"/>
                          <w:rtl/>
                        </w:rPr>
                        <w:t>مجال</w:t>
                      </w:r>
                      <w:r w:rsidRPr="007C5E5E">
                        <w:rPr>
                          <w:rFonts w:ascii="Traditional Arabic" w:hAnsi="Traditional Arabic" w:cs="Traditional Arabic"/>
                          <w:color w:val="000000" w:themeColor="text1"/>
                          <w:szCs w:val="24"/>
                          <w:rtl/>
                        </w:rPr>
                        <w:t xml:space="preserve"> </w:t>
                      </w:r>
                      <w:r w:rsidRPr="007C5E5E">
                        <w:rPr>
                          <w:rFonts w:ascii="Traditional Arabic" w:hAnsi="Traditional Arabic" w:cs="Traditional Arabic" w:hint="cs"/>
                          <w:color w:val="000000" w:themeColor="text1"/>
                          <w:szCs w:val="24"/>
                          <w:rtl/>
                        </w:rPr>
                        <w:t>البيئة</w:t>
                      </w:r>
                    </w:p>
                  </w:txbxContent>
                </v:textbox>
              </v:roundrect>
            </w:pict>
          </mc:Fallback>
        </mc:AlternateContent>
      </w:r>
    </w:p>
    <w:p w:rsidR="00AD1A9C" w:rsidRDefault="00AD1A9C" w:rsidP="00AD1A9C">
      <w:pPr>
        <w:ind w:left="851"/>
        <w:rPr>
          <w:rtl/>
        </w:rPr>
      </w:pPr>
    </w:p>
    <w:p w:rsidR="00AD1A9C" w:rsidRDefault="00AD1A9C" w:rsidP="00AD1A9C">
      <w:pPr>
        <w:ind w:left="851"/>
        <w:rPr>
          <w:rtl/>
        </w:rPr>
      </w:pPr>
    </w:p>
    <w:p w:rsidR="00AD1A9C" w:rsidRDefault="00AD1A9C" w:rsidP="00AD1A9C">
      <w:pPr>
        <w:ind w:left="851"/>
        <w:rPr>
          <w:rtl/>
        </w:rPr>
      </w:pPr>
    </w:p>
    <w:p w:rsidR="00AD1A9C" w:rsidRDefault="00AC7A8D" w:rsidP="00AD1A9C">
      <w:pPr>
        <w:ind w:left="851"/>
        <w:rPr>
          <w:rtl/>
        </w:rPr>
      </w:pPr>
      <w:r>
        <w:rPr>
          <w:noProof/>
        </w:rPr>
        <mc:AlternateContent>
          <mc:Choice Requires="wps">
            <w:drawing>
              <wp:anchor distT="0" distB="0" distL="114300" distR="114300" simplePos="0" relativeHeight="251840512" behindDoc="0" locked="0" layoutInCell="1" allowOverlap="1" wp14:anchorId="430FB149" wp14:editId="4C111B8E">
                <wp:simplePos x="0" y="0"/>
                <wp:positionH relativeFrom="column">
                  <wp:posOffset>6139180</wp:posOffset>
                </wp:positionH>
                <wp:positionV relativeFrom="paragraph">
                  <wp:posOffset>93980</wp:posOffset>
                </wp:positionV>
                <wp:extent cx="385445" cy="1647825"/>
                <wp:effectExtent l="0" t="0" r="0" b="0"/>
                <wp:wrapNone/>
                <wp:docPr id="12552" name="TextBox 45"/>
                <wp:cNvGraphicFramePr/>
                <a:graphic xmlns:a="http://schemas.openxmlformats.org/drawingml/2006/main">
                  <a:graphicData uri="http://schemas.microsoft.com/office/word/2010/wordprocessingShape">
                    <wps:wsp>
                      <wps:cNvSpPr txBox="1"/>
                      <wps:spPr>
                        <a:xfrm>
                          <a:off x="0" y="0"/>
                          <a:ext cx="385445" cy="1647825"/>
                        </a:xfrm>
                        <a:prstGeom prst="rect">
                          <a:avLst/>
                        </a:prstGeom>
                        <a:noFill/>
                      </wps:spPr>
                      <wps:txbx>
                        <w:txbxContent>
                          <w:p w:rsidR="00AC7A8D" w:rsidRPr="00071CEE" w:rsidRDefault="00AC7A8D" w:rsidP="00AD1A9C">
                            <w:pPr>
                              <w:pStyle w:val="NormalWeb"/>
                              <w:bidi/>
                              <w:spacing w:before="0" w:beforeAutospacing="0" w:after="0" w:afterAutospacing="0"/>
                              <w:jc w:val="center"/>
                              <w:rPr>
                                <w:b/>
                                <w:bCs/>
                                <w:szCs w:val="24"/>
                              </w:rPr>
                            </w:pPr>
                            <w:r w:rsidRPr="00071CEE">
                              <w:rPr>
                                <w:rFonts w:ascii="Traditional Arabic" w:hAnsi="Traditional Arabic" w:cs="Traditional Arabic" w:hint="cs"/>
                                <w:b/>
                                <w:bCs/>
                                <w:szCs w:val="24"/>
                                <w:rtl/>
                              </w:rPr>
                              <w:t>فترات</w:t>
                            </w:r>
                            <w:r w:rsidRPr="00071CEE">
                              <w:rPr>
                                <w:rFonts w:ascii="Traditional Arabic" w:hAnsi="Traditional Arabic" w:cs="Traditional Arabic"/>
                                <w:b/>
                                <w:bCs/>
                                <w:szCs w:val="24"/>
                                <w:rtl/>
                              </w:rPr>
                              <w:t xml:space="preserve"> الاستراتيجية المتوسطة </w:t>
                            </w:r>
                            <w:r w:rsidRPr="00071CEE">
                              <w:rPr>
                                <w:rFonts w:ascii="Traditional Arabic" w:hAnsi="Traditional Arabic" w:cs="Traditional Arabic" w:hint="cs"/>
                                <w:b/>
                                <w:bCs/>
                                <w:szCs w:val="24"/>
                                <w:rtl/>
                              </w:rPr>
                              <w:t>الأجل</w:t>
                            </w:r>
                            <w:r w:rsidRPr="00071CEE">
                              <w:rPr>
                                <w:rFonts w:ascii="Traditional Arabic" w:hAnsi="Traditional Arabic" w:cs="Traditional Arabic"/>
                                <w:b/>
                                <w:bCs/>
                                <w:szCs w:val="24"/>
                                <w:rtl/>
                              </w:rPr>
                              <w:t xml:space="preserve"> </w:t>
                            </w:r>
                            <w:r w:rsidRPr="00071CEE">
                              <w:rPr>
                                <w:rFonts w:ascii="Traditional Arabic" w:hAnsi="Traditional Arabic" w:cs="Traditional Arabic" w:hint="cs"/>
                                <w:b/>
                                <w:bCs/>
                                <w:szCs w:val="24"/>
                                <w:rtl/>
                              </w:rPr>
                              <w:t>المقبلة</w:t>
                            </w:r>
                          </w:p>
                        </w:txbxContent>
                      </wps:txbx>
                      <wps:bodyPr vert="vert270" wrap="square" lIns="91374" tIns="45690" rIns="91374" bIns="45690">
                        <a:noAutofit/>
                      </wps:bodyPr>
                    </wps:wsp>
                  </a:graphicData>
                </a:graphic>
              </wp:anchor>
            </w:drawing>
          </mc:Choice>
          <mc:Fallback>
            <w:pict>
              <v:shape id="_x0000_s1110" type="#_x0000_t202" style="position:absolute;left:0;text-align:left;margin-left:483.4pt;margin-top:7.4pt;width:30.35pt;height:129.75pt;z-index:251840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" filled="f" stroked="f">
                <v:textbox style="layout-flow:vertical;mso-layout-flow-alt:bottom-to-top" inset="2.53817mm,1.2692mm,2.53817mm,1.2692mm">
                  <w:txbxContent>
                    <w:p w:rsidR="00AC7A8D" w:rsidRPr="00071CEE" w:rsidRDefault="00AC7A8D" w:rsidP="00AD1A9C">
                      <w:pPr>
                        <w:pStyle w:val="NormalWeb"/>
                        <w:bidi/>
                        <w:spacing w:before="0" w:beforeAutospacing="0" w:after="0" w:afterAutospacing="0"/>
                        <w:jc w:val="center"/>
                        <w:rPr>
                          <w:b/>
                          <w:bCs/>
                          <w:szCs w:val="24"/>
                        </w:rPr>
                      </w:pPr>
                      <w:r w:rsidRPr="00071CEE">
                        <w:rPr>
                          <w:rFonts w:ascii="Traditional Arabic" w:hAnsi="Traditional Arabic" w:cs="Traditional Arabic" w:hint="cs"/>
                          <w:b/>
                          <w:bCs/>
                          <w:szCs w:val="24"/>
                          <w:rtl/>
                        </w:rPr>
                        <w:t>فترات</w:t>
                      </w:r>
                      <w:r w:rsidRPr="00071CEE">
                        <w:rPr>
                          <w:rFonts w:ascii="Traditional Arabic" w:hAnsi="Traditional Arabic" w:cs="Traditional Arabic"/>
                          <w:b/>
                          <w:bCs/>
                          <w:szCs w:val="24"/>
                          <w:rtl/>
                        </w:rPr>
                        <w:t xml:space="preserve"> الاستراتيجية المتوسطة </w:t>
                      </w:r>
                      <w:r w:rsidRPr="00071CEE">
                        <w:rPr>
                          <w:rFonts w:ascii="Traditional Arabic" w:hAnsi="Traditional Arabic" w:cs="Traditional Arabic" w:hint="cs"/>
                          <w:b/>
                          <w:bCs/>
                          <w:szCs w:val="24"/>
                          <w:rtl/>
                        </w:rPr>
                        <w:t>الأجل</w:t>
                      </w:r>
                      <w:r w:rsidRPr="00071CEE">
                        <w:rPr>
                          <w:rFonts w:ascii="Traditional Arabic" w:hAnsi="Traditional Arabic" w:cs="Traditional Arabic"/>
                          <w:b/>
                          <w:bCs/>
                          <w:szCs w:val="24"/>
                          <w:rtl/>
                        </w:rPr>
                        <w:t xml:space="preserve"> </w:t>
                      </w:r>
                      <w:r w:rsidRPr="00071CEE">
                        <w:rPr>
                          <w:rFonts w:ascii="Traditional Arabic" w:hAnsi="Traditional Arabic" w:cs="Traditional Arabic" w:hint="cs"/>
                          <w:b/>
                          <w:bCs/>
                          <w:szCs w:val="24"/>
                          <w:rtl/>
                        </w:rPr>
                        <w:t>المقبلة</w:t>
                      </w:r>
                    </w:p>
                  </w:txbxContent>
                </v:textbox>
              </v:shape>
            </w:pict>
          </mc:Fallback>
        </mc:AlternateContent>
      </w:r>
      <w:r>
        <w:rPr>
          <w:noProof/>
        </w:rPr>
        <mc:AlternateContent>
          <mc:Choice Requires="wps">
            <w:drawing>
              <wp:anchor distT="0" distB="0" distL="114300" distR="114300" simplePos="0" relativeHeight="251847680" behindDoc="0" locked="0" layoutInCell="1" allowOverlap="1" wp14:anchorId="001B148C" wp14:editId="29EFE7EC">
                <wp:simplePos x="0" y="0"/>
                <wp:positionH relativeFrom="column">
                  <wp:posOffset>160655</wp:posOffset>
                </wp:positionH>
                <wp:positionV relativeFrom="paragraph">
                  <wp:posOffset>1270</wp:posOffset>
                </wp:positionV>
                <wp:extent cx="6297930" cy="0"/>
                <wp:effectExtent l="0" t="19050" r="7620" b="19050"/>
                <wp:wrapNone/>
                <wp:docPr id="12553" name="Straight Connector 12553"/>
                <wp:cNvGraphicFramePr/>
                <a:graphic xmlns:a="http://schemas.openxmlformats.org/drawingml/2006/main">
                  <a:graphicData uri="http://schemas.microsoft.com/office/word/2010/wordprocessingShape">
                    <wps:wsp>
                      <wps:cNvCnPr/>
                      <wps:spPr>
                        <a:xfrm>
                          <a:off x="0" y="0"/>
                          <a:ext cx="6297930" cy="0"/>
                        </a:xfrm>
                        <a:prstGeom prst="line">
                          <a:avLst/>
                        </a:prstGeom>
                        <a:ln w="317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2553" o:spid="_x0000_s1026" style="position:absolute;z-index:251847680;visibility:visible;mso-wrap-style:square;mso-wrap-distance-left:9pt;mso-wrap-distance-top:0;mso-wrap-distance-right:9pt;mso-wrap-distance-bottom:0;mso-position-horizontal:absolute;mso-position-horizontal-relative:text;mso-position-vertical:absolute;mso-position-vertical-relative:text" from="12.65pt,.1pt" to="508.5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" strokecolor="black [3213]" strokeweight="2.5pt">
                <v:stroke dashstyle="dash"/>
              </v:line>
            </w:pict>
          </mc:Fallback>
        </mc:AlternateContent>
      </w:r>
      <w:r>
        <w:rPr>
          <w:noProof/>
        </w:rPr>
        <mc:AlternateContent>
          <mc:Choice Requires="wps">
            <w:drawing>
              <wp:anchor distT="0" distB="0" distL="114300" distR="114300" simplePos="0" relativeHeight="251851776" behindDoc="0" locked="0" layoutInCell="1" allowOverlap="1" wp14:anchorId="7319FF00" wp14:editId="47588E5F">
                <wp:simplePos x="0" y="0"/>
                <wp:positionH relativeFrom="column">
                  <wp:posOffset>309245</wp:posOffset>
                </wp:positionH>
                <wp:positionV relativeFrom="paragraph">
                  <wp:posOffset>276225</wp:posOffset>
                </wp:positionV>
                <wp:extent cx="2903220" cy="708660"/>
                <wp:effectExtent l="0" t="0" r="11430" b="15240"/>
                <wp:wrapNone/>
                <wp:docPr id="12546" name="Rounded Rectangle 12546"/>
                <wp:cNvGraphicFramePr/>
                <a:graphic xmlns:a="http://schemas.openxmlformats.org/drawingml/2006/main">
                  <a:graphicData uri="http://schemas.microsoft.com/office/word/2010/wordprocessingShape">
                    <wps:wsp>
                      <wps:cNvSpPr/>
                      <wps:spPr>
                        <a:xfrm>
                          <a:off x="0" y="0"/>
                          <a:ext cx="2903220" cy="708660"/>
                        </a:xfrm>
                        <a:prstGeom prst="roundRect">
                          <a:avLst/>
                        </a:prstGeom>
                        <a:solidFill>
                          <a:schemeClr val="tx2">
                            <a:lumMod val="75000"/>
                          </a:schemeClr>
                        </a:solidFill>
                        <a:ln w="12700">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C7A8D" w:rsidRPr="007C5E5E" w:rsidRDefault="00AC7A8D" w:rsidP="007C5E5E">
                            <w:pPr>
                              <w:pStyle w:val="NormalWeb"/>
                              <w:bidi/>
                              <w:spacing w:before="0" w:beforeAutospacing="0" w:after="0" w:afterAutospacing="0" w:line="220" w:lineRule="exact"/>
                              <w:jc w:val="center"/>
                              <w:rPr>
                                <w:sz w:val="27"/>
                                <w:szCs w:val="27"/>
                              </w:rPr>
                            </w:pPr>
                            <w:r w:rsidRPr="007C5E5E">
                              <w:rPr>
                                <w:rFonts w:ascii="Traditional Arabic" w:hAnsi="Traditional Arabic" w:cs="Traditional Arabic" w:hint="cs"/>
                                <w:sz w:val="27"/>
                                <w:szCs w:val="27"/>
                                <w:rtl/>
                              </w:rPr>
                              <w:t>يجري</w:t>
                            </w:r>
                            <w:r w:rsidRPr="007C5E5E">
                              <w:rPr>
                                <w:rFonts w:ascii="Traditional Arabic" w:hAnsi="Traditional Arabic" w:cs="Traditional Arabic"/>
                                <w:sz w:val="27"/>
                                <w:szCs w:val="27"/>
                                <w:rtl/>
                              </w:rPr>
                              <w:t xml:space="preserve"> </w:t>
                            </w:r>
                            <w:r w:rsidRPr="007C5E5E">
                              <w:rPr>
                                <w:rFonts w:ascii="Traditional Arabic" w:hAnsi="Traditional Arabic" w:cs="Traditional Arabic" w:hint="cs"/>
                                <w:sz w:val="27"/>
                                <w:szCs w:val="27"/>
                                <w:rtl/>
                              </w:rPr>
                              <w:t>تحقيق</w:t>
                            </w:r>
                            <w:r w:rsidRPr="007C5E5E">
                              <w:rPr>
                                <w:rFonts w:ascii="Traditional Arabic" w:hAnsi="Traditional Arabic" w:cs="Traditional Arabic"/>
                                <w:sz w:val="27"/>
                                <w:szCs w:val="27"/>
                                <w:rtl/>
                              </w:rPr>
                              <w:t xml:space="preserve"> </w:t>
                            </w:r>
                            <w:r w:rsidRPr="007C5E5E">
                              <w:rPr>
                                <w:rFonts w:ascii="Traditional Arabic" w:hAnsi="Traditional Arabic" w:cs="Traditional Arabic" w:hint="cs"/>
                                <w:sz w:val="27"/>
                                <w:szCs w:val="27"/>
                                <w:rtl/>
                              </w:rPr>
                              <w:t>الأهداف</w:t>
                            </w:r>
                            <w:r w:rsidRPr="007C5E5E">
                              <w:rPr>
                                <w:rFonts w:ascii="Traditional Arabic" w:hAnsi="Traditional Arabic" w:cs="Traditional Arabic"/>
                                <w:sz w:val="27"/>
                                <w:szCs w:val="27"/>
                                <w:rtl/>
                              </w:rPr>
                              <w:t xml:space="preserve"> </w:t>
                            </w:r>
                            <w:r w:rsidRPr="007C5E5E">
                              <w:rPr>
                                <w:rFonts w:ascii="Traditional Arabic" w:hAnsi="Traditional Arabic" w:cs="Traditional Arabic" w:hint="cs"/>
                                <w:sz w:val="27"/>
                                <w:szCs w:val="27"/>
                                <w:rtl/>
                              </w:rPr>
                              <w:t>البيئية</w:t>
                            </w:r>
                            <w:r w:rsidRPr="007C5E5E">
                              <w:rPr>
                                <w:rFonts w:ascii="Traditional Arabic" w:hAnsi="Traditional Arabic" w:cs="Traditional Arabic"/>
                                <w:sz w:val="27"/>
                                <w:szCs w:val="27"/>
                                <w:rtl/>
                              </w:rPr>
                              <w:t xml:space="preserve"> </w:t>
                            </w:r>
                            <w:r w:rsidRPr="007C5E5E">
                              <w:rPr>
                                <w:rFonts w:ascii="Traditional Arabic" w:hAnsi="Traditional Arabic" w:cs="Traditional Arabic" w:hint="cs"/>
                                <w:sz w:val="27"/>
                                <w:szCs w:val="27"/>
                                <w:rtl/>
                              </w:rPr>
                              <w:t>المتفق</w:t>
                            </w:r>
                            <w:r w:rsidRPr="007C5E5E">
                              <w:rPr>
                                <w:rFonts w:ascii="Traditional Arabic" w:hAnsi="Traditional Arabic" w:cs="Traditional Arabic"/>
                                <w:sz w:val="27"/>
                                <w:szCs w:val="27"/>
                                <w:rtl/>
                              </w:rPr>
                              <w:t xml:space="preserve"> </w:t>
                            </w:r>
                            <w:r w:rsidRPr="007C5E5E">
                              <w:rPr>
                                <w:rFonts w:ascii="Traditional Arabic" w:hAnsi="Traditional Arabic" w:cs="Traditional Arabic" w:hint="cs"/>
                                <w:sz w:val="27"/>
                                <w:szCs w:val="27"/>
                                <w:rtl/>
                              </w:rPr>
                              <w:t>عليها</w:t>
                            </w:r>
                            <w:r w:rsidRPr="007C5E5E">
                              <w:rPr>
                                <w:rFonts w:ascii="Traditional Arabic" w:hAnsi="Traditional Arabic" w:cs="Traditional Arabic"/>
                                <w:sz w:val="27"/>
                                <w:szCs w:val="27"/>
                                <w:rtl/>
                              </w:rPr>
                              <w:t xml:space="preserve"> </w:t>
                            </w:r>
                            <w:r w:rsidRPr="007C5E5E">
                              <w:rPr>
                                <w:rFonts w:ascii="Traditional Arabic" w:hAnsi="Traditional Arabic" w:cs="Traditional Arabic" w:hint="cs"/>
                                <w:sz w:val="27"/>
                                <w:szCs w:val="27"/>
                                <w:rtl/>
                              </w:rPr>
                              <w:t>دوليا</w:t>
                            </w:r>
                            <w:r>
                              <w:rPr>
                                <w:rFonts w:ascii="Traditional Arabic" w:hAnsi="Traditional Arabic" w:cs="Traditional Arabic" w:hint="cs"/>
                                <w:sz w:val="27"/>
                                <w:szCs w:val="27"/>
                                <w:rtl/>
                              </w:rPr>
                              <w:t>ً</w:t>
                            </w:r>
                            <w:r w:rsidRPr="007C5E5E">
                              <w:rPr>
                                <w:rFonts w:ascii="Traditional Arabic" w:hAnsi="Traditional Arabic" w:cs="Traditional Arabic"/>
                                <w:sz w:val="27"/>
                                <w:szCs w:val="27"/>
                                <w:rtl/>
                              </w:rPr>
                              <w:t xml:space="preserve"> على أساس الأطر القانونية والمؤسسية الملائمة ومساهمة جميع قطاعات المجتمعات على الصعيد العالمي والإقليمي ودون الإقليمي والوطني</w:t>
                            </w:r>
                          </w:p>
                        </w:txbxContent>
                      </wps:txbx>
                      <wps:bodyPr lIns="9138" tIns="45690" rIns="9138" bIns="45690" anchor="t"/>
                    </wps:wsp>
                  </a:graphicData>
                </a:graphic>
              </wp:anchor>
            </w:drawing>
          </mc:Choice>
          <mc:Fallback>
            <w:pict>
              <v:roundrect id="Rounded Rectangle 12546" o:spid="_x0000_s1111" style="position:absolute;left:0;text-align:left;margin-left:24.35pt;margin-top:21.75pt;width:228.6pt;height:55.8pt;z-index:251851776;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" fillcolor="#17365d [2415]" strokecolor="#95b3d7 [1940]" strokeweight="1pt">
                <v:textbox inset=".25383mm,1.2692mm,.25383mm,1.2692mm">
                  <w:txbxContent>
                    <w:p w:rsidR="00AC7A8D" w:rsidRPr="007C5E5E" w:rsidRDefault="00AC7A8D" w:rsidP="007C5E5E">
                      <w:pPr>
                        <w:pStyle w:val="NormalWeb"/>
                        <w:bidi/>
                        <w:spacing w:before="0" w:beforeAutospacing="0" w:after="0" w:afterAutospacing="0" w:line="220" w:lineRule="exact"/>
                        <w:jc w:val="center"/>
                        <w:rPr>
                          <w:sz w:val="27"/>
                          <w:szCs w:val="27"/>
                        </w:rPr>
                      </w:pPr>
                      <w:r w:rsidRPr="007C5E5E">
                        <w:rPr>
                          <w:rFonts w:ascii="Traditional Arabic" w:hAnsi="Traditional Arabic" w:cs="Traditional Arabic" w:hint="cs"/>
                          <w:sz w:val="27"/>
                          <w:szCs w:val="27"/>
                          <w:rtl/>
                        </w:rPr>
                        <w:t>يجري</w:t>
                      </w:r>
                      <w:r w:rsidRPr="007C5E5E">
                        <w:rPr>
                          <w:rFonts w:ascii="Traditional Arabic" w:hAnsi="Traditional Arabic" w:cs="Traditional Arabic"/>
                          <w:sz w:val="27"/>
                          <w:szCs w:val="27"/>
                          <w:rtl/>
                        </w:rPr>
                        <w:t xml:space="preserve"> </w:t>
                      </w:r>
                      <w:r w:rsidRPr="007C5E5E">
                        <w:rPr>
                          <w:rFonts w:ascii="Traditional Arabic" w:hAnsi="Traditional Arabic" w:cs="Traditional Arabic" w:hint="cs"/>
                          <w:sz w:val="27"/>
                          <w:szCs w:val="27"/>
                          <w:rtl/>
                        </w:rPr>
                        <w:t>تحقيق</w:t>
                      </w:r>
                      <w:r w:rsidRPr="007C5E5E">
                        <w:rPr>
                          <w:rFonts w:ascii="Traditional Arabic" w:hAnsi="Traditional Arabic" w:cs="Traditional Arabic"/>
                          <w:sz w:val="27"/>
                          <w:szCs w:val="27"/>
                          <w:rtl/>
                        </w:rPr>
                        <w:t xml:space="preserve"> </w:t>
                      </w:r>
                      <w:r w:rsidRPr="007C5E5E">
                        <w:rPr>
                          <w:rFonts w:ascii="Traditional Arabic" w:hAnsi="Traditional Arabic" w:cs="Traditional Arabic" w:hint="cs"/>
                          <w:sz w:val="27"/>
                          <w:szCs w:val="27"/>
                          <w:rtl/>
                        </w:rPr>
                        <w:t>الأهداف</w:t>
                      </w:r>
                      <w:r w:rsidRPr="007C5E5E">
                        <w:rPr>
                          <w:rFonts w:ascii="Traditional Arabic" w:hAnsi="Traditional Arabic" w:cs="Traditional Arabic"/>
                          <w:sz w:val="27"/>
                          <w:szCs w:val="27"/>
                          <w:rtl/>
                        </w:rPr>
                        <w:t xml:space="preserve"> </w:t>
                      </w:r>
                      <w:r w:rsidRPr="007C5E5E">
                        <w:rPr>
                          <w:rFonts w:ascii="Traditional Arabic" w:hAnsi="Traditional Arabic" w:cs="Traditional Arabic" w:hint="cs"/>
                          <w:sz w:val="27"/>
                          <w:szCs w:val="27"/>
                          <w:rtl/>
                        </w:rPr>
                        <w:t>البيئية</w:t>
                      </w:r>
                      <w:r w:rsidRPr="007C5E5E">
                        <w:rPr>
                          <w:rFonts w:ascii="Traditional Arabic" w:hAnsi="Traditional Arabic" w:cs="Traditional Arabic"/>
                          <w:sz w:val="27"/>
                          <w:szCs w:val="27"/>
                          <w:rtl/>
                        </w:rPr>
                        <w:t xml:space="preserve"> </w:t>
                      </w:r>
                      <w:r w:rsidRPr="007C5E5E">
                        <w:rPr>
                          <w:rFonts w:ascii="Traditional Arabic" w:hAnsi="Traditional Arabic" w:cs="Traditional Arabic" w:hint="cs"/>
                          <w:sz w:val="27"/>
                          <w:szCs w:val="27"/>
                          <w:rtl/>
                        </w:rPr>
                        <w:t>المتفق</w:t>
                      </w:r>
                      <w:r w:rsidRPr="007C5E5E">
                        <w:rPr>
                          <w:rFonts w:ascii="Traditional Arabic" w:hAnsi="Traditional Arabic" w:cs="Traditional Arabic"/>
                          <w:sz w:val="27"/>
                          <w:szCs w:val="27"/>
                          <w:rtl/>
                        </w:rPr>
                        <w:t xml:space="preserve"> </w:t>
                      </w:r>
                      <w:r w:rsidRPr="007C5E5E">
                        <w:rPr>
                          <w:rFonts w:ascii="Traditional Arabic" w:hAnsi="Traditional Arabic" w:cs="Traditional Arabic" w:hint="cs"/>
                          <w:sz w:val="27"/>
                          <w:szCs w:val="27"/>
                          <w:rtl/>
                        </w:rPr>
                        <w:t>عليها</w:t>
                      </w:r>
                      <w:r w:rsidRPr="007C5E5E">
                        <w:rPr>
                          <w:rFonts w:ascii="Traditional Arabic" w:hAnsi="Traditional Arabic" w:cs="Traditional Arabic"/>
                          <w:sz w:val="27"/>
                          <w:szCs w:val="27"/>
                          <w:rtl/>
                        </w:rPr>
                        <w:t xml:space="preserve"> </w:t>
                      </w:r>
                      <w:r w:rsidRPr="007C5E5E">
                        <w:rPr>
                          <w:rFonts w:ascii="Traditional Arabic" w:hAnsi="Traditional Arabic" w:cs="Traditional Arabic" w:hint="cs"/>
                          <w:sz w:val="27"/>
                          <w:szCs w:val="27"/>
                          <w:rtl/>
                        </w:rPr>
                        <w:t>دوليا</w:t>
                      </w:r>
                      <w:r>
                        <w:rPr>
                          <w:rFonts w:ascii="Traditional Arabic" w:hAnsi="Traditional Arabic" w:cs="Traditional Arabic" w:hint="cs"/>
                          <w:sz w:val="27"/>
                          <w:szCs w:val="27"/>
                          <w:rtl/>
                        </w:rPr>
                        <w:t>ً</w:t>
                      </w:r>
                      <w:r w:rsidRPr="007C5E5E">
                        <w:rPr>
                          <w:rFonts w:ascii="Traditional Arabic" w:hAnsi="Traditional Arabic" w:cs="Traditional Arabic"/>
                          <w:sz w:val="27"/>
                          <w:szCs w:val="27"/>
                          <w:rtl/>
                        </w:rPr>
                        <w:t xml:space="preserve"> على أساس الأطر القانونية والمؤسسية الملائمة ومساهمة جميع قطاعات المجتمعات على الصعيد العالمي والإقليمي ودون الإقليمي والوطني</w:t>
                      </w:r>
                    </w:p>
                  </w:txbxContent>
                </v:textbox>
              </v:roundrect>
            </w:pict>
          </mc:Fallback>
        </mc:AlternateContent>
      </w:r>
      <w:r>
        <w:rPr>
          <w:noProof/>
        </w:rPr>
        <mc:AlternateContent>
          <mc:Choice Requires="wps">
            <w:drawing>
              <wp:anchor distT="0" distB="0" distL="114300" distR="114300" simplePos="0" relativeHeight="251852800" behindDoc="0" locked="0" layoutInCell="1" allowOverlap="1" wp14:anchorId="26344399" wp14:editId="3E11FD01">
                <wp:simplePos x="0" y="0"/>
                <wp:positionH relativeFrom="column">
                  <wp:posOffset>3371850</wp:posOffset>
                </wp:positionH>
                <wp:positionV relativeFrom="paragraph">
                  <wp:posOffset>229235</wp:posOffset>
                </wp:positionV>
                <wp:extent cx="2670810" cy="700405"/>
                <wp:effectExtent l="0" t="0" r="15240" b="23495"/>
                <wp:wrapNone/>
                <wp:docPr id="12547" name="Rounded Rectangle 12547"/>
                <wp:cNvGraphicFramePr/>
                <a:graphic xmlns:a="http://schemas.openxmlformats.org/drawingml/2006/main">
                  <a:graphicData uri="http://schemas.microsoft.com/office/word/2010/wordprocessingShape">
                    <wps:wsp>
                      <wps:cNvSpPr/>
                      <wps:spPr>
                        <a:xfrm>
                          <a:off x="0" y="0"/>
                          <a:ext cx="2670810" cy="700405"/>
                        </a:xfrm>
                        <a:prstGeom prst="roundRect">
                          <a:avLst/>
                        </a:prstGeom>
                        <a:solidFill>
                          <a:schemeClr val="tx2">
                            <a:lumMod val="75000"/>
                          </a:schemeClr>
                        </a:solidFill>
                        <a:ln w="12700">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C7A8D" w:rsidRPr="007C5E5E" w:rsidRDefault="00AC7A8D" w:rsidP="00AD1A9C">
                            <w:pPr>
                              <w:pStyle w:val="NormalWeb"/>
                              <w:bidi/>
                              <w:spacing w:before="0" w:beforeAutospacing="0" w:after="0" w:afterAutospacing="0" w:line="240" w:lineRule="exact"/>
                              <w:jc w:val="center"/>
                              <w:rPr>
                                <w:sz w:val="28"/>
                                <w:szCs w:val="28"/>
                              </w:rPr>
                            </w:pPr>
                            <w:r w:rsidRPr="007C5E5E">
                              <w:rPr>
                                <w:rFonts w:ascii="Traditional Arabic" w:hAnsi="Traditional Arabic" w:cs="Traditional Arabic" w:hint="cs"/>
                                <w:sz w:val="28"/>
                                <w:szCs w:val="28"/>
                                <w:rtl/>
                              </w:rPr>
                              <w:t>يجري</w:t>
                            </w:r>
                            <w:r w:rsidRPr="007C5E5E">
                              <w:rPr>
                                <w:rFonts w:ascii="Traditional Arabic" w:hAnsi="Traditional Arabic" w:cs="Traditional Arabic"/>
                                <w:sz w:val="28"/>
                                <w:szCs w:val="28"/>
                                <w:rtl/>
                              </w:rPr>
                              <w:t xml:space="preserve"> </w:t>
                            </w:r>
                            <w:r w:rsidRPr="007C5E5E">
                              <w:rPr>
                                <w:rFonts w:ascii="Traditional Arabic" w:hAnsi="Traditional Arabic" w:cs="Traditional Arabic" w:hint="cs"/>
                                <w:sz w:val="28"/>
                                <w:szCs w:val="28"/>
                                <w:rtl/>
                              </w:rPr>
                              <w:t>تحقيق</w:t>
                            </w:r>
                            <w:r w:rsidRPr="007C5E5E">
                              <w:rPr>
                                <w:rFonts w:ascii="Traditional Arabic" w:hAnsi="Traditional Arabic" w:cs="Traditional Arabic"/>
                                <w:sz w:val="28"/>
                                <w:szCs w:val="28"/>
                                <w:rtl/>
                              </w:rPr>
                              <w:t xml:space="preserve"> </w:t>
                            </w:r>
                            <w:r w:rsidRPr="007C5E5E">
                              <w:rPr>
                                <w:rFonts w:ascii="Traditional Arabic" w:hAnsi="Traditional Arabic" w:cs="Traditional Arabic" w:hint="cs"/>
                                <w:sz w:val="28"/>
                                <w:szCs w:val="28"/>
                                <w:rtl/>
                              </w:rPr>
                              <w:t>الأهداف</w:t>
                            </w:r>
                            <w:r w:rsidRPr="007C5E5E">
                              <w:rPr>
                                <w:rFonts w:ascii="Traditional Arabic" w:hAnsi="Traditional Arabic" w:cs="Traditional Arabic"/>
                                <w:sz w:val="28"/>
                                <w:szCs w:val="28"/>
                                <w:rtl/>
                              </w:rPr>
                              <w:t xml:space="preserve"> </w:t>
                            </w:r>
                            <w:r w:rsidRPr="007C5E5E">
                              <w:rPr>
                                <w:rFonts w:ascii="Traditional Arabic" w:hAnsi="Traditional Arabic" w:cs="Traditional Arabic" w:hint="cs"/>
                                <w:sz w:val="28"/>
                                <w:szCs w:val="28"/>
                                <w:rtl/>
                              </w:rPr>
                              <w:t>البيئية</w:t>
                            </w:r>
                            <w:r w:rsidRPr="007C5E5E">
                              <w:rPr>
                                <w:rFonts w:ascii="Traditional Arabic" w:hAnsi="Traditional Arabic" w:cs="Traditional Arabic"/>
                                <w:sz w:val="28"/>
                                <w:szCs w:val="28"/>
                                <w:rtl/>
                              </w:rPr>
                              <w:t xml:space="preserve"> </w:t>
                            </w:r>
                            <w:r w:rsidRPr="007C5E5E">
                              <w:rPr>
                                <w:rFonts w:ascii="Traditional Arabic" w:hAnsi="Traditional Arabic" w:cs="Traditional Arabic" w:hint="cs"/>
                                <w:sz w:val="28"/>
                                <w:szCs w:val="28"/>
                                <w:rtl/>
                              </w:rPr>
                              <w:t>في</w:t>
                            </w:r>
                            <w:r w:rsidRPr="007C5E5E">
                              <w:rPr>
                                <w:rFonts w:ascii="Traditional Arabic" w:hAnsi="Traditional Arabic" w:cs="Traditional Arabic"/>
                                <w:sz w:val="28"/>
                                <w:szCs w:val="28"/>
                                <w:rtl/>
                              </w:rPr>
                              <w:t xml:space="preserve"> </w:t>
                            </w:r>
                            <w:r w:rsidRPr="007C5E5E">
                              <w:rPr>
                                <w:rFonts w:ascii="Traditional Arabic" w:hAnsi="Traditional Arabic" w:cs="Traditional Arabic" w:hint="cs"/>
                                <w:sz w:val="28"/>
                                <w:szCs w:val="28"/>
                                <w:rtl/>
                              </w:rPr>
                              <w:t>سياق</w:t>
                            </w:r>
                            <w:r w:rsidRPr="007C5E5E">
                              <w:rPr>
                                <w:rFonts w:ascii="Traditional Arabic" w:hAnsi="Traditional Arabic" w:cs="Traditional Arabic"/>
                                <w:sz w:val="28"/>
                                <w:szCs w:val="28"/>
                                <w:rtl/>
                              </w:rPr>
                              <w:t xml:space="preserve"> </w:t>
                            </w:r>
                            <w:r w:rsidRPr="007C5E5E">
                              <w:rPr>
                                <w:rFonts w:ascii="Traditional Arabic" w:hAnsi="Traditional Arabic" w:cs="Traditional Arabic" w:hint="cs"/>
                                <w:sz w:val="28"/>
                                <w:szCs w:val="28"/>
                                <w:rtl/>
                              </w:rPr>
                              <w:t>التنمية</w:t>
                            </w:r>
                            <w:r w:rsidRPr="007C5E5E">
                              <w:rPr>
                                <w:rFonts w:ascii="Traditional Arabic" w:hAnsi="Traditional Arabic" w:cs="Traditional Arabic"/>
                                <w:sz w:val="28"/>
                                <w:szCs w:val="28"/>
                                <w:rtl/>
                              </w:rPr>
                              <w:t xml:space="preserve"> </w:t>
                            </w:r>
                            <w:r w:rsidRPr="007C5E5E">
                              <w:rPr>
                                <w:rFonts w:ascii="Traditional Arabic" w:hAnsi="Traditional Arabic" w:cs="Traditional Arabic" w:hint="cs"/>
                                <w:sz w:val="28"/>
                                <w:szCs w:val="28"/>
                                <w:rtl/>
                              </w:rPr>
                              <w:t>المستدامة،</w:t>
                            </w:r>
                            <w:r w:rsidRPr="007C5E5E">
                              <w:rPr>
                                <w:rFonts w:ascii="Traditional Arabic" w:hAnsi="Traditional Arabic" w:cs="Traditional Arabic"/>
                                <w:sz w:val="28"/>
                                <w:szCs w:val="28"/>
                                <w:rtl/>
                              </w:rPr>
                              <w:t xml:space="preserve"> </w:t>
                            </w:r>
                            <w:r w:rsidRPr="007C5E5E">
                              <w:rPr>
                                <w:rFonts w:ascii="Traditional Arabic" w:hAnsi="Traditional Arabic" w:cs="Traditional Arabic" w:hint="cs"/>
                                <w:sz w:val="28"/>
                                <w:szCs w:val="28"/>
                                <w:rtl/>
                              </w:rPr>
                              <w:t>من</w:t>
                            </w:r>
                            <w:r w:rsidRPr="007C5E5E">
                              <w:rPr>
                                <w:rFonts w:ascii="Traditional Arabic" w:hAnsi="Traditional Arabic" w:cs="Traditional Arabic"/>
                                <w:sz w:val="28"/>
                                <w:szCs w:val="28"/>
                                <w:rtl/>
                              </w:rPr>
                              <w:t xml:space="preserve"> </w:t>
                            </w:r>
                            <w:r w:rsidRPr="007C5E5E">
                              <w:rPr>
                                <w:rFonts w:ascii="Traditional Arabic" w:hAnsi="Traditional Arabic" w:cs="Traditional Arabic" w:hint="cs"/>
                                <w:sz w:val="28"/>
                                <w:szCs w:val="28"/>
                                <w:rtl/>
                              </w:rPr>
                              <w:t>خلال</w:t>
                            </w:r>
                            <w:r w:rsidRPr="007C5E5E">
                              <w:rPr>
                                <w:rFonts w:ascii="Traditional Arabic" w:hAnsi="Traditional Arabic" w:cs="Traditional Arabic"/>
                                <w:sz w:val="28"/>
                                <w:szCs w:val="28"/>
                                <w:rtl/>
                              </w:rPr>
                              <w:t xml:space="preserve"> </w:t>
                            </w:r>
                            <w:r w:rsidRPr="007C5E5E">
                              <w:rPr>
                                <w:rFonts w:ascii="Traditional Arabic" w:hAnsi="Traditional Arabic" w:cs="Traditional Arabic" w:hint="cs"/>
                                <w:sz w:val="28"/>
                                <w:szCs w:val="28"/>
                                <w:rtl/>
                              </w:rPr>
                              <w:t>الجهود</w:t>
                            </w:r>
                            <w:r w:rsidRPr="007C5E5E">
                              <w:rPr>
                                <w:rFonts w:ascii="Traditional Arabic" w:hAnsi="Traditional Arabic" w:cs="Traditional Arabic"/>
                                <w:sz w:val="28"/>
                                <w:szCs w:val="28"/>
                                <w:rtl/>
                              </w:rPr>
                              <w:t xml:space="preserve"> </w:t>
                            </w:r>
                            <w:r w:rsidRPr="007C5E5E">
                              <w:rPr>
                                <w:rFonts w:ascii="Traditional Arabic" w:hAnsi="Traditional Arabic" w:cs="Traditional Arabic" w:hint="cs"/>
                                <w:sz w:val="28"/>
                                <w:szCs w:val="28"/>
                                <w:rtl/>
                              </w:rPr>
                              <w:t>المنسقة</w:t>
                            </w:r>
                            <w:r w:rsidRPr="007C5E5E">
                              <w:rPr>
                                <w:rFonts w:ascii="Traditional Arabic" w:hAnsi="Traditional Arabic" w:cs="Traditional Arabic"/>
                                <w:sz w:val="28"/>
                                <w:szCs w:val="28"/>
                                <w:rtl/>
                              </w:rPr>
                              <w:t xml:space="preserve"> </w:t>
                            </w:r>
                            <w:r w:rsidRPr="007C5E5E">
                              <w:rPr>
                                <w:rFonts w:ascii="Traditional Arabic" w:hAnsi="Traditional Arabic" w:cs="Traditional Arabic" w:hint="cs"/>
                                <w:sz w:val="28"/>
                                <w:szCs w:val="28"/>
                                <w:rtl/>
                              </w:rPr>
                              <w:t>التي</w:t>
                            </w:r>
                            <w:r w:rsidRPr="007C5E5E">
                              <w:rPr>
                                <w:rFonts w:ascii="Traditional Arabic" w:hAnsi="Traditional Arabic" w:cs="Traditional Arabic"/>
                                <w:sz w:val="28"/>
                                <w:szCs w:val="28"/>
                                <w:rtl/>
                              </w:rPr>
                              <w:t xml:space="preserve"> </w:t>
                            </w:r>
                            <w:r w:rsidRPr="007C5E5E">
                              <w:rPr>
                                <w:rFonts w:ascii="Traditional Arabic" w:hAnsi="Traditional Arabic" w:cs="Traditional Arabic" w:hint="cs"/>
                                <w:sz w:val="28"/>
                                <w:szCs w:val="28"/>
                                <w:rtl/>
                              </w:rPr>
                              <w:t>يبذلها</w:t>
                            </w:r>
                            <w:r w:rsidRPr="007C5E5E">
                              <w:rPr>
                                <w:rFonts w:ascii="Traditional Arabic" w:hAnsi="Traditional Arabic" w:cs="Traditional Arabic"/>
                                <w:sz w:val="28"/>
                                <w:szCs w:val="28"/>
                                <w:rtl/>
                              </w:rPr>
                              <w:t xml:space="preserve"> </w:t>
                            </w:r>
                            <w:r w:rsidRPr="007C5E5E">
                              <w:rPr>
                                <w:rFonts w:ascii="Traditional Arabic" w:hAnsi="Traditional Arabic" w:cs="Traditional Arabic" w:hint="cs"/>
                                <w:sz w:val="28"/>
                                <w:szCs w:val="28"/>
                                <w:rtl/>
                              </w:rPr>
                              <w:t>المجتمع</w:t>
                            </w:r>
                            <w:r w:rsidRPr="007C5E5E">
                              <w:rPr>
                                <w:rFonts w:ascii="Traditional Arabic" w:hAnsi="Traditional Arabic" w:cs="Traditional Arabic"/>
                                <w:sz w:val="28"/>
                                <w:szCs w:val="28"/>
                                <w:rtl/>
                              </w:rPr>
                              <w:t xml:space="preserve"> </w:t>
                            </w:r>
                            <w:r w:rsidRPr="007C5E5E">
                              <w:rPr>
                                <w:rFonts w:ascii="Traditional Arabic" w:hAnsi="Traditional Arabic" w:cs="Traditional Arabic" w:hint="cs"/>
                                <w:sz w:val="28"/>
                                <w:szCs w:val="28"/>
                                <w:rtl/>
                              </w:rPr>
                              <w:t>الدولي</w:t>
                            </w:r>
                            <w:r w:rsidRPr="007C5E5E">
                              <w:rPr>
                                <w:rFonts w:ascii="Traditional Arabic" w:hAnsi="Traditional Arabic" w:cs="Traditional Arabic"/>
                                <w:sz w:val="28"/>
                                <w:szCs w:val="28"/>
                                <w:rtl/>
                              </w:rPr>
                              <w:t xml:space="preserve"> </w:t>
                            </w:r>
                            <w:r w:rsidRPr="007C5E5E">
                              <w:rPr>
                                <w:rFonts w:ascii="Traditional Arabic" w:hAnsi="Traditional Arabic" w:cs="Traditional Arabic" w:hint="cs"/>
                                <w:sz w:val="28"/>
                                <w:szCs w:val="28"/>
                                <w:rtl/>
                              </w:rPr>
                              <w:t>على</w:t>
                            </w:r>
                            <w:r w:rsidRPr="007C5E5E">
                              <w:rPr>
                                <w:rFonts w:ascii="Traditional Arabic" w:hAnsi="Traditional Arabic" w:cs="Traditional Arabic"/>
                                <w:sz w:val="28"/>
                                <w:szCs w:val="28"/>
                                <w:rtl/>
                              </w:rPr>
                              <w:t xml:space="preserve"> </w:t>
                            </w:r>
                            <w:r w:rsidRPr="007C5E5E">
                              <w:rPr>
                                <w:rFonts w:ascii="Traditional Arabic" w:hAnsi="Traditional Arabic" w:cs="Traditional Arabic" w:hint="cs"/>
                                <w:sz w:val="28"/>
                                <w:szCs w:val="28"/>
                                <w:rtl/>
                              </w:rPr>
                              <w:t>الصعيد</w:t>
                            </w:r>
                            <w:r w:rsidRPr="007C5E5E">
                              <w:rPr>
                                <w:rFonts w:ascii="Traditional Arabic" w:hAnsi="Traditional Arabic" w:cs="Traditional Arabic"/>
                                <w:sz w:val="28"/>
                                <w:szCs w:val="28"/>
                                <w:rtl/>
                              </w:rPr>
                              <w:t xml:space="preserve"> </w:t>
                            </w:r>
                            <w:r w:rsidRPr="007C5E5E">
                              <w:rPr>
                                <w:rFonts w:ascii="Traditional Arabic" w:hAnsi="Traditional Arabic" w:cs="Traditional Arabic" w:hint="cs"/>
                                <w:sz w:val="28"/>
                                <w:szCs w:val="28"/>
                                <w:rtl/>
                              </w:rPr>
                              <w:t>العالمي</w:t>
                            </w:r>
                            <w:r w:rsidRPr="007C5E5E">
                              <w:rPr>
                                <w:rFonts w:ascii="Traditional Arabic" w:hAnsi="Traditional Arabic" w:cs="Traditional Arabic"/>
                                <w:sz w:val="28"/>
                                <w:szCs w:val="28"/>
                                <w:rtl/>
                              </w:rPr>
                              <w:t xml:space="preserve"> </w:t>
                            </w:r>
                            <w:r w:rsidRPr="007C5E5E">
                              <w:rPr>
                                <w:rFonts w:ascii="Traditional Arabic" w:hAnsi="Traditional Arabic" w:cs="Traditional Arabic" w:hint="cs"/>
                                <w:sz w:val="28"/>
                                <w:szCs w:val="28"/>
                                <w:rtl/>
                              </w:rPr>
                              <w:t>والإقليمي</w:t>
                            </w:r>
                            <w:r w:rsidRPr="007C5E5E">
                              <w:rPr>
                                <w:rFonts w:ascii="Traditional Arabic" w:hAnsi="Traditional Arabic" w:cs="Traditional Arabic"/>
                                <w:sz w:val="28"/>
                                <w:szCs w:val="28"/>
                                <w:rtl/>
                              </w:rPr>
                              <w:t xml:space="preserve"> </w:t>
                            </w:r>
                            <w:r w:rsidRPr="007C5E5E">
                              <w:rPr>
                                <w:rFonts w:ascii="Traditional Arabic" w:hAnsi="Traditional Arabic" w:cs="Traditional Arabic" w:hint="cs"/>
                                <w:sz w:val="28"/>
                                <w:szCs w:val="28"/>
                                <w:rtl/>
                              </w:rPr>
                              <w:t>ودون</w:t>
                            </w:r>
                            <w:r w:rsidRPr="007C5E5E">
                              <w:rPr>
                                <w:rFonts w:ascii="Traditional Arabic" w:hAnsi="Traditional Arabic" w:cs="Traditional Arabic"/>
                                <w:sz w:val="28"/>
                                <w:szCs w:val="28"/>
                                <w:rtl/>
                              </w:rPr>
                              <w:t xml:space="preserve"> </w:t>
                            </w:r>
                            <w:r w:rsidRPr="007C5E5E">
                              <w:rPr>
                                <w:rFonts w:ascii="Traditional Arabic" w:hAnsi="Traditional Arabic" w:cs="Traditional Arabic" w:hint="cs"/>
                                <w:sz w:val="28"/>
                                <w:szCs w:val="28"/>
                                <w:rtl/>
                              </w:rPr>
                              <w:t>الإقليمي</w:t>
                            </w:r>
                          </w:p>
                        </w:txbxContent>
                      </wps:txbx>
                      <wps:bodyPr lIns="9138" tIns="45690" rIns="9138" bIns="45690" anchor="t"/>
                    </wps:wsp>
                  </a:graphicData>
                </a:graphic>
              </wp:anchor>
            </w:drawing>
          </mc:Choice>
          <mc:Fallback>
            <w:pict>
              <v:roundrect id="Rounded Rectangle 12547" o:spid="_x0000_s1112" style="position:absolute;left:0;text-align:left;margin-left:265.5pt;margin-top:18.05pt;width:210.3pt;height:55.15pt;z-index:251852800;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" fillcolor="#17365d [2415]" strokecolor="#95b3d7 [1940]" strokeweight="1pt">
                <v:textbox inset=".25383mm,1.2692mm,.25383mm,1.2692mm">
                  <w:txbxContent>
                    <w:p w:rsidR="00AC7A8D" w:rsidRPr="007C5E5E" w:rsidRDefault="00AC7A8D" w:rsidP="00AD1A9C">
                      <w:pPr>
                        <w:pStyle w:val="NormalWeb"/>
                        <w:bidi/>
                        <w:spacing w:before="0" w:beforeAutospacing="0" w:after="0" w:afterAutospacing="0" w:line="240" w:lineRule="exact"/>
                        <w:jc w:val="center"/>
                        <w:rPr>
                          <w:sz w:val="28"/>
                          <w:szCs w:val="28"/>
                        </w:rPr>
                      </w:pPr>
                      <w:r w:rsidRPr="007C5E5E">
                        <w:rPr>
                          <w:rFonts w:ascii="Traditional Arabic" w:hAnsi="Traditional Arabic" w:cs="Traditional Arabic" w:hint="cs"/>
                          <w:sz w:val="28"/>
                          <w:szCs w:val="28"/>
                          <w:rtl/>
                        </w:rPr>
                        <w:t>يجري</w:t>
                      </w:r>
                      <w:r w:rsidRPr="007C5E5E">
                        <w:rPr>
                          <w:rFonts w:ascii="Traditional Arabic" w:hAnsi="Traditional Arabic" w:cs="Traditional Arabic"/>
                          <w:sz w:val="28"/>
                          <w:szCs w:val="28"/>
                          <w:rtl/>
                        </w:rPr>
                        <w:t xml:space="preserve"> </w:t>
                      </w:r>
                      <w:r w:rsidRPr="007C5E5E">
                        <w:rPr>
                          <w:rFonts w:ascii="Traditional Arabic" w:hAnsi="Traditional Arabic" w:cs="Traditional Arabic" w:hint="cs"/>
                          <w:sz w:val="28"/>
                          <w:szCs w:val="28"/>
                          <w:rtl/>
                        </w:rPr>
                        <w:t>تحقيق</w:t>
                      </w:r>
                      <w:r w:rsidRPr="007C5E5E">
                        <w:rPr>
                          <w:rFonts w:ascii="Traditional Arabic" w:hAnsi="Traditional Arabic" w:cs="Traditional Arabic"/>
                          <w:sz w:val="28"/>
                          <w:szCs w:val="28"/>
                          <w:rtl/>
                        </w:rPr>
                        <w:t xml:space="preserve"> </w:t>
                      </w:r>
                      <w:r w:rsidRPr="007C5E5E">
                        <w:rPr>
                          <w:rFonts w:ascii="Traditional Arabic" w:hAnsi="Traditional Arabic" w:cs="Traditional Arabic" w:hint="cs"/>
                          <w:sz w:val="28"/>
                          <w:szCs w:val="28"/>
                          <w:rtl/>
                        </w:rPr>
                        <w:t>الأهداف</w:t>
                      </w:r>
                      <w:r w:rsidRPr="007C5E5E">
                        <w:rPr>
                          <w:rFonts w:ascii="Traditional Arabic" w:hAnsi="Traditional Arabic" w:cs="Traditional Arabic"/>
                          <w:sz w:val="28"/>
                          <w:szCs w:val="28"/>
                          <w:rtl/>
                        </w:rPr>
                        <w:t xml:space="preserve"> </w:t>
                      </w:r>
                      <w:r w:rsidRPr="007C5E5E">
                        <w:rPr>
                          <w:rFonts w:ascii="Traditional Arabic" w:hAnsi="Traditional Arabic" w:cs="Traditional Arabic" w:hint="cs"/>
                          <w:sz w:val="28"/>
                          <w:szCs w:val="28"/>
                          <w:rtl/>
                        </w:rPr>
                        <w:t>البيئية</w:t>
                      </w:r>
                      <w:r w:rsidRPr="007C5E5E">
                        <w:rPr>
                          <w:rFonts w:ascii="Traditional Arabic" w:hAnsi="Traditional Arabic" w:cs="Traditional Arabic"/>
                          <w:sz w:val="28"/>
                          <w:szCs w:val="28"/>
                          <w:rtl/>
                        </w:rPr>
                        <w:t xml:space="preserve"> </w:t>
                      </w:r>
                      <w:r w:rsidRPr="007C5E5E">
                        <w:rPr>
                          <w:rFonts w:ascii="Traditional Arabic" w:hAnsi="Traditional Arabic" w:cs="Traditional Arabic" w:hint="cs"/>
                          <w:sz w:val="28"/>
                          <w:szCs w:val="28"/>
                          <w:rtl/>
                        </w:rPr>
                        <w:t>في</w:t>
                      </w:r>
                      <w:r w:rsidRPr="007C5E5E">
                        <w:rPr>
                          <w:rFonts w:ascii="Traditional Arabic" w:hAnsi="Traditional Arabic" w:cs="Traditional Arabic"/>
                          <w:sz w:val="28"/>
                          <w:szCs w:val="28"/>
                          <w:rtl/>
                        </w:rPr>
                        <w:t xml:space="preserve"> </w:t>
                      </w:r>
                      <w:r w:rsidRPr="007C5E5E">
                        <w:rPr>
                          <w:rFonts w:ascii="Traditional Arabic" w:hAnsi="Traditional Arabic" w:cs="Traditional Arabic" w:hint="cs"/>
                          <w:sz w:val="28"/>
                          <w:szCs w:val="28"/>
                          <w:rtl/>
                        </w:rPr>
                        <w:t>سياق</w:t>
                      </w:r>
                      <w:r w:rsidRPr="007C5E5E">
                        <w:rPr>
                          <w:rFonts w:ascii="Traditional Arabic" w:hAnsi="Traditional Arabic" w:cs="Traditional Arabic"/>
                          <w:sz w:val="28"/>
                          <w:szCs w:val="28"/>
                          <w:rtl/>
                        </w:rPr>
                        <w:t xml:space="preserve"> </w:t>
                      </w:r>
                      <w:r w:rsidRPr="007C5E5E">
                        <w:rPr>
                          <w:rFonts w:ascii="Traditional Arabic" w:hAnsi="Traditional Arabic" w:cs="Traditional Arabic" w:hint="cs"/>
                          <w:sz w:val="28"/>
                          <w:szCs w:val="28"/>
                          <w:rtl/>
                        </w:rPr>
                        <w:t>التنمية</w:t>
                      </w:r>
                      <w:r w:rsidRPr="007C5E5E">
                        <w:rPr>
                          <w:rFonts w:ascii="Traditional Arabic" w:hAnsi="Traditional Arabic" w:cs="Traditional Arabic"/>
                          <w:sz w:val="28"/>
                          <w:szCs w:val="28"/>
                          <w:rtl/>
                        </w:rPr>
                        <w:t xml:space="preserve"> </w:t>
                      </w:r>
                      <w:r w:rsidRPr="007C5E5E">
                        <w:rPr>
                          <w:rFonts w:ascii="Traditional Arabic" w:hAnsi="Traditional Arabic" w:cs="Traditional Arabic" w:hint="cs"/>
                          <w:sz w:val="28"/>
                          <w:szCs w:val="28"/>
                          <w:rtl/>
                        </w:rPr>
                        <w:t>المستدامة،</w:t>
                      </w:r>
                      <w:r w:rsidRPr="007C5E5E">
                        <w:rPr>
                          <w:rFonts w:ascii="Traditional Arabic" w:hAnsi="Traditional Arabic" w:cs="Traditional Arabic"/>
                          <w:sz w:val="28"/>
                          <w:szCs w:val="28"/>
                          <w:rtl/>
                        </w:rPr>
                        <w:t xml:space="preserve"> </w:t>
                      </w:r>
                      <w:r w:rsidRPr="007C5E5E">
                        <w:rPr>
                          <w:rFonts w:ascii="Traditional Arabic" w:hAnsi="Traditional Arabic" w:cs="Traditional Arabic" w:hint="cs"/>
                          <w:sz w:val="28"/>
                          <w:szCs w:val="28"/>
                          <w:rtl/>
                        </w:rPr>
                        <w:t>من</w:t>
                      </w:r>
                      <w:r w:rsidRPr="007C5E5E">
                        <w:rPr>
                          <w:rFonts w:ascii="Traditional Arabic" w:hAnsi="Traditional Arabic" w:cs="Traditional Arabic"/>
                          <w:sz w:val="28"/>
                          <w:szCs w:val="28"/>
                          <w:rtl/>
                        </w:rPr>
                        <w:t xml:space="preserve"> </w:t>
                      </w:r>
                      <w:r w:rsidRPr="007C5E5E">
                        <w:rPr>
                          <w:rFonts w:ascii="Traditional Arabic" w:hAnsi="Traditional Arabic" w:cs="Traditional Arabic" w:hint="cs"/>
                          <w:sz w:val="28"/>
                          <w:szCs w:val="28"/>
                          <w:rtl/>
                        </w:rPr>
                        <w:t>خلال</w:t>
                      </w:r>
                      <w:r w:rsidRPr="007C5E5E">
                        <w:rPr>
                          <w:rFonts w:ascii="Traditional Arabic" w:hAnsi="Traditional Arabic" w:cs="Traditional Arabic"/>
                          <w:sz w:val="28"/>
                          <w:szCs w:val="28"/>
                          <w:rtl/>
                        </w:rPr>
                        <w:t xml:space="preserve"> </w:t>
                      </w:r>
                      <w:r w:rsidRPr="007C5E5E">
                        <w:rPr>
                          <w:rFonts w:ascii="Traditional Arabic" w:hAnsi="Traditional Arabic" w:cs="Traditional Arabic" w:hint="cs"/>
                          <w:sz w:val="28"/>
                          <w:szCs w:val="28"/>
                          <w:rtl/>
                        </w:rPr>
                        <w:t>الجهود</w:t>
                      </w:r>
                      <w:r w:rsidRPr="007C5E5E">
                        <w:rPr>
                          <w:rFonts w:ascii="Traditional Arabic" w:hAnsi="Traditional Arabic" w:cs="Traditional Arabic"/>
                          <w:sz w:val="28"/>
                          <w:szCs w:val="28"/>
                          <w:rtl/>
                        </w:rPr>
                        <w:t xml:space="preserve"> </w:t>
                      </w:r>
                      <w:r w:rsidRPr="007C5E5E">
                        <w:rPr>
                          <w:rFonts w:ascii="Traditional Arabic" w:hAnsi="Traditional Arabic" w:cs="Traditional Arabic" w:hint="cs"/>
                          <w:sz w:val="28"/>
                          <w:szCs w:val="28"/>
                          <w:rtl/>
                        </w:rPr>
                        <w:t>المنسقة</w:t>
                      </w:r>
                      <w:r w:rsidRPr="007C5E5E">
                        <w:rPr>
                          <w:rFonts w:ascii="Traditional Arabic" w:hAnsi="Traditional Arabic" w:cs="Traditional Arabic"/>
                          <w:sz w:val="28"/>
                          <w:szCs w:val="28"/>
                          <w:rtl/>
                        </w:rPr>
                        <w:t xml:space="preserve"> </w:t>
                      </w:r>
                      <w:r w:rsidRPr="007C5E5E">
                        <w:rPr>
                          <w:rFonts w:ascii="Traditional Arabic" w:hAnsi="Traditional Arabic" w:cs="Traditional Arabic" w:hint="cs"/>
                          <w:sz w:val="28"/>
                          <w:szCs w:val="28"/>
                          <w:rtl/>
                        </w:rPr>
                        <w:t>التي</w:t>
                      </w:r>
                      <w:r w:rsidRPr="007C5E5E">
                        <w:rPr>
                          <w:rFonts w:ascii="Traditional Arabic" w:hAnsi="Traditional Arabic" w:cs="Traditional Arabic"/>
                          <w:sz w:val="28"/>
                          <w:szCs w:val="28"/>
                          <w:rtl/>
                        </w:rPr>
                        <w:t xml:space="preserve"> </w:t>
                      </w:r>
                      <w:r w:rsidRPr="007C5E5E">
                        <w:rPr>
                          <w:rFonts w:ascii="Traditional Arabic" w:hAnsi="Traditional Arabic" w:cs="Traditional Arabic" w:hint="cs"/>
                          <w:sz w:val="28"/>
                          <w:szCs w:val="28"/>
                          <w:rtl/>
                        </w:rPr>
                        <w:t>يبذلها</w:t>
                      </w:r>
                      <w:r w:rsidRPr="007C5E5E">
                        <w:rPr>
                          <w:rFonts w:ascii="Traditional Arabic" w:hAnsi="Traditional Arabic" w:cs="Traditional Arabic"/>
                          <w:sz w:val="28"/>
                          <w:szCs w:val="28"/>
                          <w:rtl/>
                        </w:rPr>
                        <w:t xml:space="preserve"> </w:t>
                      </w:r>
                      <w:r w:rsidRPr="007C5E5E">
                        <w:rPr>
                          <w:rFonts w:ascii="Traditional Arabic" w:hAnsi="Traditional Arabic" w:cs="Traditional Arabic" w:hint="cs"/>
                          <w:sz w:val="28"/>
                          <w:szCs w:val="28"/>
                          <w:rtl/>
                        </w:rPr>
                        <w:t>المجتمع</w:t>
                      </w:r>
                      <w:r w:rsidRPr="007C5E5E">
                        <w:rPr>
                          <w:rFonts w:ascii="Traditional Arabic" w:hAnsi="Traditional Arabic" w:cs="Traditional Arabic"/>
                          <w:sz w:val="28"/>
                          <w:szCs w:val="28"/>
                          <w:rtl/>
                        </w:rPr>
                        <w:t xml:space="preserve"> </w:t>
                      </w:r>
                      <w:r w:rsidRPr="007C5E5E">
                        <w:rPr>
                          <w:rFonts w:ascii="Traditional Arabic" w:hAnsi="Traditional Arabic" w:cs="Traditional Arabic" w:hint="cs"/>
                          <w:sz w:val="28"/>
                          <w:szCs w:val="28"/>
                          <w:rtl/>
                        </w:rPr>
                        <w:t>الدولي</w:t>
                      </w:r>
                      <w:r w:rsidRPr="007C5E5E">
                        <w:rPr>
                          <w:rFonts w:ascii="Traditional Arabic" w:hAnsi="Traditional Arabic" w:cs="Traditional Arabic"/>
                          <w:sz w:val="28"/>
                          <w:szCs w:val="28"/>
                          <w:rtl/>
                        </w:rPr>
                        <w:t xml:space="preserve"> </w:t>
                      </w:r>
                      <w:r w:rsidRPr="007C5E5E">
                        <w:rPr>
                          <w:rFonts w:ascii="Traditional Arabic" w:hAnsi="Traditional Arabic" w:cs="Traditional Arabic" w:hint="cs"/>
                          <w:sz w:val="28"/>
                          <w:szCs w:val="28"/>
                          <w:rtl/>
                        </w:rPr>
                        <w:t>على</w:t>
                      </w:r>
                      <w:r w:rsidRPr="007C5E5E">
                        <w:rPr>
                          <w:rFonts w:ascii="Traditional Arabic" w:hAnsi="Traditional Arabic" w:cs="Traditional Arabic"/>
                          <w:sz w:val="28"/>
                          <w:szCs w:val="28"/>
                          <w:rtl/>
                        </w:rPr>
                        <w:t xml:space="preserve"> </w:t>
                      </w:r>
                      <w:r w:rsidRPr="007C5E5E">
                        <w:rPr>
                          <w:rFonts w:ascii="Traditional Arabic" w:hAnsi="Traditional Arabic" w:cs="Traditional Arabic" w:hint="cs"/>
                          <w:sz w:val="28"/>
                          <w:szCs w:val="28"/>
                          <w:rtl/>
                        </w:rPr>
                        <w:t>الصعيد</w:t>
                      </w:r>
                      <w:r w:rsidRPr="007C5E5E">
                        <w:rPr>
                          <w:rFonts w:ascii="Traditional Arabic" w:hAnsi="Traditional Arabic" w:cs="Traditional Arabic"/>
                          <w:sz w:val="28"/>
                          <w:szCs w:val="28"/>
                          <w:rtl/>
                        </w:rPr>
                        <w:t xml:space="preserve"> </w:t>
                      </w:r>
                      <w:r w:rsidRPr="007C5E5E">
                        <w:rPr>
                          <w:rFonts w:ascii="Traditional Arabic" w:hAnsi="Traditional Arabic" w:cs="Traditional Arabic" w:hint="cs"/>
                          <w:sz w:val="28"/>
                          <w:szCs w:val="28"/>
                          <w:rtl/>
                        </w:rPr>
                        <w:t>العالمي</w:t>
                      </w:r>
                      <w:r w:rsidRPr="007C5E5E">
                        <w:rPr>
                          <w:rFonts w:ascii="Traditional Arabic" w:hAnsi="Traditional Arabic" w:cs="Traditional Arabic"/>
                          <w:sz w:val="28"/>
                          <w:szCs w:val="28"/>
                          <w:rtl/>
                        </w:rPr>
                        <w:t xml:space="preserve"> </w:t>
                      </w:r>
                      <w:r w:rsidRPr="007C5E5E">
                        <w:rPr>
                          <w:rFonts w:ascii="Traditional Arabic" w:hAnsi="Traditional Arabic" w:cs="Traditional Arabic" w:hint="cs"/>
                          <w:sz w:val="28"/>
                          <w:szCs w:val="28"/>
                          <w:rtl/>
                        </w:rPr>
                        <w:t>والإقليمي</w:t>
                      </w:r>
                      <w:r w:rsidRPr="007C5E5E">
                        <w:rPr>
                          <w:rFonts w:ascii="Traditional Arabic" w:hAnsi="Traditional Arabic" w:cs="Traditional Arabic"/>
                          <w:sz w:val="28"/>
                          <w:szCs w:val="28"/>
                          <w:rtl/>
                        </w:rPr>
                        <w:t xml:space="preserve"> </w:t>
                      </w:r>
                      <w:r w:rsidRPr="007C5E5E">
                        <w:rPr>
                          <w:rFonts w:ascii="Traditional Arabic" w:hAnsi="Traditional Arabic" w:cs="Traditional Arabic" w:hint="cs"/>
                          <w:sz w:val="28"/>
                          <w:szCs w:val="28"/>
                          <w:rtl/>
                        </w:rPr>
                        <w:t>ودون</w:t>
                      </w:r>
                      <w:r w:rsidRPr="007C5E5E">
                        <w:rPr>
                          <w:rFonts w:ascii="Traditional Arabic" w:hAnsi="Traditional Arabic" w:cs="Traditional Arabic"/>
                          <w:sz w:val="28"/>
                          <w:szCs w:val="28"/>
                          <w:rtl/>
                        </w:rPr>
                        <w:t xml:space="preserve"> </w:t>
                      </w:r>
                      <w:r w:rsidRPr="007C5E5E">
                        <w:rPr>
                          <w:rFonts w:ascii="Traditional Arabic" w:hAnsi="Traditional Arabic" w:cs="Traditional Arabic" w:hint="cs"/>
                          <w:sz w:val="28"/>
                          <w:szCs w:val="28"/>
                          <w:rtl/>
                        </w:rPr>
                        <w:t>الإقليمي</w:t>
                      </w:r>
                    </w:p>
                  </w:txbxContent>
                </v:textbox>
              </v:roundrect>
            </w:pict>
          </mc:Fallback>
        </mc:AlternateContent>
      </w:r>
    </w:p>
    <w:p w:rsidR="00AD1A9C" w:rsidRDefault="00AD1A9C" w:rsidP="00AD1A9C">
      <w:pPr>
        <w:ind w:left="851"/>
        <w:rPr>
          <w:rtl/>
        </w:rPr>
      </w:pPr>
    </w:p>
    <w:p w:rsidR="00AD1A9C" w:rsidRDefault="00AD1A9C" w:rsidP="00AD1A9C">
      <w:pPr>
        <w:ind w:left="851"/>
        <w:rPr>
          <w:rtl/>
        </w:rPr>
      </w:pPr>
    </w:p>
    <w:p w:rsidR="00AD1A9C" w:rsidRDefault="00AC7A8D" w:rsidP="00AD1A9C">
      <w:pPr>
        <w:ind w:left="851"/>
        <w:rPr>
          <w:rtl/>
        </w:rPr>
      </w:pPr>
      <w:r>
        <w:rPr>
          <w:noProof/>
        </w:rPr>
        <mc:AlternateContent>
          <mc:Choice Requires="wps">
            <w:drawing>
              <wp:anchor distT="0" distB="0" distL="114300" distR="114300" simplePos="0" relativeHeight="251850752" behindDoc="0" locked="0" layoutInCell="1" allowOverlap="1" wp14:anchorId="714E39D9" wp14:editId="610E2DE5">
                <wp:simplePos x="0" y="0"/>
                <wp:positionH relativeFrom="column">
                  <wp:posOffset>367030</wp:posOffset>
                </wp:positionH>
                <wp:positionV relativeFrom="paragraph">
                  <wp:posOffset>188595</wp:posOffset>
                </wp:positionV>
                <wp:extent cx="2902585" cy="671830"/>
                <wp:effectExtent l="0" t="0" r="12065" b="13970"/>
                <wp:wrapNone/>
                <wp:docPr id="12351" name="Rounded Rectangle 12351"/>
                <wp:cNvGraphicFramePr/>
                <a:graphic xmlns:a="http://schemas.openxmlformats.org/drawingml/2006/main">
                  <a:graphicData uri="http://schemas.microsoft.com/office/word/2010/wordprocessingShape">
                    <wps:wsp>
                      <wps:cNvSpPr/>
                      <wps:spPr>
                        <a:xfrm>
                          <a:off x="0" y="0"/>
                          <a:ext cx="2902585" cy="671830"/>
                        </a:xfrm>
                        <a:prstGeom prst="roundRect">
                          <a:avLst/>
                        </a:prstGeom>
                        <a:solidFill>
                          <a:schemeClr val="tx2">
                            <a:lumMod val="75000"/>
                          </a:schemeClr>
                        </a:solidFill>
                        <a:ln w="12700">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C7A8D" w:rsidRPr="007C5E5E" w:rsidRDefault="00AC7A8D" w:rsidP="00AD1A9C">
                            <w:pPr>
                              <w:pStyle w:val="NormalWeb"/>
                              <w:bidi/>
                              <w:spacing w:before="0" w:beforeAutospacing="0" w:after="0" w:afterAutospacing="0" w:line="240" w:lineRule="exact"/>
                              <w:jc w:val="center"/>
                              <w:rPr>
                                <w:color w:val="FFFFFF"/>
                                <w:kern w:val="24"/>
                                <w:sz w:val="28"/>
                                <w:szCs w:val="28"/>
                              </w:rPr>
                            </w:pPr>
                            <w:r w:rsidRPr="007C5E5E">
                              <w:rPr>
                                <w:rFonts w:ascii="Traditional Arabic" w:hAnsi="Traditional Arabic" w:cs="Traditional Arabic" w:hint="cs"/>
                                <w:sz w:val="28"/>
                                <w:szCs w:val="28"/>
                                <w:rtl/>
                              </w:rPr>
                              <w:t>توجد</w:t>
                            </w:r>
                            <w:r w:rsidRPr="007C5E5E">
                              <w:rPr>
                                <w:rFonts w:ascii="Traditional Arabic" w:hAnsi="Traditional Arabic" w:cs="Traditional Arabic"/>
                                <w:sz w:val="28"/>
                                <w:szCs w:val="28"/>
                                <w:rtl/>
                              </w:rPr>
                              <w:t xml:space="preserve"> مؤسسات قوية وأطر قانونية ملائمة، </w:t>
                            </w:r>
                            <w:r w:rsidRPr="007C5E5E">
                              <w:rPr>
                                <w:rFonts w:ascii="Traditional Arabic" w:hAnsi="Traditional Arabic" w:cs="Traditional Arabic" w:hint="cs"/>
                                <w:sz w:val="28"/>
                                <w:szCs w:val="28"/>
                                <w:rtl/>
                              </w:rPr>
                              <w:t>إلى جانب</w:t>
                            </w:r>
                            <w:r w:rsidRPr="007C5E5E">
                              <w:rPr>
                                <w:rFonts w:ascii="Traditional Arabic" w:hAnsi="Traditional Arabic" w:cs="Traditional Arabic"/>
                                <w:sz w:val="28"/>
                                <w:szCs w:val="28"/>
                                <w:rtl/>
                              </w:rPr>
                              <w:t xml:space="preserve"> </w:t>
                            </w:r>
                            <w:r w:rsidRPr="007C5E5E">
                              <w:rPr>
                                <w:rFonts w:ascii="Traditional Arabic" w:hAnsi="Traditional Arabic" w:cs="Traditional Arabic" w:hint="cs"/>
                                <w:sz w:val="28"/>
                                <w:szCs w:val="28"/>
                                <w:rtl/>
                              </w:rPr>
                              <w:t>آليات</w:t>
                            </w:r>
                            <w:r w:rsidRPr="007C5E5E">
                              <w:rPr>
                                <w:rFonts w:ascii="Traditional Arabic" w:hAnsi="Traditional Arabic" w:cs="Traditional Arabic"/>
                                <w:sz w:val="28"/>
                                <w:szCs w:val="28"/>
                                <w:rtl/>
                              </w:rPr>
                              <w:t xml:space="preserve"> </w:t>
                            </w:r>
                            <w:r w:rsidRPr="007C5E5E">
                              <w:rPr>
                                <w:rFonts w:ascii="Traditional Arabic" w:hAnsi="Traditional Arabic" w:cs="Traditional Arabic" w:hint="cs"/>
                                <w:sz w:val="28"/>
                                <w:szCs w:val="28"/>
                                <w:rtl/>
                              </w:rPr>
                              <w:t>للرصد</w:t>
                            </w:r>
                            <w:r w:rsidRPr="007C5E5E">
                              <w:rPr>
                                <w:rFonts w:ascii="Traditional Arabic" w:hAnsi="Traditional Arabic" w:cs="Traditional Arabic"/>
                                <w:sz w:val="28"/>
                                <w:szCs w:val="28"/>
                                <w:rtl/>
                              </w:rPr>
                              <w:t xml:space="preserve"> </w:t>
                            </w:r>
                            <w:r w:rsidRPr="007C5E5E">
                              <w:rPr>
                                <w:rFonts w:ascii="Traditional Arabic" w:hAnsi="Traditional Arabic" w:cs="Traditional Arabic" w:hint="cs"/>
                                <w:sz w:val="28"/>
                                <w:szCs w:val="28"/>
                                <w:rtl/>
                              </w:rPr>
                              <w:t>والامتثال</w:t>
                            </w:r>
                            <w:r w:rsidRPr="007C5E5E">
                              <w:rPr>
                                <w:rFonts w:ascii="Traditional Arabic" w:hAnsi="Traditional Arabic" w:cs="Traditional Arabic"/>
                                <w:sz w:val="28"/>
                                <w:szCs w:val="28"/>
                                <w:rtl/>
                              </w:rPr>
                              <w:t xml:space="preserve"> </w:t>
                            </w:r>
                            <w:r w:rsidRPr="007C5E5E">
                              <w:rPr>
                                <w:rFonts w:ascii="Traditional Arabic" w:hAnsi="Traditional Arabic" w:cs="Traditional Arabic" w:hint="cs"/>
                                <w:sz w:val="28"/>
                                <w:szCs w:val="28"/>
                                <w:rtl/>
                              </w:rPr>
                              <w:t>والإنفاذ</w:t>
                            </w:r>
                            <w:r w:rsidRPr="007C5E5E">
                              <w:rPr>
                                <w:rFonts w:ascii="Traditional Arabic" w:hAnsi="Traditional Arabic" w:cs="Traditional Arabic"/>
                                <w:sz w:val="28"/>
                                <w:szCs w:val="28"/>
                                <w:rtl/>
                              </w:rPr>
                              <w:t xml:space="preserve"> </w:t>
                            </w:r>
                            <w:r w:rsidRPr="007C5E5E">
                              <w:rPr>
                                <w:rFonts w:ascii="Traditional Arabic" w:hAnsi="Traditional Arabic" w:cs="Traditional Arabic" w:hint="cs"/>
                                <w:sz w:val="28"/>
                                <w:szCs w:val="28"/>
                                <w:rtl/>
                              </w:rPr>
                              <w:t>ومشاركة</w:t>
                            </w:r>
                            <w:r w:rsidRPr="007C5E5E">
                              <w:rPr>
                                <w:rFonts w:ascii="Traditional Arabic" w:hAnsi="Traditional Arabic" w:cs="Traditional Arabic"/>
                                <w:sz w:val="28"/>
                                <w:szCs w:val="28"/>
                                <w:rtl/>
                              </w:rPr>
                              <w:t xml:space="preserve"> </w:t>
                            </w:r>
                            <w:r w:rsidRPr="007C5E5E">
                              <w:rPr>
                                <w:rFonts w:ascii="Traditional Arabic" w:hAnsi="Traditional Arabic" w:cs="Traditional Arabic" w:hint="cs"/>
                                <w:sz w:val="28"/>
                                <w:szCs w:val="28"/>
                                <w:rtl/>
                              </w:rPr>
                              <w:t>من</w:t>
                            </w:r>
                            <w:r w:rsidRPr="007C5E5E">
                              <w:rPr>
                                <w:rFonts w:ascii="Traditional Arabic" w:hAnsi="Traditional Arabic" w:cs="Traditional Arabic"/>
                                <w:sz w:val="28"/>
                                <w:szCs w:val="28"/>
                                <w:rtl/>
                              </w:rPr>
                              <w:t xml:space="preserve"> </w:t>
                            </w:r>
                            <w:r w:rsidRPr="007C5E5E">
                              <w:rPr>
                                <w:rFonts w:ascii="Traditional Arabic" w:hAnsi="Traditional Arabic" w:cs="Traditional Arabic" w:hint="cs"/>
                                <w:sz w:val="28"/>
                                <w:szCs w:val="28"/>
                                <w:rtl/>
                              </w:rPr>
                              <w:t>الجمهور،</w:t>
                            </w:r>
                            <w:r w:rsidRPr="007C5E5E">
                              <w:rPr>
                                <w:rFonts w:ascii="Traditional Arabic" w:hAnsi="Traditional Arabic" w:cs="Traditional Arabic"/>
                                <w:sz w:val="28"/>
                                <w:szCs w:val="28"/>
                                <w:rtl/>
                              </w:rPr>
                              <w:t xml:space="preserve"> </w:t>
                            </w:r>
                            <w:r w:rsidRPr="007C5E5E">
                              <w:rPr>
                                <w:rFonts w:ascii="Traditional Arabic" w:hAnsi="Traditional Arabic" w:cs="Traditional Arabic" w:hint="cs"/>
                                <w:sz w:val="28"/>
                                <w:szCs w:val="28"/>
                                <w:rtl/>
                              </w:rPr>
                              <w:t>لتنفيذ</w:t>
                            </w:r>
                            <w:r w:rsidRPr="007C5E5E">
                              <w:rPr>
                                <w:rFonts w:ascii="Traditional Arabic" w:hAnsi="Traditional Arabic" w:cs="Traditional Arabic"/>
                                <w:sz w:val="28"/>
                                <w:szCs w:val="28"/>
                                <w:rtl/>
                              </w:rPr>
                              <w:t xml:space="preserve"> </w:t>
                            </w:r>
                            <w:r w:rsidRPr="007C5E5E">
                              <w:rPr>
                                <w:rFonts w:ascii="Traditional Arabic" w:hAnsi="Traditional Arabic" w:cs="Traditional Arabic" w:hint="cs"/>
                                <w:sz w:val="28"/>
                                <w:szCs w:val="28"/>
                                <w:rtl/>
                              </w:rPr>
                              <w:t>الأهداف</w:t>
                            </w:r>
                            <w:r w:rsidRPr="007C5E5E">
                              <w:rPr>
                                <w:rFonts w:ascii="Traditional Arabic" w:hAnsi="Traditional Arabic" w:cs="Traditional Arabic"/>
                                <w:sz w:val="28"/>
                                <w:szCs w:val="28"/>
                                <w:rtl/>
                              </w:rPr>
                              <w:t xml:space="preserve"> </w:t>
                            </w:r>
                            <w:r w:rsidRPr="007C5E5E">
                              <w:rPr>
                                <w:rFonts w:ascii="Traditional Arabic" w:hAnsi="Traditional Arabic" w:cs="Traditional Arabic" w:hint="cs"/>
                                <w:sz w:val="28"/>
                                <w:szCs w:val="28"/>
                                <w:rtl/>
                              </w:rPr>
                              <w:t>البيئية</w:t>
                            </w:r>
                          </w:p>
                        </w:txbxContent>
                      </wps:txbx>
                      <wps:bodyPr lIns="9138" tIns="45690" rIns="9138" bIns="45690" anchor="t"/>
                    </wps:wsp>
                  </a:graphicData>
                </a:graphic>
              </wp:anchor>
            </w:drawing>
          </mc:Choice>
          <mc:Fallback>
            <w:pict>
              <v:roundrect id="Rounded Rectangle 12351" o:spid="_x0000_s1113" style="position:absolute;left:0;text-align:left;margin-left:28.9pt;margin-top:14.85pt;width:228.55pt;height:52.9pt;z-index:251850752;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" fillcolor="#17365d [2415]" strokecolor="#95b3d7 [1940]" strokeweight="1pt">
                <v:textbox inset=".25383mm,1.2692mm,.25383mm,1.2692mm">
                  <w:txbxContent>
                    <w:p w:rsidR="00AC7A8D" w:rsidRPr="007C5E5E" w:rsidRDefault="00AC7A8D" w:rsidP="00AD1A9C">
                      <w:pPr>
                        <w:pStyle w:val="NormalWeb"/>
                        <w:bidi/>
                        <w:spacing w:before="0" w:beforeAutospacing="0" w:after="0" w:afterAutospacing="0" w:line="240" w:lineRule="exact"/>
                        <w:jc w:val="center"/>
                        <w:rPr>
                          <w:color w:val="FFFFFF"/>
                          <w:kern w:val="24"/>
                          <w:sz w:val="28"/>
                          <w:szCs w:val="28"/>
                        </w:rPr>
                      </w:pPr>
                      <w:r w:rsidRPr="007C5E5E">
                        <w:rPr>
                          <w:rFonts w:ascii="Traditional Arabic" w:hAnsi="Traditional Arabic" w:cs="Traditional Arabic" w:hint="cs"/>
                          <w:sz w:val="28"/>
                          <w:szCs w:val="28"/>
                          <w:rtl/>
                        </w:rPr>
                        <w:t>توجد</w:t>
                      </w:r>
                      <w:r w:rsidRPr="007C5E5E">
                        <w:rPr>
                          <w:rFonts w:ascii="Traditional Arabic" w:hAnsi="Traditional Arabic" w:cs="Traditional Arabic"/>
                          <w:sz w:val="28"/>
                          <w:szCs w:val="28"/>
                          <w:rtl/>
                        </w:rPr>
                        <w:t xml:space="preserve"> مؤسسات قوية وأطر قانونية ملائمة، </w:t>
                      </w:r>
                      <w:r w:rsidRPr="007C5E5E">
                        <w:rPr>
                          <w:rFonts w:ascii="Traditional Arabic" w:hAnsi="Traditional Arabic" w:cs="Traditional Arabic" w:hint="cs"/>
                          <w:sz w:val="28"/>
                          <w:szCs w:val="28"/>
                          <w:rtl/>
                        </w:rPr>
                        <w:t>إلى جانب</w:t>
                      </w:r>
                      <w:r w:rsidRPr="007C5E5E">
                        <w:rPr>
                          <w:rFonts w:ascii="Traditional Arabic" w:hAnsi="Traditional Arabic" w:cs="Traditional Arabic"/>
                          <w:sz w:val="28"/>
                          <w:szCs w:val="28"/>
                          <w:rtl/>
                        </w:rPr>
                        <w:t xml:space="preserve"> </w:t>
                      </w:r>
                      <w:r w:rsidRPr="007C5E5E">
                        <w:rPr>
                          <w:rFonts w:ascii="Traditional Arabic" w:hAnsi="Traditional Arabic" w:cs="Traditional Arabic" w:hint="cs"/>
                          <w:sz w:val="28"/>
                          <w:szCs w:val="28"/>
                          <w:rtl/>
                        </w:rPr>
                        <w:t>آليات</w:t>
                      </w:r>
                      <w:r w:rsidRPr="007C5E5E">
                        <w:rPr>
                          <w:rFonts w:ascii="Traditional Arabic" w:hAnsi="Traditional Arabic" w:cs="Traditional Arabic"/>
                          <w:sz w:val="28"/>
                          <w:szCs w:val="28"/>
                          <w:rtl/>
                        </w:rPr>
                        <w:t xml:space="preserve"> </w:t>
                      </w:r>
                      <w:r w:rsidRPr="007C5E5E">
                        <w:rPr>
                          <w:rFonts w:ascii="Traditional Arabic" w:hAnsi="Traditional Arabic" w:cs="Traditional Arabic" w:hint="cs"/>
                          <w:sz w:val="28"/>
                          <w:szCs w:val="28"/>
                          <w:rtl/>
                        </w:rPr>
                        <w:t>للرصد</w:t>
                      </w:r>
                      <w:r w:rsidRPr="007C5E5E">
                        <w:rPr>
                          <w:rFonts w:ascii="Traditional Arabic" w:hAnsi="Traditional Arabic" w:cs="Traditional Arabic"/>
                          <w:sz w:val="28"/>
                          <w:szCs w:val="28"/>
                          <w:rtl/>
                        </w:rPr>
                        <w:t xml:space="preserve"> </w:t>
                      </w:r>
                      <w:r w:rsidRPr="007C5E5E">
                        <w:rPr>
                          <w:rFonts w:ascii="Traditional Arabic" w:hAnsi="Traditional Arabic" w:cs="Traditional Arabic" w:hint="cs"/>
                          <w:sz w:val="28"/>
                          <w:szCs w:val="28"/>
                          <w:rtl/>
                        </w:rPr>
                        <w:t>والامتثال</w:t>
                      </w:r>
                      <w:r w:rsidRPr="007C5E5E">
                        <w:rPr>
                          <w:rFonts w:ascii="Traditional Arabic" w:hAnsi="Traditional Arabic" w:cs="Traditional Arabic"/>
                          <w:sz w:val="28"/>
                          <w:szCs w:val="28"/>
                          <w:rtl/>
                        </w:rPr>
                        <w:t xml:space="preserve"> </w:t>
                      </w:r>
                      <w:r w:rsidRPr="007C5E5E">
                        <w:rPr>
                          <w:rFonts w:ascii="Traditional Arabic" w:hAnsi="Traditional Arabic" w:cs="Traditional Arabic" w:hint="cs"/>
                          <w:sz w:val="28"/>
                          <w:szCs w:val="28"/>
                          <w:rtl/>
                        </w:rPr>
                        <w:t>والإنفاذ</w:t>
                      </w:r>
                      <w:r w:rsidRPr="007C5E5E">
                        <w:rPr>
                          <w:rFonts w:ascii="Traditional Arabic" w:hAnsi="Traditional Arabic" w:cs="Traditional Arabic"/>
                          <w:sz w:val="28"/>
                          <w:szCs w:val="28"/>
                          <w:rtl/>
                        </w:rPr>
                        <w:t xml:space="preserve"> </w:t>
                      </w:r>
                      <w:r w:rsidRPr="007C5E5E">
                        <w:rPr>
                          <w:rFonts w:ascii="Traditional Arabic" w:hAnsi="Traditional Arabic" w:cs="Traditional Arabic" w:hint="cs"/>
                          <w:sz w:val="28"/>
                          <w:szCs w:val="28"/>
                          <w:rtl/>
                        </w:rPr>
                        <w:t>ومشاركة</w:t>
                      </w:r>
                      <w:r w:rsidRPr="007C5E5E">
                        <w:rPr>
                          <w:rFonts w:ascii="Traditional Arabic" w:hAnsi="Traditional Arabic" w:cs="Traditional Arabic"/>
                          <w:sz w:val="28"/>
                          <w:szCs w:val="28"/>
                          <w:rtl/>
                        </w:rPr>
                        <w:t xml:space="preserve"> </w:t>
                      </w:r>
                      <w:r w:rsidRPr="007C5E5E">
                        <w:rPr>
                          <w:rFonts w:ascii="Traditional Arabic" w:hAnsi="Traditional Arabic" w:cs="Traditional Arabic" w:hint="cs"/>
                          <w:sz w:val="28"/>
                          <w:szCs w:val="28"/>
                          <w:rtl/>
                        </w:rPr>
                        <w:t>من</w:t>
                      </w:r>
                      <w:r w:rsidRPr="007C5E5E">
                        <w:rPr>
                          <w:rFonts w:ascii="Traditional Arabic" w:hAnsi="Traditional Arabic" w:cs="Traditional Arabic"/>
                          <w:sz w:val="28"/>
                          <w:szCs w:val="28"/>
                          <w:rtl/>
                        </w:rPr>
                        <w:t xml:space="preserve"> </w:t>
                      </w:r>
                      <w:r w:rsidRPr="007C5E5E">
                        <w:rPr>
                          <w:rFonts w:ascii="Traditional Arabic" w:hAnsi="Traditional Arabic" w:cs="Traditional Arabic" w:hint="cs"/>
                          <w:sz w:val="28"/>
                          <w:szCs w:val="28"/>
                          <w:rtl/>
                        </w:rPr>
                        <w:t>الجمهور،</w:t>
                      </w:r>
                      <w:r w:rsidRPr="007C5E5E">
                        <w:rPr>
                          <w:rFonts w:ascii="Traditional Arabic" w:hAnsi="Traditional Arabic" w:cs="Traditional Arabic"/>
                          <w:sz w:val="28"/>
                          <w:szCs w:val="28"/>
                          <w:rtl/>
                        </w:rPr>
                        <w:t xml:space="preserve"> </w:t>
                      </w:r>
                      <w:r w:rsidRPr="007C5E5E">
                        <w:rPr>
                          <w:rFonts w:ascii="Traditional Arabic" w:hAnsi="Traditional Arabic" w:cs="Traditional Arabic" w:hint="cs"/>
                          <w:sz w:val="28"/>
                          <w:szCs w:val="28"/>
                          <w:rtl/>
                        </w:rPr>
                        <w:t>لتنفيذ</w:t>
                      </w:r>
                      <w:r w:rsidRPr="007C5E5E">
                        <w:rPr>
                          <w:rFonts w:ascii="Traditional Arabic" w:hAnsi="Traditional Arabic" w:cs="Traditional Arabic"/>
                          <w:sz w:val="28"/>
                          <w:szCs w:val="28"/>
                          <w:rtl/>
                        </w:rPr>
                        <w:t xml:space="preserve"> </w:t>
                      </w:r>
                      <w:r w:rsidRPr="007C5E5E">
                        <w:rPr>
                          <w:rFonts w:ascii="Traditional Arabic" w:hAnsi="Traditional Arabic" w:cs="Traditional Arabic" w:hint="cs"/>
                          <w:sz w:val="28"/>
                          <w:szCs w:val="28"/>
                          <w:rtl/>
                        </w:rPr>
                        <w:t>الأهداف</w:t>
                      </w:r>
                      <w:r w:rsidRPr="007C5E5E">
                        <w:rPr>
                          <w:rFonts w:ascii="Traditional Arabic" w:hAnsi="Traditional Arabic" w:cs="Traditional Arabic"/>
                          <w:sz w:val="28"/>
                          <w:szCs w:val="28"/>
                          <w:rtl/>
                        </w:rPr>
                        <w:t xml:space="preserve"> </w:t>
                      </w:r>
                      <w:r w:rsidRPr="007C5E5E">
                        <w:rPr>
                          <w:rFonts w:ascii="Traditional Arabic" w:hAnsi="Traditional Arabic" w:cs="Traditional Arabic" w:hint="cs"/>
                          <w:sz w:val="28"/>
                          <w:szCs w:val="28"/>
                          <w:rtl/>
                        </w:rPr>
                        <w:t>البيئية</w:t>
                      </w:r>
                    </w:p>
                  </w:txbxContent>
                </v:textbox>
              </v:roundrect>
            </w:pict>
          </mc:Fallback>
        </mc:AlternateContent>
      </w:r>
      <w:r>
        <w:rPr>
          <w:noProof/>
        </w:rPr>
        <mc:AlternateContent>
          <mc:Choice Requires="wps">
            <w:drawing>
              <wp:anchor distT="0" distB="0" distL="114300" distR="114300" simplePos="0" relativeHeight="251853824" behindDoc="0" locked="0" layoutInCell="1" allowOverlap="1" wp14:anchorId="780391F7" wp14:editId="3C03A086">
                <wp:simplePos x="0" y="0"/>
                <wp:positionH relativeFrom="column">
                  <wp:posOffset>3423920</wp:posOffset>
                </wp:positionH>
                <wp:positionV relativeFrom="paragraph">
                  <wp:posOffset>187325</wp:posOffset>
                </wp:positionV>
                <wp:extent cx="2670810" cy="700405"/>
                <wp:effectExtent l="0" t="0" r="15240" b="23495"/>
                <wp:wrapNone/>
                <wp:docPr id="12548" name="Rounded Rectangle 12548"/>
                <wp:cNvGraphicFramePr/>
                <a:graphic xmlns:a="http://schemas.openxmlformats.org/drawingml/2006/main">
                  <a:graphicData uri="http://schemas.microsoft.com/office/word/2010/wordprocessingShape">
                    <wps:wsp>
                      <wps:cNvSpPr/>
                      <wps:spPr>
                        <a:xfrm>
                          <a:off x="0" y="0"/>
                          <a:ext cx="2670810" cy="700405"/>
                        </a:xfrm>
                        <a:prstGeom prst="roundRect">
                          <a:avLst/>
                        </a:prstGeom>
                        <a:solidFill>
                          <a:schemeClr val="tx2">
                            <a:lumMod val="75000"/>
                          </a:schemeClr>
                        </a:solidFill>
                        <a:ln w="12700">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C7A8D" w:rsidRPr="007C5E5E" w:rsidRDefault="00AC7A8D" w:rsidP="00AD1A9C">
                            <w:pPr>
                              <w:pStyle w:val="NormalWeb"/>
                              <w:bidi/>
                              <w:spacing w:before="0" w:beforeAutospacing="0" w:after="0" w:afterAutospacing="0" w:line="240" w:lineRule="exact"/>
                              <w:jc w:val="center"/>
                              <w:rPr>
                                <w:color w:val="FFFFFF"/>
                                <w:kern w:val="24"/>
                                <w:sz w:val="28"/>
                                <w:szCs w:val="28"/>
                              </w:rPr>
                            </w:pPr>
                            <w:r w:rsidRPr="007C5E5E">
                              <w:rPr>
                                <w:rFonts w:ascii="Traditional Arabic" w:hAnsi="Traditional Arabic" w:cs="Traditional Arabic" w:hint="cs"/>
                                <w:sz w:val="28"/>
                                <w:szCs w:val="28"/>
                                <w:rtl/>
                              </w:rPr>
                              <w:t>يزامن</w:t>
                            </w:r>
                            <w:r w:rsidRPr="007C5E5E">
                              <w:rPr>
                                <w:rFonts w:ascii="Traditional Arabic" w:hAnsi="Traditional Arabic" w:cs="Traditional Arabic"/>
                                <w:sz w:val="28"/>
                                <w:szCs w:val="28"/>
                                <w:rtl/>
                              </w:rPr>
                              <w:t xml:space="preserve"> </w:t>
                            </w:r>
                            <w:r w:rsidRPr="007C5E5E">
                              <w:rPr>
                                <w:rFonts w:ascii="Traditional Arabic" w:hAnsi="Traditional Arabic" w:cs="Traditional Arabic" w:hint="cs"/>
                                <w:sz w:val="28"/>
                                <w:szCs w:val="28"/>
                                <w:rtl/>
                              </w:rPr>
                              <w:t>المجتمع</w:t>
                            </w:r>
                            <w:r w:rsidRPr="007C5E5E">
                              <w:rPr>
                                <w:rFonts w:ascii="Traditional Arabic" w:hAnsi="Traditional Arabic" w:cs="Traditional Arabic"/>
                                <w:sz w:val="28"/>
                                <w:szCs w:val="28"/>
                                <w:rtl/>
                              </w:rPr>
                              <w:t xml:space="preserve"> </w:t>
                            </w:r>
                            <w:r w:rsidRPr="007C5E5E">
                              <w:rPr>
                                <w:rFonts w:ascii="Traditional Arabic" w:hAnsi="Traditional Arabic" w:cs="Traditional Arabic" w:hint="cs"/>
                                <w:sz w:val="28"/>
                                <w:szCs w:val="28"/>
                                <w:rtl/>
                              </w:rPr>
                              <w:t>الدولي</w:t>
                            </w:r>
                            <w:r w:rsidRPr="007C5E5E">
                              <w:rPr>
                                <w:rFonts w:ascii="Traditional Arabic" w:hAnsi="Traditional Arabic" w:cs="Traditional Arabic"/>
                                <w:sz w:val="28"/>
                                <w:szCs w:val="28"/>
                                <w:rtl/>
                              </w:rPr>
                              <w:t xml:space="preserve"> </w:t>
                            </w:r>
                            <w:r w:rsidRPr="007C5E5E">
                              <w:rPr>
                                <w:rFonts w:ascii="Traditional Arabic" w:hAnsi="Traditional Arabic" w:cs="Traditional Arabic" w:hint="cs"/>
                                <w:sz w:val="28"/>
                                <w:szCs w:val="28"/>
                                <w:rtl/>
                              </w:rPr>
                              <w:t>الإجراءات</w:t>
                            </w:r>
                            <w:r w:rsidRPr="007C5E5E">
                              <w:rPr>
                                <w:rFonts w:ascii="Traditional Arabic" w:hAnsi="Traditional Arabic" w:cs="Traditional Arabic"/>
                                <w:sz w:val="28"/>
                                <w:szCs w:val="28"/>
                                <w:rtl/>
                              </w:rPr>
                              <w:t xml:space="preserve"> </w:t>
                            </w:r>
                            <w:r w:rsidRPr="007C5E5E">
                              <w:rPr>
                                <w:rFonts w:ascii="Traditional Arabic" w:hAnsi="Traditional Arabic" w:cs="Traditional Arabic" w:hint="cs"/>
                                <w:sz w:val="28"/>
                                <w:szCs w:val="28"/>
                                <w:rtl/>
                              </w:rPr>
                              <w:t>المتخذة</w:t>
                            </w:r>
                            <w:r w:rsidRPr="007C5E5E">
                              <w:rPr>
                                <w:rFonts w:ascii="Traditional Arabic" w:hAnsi="Traditional Arabic" w:cs="Traditional Arabic"/>
                                <w:sz w:val="28"/>
                                <w:szCs w:val="28"/>
                                <w:rtl/>
                              </w:rPr>
                              <w:t xml:space="preserve"> </w:t>
                            </w:r>
                            <w:r w:rsidRPr="007C5E5E">
                              <w:rPr>
                                <w:rFonts w:ascii="Traditional Arabic" w:hAnsi="Traditional Arabic" w:cs="Traditional Arabic" w:hint="cs"/>
                                <w:sz w:val="28"/>
                                <w:szCs w:val="28"/>
                                <w:rtl/>
                              </w:rPr>
                              <w:t>بشأن</w:t>
                            </w:r>
                            <w:r w:rsidRPr="007C5E5E">
                              <w:rPr>
                                <w:rFonts w:ascii="Traditional Arabic" w:hAnsi="Traditional Arabic" w:cs="Traditional Arabic"/>
                                <w:sz w:val="28"/>
                                <w:szCs w:val="28"/>
                                <w:rtl/>
                              </w:rPr>
                              <w:t xml:space="preserve"> </w:t>
                            </w:r>
                            <w:r w:rsidRPr="007C5E5E">
                              <w:rPr>
                                <w:rFonts w:ascii="Traditional Arabic" w:hAnsi="Traditional Arabic" w:cs="Traditional Arabic" w:hint="cs"/>
                                <w:sz w:val="28"/>
                                <w:szCs w:val="28"/>
                                <w:rtl/>
                              </w:rPr>
                              <w:t>البيئة</w:t>
                            </w:r>
                            <w:r w:rsidRPr="007C5E5E">
                              <w:rPr>
                                <w:rFonts w:ascii="Traditional Arabic" w:hAnsi="Traditional Arabic" w:cs="Traditional Arabic"/>
                                <w:sz w:val="28"/>
                                <w:szCs w:val="28"/>
                                <w:rtl/>
                              </w:rPr>
                              <w:t xml:space="preserve"> </w:t>
                            </w:r>
                            <w:r w:rsidRPr="007C5E5E">
                              <w:rPr>
                                <w:rFonts w:ascii="Traditional Arabic" w:hAnsi="Traditional Arabic" w:cs="Traditional Arabic" w:hint="cs"/>
                                <w:sz w:val="28"/>
                                <w:szCs w:val="28"/>
                                <w:rtl/>
                              </w:rPr>
                              <w:t>بغية</w:t>
                            </w:r>
                            <w:r w:rsidRPr="007C5E5E">
                              <w:rPr>
                                <w:rFonts w:ascii="Traditional Arabic" w:hAnsi="Traditional Arabic" w:cs="Traditional Arabic"/>
                                <w:sz w:val="28"/>
                                <w:szCs w:val="28"/>
                                <w:rtl/>
                              </w:rPr>
                              <w:t xml:space="preserve"> </w:t>
                            </w:r>
                            <w:r w:rsidRPr="007C5E5E">
                              <w:rPr>
                                <w:rFonts w:ascii="Traditional Arabic" w:hAnsi="Traditional Arabic" w:cs="Traditional Arabic" w:hint="cs"/>
                                <w:sz w:val="28"/>
                                <w:szCs w:val="28"/>
                                <w:rtl/>
                              </w:rPr>
                              <w:t>تحقيق</w:t>
                            </w:r>
                            <w:r w:rsidRPr="007C5E5E">
                              <w:rPr>
                                <w:rFonts w:ascii="Traditional Arabic" w:hAnsi="Traditional Arabic" w:cs="Traditional Arabic"/>
                                <w:sz w:val="28"/>
                                <w:szCs w:val="28"/>
                                <w:rtl/>
                              </w:rPr>
                              <w:t xml:space="preserve"> </w:t>
                            </w:r>
                            <w:r w:rsidRPr="007C5E5E">
                              <w:rPr>
                                <w:rFonts w:ascii="Traditional Arabic" w:hAnsi="Traditional Arabic" w:cs="Traditional Arabic" w:hint="cs"/>
                                <w:sz w:val="28"/>
                                <w:szCs w:val="28"/>
                                <w:rtl/>
                              </w:rPr>
                              <w:t>الأهداف</w:t>
                            </w:r>
                            <w:r w:rsidRPr="007C5E5E">
                              <w:rPr>
                                <w:rFonts w:ascii="Traditional Arabic" w:hAnsi="Traditional Arabic" w:cs="Traditional Arabic"/>
                                <w:sz w:val="28"/>
                                <w:szCs w:val="28"/>
                                <w:rtl/>
                              </w:rPr>
                              <w:t xml:space="preserve"> </w:t>
                            </w:r>
                            <w:r w:rsidRPr="007C5E5E">
                              <w:rPr>
                                <w:rFonts w:ascii="Traditional Arabic" w:hAnsi="Traditional Arabic" w:cs="Traditional Arabic" w:hint="cs"/>
                                <w:sz w:val="28"/>
                                <w:szCs w:val="28"/>
                                <w:rtl/>
                              </w:rPr>
                              <w:t>البيئية</w:t>
                            </w:r>
                            <w:r w:rsidRPr="007C5E5E">
                              <w:rPr>
                                <w:rFonts w:ascii="Traditional Arabic" w:hAnsi="Traditional Arabic" w:cs="Traditional Arabic"/>
                                <w:sz w:val="28"/>
                                <w:szCs w:val="28"/>
                                <w:rtl/>
                              </w:rPr>
                              <w:t xml:space="preserve"> </w:t>
                            </w:r>
                            <w:r w:rsidRPr="007C5E5E">
                              <w:rPr>
                                <w:rFonts w:ascii="Traditional Arabic" w:hAnsi="Traditional Arabic" w:cs="Traditional Arabic" w:hint="cs"/>
                                <w:sz w:val="28"/>
                                <w:szCs w:val="28"/>
                                <w:rtl/>
                              </w:rPr>
                              <w:t>في</w:t>
                            </w:r>
                            <w:r w:rsidRPr="007C5E5E">
                              <w:rPr>
                                <w:rFonts w:ascii="Traditional Arabic" w:hAnsi="Traditional Arabic" w:cs="Traditional Arabic"/>
                                <w:sz w:val="28"/>
                                <w:szCs w:val="28"/>
                                <w:rtl/>
                              </w:rPr>
                              <w:t xml:space="preserve"> </w:t>
                            </w:r>
                            <w:r w:rsidRPr="007C5E5E">
                              <w:rPr>
                                <w:rFonts w:ascii="Traditional Arabic" w:hAnsi="Traditional Arabic" w:cs="Traditional Arabic" w:hint="cs"/>
                                <w:sz w:val="28"/>
                                <w:szCs w:val="28"/>
                                <w:rtl/>
                              </w:rPr>
                              <w:t>سياق</w:t>
                            </w:r>
                            <w:r w:rsidRPr="007C5E5E">
                              <w:rPr>
                                <w:rFonts w:ascii="Traditional Arabic" w:hAnsi="Traditional Arabic" w:cs="Traditional Arabic"/>
                                <w:sz w:val="28"/>
                                <w:szCs w:val="28"/>
                                <w:rtl/>
                              </w:rPr>
                              <w:t xml:space="preserve"> </w:t>
                            </w:r>
                            <w:r w:rsidRPr="007C5E5E">
                              <w:rPr>
                                <w:rFonts w:ascii="Traditional Arabic" w:hAnsi="Traditional Arabic" w:cs="Traditional Arabic" w:hint="cs"/>
                                <w:sz w:val="28"/>
                                <w:szCs w:val="28"/>
                                <w:rtl/>
                              </w:rPr>
                              <w:t>التنمية</w:t>
                            </w:r>
                            <w:r w:rsidRPr="007C5E5E">
                              <w:rPr>
                                <w:rFonts w:ascii="Traditional Arabic" w:hAnsi="Traditional Arabic" w:cs="Traditional Arabic"/>
                                <w:sz w:val="28"/>
                                <w:szCs w:val="28"/>
                                <w:rtl/>
                              </w:rPr>
                              <w:t xml:space="preserve"> </w:t>
                            </w:r>
                            <w:r w:rsidRPr="007C5E5E">
                              <w:rPr>
                                <w:rFonts w:ascii="Traditional Arabic" w:hAnsi="Traditional Arabic" w:cs="Traditional Arabic" w:hint="cs"/>
                                <w:sz w:val="28"/>
                                <w:szCs w:val="28"/>
                                <w:rtl/>
                              </w:rPr>
                              <w:t>المستدامة</w:t>
                            </w:r>
                          </w:p>
                        </w:txbxContent>
                      </wps:txbx>
                      <wps:bodyPr lIns="9138" tIns="45690" rIns="9138" bIns="45690" anchor="ctr"/>
                    </wps:wsp>
                  </a:graphicData>
                </a:graphic>
              </wp:anchor>
            </w:drawing>
          </mc:Choice>
          <mc:Fallback>
            <w:pict>
              <v:roundrect id="Rounded Rectangle 12548" o:spid="_x0000_s1114" style="position:absolute;left:0;text-align:left;margin-left:269.6pt;margin-top:14.75pt;width:210.3pt;height:55.15pt;z-index:25185382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" fillcolor="#17365d [2415]" strokecolor="#95b3d7 [1940]" strokeweight="1pt">
                <v:textbox inset=".25383mm,1.2692mm,.25383mm,1.2692mm">
                  <w:txbxContent>
                    <w:p w:rsidR="00AC7A8D" w:rsidRPr="007C5E5E" w:rsidRDefault="00AC7A8D" w:rsidP="00AD1A9C">
                      <w:pPr>
                        <w:pStyle w:val="NormalWeb"/>
                        <w:bidi/>
                        <w:spacing w:before="0" w:beforeAutospacing="0" w:after="0" w:afterAutospacing="0" w:line="240" w:lineRule="exact"/>
                        <w:jc w:val="center"/>
                        <w:rPr>
                          <w:color w:val="FFFFFF"/>
                          <w:kern w:val="24"/>
                          <w:sz w:val="28"/>
                          <w:szCs w:val="28"/>
                        </w:rPr>
                      </w:pPr>
                      <w:r w:rsidRPr="007C5E5E">
                        <w:rPr>
                          <w:rFonts w:ascii="Traditional Arabic" w:hAnsi="Traditional Arabic" w:cs="Traditional Arabic" w:hint="cs"/>
                          <w:sz w:val="28"/>
                          <w:szCs w:val="28"/>
                          <w:rtl/>
                        </w:rPr>
                        <w:t>يزامن</w:t>
                      </w:r>
                      <w:r w:rsidRPr="007C5E5E">
                        <w:rPr>
                          <w:rFonts w:ascii="Traditional Arabic" w:hAnsi="Traditional Arabic" w:cs="Traditional Arabic"/>
                          <w:sz w:val="28"/>
                          <w:szCs w:val="28"/>
                          <w:rtl/>
                        </w:rPr>
                        <w:t xml:space="preserve"> </w:t>
                      </w:r>
                      <w:r w:rsidRPr="007C5E5E">
                        <w:rPr>
                          <w:rFonts w:ascii="Traditional Arabic" w:hAnsi="Traditional Arabic" w:cs="Traditional Arabic" w:hint="cs"/>
                          <w:sz w:val="28"/>
                          <w:szCs w:val="28"/>
                          <w:rtl/>
                        </w:rPr>
                        <w:t>المجتمع</w:t>
                      </w:r>
                      <w:r w:rsidRPr="007C5E5E">
                        <w:rPr>
                          <w:rFonts w:ascii="Traditional Arabic" w:hAnsi="Traditional Arabic" w:cs="Traditional Arabic"/>
                          <w:sz w:val="28"/>
                          <w:szCs w:val="28"/>
                          <w:rtl/>
                        </w:rPr>
                        <w:t xml:space="preserve"> </w:t>
                      </w:r>
                      <w:r w:rsidRPr="007C5E5E">
                        <w:rPr>
                          <w:rFonts w:ascii="Traditional Arabic" w:hAnsi="Traditional Arabic" w:cs="Traditional Arabic" w:hint="cs"/>
                          <w:sz w:val="28"/>
                          <w:szCs w:val="28"/>
                          <w:rtl/>
                        </w:rPr>
                        <w:t>الدولي</w:t>
                      </w:r>
                      <w:r w:rsidRPr="007C5E5E">
                        <w:rPr>
                          <w:rFonts w:ascii="Traditional Arabic" w:hAnsi="Traditional Arabic" w:cs="Traditional Arabic"/>
                          <w:sz w:val="28"/>
                          <w:szCs w:val="28"/>
                          <w:rtl/>
                        </w:rPr>
                        <w:t xml:space="preserve"> </w:t>
                      </w:r>
                      <w:r w:rsidRPr="007C5E5E">
                        <w:rPr>
                          <w:rFonts w:ascii="Traditional Arabic" w:hAnsi="Traditional Arabic" w:cs="Traditional Arabic" w:hint="cs"/>
                          <w:sz w:val="28"/>
                          <w:szCs w:val="28"/>
                          <w:rtl/>
                        </w:rPr>
                        <w:t>الإجراءات</w:t>
                      </w:r>
                      <w:r w:rsidRPr="007C5E5E">
                        <w:rPr>
                          <w:rFonts w:ascii="Traditional Arabic" w:hAnsi="Traditional Arabic" w:cs="Traditional Arabic"/>
                          <w:sz w:val="28"/>
                          <w:szCs w:val="28"/>
                          <w:rtl/>
                        </w:rPr>
                        <w:t xml:space="preserve"> </w:t>
                      </w:r>
                      <w:r w:rsidRPr="007C5E5E">
                        <w:rPr>
                          <w:rFonts w:ascii="Traditional Arabic" w:hAnsi="Traditional Arabic" w:cs="Traditional Arabic" w:hint="cs"/>
                          <w:sz w:val="28"/>
                          <w:szCs w:val="28"/>
                          <w:rtl/>
                        </w:rPr>
                        <w:t>المتخذة</w:t>
                      </w:r>
                      <w:r w:rsidRPr="007C5E5E">
                        <w:rPr>
                          <w:rFonts w:ascii="Traditional Arabic" w:hAnsi="Traditional Arabic" w:cs="Traditional Arabic"/>
                          <w:sz w:val="28"/>
                          <w:szCs w:val="28"/>
                          <w:rtl/>
                        </w:rPr>
                        <w:t xml:space="preserve"> </w:t>
                      </w:r>
                      <w:r w:rsidRPr="007C5E5E">
                        <w:rPr>
                          <w:rFonts w:ascii="Traditional Arabic" w:hAnsi="Traditional Arabic" w:cs="Traditional Arabic" w:hint="cs"/>
                          <w:sz w:val="28"/>
                          <w:szCs w:val="28"/>
                          <w:rtl/>
                        </w:rPr>
                        <w:t>بشأن</w:t>
                      </w:r>
                      <w:r w:rsidRPr="007C5E5E">
                        <w:rPr>
                          <w:rFonts w:ascii="Traditional Arabic" w:hAnsi="Traditional Arabic" w:cs="Traditional Arabic"/>
                          <w:sz w:val="28"/>
                          <w:szCs w:val="28"/>
                          <w:rtl/>
                        </w:rPr>
                        <w:t xml:space="preserve"> </w:t>
                      </w:r>
                      <w:r w:rsidRPr="007C5E5E">
                        <w:rPr>
                          <w:rFonts w:ascii="Traditional Arabic" w:hAnsi="Traditional Arabic" w:cs="Traditional Arabic" w:hint="cs"/>
                          <w:sz w:val="28"/>
                          <w:szCs w:val="28"/>
                          <w:rtl/>
                        </w:rPr>
                        <w:t>البيئة</w:t>
                      </w:r>
                      <w:r w:rsidRPr="007C5E5E">
                        <w:rPr>
                          <w:rFonts w:ascii="Traditional Arabic" w:hAnsi="Traditional Arabic" w:cs="Traditional Arabic"/>
                          <w:sz w:val="28"/>
                          <w:szCs w:val="28"/>
                          <w:rtl/>
                        </w:rPr>
                        <w:t xml:space="preserve"> </w:t>
                      </w:r>
                      <w:r w:rsidRPr="007C5E5E">
                        <w:rPr>
                          <w:rFonts w:ascii="Traditional Arabic" w:hAnsi="Traditional Arabic" w:cs="Traditional Arabic" w:hint="cs"/>
                          <w:sz w:val="28"/>
                          <w:szCs w:val="28"/>
                          <w:rtl/>
                        </w:rPr>
                        <w:t>بغية</w:t>
                      </w:r>
                      <w:r w:rsidRPr="007C5E5E">
                        <w:rPr>
                          <w:rFonts w:ascii="Traditional Arabic" w:hAnsi="Traditional Arabic" w:cs="Traditional Arabic"/>
                          <w:sz w:val="28"/>
                          <w:szCs w:val="28"/>
                          <w:rtl/>
                        </w:rPr>
                        <w:t xml:space="preserve"> </w:t>
                      </w:r>
                      <w:r w:rsidRPr="007C5E5E">
                        <w:rPr>
                          <w:rFonts w:ascii="Traditional Arabic" w:hAnsi="Traditional Arabic" w:cs="Traditional Arabic" w:hint="cs"/>
                          <w:sz w:val="28"/>
                          <w:szCs w:val="28"/>
                          <w:rtl/>
                        </w:rPr>
                        <w:t>تحقيق</w:t>
                      </w:r>
                      <w:r w:rsidRPr="007C5E5E">
                        <w:rPr>
                          <w:rFonts w:ascii="Traditional Arabic" w:hAnsi="Traditional Arabic" w:cs="Traditional Arabic"/>
                          <w:sz w:val="28"/>
                          <w:szCs w:val="28"/>
                          <w:rtl/>
                        </w:rPr>
                        <w:t xml:space="preserve"> </w:t>
                      </w:r>
                      <w:r w:rsidRPr="007C5E5E">
                        <w:rPr>
                          <w:rFonts w:ascii="Traditional Arabic" w:hAnsi="Traditional Arabic" w:cs="Traditional Arabic" w:hint="cs"/>
                          <w:sz w:val="28"/>
                          <w:szCs w:val="28"/>
                          <w:rtl/>
                        </w:rPr>
                        <w:t>الأهداف</w:t>
                      </w:r>
                      <w:r w:rsidRPr="007C5E5E">
                        <w:rPr>
                          <w:rFonts w:ascii="Traditional Arabic" w:hAnsi="Traditional Arabic" w:cs="Traditional Arabic"/>
                          <w:sz w:val="28"/>
                          <w:szCs w:val="28"/>
                          <w:rtl/>
                        </w:rPr>
                        <w:t xml:space="preserve"> </w:t>
                      </w:r>
                      <w:r w:rsidRPr="007C5E5E">
                        <w:rPr>
                          <w:rFonts w:ascii="Traditional Arabic" w:hAnsi="Traditional Arabic" w:cs="Traditional Arabic" w:hint="cs"/>
                          <w:sz w:val="28"/>
                          <w:szCs w:val="28"/>
                          <w:rtl/>
                        </w:rPr>
                        <w:t>البيئية</w:t>
                      </w:r>
                      <w:r w:rsidRPr="007C5E5E">
                        <w:rPr>
                          <w:rFonts w:ascii="Traditional Arabic" w:hAnsi="Traditional Arabic" w:cs="Traditional Arabic"/>
                          <w:sz w:val="28"/>
                          <w:szCs w:val="28"/>
                          <w:rtl/>
                        </w:rPr>
                        <w:t xml:space="preserve"> </w:t>
                      </w:r>
                      <w:r w:rsidRPr="007C5E5E">
                        <w:rPr>
                          <w:rFonts w:ascii="Traditional Arabic" w:hAnsi="Traditional Arabic" w:cs="Traditional Arabic" w:hint="cs"/>
                          <w:sz w:val="28"/>
                          <w:szCs w:val="28"/>
                          <w:rtl/>
                        </w:rPr>
                        <w:t>في</w:t>
                      </w:r>
                      <w:r w:rsidRPr="007C5E5E">
                        <w:rPr>
                          <w:rFonts w:ascii="Traditional Arabic" w:hAnsi="Traditional Arabic" w:cs="Traditional Arabic"/>
                          <w:sz w:val="28"/>
                          <w:szCs w:val="28"/>
                          <w:rtl/>
                        </w:rPr>
                        <w:t xml:space="preserve"> </w:t>
                      </w:r>
                      <w:r w:rsidRPr="007C5E5E">
                        <w:rPr>
                          <w:rFonts w:ascii="Traditional Arabic" w:hAnsi="Traditional Arabic" w:cs="Traditional Arabic" w:hint="cs"/>
                          <w:sz w:val="28"/>
                          <w:szCs w:val="28"/>
                          <w:rtl/>
                        </w:rPr>
                        <w:t>سياق</w:t>
                      </w:r>
                      <w:r w:rsidRPr="007C5E5E">
                        <w:rPr>
                          <w:rFonts w:ascii="Traditional Arabic" w:hAnsi="Traditional Arabic" w:cs="Traditional Arabic"/>
                          <w:sz w:val="28"/>
                          <w:szCs w:val="28"/>
                          <w:rtl/>
                        </w:rPr>
                        <w:t xml:space="preserve"> </w:t>
                      </w:r>
                      <w:r w:rsidRPr="007C5E5E">
                        <w:rPr>
                          <w:rFonts w:ascii="Traditional Arabic" w:hAnsi="Traditional Arabic" w:cs="Traditional Arabic" w:hint="cs"/>
                          <w:sz w:val="28"/>
                          <w:szCs w:val="28"/>
                          <w:rtl/>
                        </w:rPr>
                        <w:t>التنمية</w:t>
                      </w:r>
                      <w:r w:rsidRPr="007C5E5E">
                        <w:rPr>
                          <w:rFonts w:ascii="Traditional Arabic" w:hAnsi="Traditional Arabic" w:cs="Traditional Arabic"/>
                          <w:sz w:val="28"/>
                          <w:szCs w:val="28"/>
                          <w:rtl/>
                        </w:rPr>
                        <w:t xml:space="preserve"> </w:t>
                      </w:r>
                      <w:r w:rsidRPr="007C5E5E">
                        <w:rPr>
                          <w:rFonts w:ascii="Traditional Arabic" w:hAnsi="Traditional Arabic" w:cs="Traditional Arabic" w:hint="cs"/>
                          <w:sz w:val="28"/>
                          <w:szCs w:val="28"/>
                          <w:rtl/>
                        </w:rPr>
                        <w:t>المستدامة</w:t>
                      </w:r>
                    </w:p>
                  </w:txbxContent>
                </v:textbox>
              </v:roundrect>
            </w:pict>
          </mc:Fallback>
        </mc:AlternateContent>
      </w:r>
    </w:p>
    <w:p w:rsidR="00AD1A9C" w:rsidRDefault="00AD1A9C" w:rsidP="00AD1A9C">
      <w:pPr>
        <w:ind w:left="851"/>
        <w:rPr>
          <w:rtl/>
        </w:rPr>
      </w:pPr>
    </w:p>
    <w:p w:rsidR="00AD1A9C" w:rsidRDefault="00AD1A9C" w:rsidP="00AD1A9C">
      <w:pPr>
        <w:ind w:left="851"/>
        <w:rPr>
          <w:rtl/>
        </w:rPr>
      </w:pPr>
    </w:p>
    <w:p w:rsidR="00AD1A9C" w:rsidRDefault="00AC7A8D" w:rsidP="00AD1A9C">
      <w:pPr>
        <w:ind w:left="851"/>
        <w:rPr>
          <w:rtl/>
        </w:rPr>
      </w:pPr>
      <w:r>
        <w:rPr>
          <w:noProof/>
        </w:rPr>
        <mc:AlternateContent>
          <mc:Choice Requires="wps">
            <w:drawing>
              <wp:anchor distT="0" distB="0" distL="114300" distR="114300" simplePos="0" relativeHeight="251839488" behindDoc="0" locked="0" layoutInCell="1" allowOverlap="1" wp14:anchorId="65581836" wp14:editId="7FA5C207">
                <wp:simplePos x="0" y="0"/>
                <wp:positionH relativeFrom="column">
                  <wp:posOffset>6148070</wp:posOffset>
                </wp:positionH>
                <wp:positionV relativeFrom="paragraph">
                  <wp:posOffset>151765</wp:posOffset>
                </wp:positionV>
                <wp:extent cx="385445" cy="1205230"/>
                <wp:effectExtent l="0" t="0" r="0" b="0"/>
                <wp:wrapNone/>
                <wp:docPr id="12555" name="TextBox 44"/>
                <wp:cNvGraphicFramePr/>
                <a:graphic xmlns:a="http://schemas.openxmlformats.org/drawingml/2006/main">
                  <a:graphicData uri="http://schemas.microsoft.com/office/word/2010/wordprocessingShape">
                    <wps:wsp>
                      <wps:cNvSpPr txBox="1"/>
                      <wps:spPr>
                        <a:xfrm>
                          <a:off x="0" y="0"/>
                          <a:ext cx="385445" cy="1205230"/>
                        </a:xfrm>
                        <a:prstGeom prst="rect">
                          <a:avLst/>
                        </a:prstGeom>
                        <a:noFill/>
                      </wps:spPr>
                      <wps:txbx>
                        <w:txbxContent>
                          <w:p w:rsidR="00AC7A8D" w:rsidRPr="00071CEE" w:rsidRDefault="00AC7A8D" w:rsidP="00AD1A9C">
                            <w:pPr>
                              <w:pStyle w:val="NormalWeb"/>
                              <w:bidi/>
                              <w:spacing w:before="0" w:beforeAutospacing="0" w:after="0" w:afterAutospacing="0"/>
                              <w:jc w:val="center"/>
                              <w:rPr>
                                <w:b/>
                                <w:bCs/>
                                <w:sz w:val="26"/>
                                <w:szCs w:val="26"/>
                              </w:rPr>
                            </w:pPr>
                            <w:r w:rsidRPr="00071CEE">
                              <w:rPr>
                                <w:rFonts w:ascii="Traditional Arabic" w:hAnsi="Traditional Arabic" w:cs="Traditional Arabic" w:hint="cs"/>
                                <w:b/>
                                <w:bCs/>
                                <w:sz w:val="26"/>
                                <w:szCs w:val="26"/>
                                <w:rtl/>
                              </w:rPr>
                              <w:t xml:space="preserve">الفترة </w:t>
                            </w:r>
                            <w:r w:rsidRPr="00071CEE">
                              <w:rPr>
                                <w:rFonts w:ascii="Traditional Arabic" w:hAnsi="Traditional Arabic" w:cs="Traditional Arabic"/>
                                <w:b/>
                                <w:bCs/>
                                <w:sz w:val="26"/>
                                <w:szCs w:val="26"/>
                                <w:rtl/>
                              </w:rPr>
                              <w:t>2018-2021</w:t>
                            </w:r>
                          </w:p>
                        </w:txbxContent>
                      </wps:txbx>
                      <wps:bodyPr vert="vert270" wrap="square" lIns="91374" tIns="45690" rIns="91374" bIns="45690">
                        <a:noAutofit/>
                      </wps:bodyPr>
                    </wps:wsp>
                  </a:graphicData>
                </a:graphic>
              </wp:anchor>
            </w:drawing>
          </mc:Choice>
          <mc:Fallback>
            <w:pict>
              <v:shape id="_x0000_s1115" type="#_x0000_t202" style="position:absolute;left:0;text-align:left;margin-left:484.1pt;margin-top:11.95pt;width:30.35pt;height:94.9pt;z-index:2518394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" filled="f" stroked="f">
                <v:textbox style="layout-flow:vertical;mso-layout-flow-alt:bottom-to-top" inset="2.53817mm,1.2692mm,2.53817mm,1.2692mm">
                  <w:txbxContent>
                    <w:p w:rsidR="00AC7A8D" w:rsidRPr="00071CEE" w:rsidRDefault="00AC7A8D" w:rsidP="00AD1A9C">
                      <w:pPr>
                        <w:pStyle w:val="NormalWeb"/>
                        <w:bidi/>
                        <w:spacing w:before="0" w:beforeAutospacing="0" w:after="0" w:afterAutospacing="0"/>
                        <w:jc w:val="center"/>
                        <w:rPr>
                          <w:b/>
                          <w:bCs/>
                          <w:sz w:val="26"/>
                          <w:szCs w:val="26"/>
                        </w:rPr>
                      </w:pPr>
                      <w:r w:rsidRPr="00071CEE">
                        <w:rPr>
                          <w:rFonts w:ascii="Traditional Arabic" w:hAnsi="Traditional Arabic" w:cs="Traditional Arabic" w:hint="cs"/>
                          <w:b/>
                          <w:bCs/>
                          <w:sz w:val="26"/>
                          <w:szCs w:val="26"/>
                          <w:rtl/>
                        </w:rPr>
                        <w:t xml:space="preserve">الفترة </w:t>
                      </w:r>
                      <w:r w:rsidRPr="00071CEE">
                        <w:rPr>
                          <w:rFonts w:ascii="Traditional Arabic" w:hAnsi="Traditional Arabic" w:cs="Traditional Arabic"/>
                          <w:b/>
                          <w:bCs/>
                          <w:sz w:val="26"/>
                          <w:szCs w:val="26"/>
                          <w:rtl/>
                        </w:rPr>
                        <w:t>2018-2021</w:t>
                      </w:r>
                    </w:p>
                  </w:txbxContent>
                </v:textbox>
              </v:shape>
            </w:pict>
          </mc:Fallback>
        </mc:AlternateContent>
      </w:r>
      <w:r>
        <w:rPr>
          <w:noProof/>
        </w:rPr>
        <mc:AlternateContent>
          <mc:Choice Requires="wps">
            <w:drawing>
              <wp:anchor distT="0" distB="0" distL="114300" distR="114300" simplePos="0" relativeHeight="251838464" behindDoc="0" locked="0" layoutInCell="1" allowOverlap="1" wp14:anchorId="1126E433" wp14:editId="1C0D24D0">
                <wp:simplePos x="0" y="0"/>
                <wp:positionH relativeFrom="column">
                  <wp:posOffset>276860</wp:posOffset>
                </wp:positionH>
                <wp:positionV relativeFrom="paragraph">
                  <wp:posOffset>59690</wp:posOffset>
                </wp:positionV>
                <wp:extent cx="6297930" cy="0"/>
                <wp:effectExtent l="0" t="19050" r="7620" b="19050"/>
                <wp:wrapNone/>
                <wp:docPr id="12554" name="Straight Connector 12554"/>
                <wp:cNvGraphicFramePr/>
                <a:graphic xmlns:a="http://schemas.openxmlformats.org/drawingml/2006/main">
                  <a:graphicData uri="http://schemas.microsoft.com/office/word/2010/wordprocessingShape">
                    <wps:wsp>
                      <wps:cNvCnPr/>
                      <wps:spPr>
                        <a:xfrm>
                          <a:off x="0" y="0"/>
                          <a:ext cx="6297930" cy="0"/>
                        </a:xfrm>
                        <a:prstGeom prst="line">
                          <a:avLst/>
                        </a:prstGeom>
                        <a:ln w="3175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2554" o:spid="_x0000_s1026" style="position:absolute;z-index:251838464;visibility:visible;mso-wrap-style:square;mso-wrap-distance-left:9pt;mso-wrap-distance-top:0;mso-wrap-distance-right:9pt;mso-wrap-distance-bottom:0;mso-position-horizontal:absolute;mso-position-horizontal-relative:text;mso-position-vertical:absolute;mso-position-vertical-relative:text" from="21.8pt,4.7pt" to="517.7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" strokecolor="black [3213]" strokeweight="2.5pt">
                <v:stroke dashstyle="dash"/>
              </v:line>
            </w:pict>
          </mc:Fallback>
        </mc:AlternateContent>
      </w:r>
      <w:r>
        <w:rPr>
          <w:noProof/>
        </w:rPr>
        <mc:AlternateContent>
          <mc:Choice Requires="wps">
            <w:drawing>
              <wp:anchor distT="0" distB="0" distL="114300" distR="114300" simplePos="0" relativeHeight="251849728" behindDoc="0" locked="0" layoutInCell="1" allowOverlap="1" wp14:anchorId="1AAA1C76" wp14:editId="0B12A400">
                <wp:simplePos x="0" y="0"/>
                <wp:positionH relativeFrom="column">
                  <wp:posOffset>3467735</wp:posOffset>
                </wp:positionH>
                <wp:positionV relativeFrom="paragraph">
                  <wp:posOffset>272415</wp:posOffset>
                </wp:positionV>
                <wp:extent cx="2670810" cy="962025"/>
                <wp:effectExtent l="0" t="0" r="15240" b="28575"/>
                <wp:wrapNone/>
                <wp:docPr id="12350" name="Rounded Rectangle 12350"/>
                <wp:cNvGraphicFramePr/>
                <a:graphic xmlns:a="http://schemas.openxmlformats.org/drawingml/2006/main">
                  <a:graphicData uri="http://schemas.microsoft.com/office/word/2010/wordprocessingShape">
                    <wps:wsp>
                      <wps:cNvSpPr/>
                      <wps:spPr>
                        <a:xfrm>
                          <a:off x="0" y="0"/>
                          <a:ext cx="2670810" cy="962025"/>
                        </a:xfrm>
                        <a:prstGeom prst="roundRect">
                          <a:avLst/>
                        </a:prstGeom>
                        <a:solidFill>
                          <a:schemeClr val="tx2">
                            <a:lumMod val="75000"/>
                          </a:schemeClr>
                        </a:solidFill>
                        <a:ln w="12700">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C7A8D" w:rsidRPr="007C5E5E" w:rsidRDefault="00AC7A8D" w:rsidP="00AD1A9C">
                            <w:pPr>
                              <w:pStyle w:val="NormalWeb"/>
                              <w:bidi/>
                              <w:spacing w:before="0" w:beforeAutospacing="0" w:after="0" w:afterAutospacing="0" w:line="240" w:lineRule="exact"/>
                              <w:jc w:val="center"/>
                              <w:rPr>
                                <w:color w:val="FFFFFF"/>
                                <w:kern w:val="24"/>
                                <w:sz w:val="28"/>
                                <w:szCs w:val="28"/>
                              </w:rPr>
                            </w:pPr>
                            <w:r w:rsidRPr="007C5E5E">
                              <w:rPr>
                                <w:rFonts w:ascii="Traditional Arabic" w:hAnsi="Traditional Arabic" w:cs="Traditional Arabic" w:hint="cs"/>
                                <w:sz w:val="28"/>
                                <w:szCs w:val="28"/>
                                <w:rtl/>
                              </w:rPr>
                              <w:t>يزيد</w:t>
                            </w:r>
                            <w:r w:rsidRPr="007C5E5E">
                              <w:rPr>
                                <w:rFonts w:ascii="Traditional Arabic" w:hAnsi="Traditional Arabic" w:cs="Traditional Arabic"/>
                                <w:sz w:val="28"/>
                                <w:szCs w:val="28"/>
                                <w:rtl/>
                              </w:rPr>
                              <w:t xml:space="preserve"> المجتمع الدولي التغطية القائمة على </w:t>
                            </w:r>
                            <w:r w:rsidRPr="007C5E5E">
                              <w:rPr>
                                <w:rFonts w:ascii="Traditional Arabic" w:hAnsi="Traditional Arabic" w:cs="Traditional Arabic" w:hint="cs"/>
                                <w:sz w:val="28"/>
                                <w:szCs w:val="28"/>
                                <w:rtl/>
                              </w:rPr>
                              <w:t>النهُج</w:t>
                            </w:r>
                            <w:r w:rsidRPr="007C5E5E">
                              <w:rPr>
                                <w:rFonts w:ascii="Traditional Arabic" w:hAnsi="Traditional Arabic" w:cs="Traditional Arabic"/>
                                <w:sz w:val="28"/>
                                <w:szCs w:val="28"/>
                                <w:rtl/>
                              </w:rPr>
                              <w:t xml:space="preserve"> المشتركة والمتكاملة من أجل تحقيق الأهداف الإنمائية وتنفيذ خطة </w:t>
                            </w:r>
                            <w:r w:rsidRPr="007C5E5E">
                              <w:rPr>
                                <w:rFonts w:ascii="Traditional Arabic" w:hAnsi="Traditional Arabic" w:cs="Traditional Arabic" w:hint="cs"/>
                                <w:sz w:val="28"/>
                                <w:szCs w:val="28"/>
                                <w:rtl/>
                              </w:rPr>
                              <w:t>التنمية</w:t>
                            </w:r>
                            <w:r w:rsidRPr="007C5E5E">
                              <w:rPr>
                                <w:rFonts w:ascii="Traditional Arabic" w:hAnsi="Traditional Arabic" w:cs="Traditional Arabic"/>
                                <w:sz w:val="28"/>
                                <w:szCs w:val="28"/>
                                <w:rtl/>
                              </w:rPr>
                              <w:t xml:space="preserve"> </w:t>
                            </w:r>
                            <w:r w:rsidRPr="007C5E5E">
                              <w:rPr>
                                <w:rFonts w:ascii="Traditional Arabic" w:hAnsi="Traditional Arabic" w:cs="Traditional Arabic" w:hint="cs"/>
                                <w:sz w:val="28"/>
                                <w:szCs w:val="28"/>
                                <w:rtl/>
                              </w:rPr>
                              <w:t>المستدامة لعام 2030</w:t>
                            </w:r>
                          </w:p>
                        </w:txbxContent>
                      </wps:txbx>
                      <wps:bodyPr lIns="9138" tIns="45690" rIns="9138" bIns="45690" anchor="ctr"/>
                    </wps:wsp>
                  </a:graphicData>
                </a:graphic>
              </wp:anchor>
            </w:drawing>
          </mc:Choice>
          <mc:Fallback>
            <w:pict>
              <v:roundrect id="Rounded Rectangle 12350" o:spid="_x0000_s1116" style="position:absolute;left:0;text-align:left;margin-left:273.05pt;margin-top:21.45pt;width:210.3pt;height:75.75pt;z-index:25184972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" fillcolor="#17365d [2415]" strokecolor="#95b3d7 [1940]" strokeweight="1pt">
                <v:textbox inset=".25383mm,1.2692mm,.25383mm,1.2692mm">
                  <w:txbxContent>
                    <w:p w:rsidR="00AC7A8D" w:rsidRPr="007C5E5E" w:rsidRDefault="00AC7A8D" w:rsidP="00AD1A9C">
                      <w:pPr>
                        <w:pStyle w:val="NormalWeb"/>
                        <w:bidi/>
                        <w:spacing w:before="0" w:beforeAutospacing="0" w:after="0" w:afterAutospacing="0" w:line="240" w:lineRule="exact"/>
                        <w:jc w:val="center"/>
                        <w:rPr>
                          <w:color w:val="FFFFFF"/>
                          <w:kern w:val="24"/>
                          <w:sz w:val="28"/>
                          <w:szCs w:val="28"/>
                        </w:rPr>
                      </w:pPr>
                      <w:r w:rsidRPr="007C5E5E">
                        <w:rPr>
                          <w:rFonts w:ascii="Traditional Arabic" w:hAnsi="Traditional Arabic" w:cs="Traditional Arabic" w:hint="cs"/>
                          <w:sz w:val="28"/>
                          <w:szCs w:val="28"/>
                          <w:rtl/>
                        </w:rPr>
                        <w:t>يزيد</w:t>
                      </w:r>
                      <w:r w:rsidRPr="007C5E5E">
                        <w:rPr>
                          <w:rFonts w:ascii="Traditional Arabic" w:hAnsi="Traditional Arabic" w:cs="Traditional Arabic"/>
                          <w:sz w:val="28"/>
                          <w:szCs w:val="28"/>
                          <w:rtl/>
                        </w:rPr>
                        <w:t xml:space="preserve"> المجتمع الدولي التغطية القائمة على </w:t>
                      </w:r>
                      <w:r w:rsidRPr="007C5E5E">
                        <w:rPr>
                          <w:rFonts w:ascii="Traditional Arabic" w:hAnsi="Traditional Arabic" w:cs="Traditional Arabic" w:hint="cs"/>
                          <w:sz w:val="28"/>
                          <w:szCs w:val="28"/>
                          <w:rtl/>
                        </w:rPr>
                        <w:t>النهُج</w:t>
                      </w:r>
                      <w:r w:rsidRPr="007C5E5E">
                        <w:rPr>
                          <w:rFonts w:ascii="Traditional Arabic" w:hAnsi="Traditional Arabic" w:cs="Traditional Arabic"/>
                          <w:sz w:val="28"/>
                          <w:szCs w:val="28"/>
                          <w:rtl/>
                        </w:rPr>
                        <w:t xml:space="preserve"> المشتركة والمتكاملة من أجل تحقيق الأهداف الإنمائية وتنفيذ خطة </w:t>
                      </w:r>
                      <w:r w:rsidRPr="007C5E5E">
                        <w:rPr>
                          <w:rFonts w:ascii="Traditional Arabic" w:hAnsi="Traditional Arabic" w:cs="Traditional Arabic" w:hint="cs"/>
                          <w:sz w:val="28"/>
                          <w:szCs w:val="28"/>
                          <w:rtl/>
                        </w:rPr>
                        <w:t>التنمية</w:t>
                      </w:r>
                      <w:r w:rsidRPr="007C5E5E">
                        <w:rPr>
                          <w:rFonts w:ascii="Traditional Arabic" w:hAnsi="Traditional Arabic" w:cs="Traditional Arabic"/>
                          <w:sz w:val="28"/>
                          <w:szCs w:val="28"/>
                          <w:rtl/>
                        </w:rPr>
                        <w:t xml:space="preserve"> </w:t>
                      </w:r>
                      <w:r w:rsidRPr="007C5E5E">
                        <w:rPr>
                          <w:rFonts w:ascii="Traditional Arabic" w:hAnsi="Traditional Arabic" w:cs="Traditional Arabic" w:hint="cs"/>
                          <w:sz w:val="28"/>
                          <w:szCs w:val="28"/>
                          <w:rtl/>
                        </w:rPr>
                        <w:t>المستدامة لعام 2030</w:t>
                      </w:r>
                    </w:p>
                  </w:txbxContent>
                </v:textbox>
              </v:roundrect>
            </w:pict>
          </mc:Fallback>
        </mc:AlternateContent>
      </w:r>
    </w:p>
    <w:p w:rsidR="007C5E5E" w:rsidRDefault="00AC7A8D">
      <w:pPr>
        <w:bidi w:val="0"/>
        <w:rPr>
          <w:rFonts w:ascii="Traditional Arabic" w:hAnsi="Traditional Arabic" w:cs="Traditional Arabic"/>
          <w:b/>
          <w:bCs/>
          <w:sz w:val="30"/>
          <w:szCs w:val="30"/>
          <w:rtl/>
        </w:rPr>
      </w:pPr>
      <w:r>
        <w:rPr>
          <w:noProof/>
        </w:rPr>
        <mc:AlternateContent>
          <mc:Choice Requires="wps">
            <w:drawing>
              <wp:anchor distT="0" distB="0" distL="114300" distR="114300" simplePos="0" relativeHeight="251845632" behindDoc="0" locked="0" layoutInCell="1" allowOverlap="1" wp14:anchorId="261DD7A5" wp14:editId="61E6A27E">
                <wp:simplePos x="0" y="0"/>
                <wp:positionH relativeFrom="column">
                  <wp:posOffset>278765</wp:posOffset>
                </wp:positionH>
                <wp:positionV relativeFrom="paragraph">
                  <wp:posOffset>102870</wp:posOffset>
                </wp:positionV>
                <wp:extent cx="2901950" cy="962025"/>
                <wp:effectExtent l="0" t="0" r="12700" b="28575"/>
                <wp:wrapNone/>
                <wp:docPr id="12348" name="Rounded Rectangle 12348"/>
                <wp:cNvGraphicFramePr/>
                <a:graphic xmlns:a="http://schemas.openxmlformats.org/drawingml/2006/main">
                  <a:graphicData uri="http://schemas.microsoft.com/office/word/2010/wordprocessingShape">
                    <wps:wsp>
                      <wps:cNvSpPr/>
                      <wps:spPr>
                        <a:xfrm>
                          <a:off x="0" y="0"/>
                          <a:ext cx="2901950" cy="962025"/>
                        </a:xfrm>
                        <a:prstGeom prst="roundRect">
                          <a:avLst/>
                        </a:prstGeom>
                        <a:solidFill>
                          <a:schemeClr val="tx2">
                            <a:lumMod val="75000"/>
                          </a:schemeClr>
                        </a:solidFill>
                        <a:ln w="12700">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AC7A8D" w:rsidRPr="007C5E5E" w:rsidRDefault="00AC7A8D" w:rsidP="00AD1A9C">
                            <w:pPr>
                              <w:pStyle w:val="NormalWeb"/>
                              <w:bidi/>
                              <w:spacing w:before="0" w:beforeAutospacing="0" w:after="0" w:afterAutospacing="0" w:line="240" w:lineRule="exact"/>
                              <w:jc w:val="center"/>
                              <w:rPr>
                                <w:color w:val="FFFFFF"/>
                                <w:kern w:val="24"/>
                                <w:sz w:val="28"/>
                                <w:szCs w:val="28"/>
                              </w:rPr>
                            </w:pPr>
                            <w:r w:rsidRPr="007C5E5E">
                              <w:rPr>
                                <w:rFonts w:ascii="Traditional Arabic" w:hAnsi="Traditional Arabic" w:cs="Traditional Arabic" w:hint="cs"/>
                                <w:sz w:val="28"/>
                                <w:szCs w:val="28"/>
                                <w:rtl/>
                              </w:rPr>
                              <w:t>من</w:t>
                            </w:r>
                            <w:r w:rsidRPr="007C5E5E">
                              <w:rPr>
                                <w:rFonts w:ascii="Traditional Arabic" w:hAnsi="Traditional Arabic" w:cs="Traditional Arabic"/>
                                <w:sz w:val="28"/>
                                <w:szCs w:val="28"/>
                                <w:rtl/>
                              </w:rPr>
                              <w:t xml:space="preserve"> أجل تحقيق الأهداف البيئية المتفق عليها دوليا</w:t>
                            </w:r>
                            <w:r>
                              <w:rPr>
                                <w:rFonts w:ascii="Traditional Arabic" w:hAnsi="Traditional Arabic" w:cs="Traditional Arabic" w:hint="cs"/>
                                <w:sz w:val="28"/>
                                <w:szCs w:val="28"/>
                                <w:rtl/>
                              </w:rPr>
                              <w:t>ً</w:t>
                            </w:r>
                            <w:r w:rsidRPr="007C5E5E">
                              <w:rPr>
                                <w:rFonts w:ascii="Traditional Arabic" w:hAnsi="Traditional Arabic" w:cs="Traditional Arabic"/>
                                <w:sz w:val="28"/>
                                <w:szCs w:val="28"/>
                                <w:rtl/>
                              </w:rPr>
                              <w:t xml:space="preserve">، بما في ذلك خطة </w:t>
                            </w:r>
                            <w:r w:rsidRPr="007C5E5E">
                              <w:rPr>
                                <w:rFonts w:ascii="Traditional Arabic" w:hAnsi="Traditional Arabic" w:cs="Traditional Arabic" w:hint="cs"/>
                                <w:sz w:val="28"/>
                                <w:szCs w:val="28"/>
                                <w:rtl/>
                              </w:rPr>
                              <w:t>التنمية</w:t>
                            </w:r>
                            <w:r w:rsidRPr="007C5E5E">
                              <w:rPr>
                                <w:rFonts w:ascii="Traditional Arabic" w:hAnsi="Traditional Arabic" w:cs="Traditional Arabic"/>
                                <w:sz w:val="28"/>
                                <w:szCs w:val="28"/>
                                <w:rtl/>
                              </w:rPr>
                              <w:t xml:space="preserve"> المستدامة </w:t>
                            </w:r>
                            <w:r w:rsidRPr="007C5E5E">
                              <w:rPr>
                                <w:rFonts w:ascii="Traditional Arabic" w:hAnsi="Traditional Arabic" w:cs="Traditional Arabic" w:hint="cs"/>
                                <w:sz w:val="28"/>
                                <w:szCs w:val="28"/>
                                <w:rtl/>
                              </w:rPr>
                              <w:t>لعام 2030، وأهداف</w:t>
                            </w:r>
                            <w:r w:rsidRPr="007C5E5E">
                              <w:rPr>
                                <w:rFonts w:ascii="Traditional Arabic" w:hAnsi="Traditional Arabic" w:cs="Traditional Arabic"/>
                                <w:sz w:val="28"/>
                                <w:szCs w:val="28"/>
                                <w:rtl/>
                              </w:rPr>
                              <w:t xml:space="preserve"> </w:t>
                            </w:r>
                            <w:r w:rsidRPr="007C5E5E">
                              <w:rPr>
                                <w:rFonts w:ascii="Traditional Arabic" w:hAnsi="Traditional Arabic" w:cs="Traditional Arabic" w:hint="cs"/>
                                <w:sz w:val="28"/>
                                <w:szCs w:val="28"/>
                                <w:rtl/>
                              </w:rPr>
                              <w:t>التنمية</w:t>
                            </w:r>
                            <w:r w:rsidRPr="007C5E5E">
                              <w:rPr>
                                <w:rFonts w:ascii="Traditional Arabic" w:hAnsi="Traditional Arabic" w:cs="Traditional Arabic"/>
                                <w:sz w:val="28"/>
                                <w:szCs w:val="28"/>
                                <w:rtl/>
                              </w:rPr>
                              <w:t xml:space="preserve"> </w:t>
                            </w:r>
                            <w:r w:rsidRPr="007C5E5E">
                              <w:rPr>
                                <w:rFonts w:ascii="Traditional Arabic" w:hAnsi="Traditional Arabic" w:cs="Traditional Arabic" w:hint="cs"/>
                                <w:sz w:val="28"/>
                                <w:szCs w:val="28"/>
                                <w:rtl/>
                              </w:rPr>
                              <w:t>المستدامة التي تتضمنها</w:t>
                            </w:r>
                          </w:p>
                        </w:txbxContent>
                      </wps:txbx>
                      <wps:bodyPr lIns="9138" tIns="45690" rIns="9138" bIns="45690" anchor="ctr"/>
                    </wps:wsp>
                  </a:graphicData>
                </a:graphic>
              </wp:anchor>
            </w:drawing>
          </mc:Choice>
          <mc:Fallback>
            <w:pict>
              <v:roundrect id="Rounded Rectangle 12348" o:spid="_x0000_s1117" style="position:absolute;margin-left:21.95pt;margin-top:8.1pt;width:228.5pt;height:75.75pt;z-index:25184563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" fillcolor="#17365d [2415]" strokecolor="#95b3d7 [1940]" strokeweight="1pt">
                <v:textbox inset=".25383mm,1.2692mm,.25383mm,1.2692mm">
                  <w:txbxContent>
                    <w:p w:rsidR="00AC7A8D" w:rsidRPr="007C5E5E" w:rsidRDefault="00AC7A8D" w:rsidP="00AD1A9C">
                      <w:pPr>
                        <w:pStyle w:val="NormalWeb"/>
                        <w:bidi/>
                        <w:spacing w:before="0" w:beforeAutospacing="0" w:after="0" w:afterAutospacing="0" w:line="240" w:lineRule="exact"/>
                        <w:jc w:val="center"/>
                        <w:rPr>
                          <w:color w:val="FFFFFF"/>
                          <w:kern w:val="24"/>
                          <w:sz w:val="28"/>
                          <w:szCs w:val="28"/>
                        </w:rPr>
                      </w:pPr>
                      <w:r w:rsidRPr="007C5E5E">
                        <w:rPr>
                          <w:rFonts w:ascii="Traditional Arabic" w:hAnsi="Traditional Arabic" w:cs="Traditional Arabic" w:hint="cs"/>
                          <w:sz w:val="28"/>
                          <w:szCs w:val="28"/>
                          <w:rtl/>
                        </w:rPr>
                        <w:t>من</w:t>
                      </w:r>
                      <w:r w:rsidRPr="007C5E5E">
                        <w:rPr>
                          <w:rFonts w:ascii="Traditional Arabic" w:hAnsi="Traditional Arabic" w:cs="Traditional Arabic"/>
                          <w:sz w:val="28"/>
                          <w:szCs w:val="28"/>
                          <w:rtl/>
                        </w:rPr>
                        <w:t xml:space="preserve"> أجل تحقيق الأهداف البيئية المتفق عليها دوليا</w:t>
                      </w:r>
                      <w:r>
                        <w:rPr>
                          <w:rFonts w:ascii="Traditional Arabic" w:hAnsi="Traditional Arabic" w:cs="Traditional Arabic" w:hint="cs"/>
                          <w:sz w:val="28"/>
                          <w:szCs w:val="28"/>
                          <w:rtl/>
                        </w:rPr>
                        <w:t>ً</w:t>
                      </w:r>
                      <w:r w:rsidRPr="007C5E5E">
                        <w:rPr>
                          <w:rFonts w:ascii="Traditional Arabic" w:hAnsi="Traditional Arabic" w:cs="Traditional Arabic"/>
                          <w:sz w:val="28"/>
                          <w:szCs w:val="28"/>
                          <w:rtl/>
                        </w:rPr>
                        <w:t xml:space="preserve">، بما في ذلك خطة </w:t>
                      </w:r>
                      <w:r w:rsidRPr="007C5E5E">
                        <w:rPr>
                          <w:rFonts w:ascii="Traditional Arabic" w:hAnsi="Traditional Arabic" w:cs="Traditional Arabic" w:hint="cs"/>
                          <w:sz w:val="28"/>
                          <w:szCs w:val="28"/>
                          <w:rtl/>
                        </w:rPr>
                        <w:t>التنمية</w:t>
                      </w:r>
                      <w:r w:rsidRPr="007C5E5E">
                        <w:rPr>
                          <w:rFonts w:ascii="Traditional Arabic" w:hAnsi="Traditional Arabic" w:cs="Traditional Arabic"/>
                          <w:sz w:val="28"/>
                          <w:szCs w:val="28"/>
                          <w:rtl/>
                        </w:rPr>
                        <w:t xml:space="preserve"> المستدامة </w:t>
                      </w:r>
                      <w:r w:rsidRPr="007C5E5E">
                        <w:rPr>
                          <w:rFonts w:ascii="Traditional Arabic" w:hAnsi="Traditional Arabic" w:cs="Traditional Arabic" w:hint="cs"/>
                          <w:sz w:val="28"/>
                          <w:szCs w:val="28"/>
                          <w:rtl/>
                        </w:rPr>
                        <w:t>لعام 2030، وأهداف</w:t>
                      </w:r>
                      <w:r w:rsidRPr="007C5E5E">
                        <w:rPr>
                          <w:rFonts w:ascii="Traditional Arabic" w:hAnsi="Traditional Arabic" w:cs="Traditional Arabic"/>
                          <w:sz w:val="28"/>
                          <w:szCs w:val="28"/>
                          <w:rtl/>
                        </w:rPr>
                        <w:t xml:space="preserve"> </w:t>
                      </w:r>
                      <w:r w:rsidRPr="007C5E5E">
                        <w:rPr>
                          <w:rFonts w:ascii="Traditional Arabic" w:hAnsi="Traditional Arabic" w:cs="Traditional Arabic" w:hint="cs"/>
                          <w:sz w:val="28"/>
                          <w:szCs w:val="28"/>
                          <w:rtl/>
                        </w:rPr>
                        <w:t>التنمية</w:t>
                      </w:r>
                      <w:r w:rsidRPr="007C5E5E">
                        <w:rPr>
                          <w:rFonts w:ascii="Traditional Arabic" w:hAnsi="Traditional Arabic" w:cs="Traditional Arabic"/>
                          <w:sz w:val="28"/>
                          <w:szCs w:val="28"/>
                          <w:rtl/>
                        </w:rPr>
                        <w:t xml:space="preserve"> </w:t>
                      </w:r>
                      <w:r w:rsidRPr="007C5E5E">
                        <w:rPr>
                          <w:rFonts w:ascii="Traditional Arabic" w:hAnsi="Traditional Arabic" w:cs="Traditional Arabic" w:hint="cs"/>
                          <w:sz w:val="28"/>
                          <w:szCs w:val="28"/>
                          <w:rtl/>
                        </w:rPr>
                        <w:t>المستدامة التي تتضمنها</w:t>
                      </w:r>
                    </w:p>
                  </w:txbxContent>
                </v:textbox>
              </v:roundrect>
            </w:pict>
          </mc:Fallback>
        </mc:AlternateContent>
      </w:r>
      <w:r w:rsidR="007C5E5E">
        <w:rPr>
          <w:rFonts w:ascii="Traditional Arabic" w:hAnsi="Traditional Arabic" w:cs="Traditional Arabic"/>
          <w:b/>
          <w:bCs/>
          <w:sz w:val="30"/>
          <w:szCs w:val="30"/>
          <w:rtl/>
        </w:rPr>
        <w:br w:type="page"/>
      </w:r>
    </w:p>
    <w:p w:rsidR="00F3369E" w:rsidRPr="00090B3E" w:rsidRDefault="00F3369E" w:rsidP="00153BFC">
      <w:pPr>
        <w:spacing w:after="120" w:line="400" w:lineRule="exact"/>
        <w:ind w:left="1134"/>
        <w:jc w:val="both"/>
        <w:rPr>
          <w:rFonts w:ascii="Traditional Arabic" w:hAnsi="Traditional Arabic" w:cs="Traditional Arabic"/>
          <w:b/>
          <w:bCs/>
          <w:sz w:val="32"/>
          <w:szCs w:val="32"/>
          <w:rtl/>
        </w:rPr>
      </w:pPr>
      <w:r w:rsidRPr="00090B3E">
        <w:rPr>
          <w:rFonts w:ascii="Traditional Arabic" w:hAnsi="Traditional Arabic" w:cs="Traditional Arabic"/>
          <w:b/>
          <w:bCs/>
          <w:sz w:val="32"/>
          <w:szCs w:val="32"/>
          <w:rtl/>
        </w:rPr>
        <w:t>المواد الكيميائية والنفايات ونوعية الهواء</w:t>
      </w:r>
    </w:p>
    <w:p w:rsidR="00F3369E" w:rsidRPr="00216565" w:rsidRDefault="00F3369E" w:rsidP="00216565">
      <w:pPr>
        <w:spacing w:after="240" w:line="400" w:lineRule="exact"/>
        <w:ind w:left="1134"/>
        <w:jc w:val="both"/>
        <w:rPr>
          <w:rFonts w:ascii="Traditional Arabic" w:hAnsi="Traditional Arabic" w:cs="Traditional Arabic"/>
          <w:b/>
          <w:bCs/>
          <w:sz w:val="32"/>
          <w:szCs w:val="32"/>
          <w:rtl/>
        </w:rPr>
      </w:pPr>
      <w:r w:rsidRPr="00216565">
        <w:rPr>
          <w:rFonts w:ascii="Traditional Arabic" w:hAnsi="Traditional Arabic" w:cs="Traditional Arabic"/>
          <w:b/>
          <w:bCs/>
          <w:sz w:val="32"/>
          <w:szCs w:val="32"/>
          <w:rtl/>
        </w:rPr>
        <w:t>ترويج الإدارة السليمة للمواد الكيميائية والنفايات وتحسين نوعية الهواء، من أجل تحسين البيئة وتحسين صحة الإنسان</w:t>
      </w:r>
    </w:p>
    <w:p w:rsidR="00F3369E" w:rsidRPr="006A4D53" w:rsidRDefault="00F3369E" w:rsidP="005F0F4C">
      <w:pPr>
        <w:spacing w:after="120" w:line="400" w:lineRule="exact"/>
        <w:ind w:left="1134"/>
        <w:jc w:val="both"/>
        <w:rPr>
          <w:rFonts w:ascii="Traditional Arabic" w:hAnsi="Traditional Arabic" w:cs="Traditional Arabic"/>
          <w:sz w:val="30"/>
          <w:szCs w:val="30"/>
          <w:rtl/>
        </w:rPr>
      </w:pPr>
      <w:r>
        <w:rPr>
          <w:rFonts w:ascii="Traditional Arabic" w:hAnsi="Traditional Arabic" w:cs="Traditional Arabic"/>
          <w:sz w:val="30"/>
          <w:szCs w:val="30"/>
          <w:rtl/>
        </w:rPr>
        <w:t>78-</w:t>
      </w:r>
      <w:r>
        <w:rPr>
          <w:rFonts w:ascii="Traditional Arabic" w:hAnsi="Traditional Arabic" w:cs="Traditional Arabic"/>
          <w:sz w:val="30"/>
          <w:szCs w:val="30"/>
          <w:rtl/>
        </w:rPr>
        <w:tab/>
      </w:r>
      <w:r w:rsidRPr="006A4D53">
        <w:rPr>
          <w:rFonts w:ascii="Traditional Arabic" w:hAnsi="Traditional Arabic" w:cs="Traditional Arabic"/>
          <w:sz w:val="30"/>
          <w:szCs w:val="30"/>
          <w:rtl/>
        </w:rPr>
        <w:t>بحلول عام</w:t>
      </w:r>
      <w:r w:rsidRPr="006A4D53">
        <w:rPr>
          <w:rFonts w:ascii="Traditional Arabic" w:hAnsi="Traditional Arabic" w:cs="Traditional Arabic"/>
          <w:sz w:val="30"/>
          <w:szCs w:val="30"/>
          <w:lang w:val="en-GB"/>
        </w:rPr>
        <w:t xml:space="preserve"> </w:t>
      </w:r>
      <w:r>
        <w:rPr>
          <w:rFonts w:ascii="Traditional Arabic" w:hAnsi="Traditional Arabic" w:cs="Traditional Arabic"/>
          <w:sz w:val="30"/>
          <w:szCs w:val="30"/>
          <w:rtl/>
          <w:lang w:val="en-GB"/>
        </w:rPr>
        <w:t>2030</w:t>
      </w:r>
      <w:r w:rsidRPr="006A4D53">
        <w:rPr>
          <w:rFonts w:ascii="Traditional Arabic" w:hAnsi="Traditional Arabic" w:cs="Traditional Arabic"/>
          <w:sz w:val="30"/>
          <w:szCs w:val="30"/>
          <w:rtl/>
        </w:rPr>
        <w:t>، ستنخفض الآثار السلبية على البيئة وصحة البشر الناتجة من المواد الكيميائية الضارة والنفايات الخطرة وغيرها من النفايات وتلوث الهواء انخفاض</w:t>
      </w:r>
      <w:r w:rsidR="005F0F4C">
        <w:rPr>
          <w:rFonts w:ascii="Traditional Arabic" w:hAnsi="Traditional Arabic" w:cs="Traditional Arabic"/>
          <w:sz w:val="30"/>
          <w:szCs w:val="30"/>
          <w:rtl/>
        </w:rPr>
        <w:t xml:space="preserve">اً </w:t>
      </w:r>
      <w:r w:rsidRPr="006A4D53">
        <w:rPr>
          <w:rFonts w:ascii="Traditional Arabic" w:hAnsi="Traditional Arabic" w:cs="Traditional Arabic"/>
          <w:sz w:val="30"/>
          <w:szCs w:val="30"/>
          <w:rtl/>
        </w:rPr>
        <w:t>كبير</w:t>
      </w:r>
      <w:r w:rsidR="005F0F4C">
        <w:rPr>
          <w:rFonts w:ascii="Traditional Arabic" w:hAnsi="Traditional Arabic" w:cs="Traditional Arabic"/>
          <w:sz w:val="30"/>
          <w:szCs w:val="30"/>
          <w:rtl/>
        </w:rPr>
        <w:t xml:space="preserve">اً </w:t>
      </w:r>
      <w:r w:rsidRPr="006A4D53">
        <w:rPr>
          <w:rFonts w:ascii="Traditional Arabic" w:hAnsi="Traditional Arabic" w:cs="Traditional Arabic"/>
          <w:sz w:val="30"/>
          <w:szCs w:val="30"/>
          <w:rtl/>
        </w:rPr>
        <w:t xml:space="preserve">يسهم في جعل كوكب الأرض </w:t>
      </w:r>
      <w:r>
        <w:rPr>
          <w:rFonts w:ascii="Traditional Arabic" w:hAnsi="Traditional Arabic" w:cs="Traditional Arabic"/>
          <w:sz w:val="30"/>
          <w:szCs w:val="30"/>
          <w:rtl/>
        </w:rPr>
        <w:t>كوكب</w:t>
      </w:r>
      <w:r w:rsidR="005F0F4C">
        <w:rPr>
          <w:rFonts w:ascii="Traditional Arabic" w:hAnsi="Traditional Arabic" w:cs="Traditional Arabic"/>
          <w:sz w:val="30"/>
          <w:szCs w:val="30"/>
          <w:rtl/>
        </w:rPr>
        <w:t xml:space="preserve">اً </w:t>
      </w:r>
      <w:r w:rsidRPr="006A4D53">
        <w:rPr>
          <w:rFonts w:ascii="Traditional Arabic" w:hAnsi="Traditional Arabic" w:cs="Traditional Arabic"/>
          <w:sz w:val="30"/>
          <w:szCs w:val="30"/>
          <w:rtl/>
        </w:rPr>
        <w:t>أنظف لصالح لجميع</w:t>
      </w:r>
      <w:r>
        <w:rPr>
          <w:rFonts w:ascii="Traditional Arabic" w:hAnsi="Traditional Arabic" w:cs="Traditional Arabic"/>
          <w:sz w:val="30"/>
          <w:szCs w:val="30"/>
          <w:rtl/>
          <w:lang w:val="en-GB"/>
        </w:rPr>
        <w:t xml:space="preserve">. </w:t>
      </w:r>
      <w:r w:rsidRPr="006A4D53">
        <w:rPr>
          <w:rFonts w:ascii="Traditional Arabic" w:hAnsi="Traditional Arabic" w:cs="Traditional Arabic"/>
          <w:sz w:val="30"/>
          <w:szCs w:val="30"/>
          <w:rtl/>
        </w:rPr>
        <w:t>وتستند هذه الرؤية إلى قرارات جمعية الأمم المتحدة للبيئة بشأن المواد الكيميائية والنفايات ونوعية الهواء</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وبتحقيق هذه الرؤية، يُتوقع أن يسهم البرنامج الفرعي إسهام</w:t>
      </w:r>
      <w:r w:rsidR="005F0F4C">
        <w:rPr>
          <w:rFonts w:ascii="Traditional Arabic" w:hAnsi="Traditional Arabic" w:cs="Traditional Arabic"/>
          <w:sz w:val="30"/>
          <w:szCs w:val="30"/>
          <w:rtl/>
        </w:rPr>
        <w:t xml:space="preserve">اً </w:t>
      </w:r>
      <w:r w:rsidRPr="006A4D53">
        <w:rPr>
          <w:rFonts w:ascii="Traditional Arabic" w:hAnsi="Traditional Arabic" w:cs="Traditional Arabic"/>
          <w:sz w:val="30"/>
          <w:szCs w:val="30"/>
          <w:rtl/>
        </w:rPr>
        <w:t>كبير</w:t>
      </w:r>
      <w:r w:rsidR="005F0F4C">
        <w:rPr>
          <w:rFonts w:ascii="Traditional Arabic" w:hAnsi="Traditional Arabic" w:cs="Traditional Arabic"/>
          <w:sz w:val="30"/>
          <w:szCs w:val="30"/>
          <w:rtl/>
        </w:rPr>
        <w:t xml:space="preserve">اً </w:t>
      </w:r>
      <w:r w:rsidRPr="006A4D53">
        <w:rPr>
          <w:rFonts w:ascii="Traditional Arabic" w:hAnsi="Traditional Arabic" w:cs="Traditional Arabic"/>
          <w:sz w:val="30"/>
          <w:szCs w:val="30"/>
          <w:rtl/>
        </w:rPr>
        <w:t>في بلوغ غايات التنمية المستدامة</w:t>
      </w:r>
      <w:r w:rsidRPr="006A4D53">
        <w:rPr>
          <w:rFonts w:ascii="Traditional Arabic" w:hAnsi="Traditional Arabic" w:cs="Traditional Arabic"/>
          <w:sz w:val="30"/>
          <w:szCs w:val="30"/>
          <w:lang w:val="en-GB"/>
        </w:rPr>
        <w:t xml:space="preserve"> </w:t>
      </w:r>
      <w:r>
        <w:rPr>
          <w:rFonts w:ascii="Traditional Arabic" w:hAnsi="Traditional Arabic" w:cs="Traditional Arabic"/>
          <w:sz w:val="30"/>
          <w:szCs w:val="30"/>
          <w:rtl/>
          <w:lang w:val="en-GB"/>
        </w:rPr>
        <w:t>3-9 و</w:t>
      </w:r>
      <w:r w:rsidRPr="006A4D53">
        <w:rPr>
          <w:rFonts w:ascii="Traditional Arabic" w:hAnsi="Traditional Arabic" w:cs="Traditional Arabic"/>
          <w:sz w:val="30"/>
          <w:szCs w:val="30"/>
          <w:rtl/>
        </w:rPr>
        <w:t>٦</w:t>
      </w:r>
      <w:r>
        <w:rPr>
          <w:rFonts w:ascii="Traditional Arabic" w:hAnsi="Traditional Arabic" w:cs="Traditional Arabic"/>
          <w:sz w:val="30"/>
          <w:szCs w:val="30"/>
          <w:rtl/>
          <w:lang w:val="en-GB"/>
        </w:rPr>
        <w:t>-</w:t>
      </w:r>
      <w:r w:rsidRPr="006A4D53">
        <w:rPr>
          <w:rFonts w:ascii="Traditional Arabic" w:hAnsi="Traditional Arabic" w:cs="Traditional Arabic"/>
          <w:sz w:val="30"/>
          <w:szCs w:val="30"/>
          <w:rtl/>
        </w:rPr>
        <w:t>٣</w:t>
      </w:r>
      <w:r w:rsidR="004A5421">
        <w:rPr>
          <w:rFonts w:ascii="Traditional Arabic" w:hAnsi="Traditional Arabic" w:cs="Traditional Arabic"/>
          <w:sz w:val="30"/>
          <w:szCs w:val="30"/>
          <w:rtl/>
          <w:lang w:val="en-GB"/>
        </w:rPr>
        <w:t xml:space="preserve"> و</w:t>
      </w:r>
      <w:r w:rsidRPr="006A4D53">
        <w:rPr>
          <w:rFonts w:ascii="Traditional Arabic" w:hAnsi="Traditional Arabic" w:cs="Traditional Arabic"/>
          <w:sz w:val="30"/>
          <w:szCs w:val="30"/>
          <w:rtl/>
        </w:rPr>
        <w:t>٧</w:t>
      </w:r>
      <w:r>
        <w:rPr>
          <w:rFonts w:ascii="Traditional Arabic" w:hAnsi="Traditional Arabic" w:cs="Traditional Arabic"/>
          <w:sz w:val="30"/>
          <w:szCs w:val="30"/>
          <w:lang w:val="en-GB"/>
        </w:rPr>
        <w:t>-</w:t>
      </w:r>
      <w:r w:rsidRPr="006A4D53">
        <w:rPr>
          <w:rFonts w:ascii="Traditional Arabic" w:hAnsi="Traditional Arabic" w:cs="Traditional Arabic"/>
          <w:sz w:val="30"/>
          <w:szCs w:val="30"/>
          <w:rtl/>
        </w:rPr>
        <w:t>أ و</w:t>
      </w:r>
      <w:r>
        <w:rPr>
          <w:rFonts w:ascii="Traditional Arabic" w:hAnsi="Traditional Arabic" w:cs="Traditional Arabic"/>
          <w:sz w:val="30"/>
          <w:szCs w:val="30"/>
          <w:rtl/>
          <w:lang w:val="en-GB"/>
        </w:rPr>
        <w:t>11-6</w:t>
      </w:r>
      <w:r w:rsidRPr="006A4D53">
        <w:rPr>
          <w:rFonts w:ascii="Traditional Arabic" w:hAnsi="Traditional Arabic" w:cs="Traditional Arabic"/>
          <w:sz w:val="30"/>
          <w:szCs w:val="30"/>
          <w:lang w:val="en-GB"/>
        </w:rPr>
        <w:t xml:space="preserve"> </w:t>
      </w:r>
      <w:r>
        <w:rPr>
          <w:rFonts w:ascii="Traditional Arabic" w:hAnsi="Traditional Arabic" w:cs="Traditional Arabic"/>
          <w:sz w:val="30"/>
          <w:szCs w:val="30"/>
          <w:rtl/>
          <w:lang w:val="en-GB"/>
        </w:rPr>
        <w:t>و12-4</w:t>
      </w:r>
      <w:r w:rsidRPr="006A4D53">
        <w:rPr>
          <w:rFonts w:ascii="Traditional Arabic" w:hAnsi="Traditional Arabic" w:cs="Traditional Arabic"/>
          <w:sz w:val="30"/>
          <w:szCs w:val="30"/>
          <w:lang w:val="en-GB"/>
        </w:rPr>
        <w:t xml:space="preserve"> </w:t>
      </w:r>
      <w:r w:rsidRPr="006A4D53">
        <w:rPr>
          <w:rFonts w:ascii="Traditional Arabic" w:hAnsi="Traditional Arabic" w:cs="Traditional Arabic"/>
          <w:sz w:val="30"/>
          <w:szCs w:val="30"/>
          <w:rtl/>
        </w:rPr>
        <w:t>و</w:t>
      </w:r>
      <w:r>
        <w:rPr>
          <w:rFonts w:ascii="Traditional Arabic" w:hAnsi="Traditional Arabic" w:cs="Traditional Arabic"/>
          <w:sz w:val="30"/>
          <w:szCs w:val="30"/>
          <w:rtl/>
        </w:rPr>
        <w:t>12-5</w:t>
      </w:r>
      <w:r w:rsidR="00704F48">
        <w:rPr>
          <w:rFonts w:ascii="Traditional Arabic" w:hAnsi="Traditional Arabic" w:cs="Traditional Arabic"/>
          <w:sz w:val="30"/>
          <w:szCs w:val="30"/>
          <w:rtl/>
        </w:rPr>
        <w:t>.</w:t>
      </w:r>
      <w:r w:rsidR="00704F48">
        <w:rPr>
          <w:rFonts w:ascii="Traditional Arabic" w:hAnsi="Traditional Arabic" w:cs="Traditional Arabic"/>
          <w:sz w:val="30"/>
          <w:szCs w:val="30"/>
          <w:vertAlign w:val="superscript"/>
          <w:rtl/>
          <w:lang w:val="en-GB"/>
        </w:rPr>
        <w:t>(</w:t>
      </w:r>
      <w:r w:rsidRPr="00704F48">
        <w:rPr>
          <w:rFonts w:ascii="Traditional Arabic" w:hAnsi="Traditional Arabic" w:cs="Traditional Arabic"/>
          <w:sz w:val="30"/>
          <w:szCs w:val="30"/>
          <w:vertAlign w:val="superscript"/>
          <w:rtl/>
        </w:rPr>
        <w:footnoteReference w:id="46"/>
      </w:r>
      <w:r w:rsidR="00704F48" w:rsidRPr="00704F48">
        <w:rPr>
          <w:rFonts w:ascii="Traditional Arabic" w:hAnsi="Traditional Arabic" w:cs="Traditional Arabic"/>
          <w:sz w:val="30"/>
          <w:szCs w:val="30"/>
          <w:vertAlign w:val="superscript"/>
          <w:rtl/>
        </w:rPr>
        <w:t>)</w:t>
      </w:r>
    </w:p>
    <w:p w:rsidR="00F3369E" w:rsidRPr="006A4D53" w:rsidRDefault="00F3369E" w:rsidP="00216565">
      <w:pPr>
        <w:spacing w:after="120" w:line="400" w:lineRule="exact"/>
        <w:ind w:left="1134"/>
        <w:jc w:val="both"/>
        <w:rPr>
          <w:rFonts w:ascii="Traditional Arabic" w:hAnsi="Traditional Arabic" w:cs="Traditional Arabic"/>
          <w:sz w:val="30"/>
          <w:szCs w:val="30"/>
          <w:rtl/>
        </w:rPr>
      </w:pPr>
      <w:r>
        <w:rPr>
          <w:rFonts w:ascii="Traditional Arabic" w:hAnsi="Traditional Arabic" w:cs="Traditional Arabic"/>
          <w:sz w:val="30"/>
          <w:szCs w:val="30"/>
          <w:rtl/>
        </w:rPr>
        <w:t>79-</w:t>
      </w:r>
      <w:r>
        <w:rPr>
          <w:rFonts w:ascii="Traditional Arabic" w:hAnsi="Traditional Arabic" w:cs="Traditional Arabic"/>
          <w:sz w:val="30"/>
          <w:szCs w:val="30"/>
          <w:rtl/>
        </w:rPr>
        <w:tab/>
      </w:r>
      <w:r w:rsidRPr="006A4D53">
        <w:rPr>
          <w:rFonts w:ascii="Traditional Arabic" w:hAnsi="Traditional Arabic" w:cs="Traditional Arabic"/>
          <w:sz w:val="30"/>
          <w:szCs w:val="30"/>
          <w:rtl/>
        </w:rPr>
        <w:t>ولتحقيق رؤية عام</w:t>
      </w:r>
      <w:r w:rsidRPr="006A4D53">
        <w:rPr>
          <w:rFonts w:ascii="Traditional Arabic" w:hAnsi="Traditional Arabic" w:cs="Traditional Arabic"/>
          <w:sz w:val="30"/>
          <w:szCs w:val="30"/>
          <w:lang w:val="en-GB"/>
        </w:rPr>
        <w:t xml:space="preserve"> </w:t>
      </w:r>
      <w:r>
        <w:rPr>
          <w:rFonts w:ascii="Traditional Arabic" w:hAnsi="Traditional Arabic" w:cs="Traditional Arabic"/>
          <w:sz w:val="30"/>
          <w:szCs w:val="30"/>
          <w:rtl/>
          <w:lang w:val="en-GB"/>
        </w:rPr>
        <w:t>2030</w:t>
      </w:r>
      <w:r w:rsidRPr="006A4D53">
        <w:rPr>
          <w:rFonts w:ascii="Traditional Arabic" w:hAnsi="Traditional Arabic" w:cs="Traditional Arabic"/>
          <w:sz w:val="30"/>
          <w:szCs w:val="30"/>
          <w:rtl/>
        </w:rPr>
        <w:t>، يجب الوفاء بعدة شروط</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فيجب أن تدمج الإدارة السليمة للمواد الكيميائية والنفايات في التشريعات والسياسات والخطط والميزانيات والاستراتيجيات الوطنية والقطاعية، وكذلك في الأطر المؤسسية والمالية</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ويجب زيادة معرفة </w:t>
      </w:r>
      <w:r>
        <w:rPr>
          <w:rFonts w:ascii="Traditional Arabic" w:hAnsi="Traditional Arabic" w:cs="Traditional Arabic"/>
          <w:sz w:val="30"/>
          <w:szCs w:val="30"/>
          <w:rtl/>
        </w:rPr>
        <w:t xml:space="preserve">مخاطر </w:t>
      </w:r>
      <w:r w:rsidRPr="006A4D53">
        <w:rPr>
          <w:rFonts w:ascii="Traditional Arabic" w:hAnsi="Traditional Arabic" w:cs="Traditional Arabic"/>
          <w:sz w:val="30"/>
          <w:szCs w:val="30"/>
          <w:rtl/>
        </w:rPr>
        <w:t>المواد الكيميائية والنفايات، وترويج بدائلها، بما في ذلك الكيمياء الخضراء المستدامة في سياق الإدارة السليمة بيئي</w:t>
      </w:r>
      <w:r w:rsidR="005F0F4C">
        <w:rPr>
          <w:rFonts w:ascii="Traditional Arabic" w:hAnsi="Traditional Arabic" w:cs="Traditional Arabic"/>
          <w:sz w:val="30"/>
          <w:szCs w:val="30"/>
          <w:rtl/>
        </w:rPr>
        <w:t xml:space="preserve">اً </w:t>
      </w:r>
      <w:r w:rsidRPr="006A4D53">
        <w:rPr>
          <w:rFonts w:ascii="Traditional Arabic" w:hAnsi="Traditional Arabic" w:cs="Traditional Arabic"/>
          <w:sz w:val="30"/>
          <w:szCs w:val="30"/>
          <w:rtl/>
        </w:rPr>
        <w:t>للمواد الكيميائية والنفايات، مع مراعاة البيانات المصنفة بحسب نوع الجنس</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وينبغي أن يقترن منع </w:t>
      </w:r>
      <w:r>
        <w:rPr>
          <w:rFonts w:ascii="Traditional Arabic" w:hAnsi="Traditional Arabic" w:cs="Traditional Arabic"/>
          <w:sz w:val="30"/>
          <w:szCs w:val="30"/>
          <w:rtl/>
        </w:rPr>
        <w:t xml:space="preserve">إنتاج </w:t>
      </w:r>
      <w:r w:rsidRPr="006A4D53">
        <w:rPr>
          <w:rFonts w:ascii="Traditional Arabic" w:hAnsi="Traditional Arabic" w:cs="Traditional Arabic"/>
          <w:sz w:val="30"/>
          <w:szCs w:val="30"/>
          <w:rtl/>
        </w:rPr>
        <w:t>النفايات بتصميم المنتجات الذي يقلل إلى أدنى حد من توليد المواد الخطرة واستخدامها وضرورة التخلص منها طوال دورة حياة المنتج، لا سيما بالنظر إلى التراكم الأحيائي للمواد الكيميائية الضارة وأثرها السلبي</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وفضل</w:t>
      </w:r>
      <w:r w:rsidR="005F0F4C">
        <w:rPr>
          <w:rFonts w:ascii="Traditional Arabic" w:hAnsi="Traditional Arabic" w:cs="Traditional Arabic"/>
          <w:sz w:val="30"/>
          <w:szCs w:val="30"/>
          <w:rtl/>
        </w:rPr>
        <w:t xml:space="preserve">اً </w:t>
      </w:r>
      <w:r w:rsidRPr="006A4D53">
        <w:rPr>
          <w:rFonts w:ascii="Traditional Arabic" w:hAnsi="Traditional Arabic" w:cs="Traditional Arabic"/>
          <w:sz w:val="30"/>
          <w:szCs w:val="30"/>
          <w:rtl/>
        </w:rPr>
        <w:t>ذلك، ينبغي لأصحاب المصلحة اعتماد التكنولوجيا السليمة بيئيا</w:t>
      </w:r>
      <w:r w:rsidR="005F0F4C">
        <w:rPr>
          <w:rFonts w:ascii="Traditional Arabic" w:hAnsi="Traditional Arabic" w:cs="Traditional Arabic"/>
          <w:sz w:val="30"/>
          <w:szCs w:val="30"/>
          <w:rtl/>
        </w:rPr>
        <w:t>ً</w:t>
      </w:r>
      <w:r w:rsidRPr="006A4D53">
        <w:rPr>
          <w:rFonts w:ascii="Traditional Arabic" w:hAnsi="Traditional Arabic" w:cs="Traditional Arabic"/>
          <w:sz w:val="30"/>
          <w:szCs w:val="30"/>
          <w:rtl/>
        </w:rPr>
        <w:t>، لا سيما أفضل التقنيات المتاحة وكذلك أفضل الممارسات البيئية للإدارة السليمة للمواد الكيميائية والنفايات، التي تهدف أيض</w:t>
      </w:r>
      <w:r w:rsidR="005F0F4C">
        <w:rPr>
          <w:rFonts w:ascii="Traditional Arabic" w:hAnsi="Traditional Arabic" w:cs="Traditional Arabic"/>
          <w:sz w:val="30"/>
          <w:szCs w:val="30"/>
          <w:rtl/>
        </w:rPr>
        <w:t xml:space="preserve">اً </w:t>
      </w:r>
      <w:r w:rsidRPr="006A4D53">
        <w:rPr>
          <w:rFonts w:ascii="Traditional Arabic" w:hAnsi="Traditional Arabic" w:cs="Traditional Arabic"/>
          <w:sz w:val="30"/>
          <w:szCs w:val="30"/>
          <w:rtl/>
        </w:rPr>
        <w:t>إلى تعزيز التنمية الحضرية المستدامة</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w:t>
      </w:r>
    </w:p>
    <w:p w:rsidR="00F3369E" w:rsidRPr="006A4D53" w:rsidRDefault="00F3369E" w:rsidP="00216565">
      <w:pPr>
        <w:spacing w:after="120" w:line="400" w:lineRule="exact"/>
        <w:ind w:left="1134"/>
        <w:jc w:val="both"/>
        <w:rPr>
          <w:rFonts w:ascii="Traditional Arabic" w:hAnsi="Traditional Arabic" w:cs="Traditional Arabic"/>
          <w:bCs/>
          <w:sz w:val="30"/>
          <w:szCs w:val="30"/>
          <w:rtl/>
        </w:rPr>
      </w:pPr>
      <w:r>
        <w:rPr>
          <w:rFonts w:ascii="Traditional Arabic" w:hAnsi="Traditional Arabic" w:cs="Traditional Arabic"/>
          <w:sz w:val="30"/>
          <w:szCs w:val="30"/>
          <w:rtl/>
        </w:rPr>
        <w:t>80-</w:t>
      </w:r>
      <w:r>
        <w:rPr>
          <w:rFonts w:ascii="Traditional Arabic" w:hAnsi="Traditional Arabic" w:cs="Traditional Arabic"/>
          <w:sz w:val="30"/>
          <w:szCs w:val="30"/>
          <w:rtl/>
        </w:rPr>
        <w:tab/>
      </w:r>
      <w:r w:rsidRPr="006A4D53">
        <w:rPr>
          <w:rFonts w:ascii="Traditional Arabic" w:hAnsi="Traditional Arabic" w:cs="Traditional Arabic"/>
          <w:sz w:val="30"/>
          <w:szCs w:val="30"/>
          <w:rtl/>
        </w:rPr>
        <w:t xml:space="preserve">ولتهيئة الظروف اللازمة للنجاح، سيعمل برنامج البيئة على ضمان أن </w:t>
      </w:r>
      <w:r>
        <w:rPr>
          <w:rFonts w:ascii="Traditional Arabic" w:hAnsi="Traditional Arabic" w:cs="Traditional Arabic"/>
          <w:sz w:val="30"/>
          <w:szCs w:val="30"/>
          <w:rtl/>
        </w:rPr>
        <w:t xml:space="preserve">تكون </w:t>
      </w:r>
      <w:r w:rsidRPr="006A4D53">
        <w:rPr>
          <w:rFonts w:ascii="Traditional Arabic" w:hAnsi="Traditional Arabic" w:cs="Traditional Arabic"/>
          <w:sz w:val="30"/>
          <w:szCs w:val="30"/>
          <w:rtl/>
        </w:rPr>
        <w:t>القوانين والمعايير والسياسات والخطط الوطنية والقطاعية الخاصة بالمواد الكيميائية وإدارة النفايات ونوعية اله</w:t>
      </w:r>
      <w:r>
        <w:rPr>
          <w:rFonts w:ascii="Traditional Arabic" w:hAnsi="Traditional Arabic" w:cs="Traditional Arabic"/>
          <w:sz w:val="30"/>
          <w:szCs w:val="30"/>
          <w:rtl/>
        </w:rPr>
        <w:t>واء م</w:t>
      </w:r>
      <w:r w:rsidRPr="006A4D53">
        <w:rPr>
          <w:rFonts w:ascii="Traditional Arabic" w:hAnsi="Traditional Arabic" w:cs="Traditional Arabic"/>
          <w:sz w:val="30"/>
          <w:szCs w:val="30"/>
          <w:rtl/>
        </w:rPr>
        <w:t>رتكز</w:t>
      </w:r>
      <w:r>
        <w:rPr>
          <w:rFonts w:ascii="Traditional Arabic" w:hAnsi="Traditional Arabic" w:cs="Traditional Arabic"/>
          <w:sz w:val="30"/>
          <w:szCs w:val="30"/>
          <w:rtl/>
        </w:rPr>
        <w:t>ة ارتكاز</w:t>
      </w:r>
      <w:r w:rsidR="005F0F4C">
        <w:rPr>
          <w:rFonts w:ascii="Traditional Arabic" w:hAnsi="Traditional Arabic" w:cs="Traditional Arabic"/>
          <w:sz w:val="30"/>
          <w:szCs w:val="30"/>
          <w:rtl/>
        </w:rPr>
        <w:t xml:space="preserve">اً </w:t>
      </w:r>
      <w:r w:rsidRPr="006A4D53">
        <w:rPr>
          <w:rFonts w:ascii="Traditional Arabic" w:hAnsi="Traditional Arabic" w:cs="Traditional Arabic"/>
          <w:sz w:val="30"/>
          <w:szCs w:val="30"/>
          <w:rtl/>
        </w:rPr>
        <w:t>كامل</w:t>
      </w:r>
      <w:r w:rsidR="005F0F4C">
        <w:rPr>
          <w:rFonts w:ascii="Traditional Arabic" w:hAnsi="Traditional Arabic" w:cs="Traditional Arabic"/>
          <w:sz w:val="30"/>
          <w:szCs w:val="30"/>
          <w:rtl/>
        </w:rPr>
        <w:t xml:space="preserve">اً </w:t>
      </w:r>
      <w:r w:rsidRPr="006A4D53">
        <w:rPr>
          <w:rFonts w:ascii="Traditional Arabic" w:hAnsi="Traditional Arabic" w:cs="Traditional Arabic"/>
          <w:sz w:val="30"/>
          <w:szCs w:val="30"/>
          <w:rtl/>
        </w:rPr>
        <w:t>على أفضل العلوم والتكنولوجيا المتاحة</w:t>
      </w:r>
      <w:r w:rsidRPr="006A4D53">
        <w:rPr>
          <w:rFonts w:ascii="Traditional Arabic" w:hAnsi="Traditional Arabic" w:cs="Traditional Arabic"/>
          <w:sz w:val="30"/>
          <w:szCs w:val="30"/>
          <w:lang w:val="en-GB"/>
        </w:rPr>
        <w:t xml:space="preserve"> .</w:t>
      </w:r>
      <w:r w:rsidRPr="006A4D53">
        <w:rPr>
          <w:rFonts w:ascii="Traditional Arabic" w:hAnsi="Traditional Arabic" w:cs="Traditional Arabic"/>
          <w:sz w:val="30"/>
          <w:szCs w:val="30"/>
          <w:rtl/>
        </w:rPr>
        <w:t>وسيساعد برنامج البيئة البلدان على تعزيز وتعميم معارفها بشأن المواد الكيميائية المسببة لاختلال الغدد الصماء، والملوثات العضوية الثابتة، والفلزات الثقيلة، مثل الزئبق والرصاص، والمواد الكيميائية الموجودة في المنتجات، وملوثات الهواء، مثل المواد الجسيمية، والنفايات الإلكترونية والنفايات البلدية وتيارات النفايات الأخرى</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وسيعد برنامج البيئة أيض</w:t>
      </w:r>
      <w:r w:rsidR="005F0F4C">
        <w:rPr>
          <w:rFonts w:ascii="Traditional Arabic" w:hAnsi="Traditional Arabic" w:cs="Traditional Arabic"/>
          <w:sz w:val="30"/>
          <w:szCs w:val="30"/>
          <w:rtl/>
        </w:rPr>
        <w:t xml:space="preserve">اً </w:t>
      </w:r>
      <w:r w:rsidRPr="006A4D53">
        <w:rPr>
          <w:rFonts w:ascii="Traditional Arabic" w:hAnsi="Traditional Arabic" w:cs="Traditional Arabic"/>
          <w:sz w:val="30"/>
          <w:szCs w:val="30"/>
          <w:rtl/>
        </w:rPr>
        <w:t>ما يلزم من تقييمات وأدوات وأساليب وإرشادات، وسيعزز القدرات المؤسسية لمساعدة البلدان على تنفيذ الاستراتيجيات الرامية إلى الحد من توليد المواد الكيميائية الضارة والنفايات وملوثات الهواء وإلى إدارة هذه المواد وما يتصل بها من عمليات</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وستتواصل الاستفادة من دور برنامج البيئة في الأطر الدولية من أجل تعزيز عملها المتعلق بنوعية الهواء خلال السنوات المقبلة وما بعدها</w:t>
      </w:r>
      <w:r w:rsidRPr="006A4D53">
        <w:rPr>
          <w:rFonts w:ascii="Traditional Arabic" w:hAnsi="Traditional Arabic" w:cs="Traditional Arabic"/>
          <w:sz w:val="30"/>
          <w:szCs w:val="30"/>
          <w:lang w:val="en-GB"/>
        </w:rPr>
        <w:t>.</w:t>
      </w:r>
    </w:p>
    <w:p w:rsidR="00F3369E" w:rsidRPr="006A4D53" w:rsidRDefault="00F3369E" w:rsidP="00216565">
      <w:pPr>
        <w:spacing w:after="120" w:line="400" w:lineRule="exact"/>
        <w:ind w:left="1134"/>
        <w:jc w:val="both"/>
        <w:rPr>
          <w:rFonts w:ascii="Traditional Arabic" w:hAnsi="Traditional Arabic" w:cs="Traditional Arabic"/>
          <w:bCs/>
          <w:sz w:val="30"/>
          <w:szCs w:val="30"/>
          <w:rtl/>
        </w:rPr>
      </w:pPr>
      <w:r>
        <w:rPr>
          <w:rFonts w:ascii="Traditional Arabic" w:hAnsi="Traditional Arabic" w:cs="Traditional Arabic"/>
          <w:sz w:val="30"/>
          <w:szCs w:val="30"/>
          <w:rtl/>
        </w:rPr>
        <w:t>81-</w:t>
      </w:r>
      <w:r>
        <w:rPr>
          <w:rFonts w:ascii="Traditional Arabic" w:hAnsi="Traditional Arabic" w:cs="Traditional Arabic"/>
          <w:sz w:val="30"/>
          <w:szCs w:val="30"/>
          <w:rtl/>
        </w:rPr>
        <w:tab/>
      </w:r>
      <w:r w:rsidRPr="006A4D53">
        <w:rPr>
          <w:rFonts w:ascii="Traditional Arabic" w:hAnsi="Traditional Arabic" w:cs="Traditional Arabic"/>
          <w:sz w:val="30"/>
          <w:szCs w:val="30"/>
          <w:rtl/>
        </w:rPr>
        <w:t>وسيدعم عمل برنامج البيئة الرامي إلى تحسين نوعية الهواء التدخلات</w:t>
      </w:r>
      <w:r w:rsidRPr="006A4D53">
        <w:rPr>
          <w:rFonts w:ascii="Traditional Arabic" w:hAnsi="Traditional Arabic" w:cs="Traditional Arabic"/>
          <w:sz w:val="30"/>
          <w:szCs w:val="30"/>
          <w:lang w:val="en-GB"/>
        </w:rPr>
        <w:t xml:space="preserve"> - </w:t>
      </w:r>
      <w:r w:rsidRPr="006A4D53">
        <w:rPr>
          <w:rFonts w:ascii="Traditional Arabic" w:hAnsi="Traditional Arabic" w:cs="Traditional Arabic"/>
          <w:sz w:val="30"/>
          <w:szCs w:val="30"/>
          <w:rtl/>
        </w:rPr>
        <w:t>في المدن والدول والمناطق وفي العالم</w:t>
      </w:r>
      <w:r>
        <w:rPr>
          <w:rFonts w:ascii="Traditional Arabic" w:hAnsi="Traditional Arabic" w:cs="Traditional Arabic"/>
          <w:sz w:val="30"/>
          <w:szCs w:val="30"/>
          <w:rtl/>
        </w:rPr>
        <w:t xml:space="preserve"> بأسره</w:t>
      </w:r>
      <w:r w:rsidRPr="006A4D53">
        <w:rPr>
          <w:rFonts w:ascii="Traditional Arabic" w:hAnsi="Traditional Arabic" w:cs="Traditional Arabic"/>
          <w:sz w:val="30"/>
          <w:szCs w:val="30"/>
          <w:lang w:val="en-GB"/>
        </w:rPr>
        <w:t xml:space="preserve"> - </w:t>
      </w:r>
      <w:r w:rsidRPr="006A4D53">
        <w:rPr>
          <w:rFonts w:ascii="Traditional Arabic" w:hAnsi="Traditional Arabic" w:cs="Traditional Arabic"/>
          <w:sz w:val="30"/>
          <w:szCs w:val="30"/>
          <w:rtl/>
        </w:rPr>
        <w:t>التي تبني القدرات وتروج اعتماد الممارسات والتكنولوجيا والحوافز التي يمكن أن تحد من تلوث الهواء</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وسيدعم برنامج البيئة الرصد وجرد الانبعاثات، فضل</w:t>
      </w:r>
      <w:r w:rsidR="005F0F4C">
        <w:rPr>
          <w:rFonts w:ascii="Traditional Arabic" w:hAnsi="Traditional Arabic" w:cs="Traditional Arabic"/>
          <w:sz w:val="30"/>
          <w:szCs w:val="30"/>
          <w:rtl/>
        </w:rPr>
        <w:t xml:space="preserve">اً </w:t>
      </w:r>
      <w:r w:rsidRPr="006A4D53">
        <w:rPr>
          <w:rFonts w:ascii="Traditional Arabic" w:hAnsi="Traditional Arabic" w:cs="Traditional Arabic"/>
          <w:sz w:val="30"/>
          <w:szCs w:val="30"/>
          <w:rtl/>
        </w:rPr>
        <w:t>عن الجهود المبذولة لتسهيل حصول الجمهور على بيانات نوعية الهواء وفهمها، ولتمكين المدن والبلدان والمواطنين من الوعي التام بتحديات نوعية الهواء</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ومن خلال العمل مع أصحاب المصلحة، سينشئ برنامج البيئة مجموعة من الإجراءات العالمية والإقليمية لمعالجة المصادر الرئيسية لتلوث الهواء</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وسيركز هذا العمل تركيز</w:t>
      </w:r>
      <w:r w:rsidR="005F0F4C">
        <w:rPr>
          <w:rFonts w:ascii="Traditional Arabic" w:hAnsi="Traditional Arabic" w:cs="Traditional Arabic"/>
          <w:sz w:val="30"/>
          <w:szCs w:val="30"/>
          <w:rtl/>
        </w:rPr>
        <w:t xml:space="preserve">اً </w:t>
      </w:r>
      <w:r w:rsidRPr="006A4D53">
        <w:rPr>
          <w:rFonts w:ascii="Traditional Arabic" w:hAnsi="Traditional Arabic" w:cs="Traditional Arabic"/>
          <w:sz w:val="30"/>
          <w:szCs w:val="30"/>
          <w:rtl/>
        </w:rPr>
        <w:t>قوي</w:t>
      </w:r>
      <w:r w:rsidR="005F0F4C">
        <w:rPr>
          <w:rFonts w:ascii="Traditional Arabic" w:hAnsi="Traditional Arabic" w:cs="Traditional Arabic"/>
          <w:sz w:val="30"/>
          <w:szCs w:val="30"/>
          <w:rtl/>
        </w:rPr>
        <w:t xml:space="preserve">اً </w:t>
      </w:r>
      <w:r w:rsidRPr="006A4D53">
        <w:rPr>
          <w:rFonts w:ascii="Traditional Arabic" w:hAnsi="Traditional Arabic" w:cs="Traditional Arabic"/>
          <w:sz w:val="30"/>
          <w:szCs w:val="30"/>
          <w:rtl/>
        </w:rPr>
        <w:t>على الحد من ملوثات الهواء، وذلك مثل</w:t>
      </w:r>
      <w:r w:rsidR="005F0F4C">
        <w:rPr>
          <w:rFonts w:ascii="Traditional Arabic" w:hAnsi="Traditional Arabic" w:cs="Traditional Arabic"/>
          <w:sz w:val="30"/>
          <w:szCs w:val="30"/>
          <w:rtl/>
        </w:rPr>
        <w:t xml:space="preserve">اً </w:t>
      </w:r>
      <w:r w:rsidRPr="006A4D53">
        <w:rPr>
          <w:rFonts w:ascii="Traditional Arabic" w:hAnsi="Traditional Arabic" w:cs="Traditional Arabic"/>
          <w:sz w:val="30"/>
          <w:szCs w:val="30"/>
          <w:rtl/>
        </w:rPr>
        <w:t>بالاستفادة من الشراكات مع القطاع الخاص من أجل تحسين نوعية الهواء</w:t>
      </w:r>
      <w:r w:rsidRPr="006A4D53">
        <w:rPr>
          <w:rFonts w:ascii="Traditional Arabic" w:hAnsi="Traditional Arabic" w:cs="Traditional Arabic"/>
          <w:sz w:val="30"/>
          <w:szCs w:val="30"/>
          <w:lang w:val="en-GB"/>
        </w:rPr>
        <w:t>.</w:t>
      </w:r>
      <w:r>
        <w:rPr>
          <w:rFonts w:ascii="Traditional Arabic" w:hAnsi="Traditional Arabic" w:cs="Traditional Arabic"/>
          <w:sz w:val="30"/>
          <w:szCs w:val="30"/>
          <w:rtl/>
          <w:lang w:val="en-GB"/>
        </w:rPr>
        <w:t xml:space="preserve"> </w:t>
      </w:r>
    </w:p>
    <w:p w:rsidR="00F3369E" w:rsidRPr="006A4D53" w:rsidRDefault="00F3369E" w:rsidP="00216565">
      <w:pPr>
        <w:spacing w:after="120" w:line="400" w:lineRule="exact"/>
        <w:ind w:left="1134"/>
        <w:jc w:val="both"/>
        <w:rPr>
          <w:rFonts w:ascii="Traditional Arabic" w:hAnsi="Traditional Arabic" w:cs="Traditional Arabic"/>
          <w:sz w:val="30"/>
          <w:szCs w:val="30"/>
          <w:rtl/>
        </w:rPr>
      </w:pPr>
      <w:r>
        <w:rPr>
          <w:rFonts w:ascii="Traditional Arabic" w:hAnsi="Traditional Arabic" w:cs="Traditional Arabic"/>
          <w:sz w:val="30"/>
          <w:szCs w:val="30"/>
          <w:rtl/>
        </w:rPr>
        <w:t>82-</w:t>
      </w:r>
      <w:r>
        <w:rPr>
          <w:rFonts w:ascii="Traditional Arabic" w:hAnsi="Traditional Arabic" w:cs="Traditional Arabic"/>
          <w:sz w:val="30"/>
          <w:szCs w:val="30"/>
          <w:rtl/>
        </w:rPr>
        <w:tab/>
      </w:r>
      <w:r w:rsidRPr="006A4D53">
        <w:rPr>
          <w:rFonts w:ascii="Traditional Arabic" w:hAnsi="Traditional Arabic" w:cs="Traditional Arabic"/>
          <w:sz w:val="30"/>
          <w:szCs w:val="30"/>
          <w:rtl/>
        </w:rPr>
        <w:t>وسيعتمد نجاح برنامج البيئة في عمله المتعلق بالمواد الكيميائية والنفايات ونوعية الهواء على النجاح في حفز الشراكات القائمة على النتائج وآليات التنسيق بين أصحاب المصلحة المتعددين وتوطيدها بفعالية؛ وإشراك الحكومات والقطاع الخاص والمجتمع المدني والمنظمات الدولية الأخرى؛ وتعزيز الإدارة القائمة على النتائج والاتصالات</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وتشمل الأمثلة على منابر وشراكات التنسيق الاستراتيجي التحالف العالمي للقضاء على طلاءات الرصاص، والشراكة العالمية بشأن إدارة النفايات، والشراكة العالمية المعنية بالزئبق، والتحالف المعني بالمناخ والهواء النقي</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وبشأن نوعية الهواء، سيتعاون برنامج البيئة مع لجنة الأمم المتحدة الاقتصادية لأوروبا</w:t>
      </w:r>
      <w:r w:rsidR="005E112E" w:rsidRPr="005F0F4C">
        <w:rPr>
          <w:rFonts w:ascii="Traditional Arabic" w:hAnsi="Traditional Arabic" w:cs="Traditional Arabic"/>
          <w:sz w:val="30"/>
          <w:szCs w:val="30"/>
          <w:vertAlign w:val="superscript"/>
          <w:rtl/>
        </w:rPr>
        <w:t>(</w:t>
      </w:r>
      <w:r w:rsidRPr="005F0F4C">
        <w:rPr>
          <w:rFonts w:ascii="Traditional Arabic" w:hAnsi="Traditional Arabic" w:cs="Traditional Arabic"/>
          <w:sz w:val="30"/>
          <w:szCs w:val="30"/>
          <w:vertAlign w:val="superscript"/>
          <w:rtl/>
        </w:rPr>
        <w:footnoteReference w:id="47"/>
      </w:r>
      <w:r w:rsidR="005E112E" w:rsidRPr="005F0F4C">
        <w:rPr>
          <w:rFonts w:ascii="Traditional Arabic" w:hAnsi="Traditional Arabic" w:cs="Traditional Arabic"/>
          <w:sz w:val="30"/>
          <w:szCs w:val="30"/>
          <w:vertAlign w:val="superscript"/>
          <w:rtl/>
        </w:rPr>
        <w:t>)</w:t>
      </w:r>
      <w:r w:rsidRPr="006A4D53">
        <w:rPr>
          <w:rFonts w:ascii="Traditional Arabic" w:hAnsi="Traditional Arabic" w:cs="Traditional Arabic"/>
          <w:sz w:val="30"/>
          <w:szCs w:val="30"/>
          <w:rtl/>
        </w:rPr>
        <w:t>، ومنظمة الصحة العالمية، والمنظمة العالمية للأرصاد الجوية، ومؤسسات أخرى، للاستفادة من خبراتها والمساعدة على تحقيق نتائج تكميلية</w:t>
      </w:r>
      <w:r w:rsidRPr="006A4D53">
        <w:rPr>
          <w:rFonts w:ascii="Traditional Arabic" w:hAnsi="Traditional Arabic" w:cs="Traditional Arabic"/>
          <w:sz w:val="30"/>
          <w:szCs w:val="30"/>
          <w:lang w:val="en-GB"/>
        </w:rPr>
        <w:t>.</w:t>
      </w:r>
    </w:p>
    <w:p w:rsidR="00F3369E" w:rsidRPr="006A4D53" w:rsidRDefault="00F3369E" w:rsidP="00216565">
      <w:pPr>
        <w:spacing w:after="120" w:line="400" w:lineRule="exact"/>
        <w:ind w:left="1134"/>
        <w:jc w:val="both"/>
        <w:rPr>
          <w:rFonts w:ascii="Traditional Arabic" w:hAnsi="Traditional Arabic" w:cs="Traditional Arabic"/>
          <w:sz w:val="30"/>
          <w:szCs w:val="30"/>
          <w:rtl/>
        </w:rPr>
      </w:pPr>
      <w:r>
        <w:rPr>
          <w:rFonts w:ascii="Traditional Arabic" w:hAnsi="Traditional Arabic" w:cs="Traditional Arabic"/>
          <w:sz w:val="30"/>
          <w:szCs w:val="30"/>
          <w:rtl/>
        </w:rPr>
        <w:t>83-</w:t>
      </w:r>
      <w:r>
        <w:rPr>
          <w:rFonts w:ascii="Traditional Arabic" w:hAnsi="Traditional Arabic" w:cs="Traditional Arabic"/>
          <w:sz w:val="30"/>
          <w:szCs w:val="30"/>
          <w:rtl/>
        </w:rPr>
        <w:tab/>
      </w:r>
      <w:r w:rsidRPr="006A4D53">
        <w:rPr>
          <w:rFonts w:ascii="Traditional Arabic" w:hAnsi="Traditional Arabic" w:cs="Traditional Arabic"/>
          <w:sz w:val="30"/>
          <w:szCs w:val="30"/>
          <w:rtl/>
        </w:rPr>
        <w:t>وبصفة أكثر تحديد</w:t>
      </w:r>
      <w:r w:rsidR="005F0F4C">
        <w:rPr>
          <w:rFonts w:ascii="Traditional Arabic" w:hAnsi="Traditional Arabic" w:cs="Traditional Arabic"/>
          <w:sz w:val="30"/>
          <w:szCs w:val="30"/>
          <w:rtl/>
        </w:rPr>
        <w:t>اً،</w:t>
      </w:r>
      <w:r w:rsidRPr="006A4D53">
        <w:rPr>
          <w:rFonts w:ascii="Traditional Arabic" w:hAnsi="Traditional Arabic" w:cs="Traditional Arabic"/>
          <w:sz w:val="30"/>
          <w:szCs w:val="30"/>
          <w:rtl/>
        </w:rPr>
        <w:t xml:space="preserve"> </w:t>
      </w:r>
      <w:r>
        <w:rPr>
          <w:rFonts w:ascii="Traditional Arabic" w:hAnsi="Traditional Arabic" w:cs="Traditional Arabic"/>
          <w:sz w:val="30"/>
          <w:szCs w:val="30"/>
          <w:rtl/>
        </w:rPr>
        <w:t>وسعي</w:t>
      </w:r>
      <w:r w:rsidR="005F0F4C">
        <w:rPr>
          <w:rFonts w:ascii="Traditional Arabic" w:hAnsi="Traditional Arabic" w:cs="Traditional Arabic"/>
          <w:sz w:val="30"/>
          <w:szCs w:val="30"/>
          <w:rtl/>
        </w:rPr>
        <w:t xml:space="preserve">اً </w:t>
      </w:r>
      <w:r>
        <w:rPr>
          <w:rFonts w:ascii="Traditional Arabic" w:hAnsi="Traditional Arabic" w:cs="Traditional Arabic"/>
          <w:sz w:val="30"/>
          <w:szCs w:val="30"/>
          <w:rtl/>
        </w:rPr>
        <w:t>لل</w:t>
      </w:r>
      <w:r w:rsidRPr="006A4D53">
        <w:rPr>
          <w:rFonts w:ascii="Traditional Arabic" w:hAnsi="Traditional Arabic" w:cs="Traditional Arabic"/>
          <w:sz w:val="30"/>
          <w:szCs w:val="30"/>
          <w:rtl/>
        </w:rPr>
        <w:t>حد من الآثار السلبية للمواد الكيميائية والنفايات سيعمل برنامج البيئة من خلال الاتفاقات البيئية المتعددة الأطراف،</w:t>
      </w:r>
      <w:r w:rsidR="005E112E" w:rsidRPr="005E112E">
        <w:rPr>
          <w:rFonts w:ascii="Traditional Arabic" w:hAnsi="Traditional Arabic" w:cs="Traditional Arabic"/>
          <w:sz w:val="30"/>
          <w:szCs w:val="30"/>
          <w:vertAlign w:val="superscript"/>
          <w:rtl/>
        </w:rPr>
        <w:t>(</w:t>
      </w:r>
      <w:r w:rsidRPr="005E112E">
        <w:rPr>
          <w:rFonts w:ascii="Traditional Arabic" w:hAnsi="Traditional Arabic" w:cs="Traditional Arabic"/>
          <w:sz w:val="30"/>
          <w:szCs w:val="30"/>
          <w:vertAlign w:val="superscript"/>
          <w:rtl/>
        </w:rPr>
        <w:footnoteReference w:id="48"/>
      </w:r>
      <w:r w:rsidR="005E112E" w:rsidRPr="005E112E">
        <w:rPr>
          <w:rFonts w:ascii="Traditional Arabic" w:hAnsi="Traditional Arabic" w:cs="Traditional Arabic"/>
          <w:sz w:val="30"/>
          <w:szCs w:val="30"/>
          <w:vertAlign w:val="superscript"/>
          <w:rtl/>
        </w:rPr>
        <w:t>)</w:t>
      </w:r>
      <w:r w:rsidRPr="006A4D53">
        <w:rPr>
          <w:rFonts w:ascii="Traditional Arabic" w:hAnsi="Traditional Arabic" w:cs="Traditional Arabic"/>
          <w:sz w:val="30"/>
          <w:szCs w:val="30"/>
          <w:rtl/>
        </w:rPr>
        <w:t xml:space="preserve"> والاتفاقات البيئية الإقليمية، والنهج الاستراتيجي للإدارة الدولية للمواد الكيميائية، وأدوات مثل التوقعات العالمية والإقليمية بشأن المواد الكيميائية والنفايات</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وسيمضي البرنامج الفرعي قدم</w:t>
      </w:r>
      <w:r w:rsidR="005F0F4C">
        <w:rPr>
          <w:rFonts w:ascii="Traditional Arabic" w:hAnsi="Traditional Arabic" w:cs="Traditional Arabic"/>
          <w:sz w:val="30"/>
          <w:szCs w:val="30"/>
          <w:rtl/>
        </w:rPr>
        <w:t xml:space="preserve">اً </w:t>
      </w:r>
      <w:r w:rsidRPr="006A4D53">
        <w:rPr>
          <w:rFonts w:ascii="Traditional Arabic" w:hAnsi="Traditional Arabic" w:cs="Traditional Arabic"/>
          <w:sz w:val="30"/>
          <w:szCs w:val="30"/>
          <w:rtl/>
        </w:rPr>
        <w:t>في تنفيذ العديد من القرارات التي اعتمدت في الدورة الرابعة للمؤتمر الدولي المعني بإدارة المواد الكيميائية (وهو الهيئة الإدارية للنهج الاستراتيجي للإدارة الدولية للمواد الكيميائية)، بما في ذلك القرارات المتعلقة بالمواد الكيميائية الموجودة في المنتجات، والمواد الكيميائية المخلة بالغدد الصماء، من بين مواد أخرى</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w:t>
      </w:r>
    </w:p>
    <w:p w:rsidR="00F3369E" w:rsidRPr="006A4D53" w:rsidRDefault="00F3369E" w:rsidP="00216565">
      <w:pPr>
        <w:spacing w:after="120" w:line="400" w:lineRule="exact"/>
        <w:ind w:left="1134"/>
        <w:jc w:val="both"/>
        <w:rPr>
          <w:rFonts w:ascii="Traditional Arabic" w:hAnsi="Traditional Arabic" w:cs="Traditional Arabic"/>
          <w:iCs/>
          <w:sz w:val="30"/>
          <w:szCs w:val="30"/>
          <w:lang w:val="en-GB"/>
        </w:rPr>
      </w:pPr>
      <w:r>
        <w:rPr>
          <w:rFonts w:ascii="Traditional Arabic" w:hAnsi="Traditional Arabic" w:cs="Traditional Arabic"/>
          <w:sz w:val="30"/>
          <w:szCs w:val="30"/>
          <w:rtl/>
        </w:rPr>
        <w:t>84-</w:t>
      </w:r>
      <w:r>
        <w:rPr>
          <w:rFonts w:ascii="Traditional Arabic" w:hAnsi="Traditional Arabic" w:cs="Traditional Arabic"/>
          <w:sz w:val="30"/>
          <w:szCs w:val="30"/>
          <w:rtl/>
        </w:rPr>
        <w:tab/>
      </w:r>
      <w:r w:rsidRPr="006A4D53">
        <w:rPr>
          <w:rFonts w:ascii="Traditional Arabic" w:hAnsi="Traditional Arabic" w:cs="Traditional Arabic"/>
          <w:sz w:val="30"/>
          <w:szCs w:val="30"/>
          <w:rtl/>
        </w:rPr>
        <w:t>وبالتعاون مع البرنامج المشترك بين المنظمات للإدارة السليمة للمواد الكيميائية</w:t>
      </w:r>
      <w:r w:rsidR="005E112E" w:rsidRPr="005E112E">
        <w:rPr>
          <w:rFonts w:ascii="Traditional Arabic" w:hAnsi="Traditional Arabic" w:cs="Traditional Arabic"/>
          <w:sz w:val="30"/>
          <w:szCs w:val="30"/>
          <w:vertAlign w:val="superscript"/>
          <w:rtl/>
        </w:rPr>
        <w:t>(</w:t>
      </w:r>
      <w:r w:rsidRPr="005E112E">
        <w:rPr>
          <w:rFonts w:ascii="Traditional Arabic" w:hAnsi="Traditional Arabic" w:cs="Traditional Arabic"/>
          <w:sz w:val="30"/>
          <w:szCs w:val="30"/>
          <w:vertAlign w:val="superscript"/>
          <w:rtl/>
        </w:rPr>
        <w:footnoteReference w:id="49"/>
      </w:r>
      <w:r w:rsidR="005E112E" w:rsidRPr="005E112E">
        <w:rPr>
          <w:rFonts w:ascii="Traditional Arabic" w:hAnsi="Traditional Arabic" w:cs="Traditional Arabic"/>
          <w:sz w:val="30"/>
          <w:szCs w:val="30"/>
          <w:vertAlign w:val="superscript"/>
          <w:rtl/>
        </w:rPr>
        <w:t>)</w:t>
      </w:r>
      <w:r w:rsidRPr="006A4D53">
        <w:rPr>
          <w:rFonts w:ascii="Traditional Arabic" w:hAnsi="Traditional Arabic" w:cs="Traditional Arabic"/>
          <w:sz w:val="30"/>
          <w:szCs w:val="30"/>
          <w:rtl/>
        </w:rPr>
        <w:t xml:space="preserve"> ومع</w:t>
      </w:r>
      <w:r>
        <w:rPr>
          <w:rFonts w:ascii="Traditional Arabic" w:hAnsi="Traditional Arabic" w:cs="Traditional Arabic"/>
          <w:sz w:val="30"/>
          <w:szCs w:val="30"/>
          <w:rtl/>
        </w:rPr>
        <w:t xml:space="preserve"> أصحاب المصلحة الآخرين، سيواصل ب</w:t>
      </w:r>
      <w:r w:rsidRPr="006A4D53">
        <w:rPr>
          <w:rFonts w:ascii="Traditional Arabic" w:hAnsi="Traditional Arabic" w:cs="Traditional Arabic"/>
          <w:sz w:val="30"/>
          <w:szCs w:val="30"/>
          <w:rtl/>
        </w:rPr>
        <w:t>رنامج البيئة تعزيز التعاون الدولي في مجال السلامة الكيميائية</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وسيدعم برنامج البيئة وشركاؤه أيض</w:t>
      </w:r>
      <w:r w:rsidR="005F0F4C">
        <w:rPr>
          <w:rFonts w:ascii="Traditional Arabic" w:hAnsi="Traditional Arabic" w:cs="Traditional Arabic"/>
          <w:sz w:val="30"/>
          <w:szCs w:val="30"/>
          <w:rtl/>
        </w:rPr>
        <w:t xml:space="preserve">اً </w:t>
      </w:r>
      <w:r w:rsidRPr="006A4D53">
        <w:rPr>
          <w:rFonts w:ascii="Traditional Arabic" w:hAnsi="Traditional Arabic" w:cs="Traditional Arabic"/>
          <w:sz w:val="30"/>
          <w:szCs w:val="30"/>
          <w:rtl/>
        </w:rPr>
        <w:t>العمل الدولي الرامي إلى تحقيق أحد أهداف مؤتمر القمة العالمي للتنمية المستدامة وهو الإدارة السليمة للمواد الكيميائية، الذي اعتمد في جوهانسبرغ في عام</w:t>
      </w:r>
      <w:r w:rsidRPr="006A4D53">
        <w:rPr>
          <w:rFonts w:ascii="Traditional Arabic" w:hAnsi="Traditional Arabic" w:cs="Traditional Arabic"/>
          <w:sz w:val="30"/>
          <w:szCs w:val="30"/>
          <w:lang w:val="en-GB"/>
        </w:rPr>
        <w:t xml:space="preserve"> </w:t>
      </w:r>
      <w:r>
        <w:rPr>
          <w:rFonts w:ascii="Traditional Arabic" w:hAnsi="Traditional Arabic" w:cs="Traditional Arabic"/>
          <w:sz w:val="30"/>
          <w:szCs w:val="30"/>
          <w:rtl/>
          <w:lang w:val="en-GB"/>
        </w:rPr>
        <w:t>2002</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وبالنظر إلى أن هدف مؤتمر القمة العالمي للتنمية المستدامة سينتهي في عام</w:t>
      </w:r>
      <w:r w:rsidRPr="006A4D53">
        <w:rPr>
          <w:rFonts w:ascii="Traditional Arabic" w:hAnsi="Traditional Arabic" w:cs="Traditional Arabic"/>
          <w:sz w:val="30"/>
          <w:szCs w:val="30"/>
          <w:lang w:val="en-GB"/>
        </w:rPr>
        <w:t xml:space="preserve"> </w:t>
      </w:r>
      <w:r>
        <w:rPr>
          <w:rFonts w:ascii="Traditional Arabic" w:hAnsi="Traditional Arabic" w:cs="Traditional Arabic"/>
          <w:sz w:val="30"/>
          <w:szCs w:val="30"/>
          <w:rtl/>
          <w:lang w:val="en-GB"/>
        </w:rPr>
        <w:t>2020</w:t>
      </w:r>
      <w:r w:rsidRPr="006A4D53">
        <w:rPr>
          <w:rFonts w:ascii="Traditional Arabic" w:hAnsi="Traditional Arabic" w:cs="Traditional Arabic"/>
          <w:sz w:val="30"/>
          <w:szCs w:val="30"/>
          <w:rtl/>
        </w:rPr>
        <w:t>، سيعمل برنامج البيئة في تعاون وثيق مع شركائه لدعم وضع إطار متين لما بعد عام</w:t>
      </w:r>
      <w:r w:rsidRPr="006A4D53">
        <w:rPr>
          <w:rFonts w:ascii="Traditional Arabic" w:hAnsi="Traditional Arabic" w:cs="Traditional Arabic"/>
          <w:sz w:val="30"/>
          <w:szCs w:val="30"/>
          <w:lang w:val="en-GB"/>
        </w:rPr>
        <w:t xml:space="preserve"> </w:t>
      </w:r>
      <w:r>
        <w:rPr>
          <w:rFonts w:ascii="Traditional Arabic" w:hAnsi="Traditional Arabic" w:cs="Traditional Arabic"/>
          <w:sz w:val="30"/>
          <w:szCs w:val="30"/>
          <w:rtl/>
          <w:lang w:val="en-GB"/>
        </w:rPr>
        <w:t>2020</w:t>
      </w:r>
      <w:r w:rsidRPr="006A4D53">
        <w:rPr>
          <w:rFonts w:ascii="Traditional Arabic" w:hAnsi="Traditional Arabic" w:cs="Traditional Arabic"/>
          <w:sz w:val="30"/>
          <w:szCs w:val="30"/>
          <w:lang w:val="en-GB"/>
        </w:rPr>
        <w:t xml:space="preserve"> </w:t>
      </w:r>
      <w:r w:rsidRPr="006A4D53">
        <w:rPr>
          <w:rFonts w:ascii="Traditional Arabic" w:hAnsi="Traditional Arabic" w:cs="Traditional Arabic"/>
          <w:sz w:val="30"/>
          <w:szCs w:val="30"/>
          <w:rtl/>
        </w:rPr>
        <w:t>بشأن إدارة المواد الكيميائية والنفايات في سياق خطة عام</w:t>
      </w:r>
      <w:r w:rsidRPr="006A4D53">
        <w:rPr>
          <w:rFonts w:ascii="Traditional Arabic" w:hAnsi="Traditional Arabic" w:cs="Traditional Arabic"/>
          <w:sz w:val="30"/>
          <w:szCs w:val="30"/>
          <w:lang w:val="en-GB"/>
        </w:rPr>
        <w:t xml:space="preserve"> </w:t>
      </w:r>
      <w:r>
        <w:rPr>
          <w:rFonts w:ascii="Traditional Arabic" w:hAnsi="Traditional Arabic" w:cs="Traditional Arabic"/>
          <w:sz w:val="30"/>
          <w:szCs w:val="30"/>
          <w:rtl/>
          <w:lang w:val="en-GB"/>
        </w:rPr>
        <w:t>2030</w:t>
      </w:r>
      <w:r w:rsidRPr="006A4D53">
        <w:rPr>
          <w:rFonts w:ascii="Traditional Arabic" w:hAnsi="Traditional Arabic" w:cs="Traditional Arabic"/>
          <w:sz w:val="30"/>
          <w:szCs w:val="30"/>
          <w:rtl/>
        </w:rPr>
        <w:t>، التي هي الوسيلة الرئيسية لتوسيع نطاق حالات النجاح والتوسع فيها عالميا</w:t>
      </w:r>
      <w:r w:rsidR="005F0F4C">
        <w:rPr>
          <w:rFonts w:ascii="Traditional Arabic" w:hAnsi="Traditional Arabic" w:cs="Traditional Arabic"/>
          <w:sz w:val="30"/>
          <w:szCs w:val="30"/>
          <w:rtl/>
        </w:rPr>
        <w:t>ً</w:t>
      </w:r>
      <w:r>
        <w:rPr>
          <w:rFonts w:ascii="Traditional Arabic" w:hAnsi="Traditional Arabic" w:cs="Traditional Arabic"/>
          <w:sz w:val="30"/>
          <w:szCs w:val="30"/>
          <w:rtl/>
        </w:rPr>
        <w:t>،</w:t>
      </w:r>
      <w:r w:rsidRPr="006A4D53">
        <w:rPr>
          <w:rFonts w:ascii="Traditional Arabic" w:hAnsi="Traditional Arabic" w:cs="Traditional Arabic"/>
          <w:sz w:val="30"/>
          <w:szCs w:val="30"/>
          <w:rtl/>
        </w:rPr>
        <w:t xml:space="preserve"> من عمل على نطاق تجر</w:t>
      </w:r>
      <w:r>
        <w:rPr>
          <w:rFonts w:ascii="Traditional Arabic" w:hAnsi="Traditional Arabic" w:cs="Traditional Arabic"/>
          <w:sz w:val="30"/>
          <w:szCs w:val="30"/>
          <w:rtl/>
        </w:rPr>
        <w:t xml:space="preserve">يبي إلى </w:t>
      </w:r>
      <w:r w:rsidRPr="006A4D53">
        <w:rPr>
          <w:rFonts w:ascii="Traditional Arabic" w:hAnsi="Traditional Arabic" w:cs="Traditional Arabic"/>
          <w:sz w:val="30"/>
          <w:szCs w:val="30"/>
          <w:rtl/>
        </w:rPr>
        <w:t>عالم صحي ونظيف للجميع</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w:t>
      </w:r>
      <w:bookmarkStart w:id="7" w:name="_Toc430706517"/>
      <w:bookmarkStart w:id="8" w:name="_Toc430706350"/>
      <w:bookmarkStart w:id="9" w:name="_Toc430936944"/>
      <w:bookmarkStart w:id="10" w:name="_Toc430936982"/>
      <w:bookmarkStart w:id="11" w:name="_Toc430938429"/>
      <w:bookmarkStart w:id="12" w:name="_Toc430938452"/>
      <w:bookmarkStart w:id="13" w:name="_Toc430938488"/>
      <w:bookmarkStart w:id="14" w:name="_Toc430706518"/>
      <w:bookmarkStart w:id="15" w:name="_Toc430706351"/>
      <w:bookmarkStart w:id="16" w:name="_Toc430936945"/>
      <w:bookmarkStart w:id="17" w:name="_Toc430936983"/>
      <w:bookmarkStart w:id="18" w:name="_Toc430938430"/>
      <w:bookmarkStart w:id="19" w:name="_Toc430938453"/>
      <w:bookmarkStart w:id="20" w:name="_Toc430938489"/>
      <w:bookmarkStart w:id="21" w:name="_Toc430706519"/>
      <w:bookmarkStart w:id="22" w:name="_Toc430706352"/>
      <w:bookmarkStart w:id="23" w:name="_Toc430936946"/>
      <w:bookmarkStart w:id="24" w:name="_Toc430936984"/>
      <w:bookmarkStart w:id="25" w:name="_Toc430938431"/>
      <w:bookmarkStart w:id="26" w:name="_Toc430938454"/>
      <w:bookmarkStart w:id="27" w:name="_Toc430938490"/>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rsidR="00D55CC8" w:rsidRPr="004E6F8A" w:rsidRDefault="00D55CC8" w:rsidP="00D55CC8">
      <w:pPr>
        <w:pStyle w:val="Normal-pool"/>
        <w:bidi/>
        <w:jc w:val="center"/>
        <w:rPr>
          <w:rFonts w:ascii="Calibri" w:eastAsia="Calibri" w:hAnsi="Calibri" w:cs="Arial"/>
          <w:sz w:val="28"/>
          <w:szCs w:val="28"/>
          <w:rtl/>
        </w:rPr>
      </w:pPr>
      <w:r w:rsidRPr="007A4ECD">
        <w:rPr>
          <w:rFonts w:ascii="Traditional Arabic" w:eastAsia="Calibri" w:hAnsi="Traditional Arabic" w:cs="Traditional Arabic"/>
          <w:b/>
          <w:bCs/>
          <w:sz w:val="30"/>
          <w:szCs w:val="30"/>
          <w:rtl/>
        </w:rPr>
        <w:t>خريطة نتائج المواد الكيميائية والنفايات ونوعية الهواء</w:t>
      </w:r>
    </w:p>
    <w:p w:rsidR="00D55CC8" w:rsidRDefault="00CD4CFD" w:rsidP="00D55CC8">
      <w:pPr>
        <w:rPr>
          <w:rFonts w:ascii="Traditional Arabic" w:hAnsi="Traditional Arabic" w:cs="Traditional Arabic"/>
          <w:b/>
          <w:sz w:val="30"/>
          <w:szCs w:val="30"/>
          <w:u w:val="single"/>
          <w:rtl/>
        </w:rPr>
      </w:pPr>
      <w:r w:rsidRPr="00DC0B70">
        <w:rPr>
          <w:rFonts w:cs="Times New Roman"/>
          <w:noProof/>
          <w:sz w:val="24"/>
          <w:szCs w:val="24"/>
        </w:rPr>
        <mc:AlternateContent>
          <mc:Choice Requires="wps">
            <w:drawing>
              <wp:anchor distT="0" distB="0" distL="114300" distR="114300" simplePos="0" relativeHeight="251881472" behindDoc="0" locked="0" layoutInCell="1" allowOverlap="1" wp14:anchorId="1F477958" wp14:editId="1406F106">
                <wp:simplePos x="0" y="0"/>
                <wp:positionH relativeFrom="column">
                  <wp:posOffset>6239510</wp:posOffset>
                </wp:positionH>
                <wp:positionV relativeFrom="paragraph">
                  <wp:posOffset>2291080</wp:posOffset>
                </wp:positionV>
                <wp:extent cx="363855" cy="1378585"/>
                <wp:effectExtent l="0" t="0" r="0" b="0"/>
                <wp:wrapNone/>
                <wp:docPr id="12516"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855" cy="1378585"/>
                        </a:xfrm>
                        <a:prstGeom prst="rect">
                          <a:avLst/>
                        </a:prstGeom>
                        <a:noFill/>
                        <a:ln>
                          <a:noFill/>
                        </a:ln>
                        <a:extLst/>
                      </wps:spPr>
                      <wps:txbx>
                        <w:txbxContent>
                          <w:p w:rsidR="00AC7A8D" w:rsidRPr="00184B37" w:rsidRDefault="00AC7A8D" w:rsidP="00D55CC8">
                            <w:pPr>
                              <w:pStyle w:val="NormalWeb"/>
                              <w:bidi/>
                              <w:spacing w:before="0" w:beforeAutospacing="0" w:after="0" w:afterAutospacing="0"/>
                              <w:jc w:val="center"/>
                              <w:rPr>
                                <w:rFonts w:ascii="Traditional Arabic" w:hAnsi="Traditional Arabic" w:cs="Traditional Arabic"/>
                                <w:rtl/>
                              </w:rPr>
                            </w:pPr>
                            <w:r w:rsidRPr="00184B37">
                              <w:rPr>
                                <w:rFonts w:ascii="Traditional Arabic" w:hAnsi="Traditional Arabic" w:cs="Traditional Arabic"/>
                                <w:b/>
                                <w:bCs/>
                                <w:color w:val="000000"/>
                                <w:kern w:val="24"/>
                                <w:rtl/>
                              </w:rPr>
                              <w:t>الأثر في عام 2030</w:t>
                            </w:r>
                          </w:p>
                        </w:txbxContent>
                      </wps:txbx>
                      <wps:bodyPr vert="vert270" wrap="square" lIns="91385" tIns="45695" rIns="91385" bIns="45695">
                        <a:spAutoFit/>
                      </wps:bodyPr>
                    </wps:wsp>
                  </a:graphicData>
                </a:graphic>
                <wp14:sizeRelH relativeFrom="page">
                  <wp14:pctWidth>0</wp14:pctWidth>
                </wp14:sizeRelH>
                <wp14:sizeRelV relativeFrom="margin">
                  <wp14:pctHeight>0</wp14:pctHeight>
                </wp14:sizeRelV>
              </wp:anchor>
            </w:drawing>
          </mc:Choice>
          <mc:Fallback>
            <w:pict>
              <v:shape id="TextBox 61" o:spid="_x0000_s1118" type="#_x0000_t202" style="position:absolute;left:0;text-align:left;margin-left:491.3pt;margin-top:180.4pt;width:28.65pt;height:108.55pt;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" filled="f" stroked="f">
                <v:textbox style="layout-flow:vertical;mso-layout-flow-alt:bottom-to-top;mso-fit-shape-to-text:t" inset="2.53847mm,1.2693mm,2.53847mm,1.2693mm">
                  <w:txbxContent>
                    <w:p w:rsidR="00AC7A8D" w:rsidRPr="00184B37" w:rsidRDefault="00AC7A8D" w:rsidP="00D55CC8">
                      <w:pPr>
                        <w:pStyle w:val="NormalWeb"/>
                        <w:bidi/>
                        <w:spacing w:before="0" w:beforeAutospacing="0" w:after="0" w:afterAutospacing="0"/>
                        <w:jc w:val="center"/>
                        <w:rPr>
                          <w:rFonts w:ascii="Traditional Arabic" w:hAnsi="Traditional Arabic" w:cs="Traditional Arabic"/>
                          <w:rtl/>
                        </w:rPr>
                      </w:pPr>
                      <w:r w:rsidRPr="00184B37">
                        <w:rPr>
                          <w:rFonts w:ascii="Traditional Arabic" w:hAnsi="Traditional Arabic" w:cs="Traditional Arabic"/>
                          <w:b/>
                          <w:bCs/>
                          <w:color w:val="000000"/>
                          <w:kern w:val="24"/>
                          <w:rtl/>
                        </w:rPr>
                        <w:t>الأثر في عام 2030</w:t>
                      </w:r>
                    </w:p>
                  </w:txbxContent>
                </v:textbox>
              </v:shape>
            </w:pict>
          </mc:Fallback>
        </mc:AlternateContent>
      </w:r>
      <w:r w:rsidRPr="00DC0B70">
        <w:rPr>
          <w:rFonts w:cs="Times New Roman"/>
          <w:noProof/>
          <w:sz w:val="24"/>
          <w:szCs w:val="24"/>
        </w:rPr>
        <mc:AlternateContent>
          <mc:Choice Requires="wps">
            <w:drawing>
              <wp:anchor distT="0" distB="0" distL="114300" distR="114300" simplePos="0" relativeHeight="251882496" behindDoc="0" locked="0" layoutInCell="1" allowOverlap="1" wp14:anchorId="2A5C0871" wp14:editId="27BC9851">
                <wp:simplePos x="0" y="0"/>
                <wp:positionH relativeFrom="column">
                  <wp:posOffset>6279515</wp:posOffset>
                </wp:positionH>
                <wp:positionV relativeFrom="paragraph">
                  <wp:posOffset>6370320</wp:posOffset>
                </wp:positionV>
                <wp:extent cx="431800" cy="1261110"/>
                <wp:effectExtent l="0" t="0" r="0" b="0"/>
                <wp:wrapNone/>
                <wp:docPr id="617" name="TextBox 44"/>
                <wp:cNvGraphicFramePr/>
                <a:graphic xmlns:a="http://schemas.openxmlformats.org/drawingml/2006/main">
                  <a:graphicData uri="http://schemas.microsoft.com/office/word/2010/wordprocessingShape">
                    <wps:wsp>
                      <wps:cNvSpPr txBox="1"/>
                      <wps:spPr>
                        <a:xfrm>
                          <a:off x="0" y="0"/>
                          <a:ext cx="431800" cy="1261110"/>
                        </a:xfrm>
                        <a:prstGeom prst="rect">
                          <a:avLst/>
                        </a:prstGeom>
                        <a:noFill/>
                      </wps:spPr>
                      <wps:txbx>
                        <w:txbxContent>
                          <w:p w:rsidR="00AC7A8D" w:rsidRPr="000D1A31" w:rsidRDefault="00AC7A8D" w:rsidP="007B63F7">
                            <w:pPr>
                              <w:pStyle w:val="NormalWeb"/>
                              <w:bidi/>
                              <w:spacing w:before="0" w:beforeAutospacing="0" w:after="0" w:afterAutospacing="0"/>
                              <w:jc w:val="center"/>
                              <w:rPr>
                                <w:rFonts w:ascii="Traditional Arabic" w:hAnsi="Traditional Arabic" w:cs="Traditional Arabic"/>
                                <w:szCs w:val="24"/>
                                <w:rtl/>
                              </w:rPr>
                            </w:pPr>
                            <w:r w:rsidRPr="000D1A31">
                              <w:rPr>
                                <w:rFonts w:ascii="Traditional Arabic" w:hAnsi="Traditional Arabic" w:cs="Traditional Arabic" w:hint="cs"/>
                                <w:b/>
                                <w:bCs/>
                                <w:color w:val="000000" w:themeColor="text1"/>
                                <w:kern w:val="24"/>
                                <w:szCs w:val="24"/>
                                <w:rtl/>
                                <w:lang w:val="en-GB"/>
                              </w:rPr>
                              <w:t xml:space="preserve">الفترة </w:t>
                            </w:r>
                            <w:r w:rsidRPr="000D1A31">
                              <w:rPr>
                                <w:rFonts w:ascii="Traditional Arabic" w:hAnsi="Traditional Arabic" w:cs="Traditional Arabic"/>
                                <w:b/>
                                <w:bCs/>
                                <w:color w:val="000000" w:themeColor="text1"/>
                                <w:kern w:val="24"/>
                                <w:szCs w:val="24"/>
                                <w:rtl/>
                                <w:lang w:val="en-GB"/>
                              </w:rPr>
                              <w:t>2018–2021</w:t>
                            </w:r>
                          </w:p>
                        </w:txbxContent>
                      </wps:txbx>
                      <wps:bodyPr vert="vert270" wrap="square" lIns="91374" tIns="45690" rIns="91374" bIns="45690">
                        <a:noAutofit/>
                      </wps:bodyPr>
                    </wps:wsp>
                  </a:graphicData>
                </a:graphic>
                <wp14:sizeRelH relativeFrom="page">
                  <wp14:pctWidth>0</wp14:pctWidth>
                </wp14:sizeRelH>
                <wp14:sizeRelV relativeFrom="page">
                  <wp14:pctHeight>0</wp14:pctHeight>
                </wp14:sizeRelV>
              </wp:anchor>
            </w:drawing>
          </mc:Choice>
          <mc:Fallback>
            <w:pict>
              <v:shape id="_x0000_s1119" type="#_x0000_t202" style="position:absolute;left:0;text-align:left;margin-left:494.45pt;margin-top:501.6pt;width:34pt;height:99.3pt;z-index:25188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" filled="f" stroked="f">
                <v:textbox style="layout-flow:vertical;mso-layout-flow-alt:bottom-to-top" inset="2.53817mm,1.2692mm,2.53817mm,1.2692mm">
                  <w:txbxContent>
                    <w:p w:rsidR="00AC7A8D" w:rsidRPr="000D1A31" w:rsidRDefault="00AC7A8D" w:rsidP="007B63F7">
                      <w:pPr>
                        <w:pStyle w:val="NormalWeb"/>
                        <w:bidi/>
                        <w:spacing w:before="0" w:beforeAutospacing="0" w:after="0" w:afterAutospacing="0"/>
                        <w:jc w:val="center"/>
                        <w:rPr>
                          <w:rFonts w:ascii="Traditional Arabic" w:hAnsi="Traditional Arabic" w:cs="Traditional Arabic"/>
                          <w:szCs w:val="24"/>
                          <w:rtl/>
                        </w:rPr>
                      </w:pPr>
                      <w:r w:rsidRPr="000D1A31">
                        <w:rPr>
                          <w:rFonts w:ascii="Traditional Arabic" w:hAnsi="Traditional Arabic" w:cs="Traditional Arabic" w:hint="cs"/>
                          <w:b/>
                          <w:bCs/>
                          <w:color w:val="000000" w:themeColor="text1"/>
                          <w:kern w:val="24"/>
                          <w:szCs w:val="24"/>
                          <w:rtl/>
                          <w:lang w:val="en-GB"/>
                        </w:rPr>
                        <w:t xml:space="preserve">الفترة </w:t>
                      </w:r>
                      <w:r w:rsidRPr="000D1A31">
                        <w:rPr>
                          <w:rFonts w:ascii="Traditional Arabic" w:hAnsi="Traditional Arabic" w:cs="Traditional Arabic"/>
                          <w:b/>
                          <w:bCs/>
                          <w:color w:val="000000" w:themeColor="text1"/>
                          <w:kern w:val="24"/>
                          <w:szCs w:val="24"/>
                          <w:rtl/>
                          <w:lang w:val="en-GB"/>
                        </w:rPr>
                        <w:t>2018–2021</w:t>
                      </w:r>
                    </w:p>
                  </w:txbxContent>
                </v:textbox>
              </v:shape>
            </w:pict>
          </mc:Fallback>
        </mc:AlternateContent>
      </w:r>
      <w:r w:rsidRPr="00DC0B70">
        <w:rPr>
          <w:rFonts w:cs="Times New Roman"/>
          <w:noProof/>
          <w:sz w:val="24"/>
          <w:szCs w:val="24"/>
        </w:rPr>
        <mc:AlternateContent>
          <mc:Choice Requires="wps">
            <w:drawing>
              <wp:anchor distT="0" distB="0" distL="114300" distR="114300" simplePos="0" relativeHeight="251858944" behindDoc="0" locked="0" layoutInCell="1" allowOverlap="1" wp14:anchorId="092C16EC" wp14:editId="7B7817C0">
                <wp:simplePos x="0" y="0"/>
                <wp:positionH relativeFrom="column">
                  <wp:posOffset>6230620</wp:posOffset>
                </wp:positionH>
                <wp:positionV relativeFrom="paragraph">
                  <wp:posOffset>4876800</wp:posOffset>
                </wp:positionV>
                <wp:extent cx="558165" cy="1195705"/>
                <wp:effectExtent l="0" t="0" r="0" b="0"/>
                <wp:wrapNone/>
                <wp:docPr id="619" name="TextBox 45"/>
                <wp:cNvGraphicFramePr/>
                <a:graphic xmlns:a="http://schemas.openxmlformats.org/drawingml/2006/main">
                  <a:graphicData uri="http://schemas.microsoft.com/office/word/2010/wordprocessingShape">
                    <wps:wsp>
                      <wps:cNvSpPr txBox="1"/>
                      <wps:spPr>
                        <a:xfrm>
                          <a:off x="0" y="0"/>
                          <a:ext cx="558165" cy="1195705"/>
                        </a:xfrm>
                        <a:prstGeom prst="rect">
                          <a:avLst/>
                        </a:prstGeom>
                        <a:noFill/>
                      </wps:spPr>
                      <wps:txbx>
                        <w:txbxContent>
                          <w:p w:rsidR="00AC7A8D" w:rsidRPr="00DA7A7F" w:rsidRDefault="00AC7A8D" w:rsidP="00D55CC8">
                            <w:pPr>
                              <w:jc w:val="center"/>
                              <w:rPr>
                                <w:rFonts w:ascii="Traditional Arabic" w:hAnsi="Traditional Arabic" w:cs="Traditional Arabic"/>
                                <w:rtl/>
                              </w:rPr>
                            </w:pPr>
                            <w:r w:rsidRPr="00DA7A7F">
                              <w:rPr>
                                <w:rFonts w:ascii="Traditional Arabic" w:hAnsi="Traditional Arabic" w:cs="Traditional Arabic" w:hint="cs"/>
                                <w:b/>
                                <w:bCs/>
                                <w:sz w:val="20"/>
                                <w:szCs w:val="20"/>
                                <w:rtl/>
                              </w:rPr>
                              <w:t>الفترات المقبلة من الاستراتيجية المتوسطة الأجل</w:t>
                            </w:r>
                            <w:r w:rsidRPr="00DA7A7F">
                              <w:rPr>
                                <w:rFonts w:ascii="Traditional Arabic" w:hAnsi="Traditional Arabic" w:cs="Traditional Arabic" w:hint="cs"/>
                                <w:b/>
                                <w:bCs/>
                                <w:rtl/>
                              </w:rPr>
                              <w:t xml:space="preserve"> </w:t>
                            </w:r>
                          </w:p>
                        </w:txbxContent>
                      </wps:txbx>
                      <wps:bodyPr vert="vert270" wrap="square" lIns="91374" tIns="45690" rIns="91374" bIns="45690">
                        <a:noAutofit/>
                      </wps:bodyPr>
                    </wps:wsp>
                  </a:graphicData>
                </a:graphic>
                <wp14:sizeRelH relativeFrom="margin">
                  <wp14:pctWidth>0</wp14:pctWidth>
                </wp14:sizeRelH>
                <wp14:sizeRelV relativeFrom="margin">
                  <wp14:pctHeight>0</wp14:pctHeight>
                </wp14:sizeRelV>
              </wp:anchor>
            </w:drawing>
          </mc:Choice>
          <mc:Fallback>
            <w:pict>
              <v:shape id="_x0000_s1120" type="#_x0000_t202" style="position:absolute;left:0;text-align:left;margin-left:490.6pt;margin-top:384pt;width:43.95pt;height:94.15pt;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" filled="f" stroked="f">
                <v:textbox style="layout-flow:vertical;mso-layout-flow-alt:bottom-to-top" inset="2.53817mm,1.2692mm,2.53817mm,1.2692mm">
                  <w:txbxContent>
                    <w:p w:rsidR="00AC7A8D" w:rsidRPr="00DA7A7F" w:rsidRDefault="00AC7A8D" w:rsidP="00D55CC8">
                      <w:pPr>
                        <w:jc w:val="center"/>
                        <w:rPr>
                          <w:rFonts w:ascii="Traditional Arabic" w:hAnsi="Traditional Arabic" w:cs="Traditional Arabic"/>
                          <w:rtl/>
                        </w:rPr>
                      </w:pPr>
                      <w:r w:rsidRPr="00DA7A7F">
                        <w:rPr>
                          <w:rFonts w:ascii="Traditional Arabic" w:hAnsi="Traditional Arabic" w:cs="Traditional Arabic" w:hint="cs"/>
                          <w:b/>
                          <w:bCs/>
                          <w:sz w:val="20"/>
                          <w:szCs w:val="20"/>
                          <w:rtl/>
                        </w:rPr>
                        <w:t>الفترات المقبلة من الاستراتيجية المتوسطة الأجل</w:t>
                      </w:r>
                      <w:r w:rsidRPr="00DA7A7F">
                        <w:rPr>
                          <w:rFonts w:ascii="Traditional Arabic" w:hAnsi="Traditional Arabic" w:cs="Traditional Arabic" w:hint="cs"/>
                          <w:b/>
                          <w:bCs/>
                          <w:rtl/>
                        </w:rPr>
                        <w:t xml:space="preserve"> </w:t>
                      </w:r>
                    </w:p>
                  </w:txbxContent>
                </v:textbox>
              </v:shape>
            </w:pict>
          </mc:Fallback>
        </mc:AlternateContent>
      </w:r>
      <w:r w:rsidRPr="00DC0B70">
        <w:rPr>
          <w:rFonts w:cs="Times New Roman"/>
          <w:noProof/>
          <w:sz w:val="24"/>
          <w:szCs w:val="24"/>
        </w:rPr>
        <mc:AlternateContent>
          <mc:Choice Requires="wps">
            <w:drawing>
              <wp:anchor distT="0" distB="0" distL="114300" distR="114300" simplePos="0" relativeHeight="251880448" behindDoc="0" locked="0" layoutInCell="1" allowOverlap="1" wp14:anchorId="49340D8C" wp14:editId="6CF883CE">
                <wp:simplePos x="0" y="0"/>
                <wp:positionH relativeFrom="column">
                  <wp:posOffset>-344805</wp:posOffset>
                </wp:positionH>
                <wp:positionV relativeFrom="paragraph">
                  <wp:posOffset>46990</wp:posOffset>
                </wp:positionV>
                <wp:extent cx="6581775" cy="497840"/>
                <wp:effectExtent l="0" t="0" r="28575" b="16510"/>
                <wp:wrapNone/>
                <wp:docPr id="624" name="Rounded Rectangle 589"/>
                <wp:cNvGraphicFramePr/>
                <a:graphic xmlns:a="http://schemas.openxmlformats.org/drawingml/2006/main">
                  <a:graphicData uri="http://schemas.microsoft.com/office/word/2010/wordprocessingShape">
                    <wps:wsp>
                      <wps:cNvSpPr/>
                      <wps:spPr>
                        <a:xfrm>
                          <a:off x="0" y="0"/>
                          <a:ext cx="6581775" cy="497840"/>
                        </a:xfrm>
                        <a:prstGeom prst="roundRect">
                          <a:avLst/>
                        </a:prstGeom>
                        <a:solidFill>
                          <a:srgbClr val="C0504D">
                            <a:lumMod val="20000"/>
                            <a:lumOff val="80000"/>
                          </a:srgbClr>
                        </a:solidFill>
                        <a:ln w="12700" cap="flat" cmpd="sng" algn="ctr">
                          <a:solidFill>
                            <a:srgbClr val="C0504D">
                              <a:lumMod val="40000"/>
                              <a:lumOff val="60000"/>
                            </a:srgbClr>
                          </a:solidFill>
                          <a:prstDash val="solid"/>
                        </a:ln>
                        <a:effectLst/>
                      </wps:spPr>
                      <wps:txbx>
                        <w:txbxContent>
                          <w:p w:rsidR="00AC7A8D" w:rsidRPr="004E6F8A" w:rsidRDefault="00AC7A8D" w:rsidP="00D55CC8">
                            <w:pPr>
                              <w:jc w:val="center"/>
                              <w:rPr>
                                <w:rFonts w:ascii="Traditional Arabic" w:hAnsi="Traditional Arabic" w:cs="Traditional Arabic"/>
                                <w:color w:val="000000" w:themeColor="text1"/>
                                <w:sz w:val="28"/>
                              </w:rPr>
                            </w:pPr>
                            <w:r w:rsidRPr="004E6F8A">
                              <w:rPr>
                                <w:rFonts w:ascii="Traditional Arabic" w:hAnsi="Traditional Arabic" w:cs="Traditional Arabic"/>
                                <w:b/>
                                <w:bCs/>
                                <w:color w:val="000000" w:themeColor="text1"/>
                                <w:sz w:val="28"/>
                                <w:rtl/>
                              </w:rPr>
                              <w:t xml:space="preserve">الهدف: </w:t>
                            </w:r>
                            <w:r w:rsidRPr="004E6F8A">
                              <w:rPr>
                                <w:rFonts w:ascii="Traditional Arabic" w:hAnsi="Traditional Arabic" w:cs="Traditional Arabic"/>
                                <w:color w:val="000000" w:themeColor="text1"/>
                                <w:sz w:val="28"/>
                                <w:rtl/>
                              </w:rPr>
                              <w:t>تتيح الإدارة السليمة للمواد الكيميائية والنفايات وتحسين نوعية الهواء بيئة أكثر صحة و</w:t>
                            </w:r>
                            <w:r>
                              <w:rPr>
                                <w:rFonts w:ascii="Traditional Arabic" w:hAnsi="Traditional Arabic" w:cs="Traditional Arabic" w:hint="cs"/>
                                <w:color w:val="000000" w:themeColor="text1"/>
                                <w:sz w:val="28"/>
                                <w:rtl/>
                              </w:rPr>
                              <w:t>تؤدي إلى تحسين ال</w:t>
                            </w:r>
                            <w:r w:rsidRPr="004E6F8A">
                              <w:rPr>
                                <w:rFonts w:ascii="Traditional Arabic" w:hAnsi="Traditional Arabic" w:cs="Traditional Arabic"/>
                                <w:color w:val="000000" w:themeColor="text1"/>
                                <w:sz w:val="28"/>
                                <w:rtl/>
                              </w:rPr>
                              <w:t>صحة للجميع</w:t>
                            </w:r>
                          </w:p>
                        </w:txbxContent>
                      </wps:txbx>
                      <wps:bodyPr lIns="9138" tIns="45690" rIns="9138" bIns="45690" anchor="ctr">
                        <a:noAutofit/>
                      </wps:bodyPr>
                    </wps:wsp>
                  </a:graphicData>
                </a:graphic>
                <wp14:sizeRelH relativeFrom="page">
                  <wp14:pctWidth>0</wp14:pctWidth>
                </wp14:sizeRelH>
                <wp14:sizeRelV relativeFrom="margin">
                  <wp14:pctHeight>0</wp14:pctHeight>
                </wp14:sizeRelV>
              </wp:anchor>
            </w:drawing>
          </mc:Choice>
          <mc:Fallback>
            <w:pict>
              <v:roundrect id="Rounded Rectangle 589" o:spid="_x0000_s1121" style="position:absolute;left:0;text-align:left;margin-left:-27.15pt;margin-top:3.7pt;width:518.25pt;height:39.2pt;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" fillcolor="#f2dcdb" strokecolor="#e6b9b8" strokeweight="1pt">
                <v:textbox inset=".25383mm,1.2692mm,.25383mm,1.2692mm">
                  <w:txbxContent>
                    <w:p w:rsidR="00AC7A8D" w:rsidRPr="004E6F8A" w:rsidRDefault="00AC7A8D" w:rsidP="00D55CC8">
                      <w:pPr>
                        <w:jc w:val="center"/>
                        <w:rPr>
                          <w:rFonts w:ascii="Traditional Arabic" w:hAnsi="Traditional Arabic" w:cs="Traditional Arabic"/>
                          <w:color w:val="000000" w:themeColor="text1"/>
                          <w:sz w:val="28"/>
                        </w:rPr>
                      </w:pPr>
                      <w:r w:rsidRPr="004E6F8A">
                        <w:rPr>
                          <w:rFonts w:ascii="Traditional Arabic" w:hAnsi="Traditional Arabic" w:cs="Traditional Arabic"/>
                          <w:b/>
                          <w:bCs/>
                          <w:color w:val="000000" w:themeColor="text1"/>
                          <w:sz w:val="28"/>
                          <w:rtl/>
                        </w:rPr>
                        <w:t xml:space="preserve">الهدف: </w:t>
                      </w:r>
                      <w:r w:rsidRPr="004E6F8A">
                        <w:rPr>
                          <w:rFonts w:ascii="Traditional Arabic" w:hAnsi="Traditional Arabic" w:cs="Traditional Arabic"/>
                          <w:color w:val="000000" w:themeColor="text1"/>
                          <w:sz w:val="28"/>
                          <w:rtl/>
                        </w:rPr>
                        <w:t>تتيح الإدارة السليمة للمواد الكيميائية والنفايات وتحسين نوعية الهواء بيئة أكثر صحة و</w:t>
                      </w:r>
                      <w:r>
                        <w:rPr>
                          <w:rFonts w:ascii="Traditional Arabic" w:hAnsi="Traditional Arabic" w:cs="Traditional Arabic" w:hint="cs"/>
                          <w:color w:val="000000" w:themeColor="text1"/>
                          <w:sz w:val="28"/>
                          <w:rtl/>
                        </w:rPr>
                        <w:t>تؤدي إلى تحسين ال</w:t>
                      </w:r>
                      <w:r w:rsidRPr="004E6F8A">
                        <w:rPr>
                          <w:rFonts w:ascii="Traditional Arabic" w:hAnsi="Traditional Arabic" w:cs="Traditional Arabic"/>
                          <w:color w:val="000000" w:themeColor="text1"/>
                          <w:sz w:val="28"/>
                          <w:rtl/>
                        </w:rPr>
                        <w:t>صحة للجميع</w:t>
                      </w:r>
                    </w:p>
                  </w:txbxContent>
                </v:textbox>
              </v:roundrect>
            </w:pict>
          </mc:Fallback>
        </mc:AlternateContent>
      </w:r>
      <w:r w:rsidR="00F30BFC" w:rsidRPr="00DC0B70">
        <w:rPr>
          <w:rFonts w:cs="Times New Roman"/>
          <w:noProof/>
          <w:sz w:val="24"/>
          <w:szCs w:val="24"/>
        </w:rPr>
        <mc:AlternateContent>
          <mc:Choice Requires="wps">
            <w:drawing>
              <wp:anchor distT="0" distB="0" distL="114300" distR="114300" simplePos="0" relativeHeight="251872256" behindDoc="0" locked="0" layoutInCell="1" allowOverlap="1" wp14:anchorId="14E56EC6" wp14:editId="40D75BD9">
                <wp:simplePos x="0" y="0"/>
                <wp:positionH relativeFrom="column">
                  <wp:posOffset>1944468</wp:posOffset>
                </wp:positionH>
                <wp:positionV relativeFrom="paragraph">
                  <wp:posOffset>632313</wp:posOffset>
                </wp:positionV>
                <wp:extent cx="2189529" cy="7110730"/>
                <wp:effectExtent l="19050" t="19050" r="20320" b="13970"/>
                <wp:wrapNone/>
                <wp:docPr id="622" name="Rectangle 581"/>
                <wp:cNvGraphicFramePr/>
                <a:graphic xmlns:a="http://schemas.openxmlformats.org/drawingml/2006/main">
                  <a:graphicData uri="http://schemas.microsoft.com/office/word/2010/wordprocessingShape">
                    <wps:wsp>
                      <wps:cNvSpPr/>
                      <wps:spPr>
                        <a:xfrm>
                          <a:off x="0" y="0"/>
                          <a:ext cx="2189529" cy="7110730"/>
                        </a:xfrm>
                        <a:prstGeom prst="rect">
                          <a:avLst/>
                        </a:prstGeom>
                        <a:noFill/>
                        <a:ln w="38100" cap="flat" cmpd="sng" algn="ctr">
                          <a:solidFill>
                            <a:srgbClr val="C0504D">
                              <a:lumMod val="75000"/>
                            </a:srgbClr>
                          </a:solidFill>
                          <a:prstDash val="solid"/>
                        </a:ln>
                        <a:effectLst/>
                      </wps:spPr>
                      <wps:txbx>
                        <w:txbxContent>
                          <w:p w:rsidR="00AC7A8D" w:rsidRDefault="00AC7A8D" w:rsidP="00D55CC8">
                            <w:pPr>
                              <w:bidi w:val="0"/>
                            </w:pPr>
                          </w:p>
                        </w:txbxContent>
                      </wps:txbx>
                      <wps:bodyPr wrap="square" lIns="9138" tIns="9138" rIns="9138" bIns="45690">
                        <a:noAutofit/>
                      </wps:bodyPr>
                    </wps:wsp>
                  </a:graphicData>
                </a:graphic>
                <wp14:sizeRelH relativeFrom="page">
                  <wp14:pctWidth>0</wp14:pctWidth>
                </wp14:sizeRelH>
                <wp14:sizeRelV relativeFrom="margin">
                  <wp14:pctHeight>0</wp14:pctHeight>
                </wp14:sizeRelV>
              </wp:anchor>
            </w:drawing>
          </mc:Choice>
          <mc:Fallback>
            <w:pict>
              <v:rect id="Rectangle 581" o:spid="_x0000_s1122" style="position:absolute;left:0;text-align:left;margin-left:153.1pt;margin-top:49.8pt;width:172.4pt;height:559.9pt;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" filled="f" strokecolor="#953735" strokeweight="3pt">
                <v:textbox inset=".25383mm,.25383mm,.25383mm,1.2692mm">
                  <w:txbxContent>
                    <w:p w:rsidR="00AC7A8D" w:rsidRDefault="00AC7A8D" w:rsidP="00D55CC8">
                      <w:pPr>
                        <w:bidi w:val="0"/>
                      </w:pPr>
                    </w:p>
                  </w:txbxContent>
                </v:textbox>
              </v:rect>
            </w:pict>
          </mc:Fallback>
        </mc:AlternateContent>
      </w:r>
      <w:r w:rsidR="00F30BFC" w:rsidRPr="00DC0B70">
        <w:rPr>
          <w:rFonts w:cs="Times New Roman"/>
          <w:noProof/>
          <w:sz w:val="24"/>
          <w:szCs w:val="24"/>
        </w:rPr>
        <mc:AlternateContent>
          <mc:Choice Requires="wps">
            <w:drawing>
              <wp:anchor distT="0" distB="0" distL="114300" distR="114300" simplePos="0" relativeHeight="251860992" behindDoc="0" locked="0" layoutInCell="1" allowOverlap="1" wp14:anchorId="20EB7D55" wp14:editId="0533F622">
                <wp:simplePos x="0" y="0"/>
                <wp:positionH relativeFrom="column">
                  <wp:posOffset>-341630</wp:posOffset>
                </wp:positionH>
                <wp:positionV relativeFrom="paragraph">
                  <wp:posOffset>653415</wp:posOffset>
                </wp:positionV>
                <wp:extent cx="2091055" cy="7075170"/>
                <wp:effectExtent l="19050" t="19050" r="23495" b="11430"/>
                <wp:wrapNone/>
                <wp:docPr id="629" name="Rectangle 569"/>
                <wp:cNvGraphicFramePr/>
                <a:graphic xmlns:a="http://schemas.openxmlformats.org/drawingml/2006/main">
                  <a:graphicData uri="http://schemas.microsoft.com/office/word/2010/wordprocessingShape">
                    <wps:wsp>
                      <wps:cNvSpPr/>
                      <wps:spPr>
                        <a:xfrm>
                          <a:off x="0" y="0"/>
                          <a:ext cx="2091055" cy="7075170"/>
                        </a:xfrm>
                        <a:prstGeom prst="rect">
                          <a:avLst/>
                        </a:prstGeom>
                        <a:noFill/>
                        <a:ln w="38100" cap="flat" cmpd="sng" algn="ctr">
                          <a:solidFill>
                            <a:srgbClr val="C0504D">
                              <a:lumMod val="75000"/>
                            </a:srgbClr>
                          </a:solidFill>
                          <a:prstDash val="solid"/>
                        </a:ln>
                        <a:effectLst/>
                      </wps:spPr>
                      <wps:txbx>
                        <w:txbxContent>
                          <w:p w:rsidR="00AC7A8D" w:rsidRDefault="00AC7A8D" w:rsidP="00D55CC8">
                            <w:pPr>
                              <w:bidi w:val="0"/>
                            </w:pPr>
                          </w:p>
                        </w:txbxContent>
                      </wps:txbx>
                      <wps:bodyPr lIns="9138" tIns="9138" rIns="9138" bIns="45690">
                        <a:noAutofit/>
                      </wps:bodyPr>
                    </wps:wsp>
                  </a:graphicData>
                </a:graphic>
                <wp14:sizeRelH relativeFrom="page">
                  <wp14:pctWidth>0</wp14:pctWidth>
                </wp14:sizeRelH>
                <wp14:sizeRelV relativeFrom="margin">
                  <wp14:pctHeight>0</wp14:pctHeight>
                </wp14:sizeRelV>
              </wp:anchor>
            </w:drawing>
          </mc:Choice>
          <mc:Fallback>
            <w:pict>
              <v:rect id="Rectangle 569" o:spid="_x0000_s1123" style="position:absolute;left:0;text-align:left;margin-left:-26.9pt;margin-top:51.45pt;width:164.65pt;height:557.1pt;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" filled="f" strokecolor="#953735" strokeweight="3pt">
                <v:textbox inset=".25383mm,.25383mm,.25383mm,1.2692mm">
                  <w:txbxContent>
                    <w:p w:rsidR="00AC7A8D" w:rsidRDefault="00AC7A8D" w:rsidP="00D55CC8">
                      <w:pPr>
                        <w:bidi w:val="0"/>
                      </w:pPr>
                    </w:p>
                  </w:txbxContent>
                </v:textbox>
              </v:rect>
            </w:pict>
          </mc:Fallback>
        </mc:AlternateContent>
      </w:r>
      <w:r w:rsidR="00F30BFC" w:rsidRPr="00DC0B70">
        <w:rPr>
          <w:rFonts w:cs="Times New Roman"/>
          <w:noProof/>
          <w:sz w:val="24"/>
          <w:szCs w:val="24"/>
        </w:rPr>
        <mc:AlternateContent>
          <mc:Choice Requires="wps">
            <w:drawing>
              <wp:anchor distT="0" distB="0" distL="114300" distR="114300" simplePos="0" relativeHeight="251873280" behindDoc="0" locked="0" layoutInCell="1" allowOverlap="1" wp14:anchorId="35761812" wp14:editId="0E863A57">
                <wp:simplePos x="0" y="0"/>
                <wp:positionH relativeFrom="column">
                  <wp:posOffset>4187825</wp:posOffset>
                </wp:positionH>
                <wp:positionV relativeFrom="paragraph">
                  <wp:posOffset>645795</wp:posOffset>
                </wp:positionV>
                <wp:extent cx="2091055" cy="7082790"/>
                <wp:effectExtent l="19050" t="19050" r="23495" b="22860"/>
                <wp:wrapNone/>
                <wp:docPr id="639" name="Rectangle 582"/>
                <wp:cNvGraphicFramePr/>
                <a:graphic xmlns:a="http://schemas.openxmlformats.org/drawingml/2006/main">
                  <a:graphicData uri="http://schemas.microsoft.com/office/word/2010/wordprocessingShape">
                    <wps:wsp>
                      <wps:cNvSpPr/>
                      <wps:spPr>
                        <a:xfrm>
                          <a:off x="0" y="0"/>
                          <a:ext cx="2091055" cy="7082790"/>
                        </a:xfrm>
                        <a:prstGeom prst="rect">
                          <a:avLst/>
                        </a:prstGeom>
                        <a:noFill/>
                        <a:ln w="38100" cap="flat" cmpd="sng" algn="ctr">
                          <a:solidFill>
                            <a:srgbClr val="C0504D">
                              <a:lumMod val="75000"/>
                            </a:srgbClr>
                          </a:solidFill>
                          <a:prstDash val="solid"/>
                        </a:ln>
                        <a:effectLst/>
                      </wps:spPr>
                      <wps:txbx>
                        <w:txbxContent>
                          <w:p w:rsidR="00AC7A8D" w:rsidRDefault="00AC7A8D" w:rsidP="00D55CC8">
                            <w:pPr>
                              <w:bidi w:val="0"/>
                            </w:pPr>
                          </w:p>
                        </w:txbxContent>
                      </wps:txbx>
                      <wps:bodyPr lIns="9138" tIns="9138" rIns="9138" bIns="45690">
                        <a:noAutofit/>
                      </wps:bodyPr>
                    </wps:wsp>
                  </a:graphicData>
                </a:graphic>
                <wp14:sizeRelH relativeFrom="page">
                  <wp14:pctWidth>0</wp14:pctWidth>
                </wp14:sizeRelH>
                <wp14:sizeRelV relativeFrom="margin">
                  <wp14:pctHeight>0</wp14:pctHeight>
                </wp14:sizeRelV>
              </wp:anchor>
            </w:drawing>
          </mc:Choice>
          <mc:Fallback>
            <w:pict>
              <v:rect id="Rectangle 582" o:spid="_x0000_s1124" style="position:absolute;left:0;text-align:left;margin-left:329.75pt;margin-top:50.85pt;width:164.65pt;height:557.7pt;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" filled="f" strokecolor="#953735" strokeweight="3pt">
                <v:textbox inset=".25383mm,.25383mm,.25383mm,1.2692mm">
                  <w:txbxContent>
                    <w:p w:rsidR="00AC7A8D" w:rsidRDefault="00AC7A8D" w:rsidP="00D55CC8">
                      <w:pPr>
                        <w:bidi w:val="0"/>
                      </w:pPr>
                    </w:p>
                  </w:txbxContent>
                </v:textbox>
              </v:rect>
            </w:pict>
          </mc:Fallback>
        </mc:AlternateContent>
      </w:r>
      <w:r w:rsidR="00F30BFC" w:rsidRPr="00DC0B70">
        <w:rPr>
          <w:rFonts w:cs="Times New Roman"/>
          <w:noProof/>
          <w:sz w:val="24"/>
          <w:szCs w:val="24"/>
        </w:rPr>
        <mc:AlternateContent>
          <mc:Choice Requires="wps">
            <w:drawing>
              <wp:anchor distT="0" distB="0" distL="114300" distR="114300" simplePos="0" relativeHeight="251878400" behindDoc="0" locked="0" layoutInCell="1" allowOverlap="1" wp14:anchorId="4E78E03D" wp14:editId="0E3F6CB0">
                <wp:simplePos x="0" y="0"/>
                <wp:positionH relativeFrom="column">
                  <wp:posOffset>4241165</wp:posOffset>
                </wp:positionH>
                <wp:positionV relativeFrom="paragraph">
                  <wp:posOffset>2087245</wp:posOffset>
                </wp:positionV>
                <wp:extent cx="1938020" cy="2461260"/>
                <wp:effectExtent l="0" t="0" r="24130" b="15240"/>
                <wp:wrapNone/>
                <wp:docPr id="5" name="Rounded Rectangle 587"/>
                <wp:cNvGraphicFramePr/>
                <a:graphic xmlns:a="http://schemas.openxmlformats.org/drawingml/2006/main">
                  <a:graphicData uri="http://schemas.microsoft.com/office/word/2010/wordprocessingShape">
                    <wps:wsp>
                      <wps:cNvSpPr/>
                      <wps:spPr>
                        <a:xfrm>
                          <a:off x="0" y="0"/>
                          <a:ext cx="1938020" cy="2461260"/>
                        </a:xfrm>
                        <a:prstGeom prst="roundRect">
                          <a:avLst/>
                        </a:prstGeom>
                        <a:solidFill>
                          <a:srgbClr val="C0504D">
                            <a:lumMod val="40000"/>
                            <a:lumOff val="60000"/>
                          </a:srgbClr>
                        </a:solidFill>
                        <a:ln w="12700" cap="flat" cmpd="sng" algn="ctr">
                          <a:solidFill>
                            <a:srgbClr val="C0504D">
                              <a:lumMod val="60000"/>
                              <a:lumOff val="40000"/>
                            </a:srgbClr>
                          </a:solidFill>
                          <a:prstDash val="solid"/>
                        </a:ln>
                        <a:effectLst/>
                      </wps:spPr>
                      <wps:txbx>
                        <w:txbxContent>
                          <w:p w:rsidR="00AC7A8D" w:rsidRPr="004B7683" w:rsidRDefault="00AC7A8D" w:rsidP="00D55CC8">
                            <w:pPr>
                              <w:pStyle w:val="NormalWeb"/>
                              <w:bidi/>
                              <w:spacing w:before="0" w:beforeAutospacing="0" w:after="0" w:afterAutospacing="0"/>
                              <w:rPr>
                                <w:rFonts w:ascii="Traditional Arabic" w:hAnsi="Traditional Arabic" w:cs="Traditional Arabic"/>
                                <w:b/>
                                <w:bCs/>
                                <w:color w:val="000000" w:themeColor="text1"/>
                                <w:sz w:val="20"/>
                                <w:szCs w:val="20"/>
                                <w:rtl/>
                                <w:lang w:val="en-GB"/>
                              </w:rPr>
                            </w:pPr>
                            <w:r w:rsidRPr="004B7683">
                              <w:rPr>
                                <w:rFonts w:ascii="Traditional Arabic" w:hAnsi="Traditional Arabic" w:cs="Traditional Arabic"/>
                                <w:b/>
                                <w:bCs/>
                                <w:color w:val="000000" w:themeColor="text1"/>
                                <w:sz w:val="20"/>
                                <w:szCs w:val="20"/>
                                <w:rtl/>
                                <w:lang w:val="en-GB"/>
                              </w:rPr>
                              <w:t>المؤشرات:</w:t>
                            </w:r>
                          </w:p>
                          <w:p w:rsidR="00AC7A8D" w:rsidRPr="00F00A7D" w:rsidRDefault="00AC7A8D" w:rsidP="004D3908">
                            <w:pPr>
                              <w:pStyle w:val="NormalWeb"/>
                              <w:numPr>
                                <w:ilvl w:val="0"/>
                                <w:numId w:val="20"/>
                              </w:numPr>
                              <w:bidi/>
                              <w:spacing w:before="0" w:beforeAutospacing="0" w:after="0"/>
                              <w:ind w:left="300" w:hanging="270"/>
                              <w:rPr>
                                <w:rFonts w:ascii="Traditional Arabic" w:hAnsi="Traditional Arabic" w:cs="Traditional Arabic"/>
                                <w:color w:val="000000" w:themeColor="text1"/>
                                <w:sz w:val="20"/>
                                <w:szCs w:val="20"/>
                              </w:rPr>
                            </w:pPr>
                            <w:r w:rsidRPr="00F00A7D">
                              <w:rPr>
                                <w:rFonts w:ascii="Traditional Arabic" w:hAnsi="Traditional Arabic" w:cs="Traditional Arabic" w:hint="cs"/>
                                <w:color w:val="000000" w:themeColor="text1"/>
                                <w:sz w:val="20"/>
                                <w:szCs w:val="20"/>
                                <w:rtl/>
                              </w:rPr>
                              <w:t>انخفاض</w:t>
                            </w:r>
                            <w:r w:rsidRPr="00F00A7D">
                              <w:rPr>
                                <w:rFonts w:ascii="Traditional Arabic" w:hAnsi="Traditional Arabic" w:cs="Traditional Arabic"/>
                                <w:color w:val="000000" w:themeColor="text1"/>
                                <w:sz w:val="20"/>
                                <w:szCs w:val="20"/>
                                <w:rtl/>
                              </w:rPr>
                              <w:t xml:space="preserve"> </w:t>
                            </w:r>
                            <w:r w:rsidRPr="00F00A7D">
                              <w:rPr>
                                <w:rFonts w:ascii="Traditional Arabic" w:hAnsi="Traditional Arabic" w:cs="Traditional Arabic" w:hint="cs"/>
                                <w:color w:val="000000" w:themeColor="text1"/>
                                <w:sz w:val="20"/>
                                <w:szCs w:val="20"/>
                                <w:rtl/>
                              </w:rPr>
                              <w:t>عدد</w:t>
                            </w:r>
                            <w:r w:rsidRPr="00F00A7D">
                              <w:rPr>
                                <w:rFonts w:ascii="Traditional Arabic" w:hAnsi="Traditional Arabic" w:cs="Traditional Arabic"/>
                                <w:color w:val="000000" w:themeColor="text1"/>
                                <w:sz w:val="20"/>
                                <w:szCs w:val="20"/>
                                <w:rtl/>
                              </w:rPr>
                              <w:t xml:space="preserve"> </w:t>
                            </w:r>
                            <w:r w:rsidRPr="00F00A7D">
                              <w:rPr>
                                <w:rFonts w:ascii="Traditional Arabic" w:hAnsi="Traditional Arabic" w:cs="Traditional Arabic" w:hint="cs"/>
                                <w:color w:val="000000" w:themeColor="text1"/>
                                <w:sz w:val="20"/>
                                <w:szCs w:val="20"/>
                                <w:rtl/>
                              </w:rPr>
                              <w:t>الوفيات</w:t>
                            </w:r>
                            <w:r w:rsidRPr="00F00A7D">
                              <w:rPr>
                                <w:rFonts w:ascii="Traditional Arabic" w:hAnsi="Traditional Arabic" w:cs="Traditional Arabic"/>
                                <w:color w:val="000000" w:themeColor="text1"/>
                                <w:sz w:val="20"/>
                                <w:szCs w:val="20"/>
                                <w:rtl/>
                              </w:rPr>
                              <w:t xml:space="preserve"> </w:t>
                            </w:r>
                            <w:r w:rsidRPr="00F00A7D">
                              <w:rPr>
                                <w:rFonts w:ascii="Traditional Arabic" w:hAnsi="Traditional Arabic" w:cs="Traditional Arabic" w:hint="cs"/>
                                <w:color w:val="000000" w:themeColor="text1"/>
                                <w:sz w:val="20"/>
                                <w:szCs w:val="20"/>
                                <w:rtl/>
                              </w:rPr>
                              <w:t>الناتجة</w:t>
                            </w:r>
                            <w:r w:rsidRPr="00F00A7D">
                              <w:rPr>
                                <w:rFonts w:ascii="Traditional Arabic" w:hAnsi="Traditional Arabic" w:cs="Traditional Arabic"/>
                                <w:color w:val="000000" w:themeColor="text1"/>
                                <w:sz w:val="20"/>
                                <w:szCs w:val="20"/>
                                <w:rtl/>
                              </w:rPr>
                              <w:t xml:space="preserve"> </w:t>
                            </w:r>
                            <w:r w:rsidRPr="00F00A7D">
                              <w:rPr>
                                <w:rFonts w:ascii="Traditional Arabic" w:hAnsi="Traditional Arabic" w:cs="Traditional Arabic" w:hint="cs"/>
                                <w:color w:val="000000" w:themeColor="text1"/>
                                <w:sz w:val="20"/>
                                <w:szCs w:val="20"/>
                                <w:rtl/>
                              </w:rPr>
                              <w:t>من</w:t>
                            </w:r>
                            <w:r w:rsidRPr="00F00A7D">
                              <w:rPr>
                                <w:rFonts w:ascii="Traditional Arabic" w:hAnsi="Traditional Arabic" w:cs="Traditional Arabic"/>
                                <w:color w:val="000000" w:themeColor="text1"/>
                                <w:sz w:val="20"/>
                                <w:szCs w:val="20"/>
                                <w:rtl/>
                              </w:rPr>
                              <w:t xml:space="preserve"> </w:t>
                            </w:r>
                            <w:r w:rsidRPr="00F00A7D">
                              <w:rPr>
                                <w:rFonts w:ascii="Traditional Arabic" w:hAnsi="Traditional Arabic" w:cs="Traditional Arabic" w:hint="cs"/>
                                <w:color w:val="000000" w:themeColor="text1"/>
                                <w:sz w:val="20"/>
                                <w:szCs w:val="20"/>
                                <w:rtl/>
                              </w:rPr>
                              <w:t>تعرض</w:t>
                            </w:r>
                            <w:r w:rsidRPr="00F00A7D">
                              <w:rPr>
                                <w:rFonts w:ascii="Traditional Arabic" w:hAnsi="Traditional Arabic" w:cs="Traditional Arabic"/>
                                <w:color w:val="000000" w:themeColor="text1"/>
                                <w:sz w:val="20"/>
                                <w:szCs w:val="20"/>
                                <w:rtl/>
                              </w:rPr>
                              <w:t xml:space="preserve"> </w:t>
                            </w:r>
                            <w:r w:rsidRPr="00F00A7D">
                              <w:rPr>
                                <w:rFonts w:ascii="Traditional Arabic" w:hAnsi="Traditional Arabic" w:cs="Traditional Arabic" w:hint="cs"/>
                                <w:color w:val="000000" w:themeColor="text1"/>
                                <w:sz w:val="20"/>
                                <w:szCs w:val="20"/>
                                <w:rtl/>
                              </w:rPr>
                              <w:t>البشر</w:t>
                            </w:r>
                            <w:r w:rsidRPr="00F00A7D">
                              <w:rPr>
                                <w:rFonts w:ascii="Traditional Arabic" w:hAnsi="Traditional Arabic" w:cs="Traditional Arabic"/>
                                <w:color w:val="000000" w:themeColor="text1"/>
                                <w:sz w:val="20"/>
                                <w:szCs w:val="20"/>
                                <w:rtl/>
                              </w:rPr>
                              <w:t xml:space="preserve"> </w:t>
                            </w:r>
                            <w:r w:rsidRPr="00F00A7D">
                              <w:rPr>
                                <w:rFonts w:ascii="Traditional Arabic" w:hAnsi="Traditional Arabic" w:cs="Traditional Arabic" w:hint="cs"/>
                                <w:color w:val="000000" w:themeColor="text1"/>
                                <w:sz w:val="20"/>
                                <w:szCs w:val="20"/>
                                <w:rtl/>
                              </w:rPr>
                              <w:t>لمستويات</w:t>
                            </w:r>
                            <w:r w:rsidRPr="00F00A7D">
                              <w:rPr>
                                <w:rFonts w:ascii="Traditional Arabic" w:hAnsi="Traditional Arabic" w:cs="Traditional Arabic"/>
                                <w:color w:val="000000" w:themeColor="text1"/>
                                <w:sz w:val="20"/>
                                <w:szCs w:val="20"/>
                                <w:rtl/>
                              </w:rPr>
                              <w:t xml:space="preserve"> </w:t>
                            </w:r>
                            <w:r w:rsidRPr="00F00A7D">
                              <w:rPr>
                                <w:rFonts w:ascii="Traditional Arabic" w:hAnsi="Traditional Arabic" w:cs="Traditional Arabic" w:hint="cs"/>
                                <w:color w:val="000000" w:themeColor="text1"/>
                                <w:sz w:val="20"/>
                                <w:szCs w:val="20"/>
                                <w:rtl/>
                              </w:rPr>
                              <w:t>تلوث</w:t>
                            </w:r>
                            <w:r w:rsidRPr="00F00A7D">
                              <w:rPr>
                                <w:rFonts w:ascii="Traditional Arabic" w:hAnsi="Traditional Arabic" w:cs="Traditional Arabic"/>
                                <w:color w:val="000000" w:themeColor="text1"/>
                                <w:sz w:val="20"/>
                                <w:szCs w:val="20"/>
                                <w:rtl/>
                              </w:rPr>
                              <w:t xml:space="preserve"> </w:t>
                            </w:r>
                            <w:r w:rsidRPr="00F00A7D">
                              <w:rPr>
                                <w:rFonts w:ascii="Traditional Arabic" w:hAnsi="Traditional Arabic" w:cs="Traditional Arabic" w:hint="cs"/>
                                <w:color w:val="000000" w:themeColor="text1"/>
                                <w:sz w:val="20"/>
                                <w:szCs w:val="20"/>
                                <w:rtl/>
                              </w:rPr>
                              <w:t>الهواء</w:t>
                            </w:r>
                            <w:r w:rsidRPr="00F00A7D">
                              <w:rPr>
                                <w:rFonts w:ascii="Traditional Arabic" w:hAnsi="Traditional Arabic" w:cs="Traditional Arabic"/>
                                <w:color w:val="000000" w:themeColor="text1"/>
                                <w:sz w:val="20"/>
                                <w:szCs w:val="20"/>
                                <w:rtl/>
                              </w:rPr>
                              <w:t xml:space="preserve"> </w:t>
                            </w:r>
                            <w:r>
                              <w:rPr>
                                <w:rFonts w:ascii="Traditional Arabic" w:hAnsi="Traditional Arabic" w:cs="Traditional Arabic" w:hint="cs"/>
                                <w:color w:val="000000" w:themeColor="text1"/>
                                <w:sz w:val="20"/>
                                <w:szCs w:val="20"/>
                                <w:rtl/>
                              </w:rPr>
                              <w:t xml:space="preserve">الخارجي بقيم </w:t>
                            </w:r>
                            <w:r w:rsidRPr="00F00A7D">
                              <w:rPr>
                                <w:rFonts w:ascii="Traditional Arabic" w:hAnsi="Traditional Arabic" w:cs="Traditional Arabic" w:hint="cs"/>
                                <w:color w:val="000000" w:themeColor="text1"/>
                                <w:sz w:val="20"/>
                                <w:szCs w:val="20"/>
                                <w:rtl/>
                              </w:rPr>
                              <w:t>أعلى</w:t>
                            </w:r>
                            <w:r w:rsidRPr="00F00A7D">
                              <w:rPr>
                                <w:rFonts w:ascii="Traditional Arabic" w:hAnsi="Traditional Arabic" w:cs="Traditional Arabic"/>
                                <w:color w:val="000000" w:themeColor="text1"/>
                                <w:sz w:val="20"/>
                                <w:szCs w:val="20"/>
                                <w:rtl/>
                              </w:rPr>
                              <w:t xml:space="preserve"> </w:t>
                            </w:r>
                            <w:r w:rsidRPr="00F00A7D">
                              <w:rPr>
                                <w:rFonts w:ascii="Traditional Arabic" w:hAnsi="Traditional Arabic" w:cs="Traditional Arabic" w:hint="cs"/>
                                <w:color w:val="000000" w:themeColor="text1"/>
                                <w:sz w:val="20"/>
                                <w:szCs w:val="20"/>
                                <w:rtl/>
                              </w:rPr>
                              <w:t>من</w:t>
                            </w:r>
                            <w:r w:rsidRPr="00F00A7D">
                              <w:rPr>
                                <w:rFonts w:ascii="Traditional Arabic" w:hAnsi="Traditional Arabic" w:cs="Traditional Arabic"/>
                                <w:color w:val="000000" w:themeColor="text1"/>
                                <w:sz w:val="20"/>
                                <w:szCs w:val="20"/>
                                <w:rtl/>
                              </w:rPr>
                              <w:t xml:space="preserve"> </w:t>
                            </w:r>
                            <w:r>
                              <w:rPr>
                                <w:rFonts w:ascii="Traditional Arabic" w:hAnsi="Traditional Arabic" w:cs="Traditional Arabic" w:hint="cs"/>
                                <w:color w:val="000000" w:themeColor="text1"/>
                                <w:sz w:val="20"/>
                                <w:szCs w:val="20"/>
                                <w:rtl/>
                              </w:rPr>
                              <w:t xml:space="preserve">تلك </w:t>
                            </w:r>
                            <w:r w:rsidRPr="00F00A7D">
                              <w:rPr>
                                <w:rFonts w:ascii="Traditional Arabic" w:hAnsi="Traditional Arabic" w:cs="Traditional Arabic" w:hint="cs"/>
                                <w:color w:val="000000" w:themeColor="text1"/>
                                <w:sz w:val="20"/>
                                <w:szCs w:val="20"/>
                                <w:rtl/>
                              </w:rPr>
                              <w:t>الواردة</w:t>
                            </w:r>
                            <w:r w:rsidRPr="00F00A7D">
                              <w:rPr>
                                <w:rFonts w:ascii="Traditional Arabic" w:hAnsi="Traditional Arabic" w:cs="Traditional Arabic"/>
                                <w:color w:val="000000" w:themeColor="text1"/>
                                <w:sz w:val="20"/>
                                <w:szCs w:val="20"/>
                                <w:rtl/>
                              </w:rPr>
                              <w:t xml:space="preserve"> </w:t>
                            </w:r>
                            <w:r w:rsidRPr="00F00A7D">
                              <w:rPr>
                                <w:rFonts w:ascii="Traditional Arabic" w:hAnsi="Traditional Arabic" w:cs="Traditional Arabic" w:hint="cs"/>
                                <w:color w:val="000000" w:themeColor="text1"/>
                                <w:sz w:val="20"/>
                                <w:szCs w:val="20"/>
                                <w:rtl/>
                              </w:rPr>
                              <w:t>في</w:t>
                            </w:r>
                            <w:r w:rsidRPr="00F00A7D">
                              <w:rPr>
                                <w:rFonts w:ascii="Traditional Arabic" w:hAnsi="Traditional Arabic" w:cs="Traditional Arabic"/>
                                <w:color w:val="000000" w:themeColor="text1"/>
                                <w:sz w:val="20"/>
                                <w:szCs w:val="20"/>
                                <w:rtl/>
                              </w:rPr>
                              <w:t xml:space="preserve"> </w:t>
                            </w:r>
                            <w:r w:rsidRPr="00F00A7D">
                              <w:rPr>
                                <w:rFonts w:ascii="Traditional Arabic" w:hAnsi="Traditional Arabic" w:cs="Traditional Arabic" w:hint="cs"/>
                                <w:color w:val="000000" w:themeColor="text1"/>
                                <w:sz w:val="20"/>
                                <w:szCs w:val="20"/>
                                <w:rtl/>
                              </w:rPr>
                              <w:t>المبادئ</w:t>
                            </w:r>
                            <w:r w:rsidRPr="00F00A7D">
                              <w:rPr>
                                <w:rFonts w:ascii="Traditional Arabic" w:hAnsi="Traditional Arabic" w:cs="Traditional Arabic"/>
                                <w:color w:val="000000" w:themeColor="text1"/>
                                <w:sz w:val="20"/>
                                <w:szCs w:val="20"/>
                                <w:rtl/>
                              </w:rPr>
                              <w:t xml:space="preserve"> </w:t>
                            </w:r>
                            <w:r w:rsidRPr="00F00A7D">
                              <w:rPr>
                                <w:rFonts w:ascii="Traditional Arabic" w:hAnsi="Traditional Arabic" w:cs="Traditional Arabic" w:hint="cs"/>
                                <w:color w:val="000000" w:themeColor="text1"/>
                                <w:sz w:val="20"/>
                                <w:szCs w:val="20"/>
                                <w:rtl/>
                              </w:rPr>
                              <w:t>التوجيهية</w:t>
                            </w:r>
                            <w:r w:rsidRPr="00F00A7D">
                              <w:rPr>
                                <w:rFonts w:ascii="Traditional Arabic" w:hAnsi="Traditional Arabic" w:cs="Traditional Arabic"/>
                                <w:color w:val="000000" w:themeColor="text1"/>
                                <w:sz w:val="20"/>
                                <w:szCs w:val="20"/>
                                <w:rtl/>
                              </w:rPr>
                              <w:t xml:space="preserve"> </w:t>
                            </w:r>
                            <w:r w:rsidRPr="00F00A7D">
                              <w:rPr>
                                <w:rFonts w:ascii="Traditional Arabic" w:hAnsi="Traditional Arabic" w:cs="Traditional Arabic" w:hint="cs"/>
                                <w:color w:val="000000" w:themeColor="text1"/>
                                <w:sz w:val="20"/>
                                <w:szCs w:val="20"/>
                                <w:rtl/>
                              </w:rPr>
                              <w:t>لنوعية</w:t>
                            </w:r>
                            <w:r w:rsidRPr="00F00A7D">
                              <w:rPr>
                                <w:rFonts w:ascii="Traditional Arabic" w:hAnsi="Traditional Arabic" w:cs="Traditional Arabic"/>
                                <w:color w:val="000000" w:themeColor="text1"/>
                                <w:sz w:val="20"/>
                                <w:szCs w:val="20"/>
                                <w:rtl/>
                              </w:rPr>
                              <w:t xml:space="preserve"> </w:t>
                            </w:r>
                            <w:r w:rsidRPr="00F00A7D">
                              <w:rPr>
                                <w:rFonts w:ascii="Traditional Arabic" w:hAnsi="Traditional Arabic" w:cs="Traditional Arabic" w:hint="cs"/>
                                <w:color w:val="000000" w:themeColor="text1"/>
                                <w:sz w:val="20"/>
                                <w:szCs w:val="20"/>
                                <w:rtl/>
                              </w:rPr>
                              <w:t>الهواء</w:t>
                            </w:r>
                            <w:r w:rsidRPr="00F00A7D">
                              <w:rPr>
                                <w:rFonts w:ascii="Traditional Arabic" w:hAnsi="Traditional Arabic" w:cs="Traditional Arabic"/>
                                <w:color w:val="000000" w:themeColor="text1"/>
                                <w:sz w:val="20"/>
                                <w:szCs w:val="20"/>
                                <w:rtl/>
                              </w:rPr>
                              <w:t xml:space="preserve"> </w:t>
                            </w:r>
                            <w:r w:rsidRPr="00F00A7D">
                              <w:rPr>
                                <w:rFonts w:ascii="Traditional Arabic" w:hAnsi="Traditional Arabic" w:cs="Traditional Arabic" w:hint="cs"/>
                                <w:color w:val="000000" w:themeColor="text1"/>
                                <w:sz w:val="20"/>
                                <w:szCs w:val="20"/>
                                <w:rtl/>
                              </w:rPr>
                              <w:t>الصادرة</w:t>
                            </w:r>
                            <w:r w:rsidRPr="00F00A7D">
                              <w:rPr>
                                <w:rFonts w:ascii="Traditional Arabic" w:hAnsi="Traditional Arabic" w:cs="Traditional Arabic"/>
                                <w:color w:val="000000" w:themeColor="text1"/>
                                <w:sz w:val="20"/>
                                <w:szCs w:val="20"/>
                                <w:rtl/>
                              </w:rPr>
                              <w:t xml:space="preserve"> </w:t>
                            </w:r>
                            <w:r w:rsidRPr="00F00A7D">
                              <w:rPr>
                                <w:rFonts w:ascii="Traditional Arabic" w:hAnsi="Traditional Arabic" w:cs="Traditional Arabic" w:hint="cs"/>
                                <w:color w:val="000000" w:themeColor="text1"/>
                                <w:sz w:val="20"/>
                                <w:szCs w:val="20"/>
                                <w:rtl/>
                              </w:rPr>
                              <w:t>عن</w:t>
                            </w:r>
                            <w:r w:rsidRPr="00F00A7D">
                              <w:rPr>
                                <w:rFonts w:ascii="Traditional Arabic" w:hAnsi="Traditional Arabic" w:cs="Traditional Arabic"/>
                                <w:color w:val="000000" w:themeColor="text1"/>
                                <w:sz w:val="20"/>
                                <w:szCs w:val="20"/>
                                <w:rtl/>
                              </w:rPr>
                              <w:t xml:space="preserve"> </w:t>
                            </w:r>
                            <w:r w:rsidRPr="00F00A7D">
                              <w:rPr>
                                <w:rFonts w:ascii="Traditional Arabic" w:hAnsi="Traditional Arabic" w:cs="Traditional Arabic" w:hint="cs"/>
                                <w:color w:val="000000" w:themeColor="text1"/>
                                <w:sz w:val="20"/>
                                <w:szCs w:val="20"/>
                                <w:rtl/>
                              </w:rPr>
                              <w:t>منظمة</w:t>
                            </w:r>
                            <w:r w:rsidRPr="00F00A7D">
                              <w:rPr>
                                <w:rFonts w:ascii="Traditional Arabic" w:hAnsi="Traditional Arabic" w:cs="Traditional Arabic"/>
                                <w:color w:val="000000" w:themeColor="text1"/>
                                <w:sz w:val="20"/>
                                <w:szCs w:val="20"/>
                                <w:rtl/>
                              </w:rPr>
                              <w:t xml:space="preserve"> </w:t>
                            </w:r>
                            <w:r w:rsidRPr="00F00A7D">
                              <w:rPr>
                                <w:rFonts w:ascii="Traditional Arabic" w:hAnsi="Traditional Arabic" w:cs="Traditional Arabic" w:hint="cs"/>
                                <w:color w:val="000000" w:themeColor="text1"/>
                                <w:sz w:val="20"/>
                                <w:szCs w:val="20"/>
                                <w:rtl/>
                              </w:rPr>
                              <w:t>الصحة</w:t>
                            </w:r>
                            <w:r w:rsidRPr="00F00A7D">
                              <w:rPr>
                                <w:rFonts w:ascii="Traditional Arabic" w:hAnsi="Traditional Arabic" w:cs="Traditional Arabic"/>
                                <w:color w:val="000000" w:themeColor="text1"/>
                                <w:sz w:val="20"/>
                                <w:szCs w:val="20"/>
                                <w:rtl/>
                              </w:rPr>
                              <w:t xml:space="preserve"> </w:t>
                            </w:r>
                            <w:r w:rsidRPr="00F00A7D">
                              <w:rPr>
                                <w:rFonts w:ascii="Traditional Arabic" w:hAnsi="Traditional Arabic" w:cs="Traditional Arabic" w:hint="cs"/>
                                <w:color w:val="000000" w:themeColor="text1"/>
                                <w:sz w:val="20"/>
                                <w:szCs w:val="20"/>
                                <w:rtl/>
                              </w:rPr>
                              <w:t>العالمية</w:t>
                            </w:r>
                          </w:p>
                          <w:p w:rsidR="00AC7A8D" w:rsidRPr="00F00A7D" w:rsidRDefault="00AC7A8D" w:rsidP="004D3908">
                            <w:pPr>
                              <w:pStyle w:val="NormalWeb"/>
                              <w:numPr>
                                <w:ilvl w:val="0"/>
                                <w:numId w:val="20"/>
                              </w:numPr>
                              <w:bidi/>
                              <w:spacing w:before="0" w:beforeAutospacing="0" w:after="0"/>
                              <w:ind w:left="300" w:hanging="270"/>
                              <w:rPr>
                                <w:rFonts w:ascii="Traditional Arabic" w:hAnsi="Traditional Arabic" w:cs="Traditional Arabic"/>
                                <w:color w:val="000000" w:themeColor="text1"/>
                                <w:sz w:val="20"/>
                                <w:szCs w:val="20"/>
                              </w:rPr>
                            </w:pPr>
                            <w:r w:rsidRPr="00F00A7D">
                              <w:rPr>
                                <w:rFonts w:ascii="Traditional Arabic" w:hAnsi="Traditional Arabic" w:cs="Traditional Arabic" w:hint="cs"/>
                                <w:color w:val="000000" w:themeColor="text1"/>
                                <w:sz w:val="20"/>
                                <w:szCs w:val="20"/>
                                <w:rtl/>
                              </w:rPr>
                              <w:t>انخفاض</w:t>
                            </w:r>
                            <w:r w:rsidRPr="00F00A7D">
                              <w:rPr>
                                <w:rFonts w:ascii="Traditional Arabic" w:hAnsi="Traditional Arabic" w:cs="Traditional Arabic"/>
                                <w:color w:val="000000" w:themeColor="text1"/>
                                <w:sz w:val="20"/>
                                <w:szCs w:val="20"/>
                                <w:rtl/>
                              </w:rPr>
                              <w:t xml:space="preserve"> </w:t>
                            </w:r>
                            <w:r w:rsidRPr="00F00A7D">
                              <w:rPr>
                                <w:rFonts w:ascii="Traditional Arabic" w:hAnsi="Traditional Arabic" w:cs="Traditional Arabic" w:hint="cs"/>
                                <w:color w:val="000000" w:themeColor="text1"/>
                                <w:sz w:val="20"/>
                                <w:szCs w:val="20"/>
                                <w:rtl/>
                              </w:rPr>
                              <w:t>مستويات</w:t>
                            </w:r>
                            <w:r w:rsidRPr="00F00A7D">
                              <w:rPr>
                                <w:rFonts w:ascii="Traditional Arabic" w:hAnsi="Traditional Arabic" w:cs="Traditional Arabic"/>
                                <w:color w:val="000000" w:themeColor="text1"/>
                                <w:sz w:val="20"/>
                                <w:szCs w:val="20"/>
                                <w:rtl/>
                              </w:rPr>
                              <w:t xml:space="preserve"> </w:t>
                            </w:r>
                            <w:r w:rsidRPr="00F00A7D">
                              <w:rPr>
                                <w:rFonts w:ascii="Traditional Arabic" w:hAnsi="Traditional Arabic" w:cs="Traditional Arabic" w:hint="cs"/>
                                <w:color w:val="000000" w:themeColor="text1"/>
                                <w:sz w:val="20"/>
                                <w:szCs w:val="20"/>
                                <w:rtl/>
                              </w:rPr>
                              <w:t>المواد</w:t>
                            </w:r>
                            <w:r w:rsidRPr="00F00A7D">
                              <w:rPr>
                                <w:rFonts w:ascii="Traditional Arabic" w:hAnsi="Traditional Arabic" w:cs="Traditional Arabic"/>
                                <w:color w:val="000000" w:themeColor="text1"/>
                                <w:sz w:val="20"/>
                                <w:szCs w:val="20"/>
                                <w:rtl/>
                              </w:rPr>
                              <w:t xml:space="preserve"> </w:t>
                            </w:r>
                            <w:r w:rsidRPr="00F00A7D">
                              <w:rPr>
                                <w:rFonts w:ascii="Traditional Arabic" w:hAnsi="Traditional Arabic" w:cs="Traditional Arabic" w:hint="cs"/>
                                <w:color w:val="000000" w:themeColor="text1"/>
                                <w:sz w:val="20"/>
                                <w:szCs w:val="20"/>
                                <w:rtl/>
                              </w:rPr>
                              <w:t>الجسيمية</w:t>
                            </w:r>
                            <w:r w:rsidRPr="00F00A7D">
                              <w:rPr>
                                <w:rFonts w:ascii="Traditional Arabic" w:hAnsi="Traditional Arabic" w:cs="Traditional Arabic"/>
                                <w:color w:val="000000" w:themeColor="text1"/>
                                <w:sz w:val="20"/>
                                <w:szCs w:val="20"/>
                                <w:rtl/>
                              </w:rPr>
                              <w:t xml:space="preserve"> </w:t>
                            </w:r>
                            <w:r w:rsidRPr="00F00A7D">
                              <w:rPr>
                                <w:rFonts w:ascii="Traditional Arabic" w:hAnsi="Traditional Arabic" w:cs="Traditional Arabic" w:hint="cs"/>
                                <w:color w:val="000000" w:themeColor="text1"/>
                                <w:sz w:val="20"/>
                                <w:szCs w:val="20"/>
                                <w:rtl/>
                              </w:rPr>
                              <w:t>المحيطة</w:t>
                            </w:r>
                            <w:r w:rsidRPr="00F00A7D">
                              <w:rPr>
                                <w:rFonts w:ascii="Traditional Arabic" w:hAnsi="Traditional Arabic" w:cs="Traditional Arabic"/>
                                <w:color w:val="000000" w:themeColor="text1"/>
                                <w:sz w:val="20"/>
                                <w:szCs w:val="20"/>
                                <w:rtl/>
                              </w:rPr>
                              <w:t xml:space="preserve"> (</w:t>
                            </w:r>
                            <w:r w:rsidRPr="00F00A7D">
                              <w:rPr>
                                <w:rFonts w:ascii="Traditional Arabic" w:hAnsi="Traditional Arabic" w:cs="Traditional Arabic" w:hint="cs"/>
                                <w:color w:val="000000" w:themeColor="text1"/>
                                <w:sz w:val="20"/>
                                <w:szCs w:val="20"/>
                                <w:rtl/>
                              </w:rPr>
                              <w:t>المواد</w:t>
                            </w:r>
                            <w:r w:rsidRPr="00F00A7D">
                              <w:rPr>
                                <w:rFonts w:ascii="Traditional Arabic" w:hAnsi="Traditional Arabic" w:cs="Traditional Arabic"/>
                                <w:color w:val="000000" w:themeColor="text1"/>
                                <w:sz w:val="20"/>
                                <w:szCs w:val="20"/>
                                <w:rtl/>
                              </w:rPr>
                              <w:t xml:space="preserve"> </w:t>
                            </w:r>
                            <w:r w:rsidRPr="00F00A7D">
                              <w:rPr>
                                <w:rFonts w:ascii="Traditional Arabic" w:hAnsi="Traditional Arabic" w:cs="Traditional Arabic" w:hint="cs"/>
                                <w:color w:val="000000" w:themeColor="text1"/>
                                <w:sz w:val="20"/>
                                <w:szCs w:val="20"/>
                                <w:rtl/>
                              </w:rPr>
                              <w:t>الجسيمية</w:t>
                            </w:r>
                            <w:r w:rsidRPr="00F00A7D">
                              <w:rPr>
                                <w:rFonts w:ascii="Traditional Arabic" w:hAnsi="Traditional Arabic" w:cs="Traditional Arabic"/>
                                <w:color w:val="000000" w:themeColor="text1"/>
                                <w:sz w:val="20"/>
                                <w:szCs w:val="20"/>
                                <w:rtl/>
                              </w:rPr>
                              <w:t xml:space="preserve"> </w:t>
                            </w:r>
                            <w:r w:rsidRPr="00F00A7D">
                              <w:rPr>
                                <w:rFonts w:ascii="Traditional Arabic" w:hAnsi="Traditional Arabic" w:cs="Traditional Arabic" w:hint="cs"/>
                                <w:color w:val="000000" w:themeColor="text1"/>
                                <w:sz w:val="20"/>
                                <w:szCs w:val="20"/>
                                <w:rtl/>
                              </w:rPr>
                              <w:t>من</w:t>
                            </w:r>
                            <w:r w:rsidRPr="00F00A7D">
                              <w:rPr>
                                <w:rFonts w:ascii="Traditional Arabic" w:hAnsi="Traditional Arabic" w:cs="Traditional Arabic"/>
                                <w:color w:val="000000" w:themeColor="text1"/>
                                <w:sz w:val="20"/>
                                <w:szCs w:val="20"/>
                                <w:rtl/>
                              </w:rPr>
                              <w:t xml:space="preserve"> </w:t>
                            </w:r>
                            <w:r w:rsidRPr="00F00A7D">
                              <w:rPr>
                                <w:rFonts w:ascii="Traditional Arabic" w:hAnsi="Traditional Arabic" w:cs="Traditional Arabic" w:hint="cs"/>
                                <w:color w:val="000000" w:themeColor="text1"/>
                                <w:sz w:val="20"/>
                                <w:szCs w:val="20"/>
                                <w:rtl/>
                              </w:rPr>
                              <w:t>النوعين</w:t>
                            </w:r>
                            <w:r w:rsidRPr="00F00A7D">
                              <w:rPr>
                                <w:rFonts w:ascii="Traditional Arabic" w:hAnsi="Traditional Arabic" w:cs="Traditional Arabic"/>
                                <w:color w:val="000000" w:themeColor="text1"/>
                                <w:sz w:val="20"/>
                                <w:szCs w:val="20"/>
                                <w:rtl/>
                              </w:rPr>
                              <w:t xml:space="preserve"> 10 </w:t>
                            </w:r>
                            <w:r w:rsidRPr="00F00A7D">
                              <w:rPr>
                                <w:rFonts w:ascii="Traditional Arabic" w:hAnsi="Traditional Arabic" w:cs="Traditional Arabic" w:hint="cs"/>
                                <w:color w:val="000000" w:themeColor="text1"/>
                                <w:sz w:val="20"/>
                                <w:szCs w:val="20"/>
                                <w:rtl/>
                              </w:rPr>
                              <w:t>و</w:t>
                            </w:r>
                            <w:r w:rsidRPr="00F00A7D">
                              <w:rPr>
                                <w:rFonts w:ascii="Traditional Arabic" w:hAnsi="Traditional Arabic" w:cs="Traditional Arabic"/>
                                <w:color w:val="000000" w:themeColor="text1"/>
                                <w:sz w:val="20"/>
                                <w:szCs w:val="20"/>
                                <w:rtl/>
                              </w:rPr>
                              <w:t>2-5)</w:t>
                            </w:r>
                          </w:p>
                          <w:p w:rsidR="00AC7A8D" w:rsidRPr="00F00A7D" w:rsidRDefault="00AC7A8D" w:rsidP="004D3908">
                            <w:pPr>
                              <w:pStyle w:val="NormalWeb"/>
                              <w:numPr>
                                <w:ilvl w:val="0"/>
                                <w:numId w:val="20"/>
                              </w:numPr>
                              <w:bidi/>
                              <w:spacing w:before="0" w:beforeAutospacing="0" w:after="0"/>
                              <w:ind w:left="300" w:hanging="270"/>
                              <w:rPr>
                                <w:rFonts w:ascii="Traditional Arabic" w:hAnsi="Traditional Arabic" w:cs="Traditional Arabic"/>
                                <w:color w:val="000000" w:themeColor="text1"/>
                                <w:sz w:val="20"/>
                                <w:szCs w:val="20"/>
                              </w:rPr>
                            </w:pPr>
                            <w:r w:rsidRPr="00F00A7D">
                              <w:rPr>
                                <w:rFonts w:ascii="Traditional Arabic" w:hAnsi="Traditional Arabic" w:cs="Traditional Arabic" w:hint="cs"/>
                                <w:color w:val="000000" w:themeColor="text1"/>
                                <w:sz w:val="20"/>
                                <w:szCs w:val="20"/>
                                <w:rtl/>
                              </w:rPr>
                              <w:t>انخفاض</w:t>
                            </w:r>
                            <w:r w:rsidRPr="00F00A7D">
                              <w:rPr>
                                <w:rFonts w:ascii="Traditional Arabic" w:hAnsi="Traditional Arabic" w:cs="Traditional Arabic"/>
                                <w:color w:val="000000" w:themeColor="text1"/>
                                <w:sz w:val="20"/>
                                <w:szCs w:val="20"/>
                                <w:rtl/>
                              </w:rPr>
                              <w:t xml:space="preserve"> </w:t>
                            </w:r>
                            <w:r w:rsidRPr="00F00A7D">
                              <w:rPr>
                                <w:rFonts w:ascii="Traditional Arabic" w:hAnsi="Traditional Arabic" w:cs="Traditional Arabic" w:hint="cs"/>
                                <w:color w:val="000000" w:themeColor="text1"/>
                                <w:sz w:val="20"/>
                                <w:szCs w:val="20"/>
                                <w:rtl/>
                              </w:rPr>
                              <w:t>مستويات</w:t>
                            </w:r>
                            <w:r w:rsidRPr="00F00A7D">
                              <w:rPr>
                                <w:rFonts w:ascii="Traditional Arabic" w:hAnsi="Traditional Arabic" w:cs="Traditional Arabic"/>
                                <w:color w:val="000000" w:themeColor="text1"/>
                                <w:sz w:val="20"/>
                                <w:szCs w:val="20"/>
                                <w:rtl/>
                              </w:rPr>
                              <w:t xml:space="preserve"> </w:t>
                            </w:r>
                            <w:r w:rsidRPr="00F00A7D">
                              <w:rPr>
                                <w:rFonts w:ascii="Traditional Arabic" w:hAnsi="Traditional Arabic" w:cs="Traditional Arabic" w:hint="cs"/>
                                <w:color w:val="000000" w:themeColor="text1"/>
                                <w:sz w:val="20"/>
                                <w:szCs w:val="20"/>
                                <w:rtl/>
                              </w:rPr>
                              <w:t>أكسيد</w:t>
                            </w:r>
                            <w:r>
                              <w:rPr>
                                <w:rFonts w:ascii="Traditional Arabic" w:hAnsi="Traditional Arabic" w:cs="Traditional Arabic" w:hint="cs"/>
                                <w:color w:val="000000" w:themeColor="text1"/>
                                <w:sz w:val="20"/>
                                <w:szCs w:val="20"/>
                                <w:rtl/>
                              </w:rPr>
                              <w:t>ات</w:t>
                            </w:r>
                            <w:r w:rsidRPr="00F00A7D">
                              <w:rPr>
                                <w:rFonts w:ascii="Traditional Arabic" w:hAnsi="Traditional Arabic" w:cs="Traditional Arabic"/>
                                <w:color w:val="000000" w:themeColor="text1"/>
                                <w:sz w:val="20"/>
                                <w:szCs w:val="20"/>
                                <w:rtl/>
                              </w:rPr>
                              <w:t xml:space="preserve"> </w:t>
                            </w:r>
                            <w:r w:rsidRPr="00F00A7D">
                              <w:rPr>
                                <w:rFonts w:ascii="Traditional Arabic" w:hAnsi="Traditional Arabic" w:cs="Traditional Arabic" w:hint="cs"/>
                                <w:color w:val="000000" w:themeColor="text1"/>
                                <w:sz w:val="20"/>
                                <w:szCs w:val="20"/>
                                <w:rtl/>
                              </w:rPr>
                              <w:t>النيتروجين</w:t>
                            </w:r>
                            <w:r w:rsidRPr="00F00A7D">
                              <w:rPr>
                                <w:rFonts w:ascii="Traditional Arabic" w:hAnsi="Traditional Arabic" w:cs="Traditional Arabic"/>
                                <w:color w:val="000000" w:themeColor="text1"/>
                                <w:sz w:val="20"/>
                                <w:szCs w:val="20"/>
                                <w:rtl/>
                              </w:rPr>
                              <w:t xml:space="preserve"> </w:t>
                            </w:r>
                            <w:r w:rsidRPr="00F00A7D">
                              <w:rPr>
                                <w:rFonts w:ascii="Traditional Arabic" w:hAnsi="Traditional Arabic" w:cs="Traditional Arabic" w:hint="cs"/>
                                <w:color w:val="000000" w:themeColor="text1"/>
                                <w:sz w:val="20"/>
                                <w:szCs w:val="20"/>
                                <w:rtl/>
                              </w:rPr>
                              <w:t>وأكسيد</w:t>
                            </w:r>
                            <w:r>
                              <w:rPr>
                                <w:rFonts w:ascii="Traditional Arabic" w:hAnsi="Traditional Arabic" w:cs="Traditional Arabic" w:hint="cs"/>
                                <w:color w:val="000000" w:themeColor="text1"/>
                                <w:sz w:val="20"/>
                                <w:szCs w:val="20"/>
                                <w:rtl/>
                              </w:rPr>
                              <w:t>ات</w:t>
                            </w:r>
                            <w:r w:rsidRPr="00F00A7D">
                              <w:rPr>
                                <w:rFonts w:ascii="Traditional Arabic" w:hAnsi="Traditional Arabic" w:cs="Traditional Arabic"/>
                                <w:color w:val="000000" w:themeColor="text1"/>
                                <w:sz w:val="20"/>
                                <w:szCs w:val="20"/>
                                <w:rtl/>
                              </w:rPr>
                              <w:t xml:space="preserve"> </w:t>
                            </w:r>
                            <w:r w:rsidRPr="00F00A7D">
                              <w:rPr>
                                <w:rFonts w:ascii="Traditional Arabic" w:hAnsi="Traditional Arabic" w:cs="Traditional Arabic" w:hint="cs"/>
                                <w:color w:val="000000" w:themeColor="text1"/>
                                <w:sz w:val="20"/>
                                <w:szCs w:val="20"/>
                                <w:rtl/>
                              </w:rPr>
                              <w:t>الكبريت</w:t>
                            </w:r>
                            <w:r w:rsidRPr="00F00A7D">
                              <w:rPr>
                                <w:rFonts w:ascii="Traditional Arabic" w:hAnsi="Traditional Arabic" w:cs="Traditional Arabic"/>
                                <w:color w:val="000000" w:themeColor="text1"/>
                                <w:sz w:val="20"/>
                                <w:szCs w:val="20"/>
                                <w:rtl/>
                              </w:rPr>
                              <w:t xml:space="preserve"> </w:t>
                            </w:r>
                            <w:r w:rsidRPr="00F00A7D">
                              <w:rPr>
                                <w:rFonts w:ascii="Traditional Arabic" w:hAnsi="Traditional Arabic" w:cs="Traditional Arabic" w:hint="cs"/>
                                <w:color w:val="000000" w:themeColor="text1"/>
                                <w:sz w:val="20"/>
                                <w:szCs w:val="20"/>
                                <w:rtl/>
                              </w:rPr>
                              <w:t>في</w:t>
                            </w:r>
                            <w:r w:rsidRPr="00F00A7D">
                              <w:rPr>
                                <w:rFonts w:ascii="Traditional Arabic" w:hAnsi="Traditional Arabic" w:cs="Traditional Arabic"/>
                                <w:color w:val="000000" w:themeColor="text1"/>
                                <w:sz w:val="20"/>
                                <w:szCs w:val="20"/>
                                <w:rtl/>
                              </w:rPr>
                              <w:t xml:space="preserve"> </w:t>
                            </w:r>
                            <w:r w:rsidRPr="00F00A7D">
                              <w:rPr>
                                <w:rFonts w:ascii="Traditional Arabic" w:hAnsi="Traditional Arabic" w:cs="Traditional Arabic" w:hint="cs"/>
                                <w:color w:val="000000" w:themeColor="text1"/>
                                <w:sz w:val="20"/>
                                <w:szCs w:val="20"/>
                                <w:rtl/>
                              </w:rPr>
                              <w:t>الهواء</w:t>
                            </w:r>
                            <w:r w:rsidRPr="00F00A7D">
                              <w:rPr>
                                <w:rFonts w:ascii="Traditional Arabic" w:hAnsi="Traditional Arabic" w:cs="Traditional Arabic"/>
                                <w:color w:val="000000" w:themeColor="text1"/>
                                <w:sz w:val="20"/>
                                <w:szCs w:val="20"/>
                                <w:rtl/>
                              </w:rPr>
                              <w:t xml:space="preserve"> </w:t>
                            </w:r>
                            <w:r w:rsidRPr="00F00A7D">
                              <w:rPr>
                                <w:rFonts w:ascii="Traditional Arabic" w:hAnsi="Traditional Arabic" w:cs="Traditional Arabic" w:hint="cs"/>
                                <w:color w:val="000000" w:themeColor="text1"/>
                                <w:sz w:val="20"/>
                                <w:szCs w:val="20"/>
                                <w:rtl/>
                              </w:rPr>
                              <w:t>المحيط</w:t>
                            </w:r>
                            <w:r w:rsidRPr="00F00A7D">
                              <w:rPr>
                                <w:rFonts w:ascii="Traditional Arabic" w:hAnsi="Traditional Arabic" w:cs="Traditional Arabic"/>
                                <w:color w:val="000000" w:themeColor="text1"/>
                                <w:sz w:val="20"/>
                                <w:szCs w:val="20"/>
                                <w:rtl/>
                              </w:rPr>
                              <w:t xml:space="preserve"> </w:t>
                            </w:r>
                          </w:p>
                          <w:p w:rsidR="00AC7A8D" w:rsidRPr="00F00A7D" w:rsidRDefault="00AC7A8D" w:rsidP="004D3908">
                            <w:pPr>
                              <w:pStyle w:val="NormalWeb"/>
                              <w:numPr>
                                <w:ilvl w:val="0"/>
                                <w:numId w:val="20"/>
                              </w:numPr>
                              <w:bidi/>
                              <w:spacing w:before="0" w:beforeAutospacing="0" w:after="0"/>
                              <w:ind w:left="300" w:hanging="270"/>
                              <w:rPr>
                                <w:rFonts w:ascii="Traditional Arabic" w:hAnsi="Traditional Arabic" w:cs="Traditional Arabic"/>
                                <w:color w:val="000000" w:themeColor="text1"/>
                                <w:sz w:val="20"/>
                                <w:szCs w:val="20"/>
                                <w:rtl/>
                              </w:rPr>
                            </w:pPr>
                            <w:r w:rsidRPr="00F00A7D">
                              <w:rPr>
                                <w:rFonts w:ascii="Traditional Arabic" w:hAnsi="Traditional Arabic" w:cs="Traditional Arabic" w:hint="cs"/>
                                <w:color w:val="000000" w:themeColor="text1"/>
                                <w:sz w:val="20"/>
                                <w:szCs w:val="20"/>
                                <w:rtl/>
                              </w:rPr>
                              <w:t>انخفاض</w:t>
                            </w:r>
                            <w:r w:rsidRPr="00F00A7D">
                              <w:rPr>
                                <w:rFonts w:ascii="Traditional Arabic" w:hAnsi="Traditional Arabic" w:cs="Traditional Arabic"/>
                                <w:color w:val="000000" w:themeColor="text1"/>
                                <w:sz w:val="20"/>
                                <w:szCs w:val="20"/>
                                <w:rtl/>
                              </w:rPr>
                              <w:t xml:space="preserve"> </w:t>
                            </w:r>
                            <w:r w:rsidRPr="00F00A7D">
                              <w:rPr>
                                <w:rFonts w:ascii="Traditional Arabic" w:hAnsi="Traditional Arabic" w:cs="Traditional Arabic" w:hint="cs"/>
                                <w:color w:val="000000" w:themeColor="text1"/>
                                <w:sz w:val="20"/>
                                <w:szCs w:val="20"/>
                                <w:rtl/>
                              </w:rPr>
                              <w:t>أحمال</w:t>
                            </w:r>
                            <w:r w:rsidRPr="00F00A7D">
                              <w:rPr>
                                <w:rFonts w:ascii="Traditional Arabic" w:hAnsi="Traditional Arabic" w:cs="Traditional Arabic"/>
                                <w:color w:val="000000" w:themeColor="text1"/>
                                <w:sz w:val="20"/>
                                <w:szCs w:val="20"/>
                                <w:rtl/>
                              </w:rPr>
                              <w:t xml:space="preserve"> </w:t>
                            </w:r>
                            <w:r w:rsidRPr="00F00A7D">
                              <w:rPr>
                                <w:rFonts w:ascii="Traditional Arabic" w:hAnsi="Traditional Arabic" w:cs="Traditional Arabic" w:hint="cs"/>
                                <w:color w:val="000000" w:themeColor="text1"/>
                                <w:sz w:val="20"/>
                                <w:szCs w:val="20"/>
                                <w:rtl/>
                              </w:rPr>
                              <w:t>الرمال</w:t>
                            </w:r>
                            <w:r w:rsidRPr="00F00A7D">
                              <w:rPr>
                                <w:rFonts w:ascii="Traditional Arabic" w:hAnsi="Traditional Arabic" w:cs="Traditional Arabic"/>
                                <w:color w:val="000000" w:themeColor="text1"/>
                                <w:sz w:val="20"/>
                                <w:szCs w:val="20"/>
                                <w:rtl/>
                              </w:rPr>
                              <w:t xml:space="preserve"> </w:t>
                            </w:r>
                            <w:r w:rsidRPr="00F00A7D">
                              <w:rPr>
                                <w:rFonts w:ascii="Traditional Arabic" w:hAnsi="Traditional Arabic" w:cs="Traditional Arabic" w:hint="cs"/>
                                <w:color w:val="000000" w:themeColor="text1"/>
                                <w:sz w:val="20"/>
                                <w:szCs w:val="20"/>
                                <w:rtl/>
                              </w:rPr>
                              <w:t>وهباء</w:t>
                            </w:r>
                            <w:r w:rsidRPr="00F00A7D">
                              <w:rPr>
                                <w:rFonts w:ascii="Traditional Arabic" w:hAnsi="Traditional Arabic" w:cs="Traditional Arabic"/>
                                <w:color w:val="000000" w:themeColor="text1"/>
                                <w:sz w:val="20"/>
                                <w:szCs w:val="20"/>
                                <w:rtl/>
                              </w:rPr>
                              <w:t xml:space="preserve"> </w:t>
                            </w:r>
                            <w:r w:rsidRPr="00F00A7D">
                              <w:rPr>
                                <w:rFonts w:ascii="Traditional Arabic" w:hAnsi="Traditional Arabic" w:cs="Traditional Arabic" w:hint="cs"/>
                                <w:color w:val="000000" w:themeColor="text1"/>
                                <w:sz w:val="20"/>
                                <w:szCs w:val="20"/>
                                <w:rtl/>
                              </w:rPr>
                              <w:t>العواصف</w:t>
                            </w:r>
                            <w:r w:rsidRPr="00F00A7D">
                              <w:rPr>
                                <w:rFonts w:ascii="Traditional Arabic" w:hAnsi="Traditional Arabic" w:cs="Traditional Arabic"/>
                                <w:color w:val="000000" w:themeColor="text1"/>
                                <w:sz w:val="20"/>
                                <w:szCs w:val="20"/>
                                <w:rtl/>
                              </w:rPr>
                              <w:t xml:space="preserve"> </w:t>
                            </w:r>
                            <w:r w:rsidRPr="00F00A7D">
                              <w:rPr>
                                <w:rFonts w:ascii="Traditional Arabic" w:hAnsi="Traditional Arabic" w:cs="Traditional Arabic" w:hint="cs"/>
                                <w:color w:val="000000" w:themeColor="text1"/>
                                <w:sz w:val="20"/>
                                <w:szCs w:val="20"/>
                                <w:rtl/>
                              </w:rPr>
                              <w:t>الصحراوية</w:t>
                            </w:r>
                            <w:r w:rsidRPr="00F00A7D">
                              <w:rPr>
                                <w:rFonts w:ascii="Traditional Arabic" w:hAnsi="Traditional Arabic" w:cs="Traditional Arabic"/>
                                <w:color w:val="000000" w:themeColor="text1"/>
                                <w:sz w:val="20"/>
                                <w:szCs w:val="20"/>
                                <w:rtl/>
                              </w:rPr>
                              <w:t xml:space="preserve"> </w:t>
                            </w:r>
                            <w:r w:rsidRPr="00F00A7D">
                              <w:rPr>
                                <w:rFonts w:ascii="Traditional Arabic" w:hAnsi="Traditional Arabic" w:cs="Traditional Arabic" w:hint="cs"/>
                                <w:color w:val="000000" w:themeColor="text1"/>
                                <w:sz w:val="20"/>
                                <w:szCs w:val="20"/>
                                <w:rtl/>
                              </w:rPr>
                              <w:t>في</w:t>
                            </w:r>
                            <w:r w:rsidRPr="00F00A7D">
                              <w:rPr>
                                <w:rFonts w:ascii="Traditional Arabic" w:hAnsi="Traditional Arabic" w:cs="Traditional Arabic"/>
                                <w:color w:val="000000" w:themeColor="text1"/>
                                <w:sz w:val="20"/>
                                <w:szCs w:val="20"/>
                                <w:rtl/>
                              </w:rPr>
                              <w:t xml:space="preserve"> </w:t>
                            </w:r>
                            <w:r w:rsidRPr="00F00A7D">
                              <w:rPr>
                                <w:rFonts w:ascii="Traditional Arabic" w:hAnsi="Traditional Arabic" w:cs="Traditional Arabic" w:hint="cs"/>
                                <w:color w:val="000000" w:themeColor="text1"/>
                                <w:sz w:val="20"/>
                                <w:szCs w:val="20"/>
                                <w:rtl/>
                              </w:rPr>
                              <w:t>الهواء</w:t>
                            </w:r>
                            <w:r w:rsidRPr="00F00A7D">
                              <w:rPr>
                                <w:rFonts w:ascii="Traditional Arabic" w:hAnsi="Traditional Arabic" w:cs="Traditional Arabic"/>
                                <w:color w:val="000000" w:themeColor="text1"/>
                                <w:sz w:val="20"/>
                                <w:szCs w:val="20"/>
                                <w:rtl/>
                              </w:rPr>
                              <w:t xml:space="preserve"> </w:t>
                            </w:r>
                            <w:r w:rsidRPr="00F00A7D">
                              <w:rPr>
                                <w:rFonts w:ascii="Traditional Arabic" w:hAnsi="Traditional Arabic" w:cs="Traditional Arabic" w:hint="cs"/>
                                <w:color w:val="000000" w:themeColor="text1"/>
                                <w:sz w:val="20"/>
                                <w:szCs w:val="20"/>
                                <w:rtl/>
                              </w:rPr>
                              <w:t>المحيط</w:t>
                            </w:r>
                            <w:r>
                              <w:rPr>
                                <w:rFonts w:ascii="Traditional Arabic" w:hAnsi="Traditional Arabic" w:cs="Traditional Arabic" w:hint="cs"/>
                                <w:color w:val="000000" w:themeColor="text1"/>
                                <w:sz w:val="20"/>
                                <w:szCs w:val="20"/>
                                <w:rtl/>
                              </w:rPr>
                              <w:t>.</w:t>
                            </w:r>
                          </w:p>
                        </w:txbxContent>
                      </wps:txbx>
                      <wps:bodyPr wrap="square" lIns="0" tIns="0" rIns="0" bIns="0" anchor="ctr">
                        <a:noAutofit/>
                      </wps:bodyPr>
                    </wps:wsp>
                  </a:graphicData>
                </a:graphic>
                <wp14:sizeRelH relativeFrom="page">
                  <wp14:pctWidth>0</wp14:pctWidth>
                </wp14:sizeRelH>
                <wp14:sizeRelV relativeFrom="margin">
                  <wp14:pctHeight>0</wp14:pctHeight>
                </wp14:sizeRelV>
              </wp:anchor>
            </w:drawing>
          </mc:Choice>
          <mc:Fallback>
            <w:pict>
              <v:roundrect id="Rounded Rectangle 587" o:spid="_x0000_s1125" style="position:absolute;left:0;text-align:left;margin-left:333.95pt;margin-top:164.35pt;width:152.6pt;height:193.8pt;z-index:25187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" fillcolor="#e6b9b8" strokecolor="#d99694" strokeweight="1pt">
                <v:textbox inset="0,0,0,0">
                  <w:txbxContent>
                    <w:p w:rsidR="00AC7A8D" w:rsidRPr="004B7683" w:rsidRDefault="00AC7A8D" w:rsidP="00D55CC8">
                      <w:pPr>
                        <w:pStyle w:val="NormalWeb"/>
                        <w:bidi/>
                        <w:spacing w:before="0" w:beforeAutospacing="0" w:after="0" w:afterAutospacing="0"/>
                        <w:rPr>
                          <w:rFonts w:ascii="Traditional Arabic" w:hAnsi="Traditional Arabic" w:cs="Traditional Arabic"/>
                          <w:b/>
                          <w:bCs/>
                          <w:color w:val="000000" w:themeColor="text1"/>
                          <w:sz w:val="20"/>
                          <w:szCs w:val="20"/>
                          <w:rtl/>
                          <w:lang w:val="en-GB"/>
                        </w:rPr>
                      </w:pPr>
                      <w:r w:rsidRPr="004B7683">
                        <w:rPr>
                          <w:rFonts w:ascii="Traditional Arabic" w:hAnsi="Traditional Arabic" w:cs="Traditional Arabic"/>
                          <w:b/>
                          <w:bCs/>
                          <w:color w:val="000000" w:themeColor="text1"/>
                          <w:sz w:val="20"/>
                          <w:szCs w:val="20"/>
                          <w:rtl/>
                          <w:lang w:val="en-GB"/>
                        </w:rPr>
                        <w:t>المؤشرات:</w:t>
                      </w:r>
                    </w:p>
                    <w:p w:rsidR="00AC7A8D" w:rsidRPr="00F00A7D" w:rsidRDefault="00AC7A8D" w:rsidP="004D3908">
                      <w:pPr>
                        <w:pStyle w:val="NormalWeb"/>
                        <w:numPr>
                          <w:ilvl w:val="0"/>
                          <w:numId w:val="20"/>
                        </w:numPr>
                        <w:bidi/>
                        <w:spacing w:before="0" w:beforeAutospacing="0" w:after="0"/>
                        <w:ind w:left="300" w:hanging="270"/>
                        <w:rPr>
                          <w:rFonts w:ascii="Traditional Arabic" w:hAnsi="Traditional Arabic" w:cs="Traditional Arabic"/>
                          <w:color w:val="000000" w:themeColor="text1"/>
                          <w:sz w:val="20"/>
                          <w:szCs w:val="20"/>
                        </w:rPr>
                      </w:pPr>
                      <w:r w:rsidRPr="00F00A7D">
                        <w:rPr>
                          <w:rFonts w:ascii="Traditional Arabic" w:hAnsi="Traditional Arabic" w:cs="Traditional Arabic" w:hint="cs"/>
                          <w:color w:val="000000" w:themeColor="text1"/>
                          <w:sz w:val="20"/>
                          <w:szCs w:val="20"/>
                          <w:rtl/>
                        </w:rPr>
                        <w:t>انخفاض</w:t>
                      </w:r>
                      <w:r w:rsidRPr="00F00A7D">
                        <w:rPr>
                          <w:rFonts w:ascii="Traditional Arabic" w:hAnsi="Traditional Arabic" w:cs="Traditional Arabic"/>
                          <w:color w:val="000000" w:themeColor="text1"/>
                          <w:sz w:val="20"/>
                          <w:szCs w:val="20"/>
                          <w:rtl/>
                        </w:rPr>
                        <w:t xml:space="preserve"> </w:t>
                      </w:r>
                      <w:r w:rsidRPr="00F00A7D">
                        <w:rPr>
                          <w:rFonts w:ascii="Traditional Arabic" w:hAnsi="Traditional Arabic" w:cs="Traditional Arabic" w:hint="cs"/>
                          <w:color w:val="000000" w:themeColor="text1"/>
                          <w:sz w:val="20"/>
                          <w:szCs w:val="20"/>
                          <w:rtl/>
                        </w:rPr>
                        <w:t>عدد</w:t>
                      </w:r>
                      <w:r w:rsidRPr="00F00A7D">
                        <w:rPr>
                          <w:rFonts w:ascii="Traditional Arabic" w:hAnsi="Traditional Arabic" w:cs="Traditional Arabic"/>
                          <w:color w:val="000000" w:themeColor="text1"/>
                          <w:sz w:val="20"/>
                          <w:szCs w:val="20"/>
                          <w:rtl/>
                        </w:rPr>
                        <w:t xml:space="preserve"> </w:t>
                      </w:r>
                      <w:r w:rsidRPr="00F00A7D">
                        <w:rPr>
                          <w:rFonts w:ascii="Traditional Arabic" w:hAnsi="Traditional Arabic" w:cs="Traditional Arabic" w:hint="cs"/>
                          <w:color w:val="000000" w:themeColor="text1"/>
                          <w:sz w:val="20"/>
                          <w:szCs w:val="20"/>
                          <w:rtl/>
                        </w:rPr>
                        <w:t>الوفيات</w:t>
                      </w:r>
                      <w:r w:rsidRPr="00F00A7D">
                        <w:rPr>
                          <w:rFonts w:ascii="Traditional Arabic" w:hAnsi="Traditional Arabic" w:cs="Traditional Arabic"/>
                          <w:color w:val="000000" w:themeColor="text1"/>
                          <w:sz w:val="20"/>
                          <w:szCs w:val="20"/>
                          <w:rtl/>
                        </w:rPr>
                        <w:t xml:space="preserve"> </w:t>
                      </w:r>
                      <w:r w:rsidRPr="00F00A7D">
                        <w:rPr>
                          <w:rFonts w:ascii="Traditional Arabic" w:hAnsi="Traditional Arabic" w:cs="Traditional Arabic" w:hint="cs"/>
                          <w:color w:val="000000" w:themeColor="text1"/>
                          <w:sz w:val="20"/>
                          <w:szCs w:val="20"/>
                          <w:rtl/>
                        </w:rPr>
                        <w:t>الناتجة</w:t>
                      </w:r>
                      <w:r w:rsidRPr="00F00A7D">
                        <w:rPr>
                          <w:rFonts w:ascii="Traditional Arabic" w:hAnsi="Traditional Arabic" w:cs="Traditional Arabic"/>
                          <w:color w:val="000000" w:themeColor="text1"/>
                          <w:sz w:val="20"/>
                          <w:szCs w:val="20"/>
                          <w:rtl/>
                        </w:rPr>
                        <w:t xml:space="preserve"> </w:t>
                      </w:r>
                      <w:r w:rsidRPr="00F00A7D">
                        <w:rPr>
                          <w:rFonts w:ascii="Traditional Arabic" w:hAnsi="Traditional Arabic" w:cs="Traditional Arabic" w:hint="cs"/>
                          <w:color w:val="000000" w:themeColor="text1"/>
                          <w:sz w:val="20"/>
                          <w:szCs w:val="20"/>
                          <w:rtl/>
                        </w:rPr>
                        <w:t>من</w:t>
                      </w:r>
                      <w:r w:rsidRPr="00F00A7D">
                        <w:rPr>
                          <w:rFonts w:ascii="Traditional Arabic" w:hAnsi="Traditional Arabic" w:cs="Traditional Arabic"/>
                          <w:color w:val="000000" w:themeColor="text1"/>
                          <w:sz w:val="20"/>
                          <w:szCs w:val="20"/>
                          <w:rtl/>
                        </w:rPr>
                        <w:t xml:space="preserve"> </w:t>
                      </w:r>
                      <w:r w:rsidRPr="00F00A7D">
                        <w:rPr>
                          <w:rFonts w:ascii="Traditional Arabic" w:hAnsi="Traditional Arabic" w:cs="Traditional Arabic" w:hint="cs"/>
                          <w:color w:val="000000" w:themeColor="text1"/>
                          <w:sz w:val="20"/>
                          <w:szCs w:val="20"/>
                          <w:rtl/>
                        </w:rPr>
                        <w:t>تعرض</w:t>
                      </w:r>
                      <w:r w:rsidRPr="00F00A7D">
                        <w:rPr>
                          <w:rFonts w:ascii="Traditional Arabic" w:hAnsi="Traditional Arabic" w:cs="Traditional Arabic"/>
                          <w:color w:val="000000" w:themeColor="text1"/>
                          <w:sz w:val="20"/>
                          <w:szCs w:val="20"/>
                          <w:rtl/>
                        </w:rPr>
                        <w:t xml:space="preserve"> </w:t>
                      </w:r>
                      <w:r w:rsidRPr="00F00A7D">
                        <w:rPr>
                          <w:rFonts w:ascii="Traditional Arabic" w:hAnsi="Traditional Arabic" w:cs="Traditional Arabic" w:hint="cs"/>
                          <w:color w:val="000000" w:themeColor="text1"/>
                          <w:sz w:val="20"/>
                          <w:szCs w:val="20"/>
                          <w:rtl/>
                        </w:rPr>
                        <w:t>البشر</w:t>
                      </w:r>
                      <w:r w:rsidRPr="00F00A7D">
                        <w:rPr>
                          <w:rFonts w:ascii="Traditional Arabic" w:hAnsi="Traditional Arabic" w:cs="Traditional Arabic"/>
                          <w:color w:val="000000" w:themeColor="text1"/>
                          <w:sz w:val="20"/>
                          <w:szCs w:val="20"/>
                          <w:rtl/>
                        </w:rPr>
                        <w:t xml:space="preserve"> </w:t>
                      </w:r>
                      <w:r w:rsidRPr="00F00A7D">
                        <w:rPr>
                          <w:rFonts w:ascii="Traditional Arabic" w:hAnsi="Traditional Arabic" w:cs="Traditional Arabic" w:hint="cs"/>
                          <w:color w:val="000000" w:themeColor="text1"/>
                          <w:sz w:val="20"/>
                          <w:szCs w:val="20"/>
                          <w:rtl/>
                        </w:rPr>
                        <w:t>لمستويات</w:t>
                      </w:r>
                      <w:r w:rsidRPr="00F00A7D">
                        <w:rPr>
                          <w:rFonts w:ascii="Traditional Arabic" w:hAnsi="Traditional Arabic" w:cs="Traditional Arabic"/>
                          <w:color w:val="000000" w:themeColor="text1"/>
                          <w:sz w:val="20"/>
                          <w:szCs w:val="20"/>
                          <w:rtl/>
                        </w:rPr>
                        <w:t xml:space="preserve"> </w:t>
                      </w:r>
                      <w:r w:rsidRPr="00F00A7D">
                        <w:rPr>
                          <w:rFonts w:ascii="Traditional Arabic" w:hAnsi="Traditional Arabic" w:cs="Traditional Arabic" w:hint="cs"/>
                          <w:color w:val="000000" w:themeColor="text1"/>
                          <w:sz w:val="20"/>
                          <w:szCs w:val="20"/>
                          <w:rtl/>
                        </w:rPr>
                        <w:t>تلوث</w:t>
                      </w:r>
                      <w:r w:rsidRPr="00F00A7D">
                        <w:rPr>
                          <w:rFonts w:ascii="Traditional Arabic" w:hAnsi="Traditional Arabic" w:cs="Traditional Arabic"/>
                          <w:color w:val="000000" w:themeColor="text1"/>
                          <w:sz w:val="20"/>
                          <w:szCs w:val="20"/>
                          <w:rtl/>
                        </w:rPr>
                        <w:t xml:space="preserve"> </w:t>
                      </w:r>
                      <w:r w:rsidRPr="00F00A7D">
                        <w:rPr>
                          <w:rFonts w:ascii="Traditional Arabic" w:hAnsi="Traditional Arabic" w:cs="Traditional Arabic" w:hint="cs"/>
                          <w:color w:val="000000" w:themeColor="text1"/>
                          <w:sz w:val="20"/>
                          <w:szCs w:val="20"/>
                          <w:rtl/>
                        </w:rPr>
                        <w:t>الهواء</w:t>
                      </w:r>
                      <w:r w:rsidRPr="00F00A7D">
                        <w:rPr>
                          <w:rFonts w:ascii="Traditional Arabic" w:hAnsi="Traditional Arabic" w:cs="Traditional Arabic"/>
                          <w:color w:val="000000" w:themeColor="text1"/>
                          <w:sz w:val="20"/>
                          <w:szCs w:val="20"/>
                          <w:rtl/>
                        </w:rPr>
                        <w:t xml:space="preserve"> </w:t>
                      </w:r>
                      <w:r>
                        <w:rPr>
                          <w:rFonts w:ascii="Traditional Arabic" w:hAnsi="Traditional Arabic" w:cs="Traditional Arabic" w:hint="cs"/>
                          <w:color w:val="000000" w:themeColor="text1"/>
                          <w:sz w:val="20"/>
                          <w:szCs w:val="20"/>
                          <w:rtl/>
                        </w:rPr>
                        <w:t xml:space="preserve">الخارجي بقيم </w:t>
                      </w:r>
                      <w:r w:rsidRPr="00F00A7D">
                        <w:rPr>
                          <w:rFonts w:ascii="Traditional Arabic" w:hAnsi="Traditional Arabic" w:cs="Traditional Arabic" w:hint="cs"/>
                          <w:color w:val="000000" w:themeColor="text1"/>
                          <w:sz w:val="20"/>
                          <w:szCs w:val="20"/>
                          <w:rtl/>
                        </w:rPr>
                        <w:t>أعلى</w:t>
                      </w:r>
                      <w:r w:rsidRPr="00F00A7D">
                        <w:rPr>
                          <w:rFonts w:ascii="Traditional Arabic" w:hAnsi="Traditional Arabic" w:cs="Traditional Arabic"/>
                          <w:color w:val="000000" w:themeColor="text1"/>
                          <w:sz w:val="20"/>
                          <w:szCs w:val="20"/>
                          <w:rtl/>
                        </w:rPr>
                        <w:t xml:space="preserve"> </w:t>
                      </w:r>
                      <w:r w:rsidRPr="00F00A7D">
                        <w:rPr>
                          <w:rFonts w:ascii="Traditional Arabic" w:hAnsi="Traditional Arabic" w:cs="Traditional Arabic" w:hint="cs"/>
                          <w:color w:val="000000" w:themeColor="text1"/>
                          <w:sz w:val="20"/>
                          <w:szCs w:val="20"/>
                          <w:rtl/>
                        </w:rPr>
                        <w:t>من</w:t>
                      </w:r>
                      <w:r w:rsidRPr="00F00A7D">
                        <w:rPr>
                          <w:rFonts w:ascii="Traditional Arabic" w:hAnsi="Traditional Arabic" w:cs="Traditional Arabic"/>
                          <w:color w:val="000000" w:themeColor="text1"/>
                          <w:sz w:val="20"/>
                          <w:szCs w:val="20"/>
                          <w:rtl/>
                        </w:rPr>
                        <w:t xml:space="preserve"> </w:t>
                      </w:r>
                      <w:r>
                        <w:rPr>
                          <w:rFonts w:ascii="Traditional Arabic" w:hAnsi="Traditional Arabic" w:cs="Traditional Arabic" w:hint="cs"/>
                          <w:color w:val="000000" w:themeColor="text1"/>
                          <w:sz w:val="20"/>
                          <w:szCs w:val="20"/>
                          <w:rtl/>
                        </w:rPr>
                        <w:t xml:space="preserve">تلك </w:t>
                      </w:r>
                      <w:r w:rsidRPr="00F00A7D">
                        <w:rPr>
                          <w:rFonts w:ascii="Traditional Arabic" w:hAnsi="Traditional Arabic" w:cs="Traditional Arabic" w:hint="cs"/>
                          <w:color w:val="000000" w:themeColor="text1"/>
                          <w:sz w:val="20"/>
                          <w:szCs w:val="20"/>
                          <w:rtl/>
                        </w:rPr>
                        <w:t>الواردة</w:t>
                      </w:r>
                      <w:r w:rsidRPr="00F00A7D">
                        <w:rPr>
                          <w:rFonts w:ascii="Traditional Arabic" w:hAnsi="Traditional Arabic" w:cs="Traditional Arabic"/>
                          <w:color w:val="000000" w:themeColor="text1"/>
                          <w:sz w:val="20"/>
                          <w:szCs w:val="20"/>
                          <w:rtl/>
                        </w:rPr>
                        <w:t xml:space="preserve"> </w:t>
                      </w:r>
                      <w:r w:rsidRPr="00F00A7D">
                        <w:rPr>
                          <w:rFonts w:ascii="Traditional Arabic" w:hAnsi="Traditional Arabic" w:cs="Traditional Arabic" w:hint="cs"/>
                          <w:color w:val="000000" w:themeColor="text1"/>
                          <w:sz w:val="20"/>
                          <w:szCs w:val="20"/>
                          <w:rtl/>
                        </w:rPr>
                        <w:t>في</w:t>
                      </w:r>
                      <w:r w:rsidRPr="00F00A7D">
                        <w:rPr>
                          <w:rFonts w:ascii="Traditional Arabic" w:hAnsi="Traditional Arabic" w:cs="Traditional Arabic"/>
                          <w:color w:val="000000" w:themeColor="text1"/>
                          <w:sz w:val="20"/>
                          <w:szCs w:val="20"/>
                          <w:rtl/>
                        </w:rPr>
                        <w:t xml:space="preserve"> </w:t>
                      </w:r>
                      <w:r w:rsidRPr="00F00A7D">
                        <w:rPr>
                          <w:rFonts w:ascii="Traditional Arabic" w:hAnsi="Traditional Arabic" w:cs="Traditional Arabic" w:hint="cs"/>
                          <w:color w:val="000000" w:themeColor="text1"/>
                          <w:sz w:val="20"/>
                          <w:szCs w:val="20"/>
                          <w:rtl/>
                        </w:rPr>
                        <w:t>المبادئ</w:t>
                      </w:r>
                      <w:r w:rsidRPr="00F00A7D">
                        <w:rPr>
                          <w:rFonts w:ascii="Traditional Arabic" w:hAnsi="Traditional Arabic" w:cs="Traditional Arabic"/>
                          <w:color w:val="000000" w:themeColor="text1"/>
                          <w:sz w:val="20"/>
                          <w:szCs w:val="20"/>
                          <w:rtl/>
                        </w:rPr>
                        <w:t xml:space="preserve"> </w:t>
                      </w:r>
                      <w:r w:rsidRPr="00F00A7D">
                        <w:rPr>
                          <w:rFonts w:ascii="Traditional Arabic" w:hAnsi="Traditional Arabic" w:cs="Traditional Arabic" w:hint="cs"/>
                          <w:color w:val="000000" w:themeColor="text1"/>
                          <w:sz w:val="20"/>
                          <w:szCs w:val="20"/>
                          <w:rtl/>
                        </w:rPr>
                        <w:t>التوجيهية</w:t>
                      </w:r>
                      <w:r w:rsidRPr="00F00A7D">
                        <w:rPr>
                          <w:rFonts w:ascii="Traditional Arabic" w:hAnsi="Traditional Arabic" w:cs="Traditional Arabic"/>
                          <w:color w:val="000000" w:themeColor="text1"/>
                          <w:sz w:val="20"/>
                          <w:szCs w:val="20"/>
                          <w:rtl/>
                        </w:rPr>
                        <w:t xml:space="preserve"> </w:t>
                      </w:r>
                      <w:r w:rsidRPr="00F00A7D">
                        <w:rPr>
                          <w:rFonts w:ascii="Traditional Arabic" w:hAnsi="Traditional Arabic" w:cs="Traditional Arabic" w:hint="cs"/>
                          <w:color w:val="000000" w:themeColor="text1"/>
                          <w:sz w:val="20"/>
                          <w:szCs w:val="20"/>
                          <w:rtl/>
                        </w:rPr>
                        <w:t>لنوعية</w:t>
                      </w:r>
                      <w:r w:rsidRPr="00F00A7D">
                        <w:rPr>
                          <w:rFonts w:ascii="Traditional Arabic" w:hAnsi="Traditional Arabic" w:cs="Traditional Arabic"/>
                          <w:color w:val="000000" w:themeColor="text1"/>
                          <w:sz w:val="20"/>
                          <w:szCs w:val="20"/>
                          <w:rtl/>
                        </w:rPr>
                        <w:t xml:space="preserve"> </w:t>
                      </w:r>
                      <w:r w:rsidRPr="00F00A7D">
                        <w:rPr>
                          <w:rFonts w:ascii="Traditional Arabic" w:hAnsi="Traditional Arabic" w:cs="Traditional Arabic" w:hint="cs"/>
                          <w:color w:val="000000" w:themeColor="text1"/>
                          <w:sz w:val="20"/>
                          <w:szCs w:val="20"/>
                          <w:rtl/>
                        </w:rPr>
                        <w:t>الهواء</w:t>
                      </w:r>
                      <w:r w:rsidRPr="00F00A7D">
                        <w:rPr>
                          <w:rFonts w:ascii="Traditional Arabic" w:hAnsi="Traditional Arabic" w:cs="Traditional Arabic"/>
                          <w:color w:val="000000" w:themeColor="text1"/>
                          <w:sz w:val="20"/>
                          <w:szCs w:val="20"/>
                          <w:rtl/>
                        </w:rPr>
                        <w:t xml:space="preserve"> </w:t>
                      </w:r>
                      <w:r w:rsidRPr="00F00A7D">
                        <w:rPr>
                          <w:rFonts w:ascii="Traditional Arabic" w:hAnsi="Traditional Arabic" w:cs="Traditional Arabic" w:hint="cs"/>
                          <w:color w:val="000000" w:themeColor="text1"/>
                          <w:sz w:val="20"/>
                          <w:szCs w:val="20"/>
                          <w:rtl/>
                        </w:rPr>
                        <w:t>الصادرة</w:t>
                      </w:r>
                      <w:r w:rsidRPr="00F00A7D">
                        <w:rPr>
                          <w:rFonts w:ascii="Traditional Arabic" w:hAnsi="Traditional Arabic" w:cs="Traditional Arabic"/>
                          <w:color w:val="000000" w:themeColor="text1"/>
                          <w:sz w:val="20"/>
                          <w:szCs w:val="20"/>
                          <w:rtl/>
                        </w:rPr>
                        <w:t xml:space="preserve"> </w:t>
                      </w:r>
                      <w:r w:rsidRPr="00F00A7D">
                        <w:rPr>
                          <w:rFonts w:ascii="Traditional Arabic" w:hAnsi="Traditional Arabic" w:cs="Traditional Arabic" w:hint="cs"/>
                          <w:color w:val="000000" w:themeColor="text1"/>
                          <w:sz w:val="20"/>
                          <w:szCs w:val="20"/>
                          <w:rtl/>
                        </w:rPr>
                        <w:t>عن</w:t>
                      </w:r>
                      <w:r w:rsidRPr="00F00A7D">
                        <w:rPr>
                          <w:rFonts w:ascii="Traditional Arabic" w:hAnsi="Traditional Arabic" w:cs="Traditional Arabic"/>
                          <w:color w:val="000000" w:themeColor="text1"/>
                          <w:sz w:val="20"/>
                          <w:szCs w:val="20"/>
                          <w:rtl/>
                        </w:rPr>
                        <w:t xml:space="preserve"> </w:t>
                      </w:r>
                      <w:r w:rsidRPr="00F00A7D">
                        <w:rPr>
                          <w:rFonts w:ascii="Traditional Arabic" w:hAnsi="Traditional Arabic" w:cs="Traditional Arabic" w:hint="cs"/>
                          <w:color w:val="000000" w:themeColor="text1"/>
                          <w:sz w:val="20"/>
                          <w:szCs w:val="20"/>
                          <w:rtl/>
                        </w:rPr>
                        <w:t>منظمة</w:t>
                      </w:r>
                      <w:r w:rsidRPr="00F00A7D">
                        <w:rPr>
                          <w:rFonts w:ascii="Traditional Arabic" w:hAnsi="Traditional Arabic" w:cs="Traditional Arabic"/>
                          <w:color w:val="000000" w:themeColor="text1"/>
                          <w:sz w:val="20"/>
                          <w:szCs w:val="20"/>
                          <w:rtl/>
                        </w:rPr>
                        <w:t xml:space="preserve"> </w:t>
                      </w:r>
                      <w:r w:rsidRPr="00F00A7D">
                        <w:rPr>
                          <w:rFonts w:ascii="Traditional Arabic" w:hAnsi="Traditional Arabic" w:cs="Traditional Arabic" w:hint="cs"/>
                          <w:color w:val="000000" w:themeColor="text1"/>
                          <w:sz w:val="20"/>
                          <w:szCs w:val="20"/>
                          <w:rtl/>
                        </w:rPr>
                        <w:t>الصحة</w:t>
                      </w:r>
                      <w:r w:rsidRPr="00F00A7D">
                        <w:rPr>
                          <w:rFonts w:ascii="Traditional Arabic" w:hAnsi="Traditional Arabic" w:cs="Traditional Arabic"/>
                          <w:color w:val="000000" w:themeColor="text1"/>
                          <w:sz w:val="20"/>
                          <w:szCs w:val="20"/>
                          <w:rtl/>
                        </w:rPr>
                        <w:t xml:space="preserve"> </w:t>
                      </w:r>
                      <w:r w:rsidRPr="00F00A7D">
                        <w:rPr>
                          <w:rFonts w:ascii="Traditional Arabic" w:hAnsi="Traditional Arabic" w:cs="Traditional Arabic" w:hint="cs"/>
                          <w:color w:val="000000" w:themeColor="text1"/>
                          <w:sz w:val="20"/>
                          <w:szCs w:val="20"/>
                          <w:rtl/>
                        </w:rPr>
                        <w:t>العالمية</w:t>
                      </w:r>
                    </w:p>
                    <w:p w:rsidR="00AC7A8D" w:rsidRPr="00F00A7D" w:rsidRDefault="00AC7A8D" w:rsidP="004D3908">
                      <w:pPr>
                        <w:pStyle w:val="NormalWeb"/>
                        <w:numPr>
                          <w:ilvl w:val="0"/>
                          <w:numId w:val="20"/>
                        </w:numPr>
                        <w:bidi/>
                        <w:spacing w:before="0" w:beforeAutospacing="0" w:after="0"/>
                        <w:ind w:left="300" w:hanging="270"/>
                        <w:rPr>
                          <w:rFonts w:ascii="Traditional Arabic" w:hAnsi="Traditional Arabic" w:cs="Traditional Arabic"/>
                          <w:color w:val="000000" w:themeColor="text1"/>
                          <w:sz w:val="20"/>
                          <w:szCs w:val="20"/>
                        </w:rPr>
                      </w:pPr>
                      <w:r w:rsidRPr="00F00A7D">
                        <w:rPr>
                          <w:rFonts w:ascii="Traditional Arabic" w:hAnsi="Traditional Arabic" w:cs="Traditional Arabic" w:hint="cs"/>
                          <w:color w:val="000000" w:themeColor="text1"/>
                          <w:sz w:val="20"/>
                          <w:szCs w:val="20"/>
                          <w:rtl/>
                        </w:rPr>
                        <w:t>انخفاض</w:t>
                      </w:r>
                      <w:r w:rsidRPr="00F00A7D">
                        <w:rPr>
                          <w:rFonts w:ascii="Traditional Arabic" w:hAnsi="Traditional Arabic" w:cs="Traditional Arabic"/>
                          <w:color w:val="000000" w:themeColor="text1"/>
                          <w:sz w:val="20"/>
                          <w:szCs w:val="20"/>
                          <w:rtl/>
                        </w:rPr>
                        <w:t xml:space="preserve"> </w:t>
                      </w:r>
                      <w:r w:rsidRPr="00F00A7D">
                        <w:rPr>
                          <w:rFonts w:ascii="Traditional Arabic" w:hAnsi="Traditional Arabic" w:cs="Traditional Arabic" w:hint="cs"/>
                          <w:color w:val="000000" w:themeColor="text1"/>
                          <w:sz w:val="20"/>
                          <w:szCs w:val="20"/>
                          <w:rtl/>
                        </w:rPr>
                        <w:t>مستويات</w:t>
                      </w:r>
                      <w:r w:rsidRPr="00F00A7D">
                        <w:rPr>
                          <w:rFonts w:ascii="Traditional Arabic" w:hAnsi="Traditional Arabic" w:cs="Traditional Arabic"/>
                          <w:color w:val="000000" w:themeColor="text1"/>
                          <w:sz w:val="20"/>
                          <w:szCs w:val="20"/>
                          <w:rtl/>
                        </w:rPr>
                        <w:t xml:space="preserve"> </w:t>
                      </w:r>
                      <w:r w:rsidRPr="00F00A7D">
                        <w:rPr>
                          <w:rFonts w:ascii="Traditional Arabic" w:hAnsi="Traditional Arabic" w:cs="Traditional Arabic" w:hint="cs"/>
                          <w:color w:val="000000" w:themeColor="text1"/>
                          <w:sz w:val="20"/>
                          <w:szCs w:val="20"/>
                          <w:rtl/>
                        </w:rPr>
                        <w:t>المواد</w:t>
                      </w:r>
                      <w:r w:rsidRPr="00F00A7D">
                        <w:rPr>
                          <w:rFonts w:ascii="Traditional Arabic" w:hAnsi="Traditional Arabic" w:cs="Traditional Arabic"/>
                          <w:color w:val="000000" w:themeColor="text1"/>
                          <w:sz w:val="20"/>
                          <w:szCs w:val="20"/>
                          <w:rtl/>
                        </w:rPr>
                        <w:t xml:space="preserve"> </w:t>
                      </w:r>
                      <w:r w:rsidRPr="00F00A7D">
                        <w:rPr>
                          <w:rFonts w:ascii="Traditional Arabic" w:hAnsi="Traditional Arabic" w:cs="Traditional Arabic" w:hint="cs"/>
                          <w:color w:val="000000" w:themeColor="text1"/>
                          <w:sz w:val="20"/>
                          <w:szCs w:val="20"/>
                          <w:rtl/>
                        </w:rPr>
                        <w:t>الجسيمية</w:t>
                      </w:r>
                      <w:r w:rsidRPr="00F00A7D">
                        <w:rPr>
                          <w:rFonts w:ascii="Traditional Arabic" w:hAnsi="Traditional Arabic" w:cs="Traditional Arabic"/>
                          <w:color w:val="000000" w:themeColor="text1"/>
                          <w:sz w:val="20"/>
                          <w:szCs w:val="20"/>
                          <w:rtl/>
                        </w:rPr>
                        <w:t xml:space="preserve"> </w:t>
                      </w:r>
                      <w:r w:rsidRPr="00F00A7D">
                        <w:rPr>
                          <w:rFonts w:ascii="Traditional Arabic" w:hAnsi="Traditional Arabic" w:cs="Traditional Arabic" w:hint="cs"/>
                          <w:color w:val="000000" w:themeColor="text1"/>
                          <w:sz w:val="20"/>
                          <w:szCs w:val="20"/>
                          <w:rtl/>
                        </w:rPr>
                        <w:t>المحيطة</w:t>
                      </w:r>
                      <w:r w:rsidRPr="00F00A7D">
                        <w:rPr>
                          <w:rFonts w:ascii="Traditional Arabic" w:hAnsi="Traditional Arabic" w:cs="Traditional Arabic"/>
                          <w:color w:val="000000" w:themeColor="text1"/>
                          <w:sz w:val="20"/>
                          <w:szCs w:val="20"/>
                          <w:rtl/>
                        </w:rPr>
                        <w:t xml:space="preserve"> (</w:t>
                      </w:r>
                      <w:r w:rsidRPr="00F00A7D">
                        <w:rPr>
                          <w:rFonts w:ascii="Traditional Arabic" w:hAnsi="Traditional Arabic" w:cs="Traditional Arabic" w:hint="cs"/>
                          <w:color w:val="000000" w:themeColor="text1"/>
                          <w:sz w:val="20"/>
                          <w:szCs w:val="20"/>
                          <w:rtl/>
                        </w:rPr>
                        <w:t>المواد</w:t>
                      </w:r>
                      <w:r w:rsidRPr="00F00A7D">
                        <w:rPr>
                          <w:rFonts w:ascii="Traditional Arabic" w:hAnsi="Traditional Arabic" w:cs="Traditional Arabic"/>
                          <w:color w:val="000000" w:themeColor="text1"/>
                          <w:sz w:val="20"/>
                          <w:szCs w:val="20"/>
                          <w:rtl/>
                        </w:rPr>
                        <w:t xml:space="preserve"> </w:t>
                      </w:r>
                      <w:r w:rsidRPr="00F00A7D">
                        <w:rPr>
                          <w:rFonts w:ascii="Traditional Arabic" w:hAnsi="Traditional Arabic" w:cs="Traditional Arabic" w:hint="cs"/>
                          <w:color w:val="000000" w:themeColor="text1"/>
                          <w:sz w:val="20"/>
                          <w:szCs w:val="20"/>
                          <w:rtl/>
                        </w:rPr>
                        <w:t>الجسيمية</w:t>
                      </w:r>
                      <w:r w:rsidRPr="00F00A7D">
                        <w:rPr>
                          <w:rFonts w:ascii="Traditional Arabic" w:hAnsi="Traditional Arabic" w:cs="Traditional Arabic"/>
                          <w:color w:val="000000" w:themeColor="text1"/>
                          <w:sz w:val="20"/>
                          <w:szCs w:val="20"/>
                          <w:rtl/>
                        </w:rPr>
                        <w:t xml:space="preserve"> </w:t>
                      </w:r>
                      <w:r w:rsidRPr="00F00A7D">
                        <w:rPr>
                          <w:rFonts w:ascii="Traditional Arabic" w:hAnsi="Traditional Arabic" w:cs="Traditional Arabic" w:hint="cs"/>
                          <w:color w:val="000000" w:themeColor="text1"/>
                          <w:sz w:val="20"/>
                          <w:szCs w:val="20"/>
                          <w:rtl/>
                        </w:rPr>
                        <w:t>من</w:t>
                      </w:r>
                      <w:r w:rsidRPr="00F00A7D">
                        <w:rPr>
                          <w:rFonts w:ascii="Traditional Arabic" w:hAnsi="Traditional Arabic" w:cs="Traditional Arabic"/>
                          <w:color w:val="000000" w:themeColor="text1"/>
                          <w:sz w:val="20"/>
                          <w:szCs w:val="20"/>
                          <w:rtl/>
                        </w:rPr>
                        <w:t xml:space="preserve"> </w:t>
                      </w:r>
                      <w:r w:rsidRPr="00F00A7D">
                        <w:rPr>
                          <w:rFonts w:ascii="Traditional Arabic" w:hAnsi="Traditional Arabic" w:cs="Traditional Arabic" w:hint="cs"/>
                          <w:color w:val="000000" w:themeColor="text1"/>
                          <w:sz w:val="20"/>
                          <w:szCs w:val="20"/>
                          <w:rtl/>
                        </w:rPr>
                        <w:t>النوعين</w:t>
                      </w:r>
                      <w:r w:rsidRPr="00F00A7D">
                        <w:rPr>
                          <w:rFonts w:ascii="Traditional Arabic" w:hAnsi="Traditional Arabic" w:cs="Traditional Arabic"/>
                          <w:color w:val="000000" w:themeColor="text1"/>
                          <w:sz w:val="20"/>
                          <w:szCs w:val="20"/>
                          <w:rtl/>
                        </w:rPr>
                        <w:t xml:space="preserve"> 10 </w:t>
                      </w:r>
                      <w:r w:rsidRPr="00F00A7D">
                        <w:rPr>
                          <w:rFonts w:ascii="Traditional Arabic" w:hAnsi="Traditional Arabic" w:cs="Traditional Arabic" w:hint="cs"/>
                          <w:color w:val="000000" w:themeColor="text1"/>
                          <w:sz w:val="20"/>
                          <w:szCs w:val="20"/>
                          <w:rtl/>
                        </w:rPr>
                        <w:t>و</w:t>
                      </w:r>
                      <w:r w:rsidRPr="00F00A7D">
                        <w:rPr>
                          <w:rFonts w:ascii="Traditional Arabic" w:hAnsi="Traditional Arabic" w:cs="Traditional Arabic"/>
                          <w:color w:val="000000" w:themeColor="text1"/>
                          <w:sz w:val="20"/>
                          <w:szCs w:val="20"/>
                          <w:rtl/>
                        </w:rPr>
                        <w:t>2-5)</w:t>
                      </w:r>
                    </w:p>
                    <w:p w:rsidR="00AC7A8D" w:rsidRPr="00F00A7D" w:rsidRDefault="00AC7A8D" w:rsidP="004D3908">
                      <w:pPr>
                        <w:pStyle w:val="NormalWeb"/>
                        <w:numPr>
                          <w:ilvl w:val="0"/>
                          <w:numId w:val="20"/>
                        </w:numPr>
                        <w:bidi/>
                        <w:spacing w:before="0" w:beforeAutospacing="0" w:after="0"/>
                        <w:ind w:left="300" w:hanging="270"/>
                        <w:rPr>
                          <w:rFonts w:ascii="Traditional Arabic" w:hAnsi="Traditional Arabic" w:cs="Traditional Arabic"/>
                          <w:color w:val="000000" w:themeColor="text1"/>
                          <w:sz w:val="20"/>
                          <w:szCs w:val="20"/>
                        </w:rPr>
                      </w:pPr>
                      <w:r w:rsidRPr="00F00A7D">
                        <w:rPr>
                          <w:rFonts w:ascii="Traditional Arabic" w:hAnsi="Traditional Arabic" w:cs="Traditional Arabic" w:hint="cs"/>
                          <w:color w:val="000000" w:themeColor="text1"/>
                          <w:sz w:val="20"/>
                          <w:szCs w:val="20"/>
                          <w:rtl/>
                        </w:rPr>
                        <w:t>انخفاض</w:t>
                      </w:r>
                      <w:r w:rsidRPr="00F00A7D">
                        <w:rPr>
                          <w:rFonts w:ascii="Traditional Arabic" w:hAnsi="Traditional Arabic" w:cs="Traditional Arabic"/>
                          <w:color w:val="000000" w:themeColor="text1"/>
                          <w:sz w:val="20"/>
                          <w:szCs w:val="20"/>
                          <w:rtl/>
                        </w:rPr>
                        <w:t xml:space="preserve"> </w:t>
                      </w:r>
                      <w:r w:rsidRPr="00F00A7D">
                        <w:rPr>
                          <w:rFonts w:ascii="Traditional Arabic" w:hAnsi="Traditional Arabic" w:cs="Traditional Arabic" w:hint="cs"/>
                          <w:color w:val="000000" w:themeColor="text1"/>
                          <w:sz w:val="20"/>
                          <w:szCs w:val="20"/>
                          <w:rtl/>
                        </w:rPr>
                        <w:t>مستويات</w:t>
                      </w:r>
                      <w:r w:rsidRPr="00F00A7D">
                        <w:rPr>
                          <w:rFonts w:ascii="Traditional Arabic" w:hAnsi="Traditional Arabic" w:cs="Traditional Arabic"/>
                          <w:color w:val="000000" w:themeColor="text1"/>
                          <w:sz w:val="20"/>
                          <w:szCs w:val="20"/>
                          <w:rtl/>
                        </w:rPr>
                        <w:t xml:space="preserve"> </w:t>
                      </w:r>
                      <w:r w:rsidRPr="00F00A7D">
                        <w:rPr>
                          <w:rFonts w:ascii="Traditional Arabic" w:hAnsi="Traditional Arabic" w:cs="Traditional Arabic" w:hint="cs"/>
                          <w:color w:val="000000" w:themeColor="text1"/>
                          <w:sz w:val="20"/>
                          <w:szCs w:val="20"/>
                          <w:rtl/>
                        </w:rPr>
                        <w:t>أكسيد</w:t>
                      </w:r>
                      <w:r>
                        <w:rPr>
                          <w:rFonts w:ascii="Traditional Arabic" w:hAnsi="Traditional Arabic" w:cs="Traditional Arabic" w:hint="cs"/>
                          <w:color w:val="000000" w:themeColor="text1"/>
                          <w:sz w:val="20"/>
                          <w:szCs w:val="20"/>
                          <w:rtl/>
                        </w:rPr>
                        <w:t>ات</w:t>
                      </w:r>
                      <w:r w:rsidRPr="00F00A7D">
                        <w:rPr>
                          <w:rFonts w:ascii="Traditional Arabic" w:hAnsi="Traditional Arabic" w:cs="Traditional Arabic"/>
                          <w:color w:val="000000" w:themeColor="text1"/>
                          <w:sz w:val="20"/>
                          <w:szCs w:val="20"/>
                          <w:rtl/>
                        </w:rPr>
                        <w:t xml:space="preserve"> </w:t>
                      </w:r>
                      <w:r w:rsidRPr="00F00A7D">
                        <w:rPr>
                          <w:rFonts w:ascii="Traditional Arabic" w:hAnsi="Traditional Arabic" w:cs="Traditional Arabic" w:hint="cs"/>
                          <w:color w:val="000000" w:themeColor="text1"/>
                          <w:sz w:val="20"/>
                          <w:szCs w:val="20"/>
                          <w:rtl/>
                        </w:rPr>
                        <w:t>النيتروجين</w:t>
                      </w:r>
                      <w:r w:rsidRPr="00F00A7D">
                        <w:rPr>
                          <w:rFonts w:ascii="Traditional Arabic" w:hAnsi="Traditional Arabic" w:cs="Traditional Arabic"/>
                          <w:color w:val="000000" w:themeColor="text1"/>
                          <w:sz w:val="20"/>
                          <w:szCs w:val="20"/>
                          <w:rtl/>
                        </w:rPr>
                        <w:t xml:space="preserve"> </w:t>
                      </w:r>
                      <w:r w:rsidRPr="00F00A7D">
                        <w:rPr>
                          <w:rFonts w:ascii="Traditional Arabic" w:hAnsi="Traditional Arabic" w:cs="Traditional Arabic" w:hint="cs"/>
                          <w:color w:val="000000" w:themeColor="text1"/>
                          <w:sz w:val="20"/>
                          <w:szCs w:val="20"/>
                          <w:rtl/>
                        </w:rPr>
                        <w:t>وأكسيد</w:t>
                      </w:r>
                      <w:r>
                        <w:rPr>
                          <w:rFonts w:ascii="Traditional Arabic" w:hAnsi="Traditional Arabic" w:cs="Traditional Arabic" w:hint="cs"/>
                          <w:color w:val="000000" w:themeColor="text1"/>
                          <w:sz w:val="20"/>
                          <w:szCs w:val="20"/>
                          <w:rtl/>
                        </w:rPr>
                        <w:t>ات</w:t>
                      </w:r>
                      <w:r w:rsidRPr="00F00A7D">
                        <w:rPr>
                          <w:rFonts w:ascii="Traditional Arabic" w:hAnsi="Traditional Arabic" w:cs="Traditional Arabic"/>
                          <w:color w:val="000000" w:themeColor="text1"/>
                          <w:sz w:val="20"/>
                          <w:szCs w:val="20"/>
                          <w:rtl/>
                        </w:rPr>
                        <w:t xml:space="preserve"> </w:t>
                      </w:r>
                      <w:r w:rsidRPr="00F00A7D">
                        <w:rPr>
                          <w:rFonts w:ascii="Traditional Arabic" w:hAnsi="Traditional Arabic" w:cs="Traditional Arabic" w:hint="cs"/>
                          <w:color w:val="000000" w:themeColor="text1"/>
                          <w:sz w:val="20"/>
                          <w:szCs w:val="20"/>
                          <w:rtl/>
                        </w:rPr>
                        <w:t>الكبريت</w:t>
                      </w:r>
                      <w:r w:rsidRPr="00F00A7D">
                        <w:rPr>
                          <w:rFonts w:ascii="Traditional Arabic" w:hAnsi="Traditional Arabic" w:cs="Traditional Arabic"/>
                          <w:color w:val="000000" w:themeColor="text1"/>
                          <w:sz w:val="20"/>
                          <w:szCs w:val="20"/>
                          <w:rtl/>
                        </w:rPr>
                        <w:t xml:space="preserve"> </w:t>
                      </w:r>
                      <w:r w:rsidRPr="00F00A7D">
                        <w:rPr>
                          <w:rFonts w:ascii="Traditional Arabic" w:hAnsi="Traditional Arabic" w:cs="Traditional Arabic" w:hint="cs"/>
                          <w:color w:val="000000" w:themeColor="text1"/>
                          <w:sz w:val="20"/>
                          <w:szCs w:val="20"/>
                          <w:rtl/>
                        </w:rPr>
                        <w:t>في</w:t>
                      </w:r>
                      <w:r w:rsidRPr="00F00A7D">
                        <w:rPr>
                          <w:rFonts w:ascii="Traditional Arabic" w:hAnsi="Traditional Arabic" w:cs="Traditional Arabic"/>
                          <w:color w:val="000000" w:themeColor="text1"/>
                          <w:sz w:val="20"/>
                          <w:szCs w:val="20"/>
                          <w:rtl/>
                        </w:rPr>
                        <w:t xml:space="preserve"> </w:t>
                      </w:r>
                      <w:r w:rsidRPr="00F00A7D">
                        <w:rPr>
                          <w:rFonts w:ascii="Traditional Arabic" w:hAnsi="Traditional Arabic" w:cs="Traditional Arabic" w:hint="cs"/>
                          <w:color w:val="000000" w:themeColor="text1"/>
                          <w:sz w:val="20"/>
                          <w:szCs w:val="20"/>
                          <w:rtl/>
                        </w:rPr>
                        <w:t>الهواء</w:t>
                      </w:r>
                      <w:r w:rsidRPr="00F00A7D">
                        <w:rPr>
                          <w:rFonts w:ascii="Traditional Arabic" w:hAnsi="Traditional Arabic" w:cs="Traditional Arabic"/>
                          <w:color w:val="000000" w:themeColor="text1"/>
                          <w:sz w:val="20"/>
                          <w:szCs w:val="20"/>
                          <w:rtl/>
                        </w:rPr>
                        <w:t xml:space="preserve"> </w:t>
                      </w:r>
                      <w:r w:rsidRPr="00F00A7D">
                        <w:rPr>
                          <w:rFonts w:ascii="Traditional Arabic" w:hAnsi="Traditional Arabic" w:cs="Traditional Arabic" w:hint="cs"/>
                          <w:color w:val="000000" w:themeColor="text1"/>
                          <w:sz w:val="20"/>
                          <w:szCs w:val="20"/>
                          <w:rtl/>
                        </w:rPr>
                        <w:t>المحيط</w:t>
                      </w:r>
                      <w:r w:rsidRPr="00F00A7D">
                        <w:rPr>
                          <w:rFonts w:ascii="Traditional Arabic" w:hAnsi="Traditional Arabic" w:cs="Traditional Arabic"/>
                          <w:color w:val="000000" w:themeColor="text1"/>
                          <w:sz w:val="20"/>
                          <w:szCs w:val="20"/>
                          <w:rtl/>
                        </w:rPr>
                        <w:t xml:space="preserve"> </w:t>
                      </w:r>
                    </w:p>
                    <w:p w:rsidR="00AC7A8D" w:rsidRPr="00F00A7D" w:rsidRDefault="00AC7A8D" w:rsidP="004D3908">
                      <w:pPr>
                        <w:pStyle w:val="NormalWeb"/>
                        <w:numPr>
                          <w:ilvl w:val="0"/>
                          <w:numId w:val="20"/>
                        </w:numPr>
                        <w:bidi/>
                        <w:spacing w:before="0" w:beforeAutospacing="0" w:after="0"/>
                        <w:ind w:left="300" w:hanging="270"/>
                        <w:rPr>
                          <w:rFonts w:ascii="Traditional Arabic" w:hAnsi="Traditional Arabic" w:cs="Traditional Arabic"/>
                          <w:color w:val="000000" w:themeColor="text1"/>
                          <w:sz w:val="20"/>
                          <w:szCs w:val="20"/>
                          <w:rtl/>
                        </w:rPr>
                      </w:pPr>
                      <w:r w:rsidRPr="00F00A7D">
                        <w:rPr>
                          <w:rFonts w:ascii="Traditional Arabic" w:hAnsi="Traditional Arabic" w:cs="Traditional Arabic" w:hint="cs"/>
                          <w:color w:val="000000" w:themeColor="text1"/>
                          <w:sz w:val="20"/>
                          <w:szCs w:val="20"/>
                          <w:rtl/>
                        </w:rPr>
                        <w:t>انخفاض</w:t>
                      </w:r>
                      <w:r w:rsidRPr="00F00A7D">
                        <w:rPr>
                          <w:rFonts w:ascii="Traditional Arabic" w:hAnsi="Traditional Arabic" w:cs="Traditional Arabic"/>
                          <w:color w:val="000000" w:themeColor="text1"/>
                          <w:sz w:val="20"/>
                          <w:szCs w:val="20"/>
                          <w:rtl/>
                        </w:rPr>
                        <w:t xml:space="preserve"> </w:t>
                      </w:r>
                      <w:r w:rsidRPr="00F00A7D">
                        <w:rPr>
                          <w:rFonts w:ascii="Traditional Arabic" w:hAnsi="Traditional Arabic" w:cs="Traditional Arabic" w:hint="cs"/>
                          <w:color w:val="000000" w:themeColor="text1"/>
                          <w:sz w:val="20"/>
                          <w:szCs w:val="20"/>
                          <w:rtl/>
                        </w:rPr>
                        <w:t>أحمال</w:t>
                      </w:r>
                      <w:r w:rsidRPr="00F00A7D">
                        <w:rPr>
                          <w:rFonts w:ascii="Traditional Arabic" w:hAnsi="Traditional Arabic" w:cs="Traditional Arabic"/>
                          <w:color w:val="000000" w:themeColor="text1"/>
                          <w:sz w:val="20"/>
                          <w:szCs w:val="20"/>
                          <w:rtl/>
                        </w:rPr>
                        <w:t xml:space="preserve"> </w:t>
                      </w:r>
                      <w:r w:rsidRPr="00F00A7D">
                        <w:rPr>
                          <w:rFonts w:ascii="Traditional Arabic" w:hAnsi="Traditional Arabic" w:cs="Traditional Arabic" w:hint="cs"/>
                          <w:color w:val="000000" w:themeColor="text1"/>
                          <w:sz w:val="20"/>
                          <w:szCs w:val="20"/>
                          <w:rtl/>
                        </w:rPr>
                        <w:t>الرمال</w:t>
                      </w:r>
                      <w:r w:rsidRPr="00F00A7D">
                        <w:rPr>
                          <w:rFonts w:ascii="Traditional Arabic" w:hAnsi="Traditional Arabic" w:cs="Traditional Arabic"/>
                          <w:color w:val="000000" w:themeColor="text1"/>
                          <w:sz w:val="20"/>
                          <w:szCs w:val="20"/>
                          <w:rtl/>
                        </w:rPr>
                        <w:t xml:space="preserve"> </w:t>
                      </w:r>
                      <w:r w:rsidRPr="00F00A7D">
                        <w:rPr>
                          <w:rFonts w:ascii="Traditional Arabic" w:hAnsi="Traditional Arabic" w:cs="Traditional Arabic" w:hint="cs"/>
                          <w:color w:val="000000" w:themeColor="text1"/>
                          <w:sz w:val="20"/>
                          <w:szCs w:val="20"/>
                          <w:rtl/>
                        </w:rPr>
                        <w:t>وهباء</w:t>
                      </w:r>
                      <w:r w:rsidRPr="00F00A7D">
                        <w:rPr>
                          <w:rFonts w:ascii="Traditional Arabic" w:hAnsi="Traditional Arabic" w:cs="Traditional Arabic"/>
                          <w:color w:val="000000" w:themeColor="text1"/>
                          <w:sz w:val="20"/>
                          <w:szCs w:val="20"/>
                          <w:rtl/>
                        </w:rPr>
                        <w:t xml:space="preserve"> </w:t>
                      </w:r>
                      <w:r w:rsidRPr="00F00A7D">
                        <w:rPr>
                          <w:rFonts w:ascii="Traditional Arabic" w:hAnsi="Traditional Arabic" w:cs="Traditional Arabic" w:hint="cs"/>
                          <w:color w:val="000000" w:themeColor="text1"/>
                          <w:sz w:val="20"/>
                          <w:szCs w:val="20"/>
                          <w:rtl/>
                        </w:rPr>
                        <w:t>العواصف</w:t>
                      </w:r>
                      <w:r w:rsidRPr="00F00A7D">
                        <w:rPr>
                          <w:rFonts w:ascii="Traditional Arabic" w:hAnsi="Traditional Arabic" w:cs="Traditional Arabic"/>
                          <w:color w:val="000000" w:themeColor="text1"/>
                          <w:sz w:val="20"/>
                          <w:szCs w:val="20"/>
                          <w:rtl/>
                        </w:rPr>
                        <w:t xml:space="preserve"> </w:t>
                      </w:r>
                      <w:r w:rsidRPr="00F00A7D">
                        <w:rPr>
                          <w:rFonts w:ascii="Traditional Arabic" w:hAnsi="Traditional Arabic" w:cs="Traditional Arabic" w:hint="cs"/>
                          <w:color w:val="000000" w:themeColor="text1"/>
                          <w:sz w:val="20"/>
                          <w:szCs w:val="20"/>
                          <w:rtl/>
                        </w:rPr>
                        <w:t>الصحراوية</w:t>
                      </w:r>
                      <w:r w:rsidRPr="00F00A7D">
                        <w:rPr>
                          <w:rFonts w:ascii="Traditional Arabic" w:hAnsi="Traditional Arabic" w:cs="Traditional Arabic"/>
                          <w:color w:val="000000" w:themeColor="text1"/>
                          <w:sz w:val="20"/>
                          <w:szCs w:val="20"/>
                          <w:rtl/>
                        </w:rPr>
                        <w:t xml:space="preserve"> </w:t>
                      </w:r>
                      <w:r w:rsidRPr="00F00A7D">
                        <w:rPr>
                          <w:rFonts w:ascii="Traditional Arabic" w:hAnsi="Traditional Arabic" w:cs="Traditional Arabic" w:hint="cs"/>
                          <w:color w:val="000000" w:themeColor="text1"/>
                          <w:sz w:val="20"/>
                          <w:szCs w:val="20"/>
                          <w:rtl/>
                        </w:rPr>
                        <w:t>في</w:t>
                      </w:r>
                      <w:r w:rsidRPr="00F00A7D">
                        <w:rPr>
                          <w:rFonts w:ascii="Traditional Arabic" w:hAnsi="Traditional Arabic" w:cs="Traditional Arabic"/>
                          <w:color w:val="000000" w:themeColor="text1"/>
                          <w:sz w:val="20"/>
                          <w:szCs w:val="20"/>
                          <w:rtl/>
                        </w:rPr>
                        <w:t xml:space="preserve"> </w:t>
                      </w:r>
                      <w:r w:rsidRPr="00F00A7D">
                        <w:rPr>
                          <w:rFonts w:ascii="Traditional Arabic" w:hAnsi="Traditional Arabic" w:cs="Traditional Arabic" w:hint="cs"/>
                          <w:color w:val="000000" w:themeColor="text1"/>
                          <w:sz w:val="20"/>
                          <w:szCs w:val="20"/>
                          <w:rtl/>
                        </w:rPr>
                        <w:t>الهواء</w:t>
                      </w:r>
                      <w:r w:rsidRPr="00F00A7D">
                        <w:rPr>
                          <w:rFonts w:ascii="Traditional Arabic" w:hAnsi="Traditional Arabic" w:cs="Traditional Arabic"/>
                          <w:color w:val="000000" w:themeColor="text1"/>
                          <w:sz w:val="20"/>
                          <w:szCs w:val="20"/>
                          <w:rtl/>
                        </w:rPr>
                        <w:t xml:space="preserve"> </w:t>
                      </w:r>
                      <w:r w:rsidRPr="00F00A7D">
                        <w:rPr>
                          <w:rFonts w:ascii="Traditional Arabic" w:hAnsi="Traditional Arabic" w:cs="Traditional Arabic" w:hint="cs"/>
                          <w:color w:val="000000" w:themeColor="text1"/>
                          <w:sz w:val="20"/>
                          <w:szCs w:val="20"/>
                          <w:rtl/>
                        </w:rPr>
                        <w:t>المحيط</w:t>
                      </w:r>
                      <w:r>
                        <w:rPr>
                          <w:rFonts w:ascii="Traditional Arabic" w:hAnsi="Traditional Arabic" w:cs="Traditional Arabic" w:hint="cs"/>
                          <w:color w:val="000000" w:themeColor="text1"/>
                          <w:sz w:val="20"/>
                          <w:szCs w:val="20"/>
                          <w:rtl/>
                        </w:rPr>
                        <w:t>.</w:t>
                      </w:r>
                    </w:p>
                  </w:txbxContent>
                </v:textbox>
              </v:roundrect>
            </w:pict>
          </mc:Fallback>
        </mc:AlternateContent>
      </w:r>
      <w:r w:rsidR="00F30BFC" w:rsidRPr="00DC0B70">
        <w:rPr>
          <w:rFonts w:cs="Times New Roman"/>
          <w:noProof/>
          <w:sz w:val="24"/>
          <w:szCs w:val="24"/>
        </w:rPr>
        <mc:AlternateContent>
          <mc:Choice Requires="wps">
            <w:drawing>
              <wp:anchor distT="0" distB="0" distL="114300" distR="114300" simplePos="0" relativeHeight="251862016" behindDoc="0" locked="0" layoutInCell="1" allowOverlap="1" wp14:anchorId="32395E53" wp14:editId="5DE46D71">
                <wp:simplePos x="0" y="0"/>
                <wp:positionH relativeFrom="column">
                  <wp:posOffset>-292735</wp:posOffset>
                </wp:positionH>
                <wp:positionV relativeFrom="paragraph">
                  <wp:posOffset>2010410</wp:posOffset>
                </wp:positionV>
                <wp:extent cx="1953895" cy="2586355"/>
                <wp:effectExtent l="0" t="0" r="27305" b="23495"/>
                <wp:wrapNone/>
                <wp:docPr id="630" name="Rounded Rectangle 570"/>
                <wp:cNvGraphicFramePr/>
                <a:graphic xmlns:a="http://schemas.openxmlformats.org/drawingml/2006/main">
                  <a:graphicData uri="http://schemas.microsoft.com/office/word/2010/wordprocessingShape">
                    <wps:wsp>
                      <wps:cNvSpPr/>
                      <wps:spPr>
                        <a:xfrm>
                          <a:off x="0" y="0"/>
                          <a:ext cx="1953895" cy="2586355"/>
                        </a:xfrm>
                        <a:prstGeom prst="roundRect">
                          <a:avLst/>
                        </a:prstGeom>
                        <a:solidFill>
                          <a:srgbClr val="C0504D">
                            <a:lumMod val="40000"/>
                            <a:lumOff val="60000"/>
                          </a:srgbClr>
                        </a:solidFill>
                        <a:ln w="12700" cap="flat" cmpd="sng" algn="ctr">
                          <a:solidFill>
                            <a:srgbClr val="C0504D">
                              <a:lumMod val="60000"/>
                              <a:lumOff val="40000"/>
                            </a:srgbClr>
                          </a:solidFill>
                          <a:prstDash val="solid"/>
                        </a:ln>
                        <a:effectLst/>
                      </wps:spPr>
                      <wps:txbx>
                        <w:txbxContent>
                          <w:p w:rsidR="00AC7A8D" w:rsidRPr="00F30BFC" w:rsidRDefault="00AC7A8D" w:rsidP="007B63F7">
                            <w:pPr>
                              <w:pStyle w:val="NormalWeb"/>
                              <w:bidi/>
                              <w:spacing w:before="0" w:beforeAutospacing="0" w:after="0" w:afterAutospacing="0" w:line="260" w:lineRule="exact"/>
                              <w:rPr>
                                <w:rFonts w:ascii="Traditional Arabic" w:hAnsi="Traditional Arabic" w:cs="Traditional Arabic"/>
                                <w:b/>
                                <w:bCs/>
                                <w:color w:val="000000" w:themeColor="text1"/>
                                <w:sz w:val="20"/>
                                <w:szCs w:val="20"/>
                                <w:rtl/>
                                <w:lang w:val="en-GB"/>
                              </w:rPr>
                            </w:pPr>
                            <w:r w:rsidRPr="00F30BFC">
                              <w:rPr>
                                <w:rFonts w:ascii="Traditional Arabic" w:hAnsi="Traditional Arabic" w:cs="Traditional Arabic"/>
                                <w:b/>
                                <w:bCs/>
                                <w:color w:val="000000" w:themeColor="text1"/>
                                <w:sz w:val="20"/>
                                <w:szCs w:val="20"/>
                                <w:rtl/>
                                <w:lang w:val="en-GB"/>
                              </w:rPr>
                              <w:t>المؤشرات:</w:t>
                            </w:r>
                          </w:p>
                          <w:p w:rsidR="00AC7A8D" w:rsidRPr="007B63F7" w:rsidRDefault="00AC7A8D" w:rsidP="007B63F7">
                            <w:pPr>
                              <w:pStyle w:val="NormalWeb"/>
                              <w:numPr>
                                <w:ilvl w:val="0"/>
                                <w:numId w:val="9"/>
                              </w:numPr>
                              <w:bidi/>
                              <w:spacing w:before="0" w:beforeAutospacing="0" w:after="0" w:afterAutospacing="0" w:line="260" w:lineRule="exact"/>
                              <w:ind w:left="270" w:hanging="270"/>
                              <w:rPr>
                                <w:rFonts w:ascii="Traditional Arabic" w:hAnsi="Traditional Arabic" w:cs="Traditional Arabic"/>
                                <w:color w:val="000000" w:themeColor="text1"/>
                                <w:sz w:val="20"/>
                                <w:szCs w:val="20"/>
                                <w:rtl/>
                              </w:rPr>
                            </w:pPr>
                            <w:r w:rsidRPr="007B63F7">
                              <w:rPr>
                                <w:rFonts w:ascii="Traditional Arabic" w:hAnsi="Traditional Arabic" w:cs="Traditional Arabic"/>
                                <w:color w:val="000000" w:themeColor="text1"/>
                                <w:sz w:val="20"/>
                                <w:szCs w:val="20"/>
                                <w:rtl/>
                              </w:rPr>
                              <w:t>ازدياد عدد الأطراف في الاتفاقات البيئية الدولية المتعددة الأطراف</w:t>
                            </w:r>
                            <w:r w:rsidRPr="007B63F7">
                              <w:rPr>
                                <w:rFonts w:ascii="Traditional Arabic" w:hAnsi="Traditional Arabic" w:cs="Traditional Arabic" w:hint="eastAsia"/>
                                <w:color w:val="000000" w:themeColor="text1"/>
                                <w:sz w:val="20"/>
                                <w:szCs w:val="20"/>
                                <w:rtl/>
                              </w:rPr>
                              <w:t>،</w:t>
                            </w:r>
                            <w:r w:rsidRPr="007B63F7">
                              <w:rPr>
                                <w:rFonts w:ascii="Traditional Arabic" w:hAnsi="Traditional Arabic" w:cs="Traditional Arabic"/>
                                <w:color w:val="000000" w:themeColor="text1"/>
                                <w:sz w:val="20"/>
                                <w:szCs w:val="20"/>
                                <w:rtl/>
                              </w:rPr>
                              <w:t xml:space="preserve"> </w:t>
                            </w:r>
                            <w:r w:rsidRPr="007B63F7">
                              <w:rPr>
                                <w:rFonts w:ascii="Traditional Arabic" w:hAnsi="Traditional Arabic" w:cs="Traditional Arabic" w:hint="eastAsia"/>
                                <w:color w:val="000000" w:themeColor="text1"/>
                                <w:sz w:val="20"/>
                                <w:szCs w:val="20"/>
                                <w:rtl/>
                              </w:rPr>
                              <w:t>المتعلقة</w:t>
                            </w:r>
                            <w:r w:rsidRPr="007B63F7">
                              <w:rPr>
                                <w:rFonts w:ascii="Traditional Arabic" w:hAnsi="Traditional Arabic" w:cs="Traditional Arabic"/>
                                <w:color w:val="000000" w:themeColor="text1"/>
                                <w:sz w:val="20"/>
                                <w:szCs w:val="20"/>
                                <w:rtl/>
                              </w:rPr>
                              <w:t xml:space="preserve"> </w:t>
                            </w:r>
                            <w:r w:rsidRPr="007B63F7">
                              <w:rPr>
                                <w:rFonts w:ascii="Traditional Arabic" w:hAnsi="Traditional Arabic" w:cs="Traditional Arabic" w:hint="eastAsia"/>
                                <w:color w:val="000000" w:themeColor="text1"/>
                                <w:sz w:val="20"/>
                                <w:szCs w:val="20"/>
                                <w:rtl/>
                              </w:rPr>
                              <w:t>ب</w:t>
                            </w:r>
                            <w:r w:rsidRPr="007B63F7">
                              <w:rPr>
                                <w:rFonts w:ascii="Traditional Arabic" w:hAnsi="Traditional Arabic" w:cs="Traditional Arabic"/>
                                <w:color w:val="000000" w:themeColor="text1"/>
                                <w:sz w:val="20"/>
                                <w:szCs w:val="20"/>
                                <w:rtl/>
                              </w:rPr>
                              <w:t>المواد الكيميائية والنفايات الخطرة وغير الخطرة</w:t>
                            </w:r>
                            <w:r w:rsidRPr="007B63F7">
                              <w:rPr>
                                <w:rFonts w:ascii="Traditional Arabic" w:hAnsi="Traditional Arabic" w:cs="Traditional Arabic" w:hint="eastAsia"/>
                                <w:color w:val="000000" w:themeColor="text1"/>
                                <w:sz w:val="20"/>
                                <w:szCs w:val="20"/>
                                <w:rtl/>
                              </w:rPr>
                              <w:t>،</w:t>
                            </w:r>
                            <w:r w:rsidRPr="007B63F7">
                              <w:rPr>
                                <w:rFonts w:ascii="Traditional Arabic" w:hAnsi="Traditional Arabic" w:cs="Traditional Arabic"/>
                                <w:color w:val="000000" w:themeColor="text1"/>
                                <w:sz w:val="20"/>
                                <w:szCs w:val="20"/>
                                <w:rtl/>
                              </w:rPr>
                              <w:t xml:space="preserve"> التي تفي بالتزاماتها وواجباتها في مجال نقل المعلومات على النحو الذي يقتضيه كل من الاتفاقيات </w:t>
                            </w:r>
                            <w:r w:rsidRPr="007B63F7">
                              <w:rPr>
                                <w:rFonts w:ascii="Traditional Arabic" w:hAnsi="Traditional Arabic" w:cs="Traditional Arabic" w:hint="eastAsia"/>
                                <w:color w:val="000000" w:themeColor="text1"/>
                                <w:sz w:val="20"/>
                                <w:szCs w:val="20"/>
                                <w:rtl/>
                              </w:rPr>
                              <w:t>المعنية</w:t>
                            </w:r>
                          </w:p>
                          <w:p w:rsidR="00AC7A8D" w:rsidRPr="007B63F7" w:rsidRDefault="00AC7A8D" w:rsidP="007B63F7">
                            <w:pPr>
                              <w:pStyle w:val="NormalWeb"/>
                              <w:numPr>
                                <w:ilvl w:val="0"/>
                                <w:numId w:val="9"/>
                              </w:numPr>
                              <w:bidi/>
                              <w:spacing w:before="0" w:beforeAutospacing="0" w:after="0" w:afterAutospacing="0" w:line="260" w:lineRule="exact"/>
                              <w:ind w:left="270" w:hanging="270"/>
                              <w:rPr>
                                <w:rFonts w:ascii="Traditional Arabic" w:hAnsi="Traditional Arabic" w:cs="Traditional Arabic"/>
                                <w:color w:val="000000" w:themeColor="text1"/>
                                <w:sz w:val="20"/>
                                <w:szCs w:val="20"/>
                                <w:rtl/>
                              </w:rPr>
                            </w:pPr>
                            <w:r w:rsidRPr="007B63F7">
                              <w:rPr>
                                <w:rFonts w:ascii="Traditional Arabic" w:hAnsi="Traditional Arabic" w:cs="Traditional Arabic"/>
                                <w:color w:val="000000" w:themeColor="text1"/>
                                <w:sz w:val="20"/>
                                <w:szCs w:val="20"/>
                                <w:rtl/>
                              </w:rPr>
                              <w:t xml:space="preserve">انخفاض مستويات الزئبق والرصاص والكادميوم والملوثات العضوية الثابتة في دم البشر </w:t>
                            </w:r>
                            <w:r w:rsidRPr="007B63F7">
                              <w:rPr>
                                <w:rFonts w:ascii="Traditional Arabic" w:hAnsi="Traditional Arabic" w:cs="Traditional Arabic" w:hint="eastAsia"/>
                                <w:color w:val="000000" w:themeColor="text1"/>
                                <w:sz w:val="20"/>
                                <w:szCs w:val="20"/>
                                <w:rtl/>
                              </w:rPr>
                              <w:t>وفي</w:t>
                            </w:r>
                            <w:r w:rsidRPr="007B63F7">
                              <w:rPr>
                                <w:rFonts w:ascii="Traditional Arabic" w:hAnsi="Traditional Arabic" w:cs="Traditional Arabic"/>
                                <w:color w:val="000000" w:themeColor="text1"/>
                                <w:sz w:val="20"/>
                                <w:szCs w:val="20"/>
                                <w:rtl/>
                              </w:rPr>
                              <w:t xml:space="preserve"> </w:t>
                            </w:r>
                            <w:r w:rsidRPr="007B63F7">
                              <w:rPr>
                                <w:rFonts w:ascii="Traditional Arabic" w:hAnsi="Traditional Arabic" w:cs="Traditional Arabic" w:hint="eastAsia"/>
                                <w:color w:val="000000" w:themeColor="text1"/>
                                <w:sz w:val="20"/>
                                <w:szCs w:val="20"/>
                                <w:rtl/>
                              </w:rPr>
                              <w:t>اللبن</w:t>
                            </w:r>
                            <w:r w:rsidRPr="007B63F7">
                              <w:rPr>
                                <w:rFonts w:ascii="Traditional Arabic" w:hAnsi="Traditional Arabic" w:cs="Traditional Arabic"/>
                                <w:color w:val="000000" w:themeColor="text1"/>
                                <w:sz w:val="20"/>
                                <w:szCs w:val="20"/>
                                <w:rtl/>
                              </w:rPr>
                              <w:t xml:space="preserve"> ومنتجات الألبان واللحوم والأسماك والمحاريات</w:t>
                            </w:r>
                          </w:p>
                          <w:p w:rsidR="00AC7A8D" w:rsidRPr="007B63F7" w:rsidRDefault="00AC7A8D" w:rsidP="007B63F7">
                            <w:pPr>
                              <w:pStyle w:val="NormalWeb"/>
                              <w:numPr>
                                <w:ilvl w:val="0"/>
                                <w:numId w:val="9"/>
                              </w:numPr>
                              <w:bidi/>
                              <w:spacing w:before="0" w:beforeAutospacing="0" w:after="0" w:afterAutospacing="0" w:line="260" w:lineRule="exact"/>
                              <w:ind w:left="270" w:right="-90" w:hanging="270"/>
                              <w:rPr>
                                <w:rFonts w:ascii="Traditional Arabic" w:hAnsi="Traditional Arabic" w:cs="Traditional Arabic"/>
                                <w:color w:val="000000" w:themeColor="text1"/>
                                <w:sz w:val="20"/>
                                <w:szCs w:val="20"/>
                              </w:rPr>
                            </w:pPr>
                            <w:r w:rsidRPr="007B63F7">
                              <w:rPr>
                                <w:rFonts w:ascii="Traditional Arabic" w:hAnsi="Traditional Arabic" w:cs="Traditional Arabic"/>
                                <w:color w:val="000000" w:themeColor="text1"/>
                                <w:sz w:val="20"/>
                                <w:szCs w:val="20"/>
                                <w:rtl/>
                              </w:rPr>
                              <w:t xml:space="preserve">انخفاض عدد حالات سرطان الجلد الناتجة من الإشعاعات فوق البنفسجية </w:t>
                            </w:r>
                            <w:r w:rsidRPr="007B63F7">
                              <w:rPr>
                                <w:rFonts w:ascii="Traditional Arabic" w:hAnsi="Traditional Arabic" w:cs="Traditional Arabic" w:hint="eastAsia"/>
                                <w:color w:val="000000" w:themeColor="text1"/>
                                <w:sz w:val="20"/>
                                <w:szCs w:val="20"/>
                                <w:rtl/>
                              </w:rPr>
                              <w:t>التي</w:t>
                            </w:r>
                            <w:r w:rsidRPr="007B63F7">
                              <w:rPr>
                                <w:rFonts w:ascii="Traditional Arabic" w:hAnsi="Traditional Arabic" w:cs="Traditional Arabic"/>
                                <w:color w:val="000000" w:themeColor="text1"/>
                                <w:sz w:val="20"/>
                                <w:szCs w:val="20"/>
                                <w:rtl/>
                              </w:rPr>
                              <w:t xml:space="preserve"> تنتج عن المركبات المستنفدة </w:t>
                            </w:r>
                            <w:r w:rsidRPr="007B63F7">
                              <w:rPr>
                                <w:rFonts w:ascii="Traditional Arabic" w:hAnsi="Traditional Arabic" w:cs="Traditional Arabic" w:hint="eastAsia"/>
                                <w:color w:val="000000" w:themeColor="text1"/>
                                <w:sz w:val="20"/>
                                <w:szCs w:val="20"/>
                                <w:rtl/>
                              </w:rPr>
                              <w:t>للأوزون</w:t>
                            </w:r>
                          </w:p>
                          <w:p w:rsidR="00AC7A8D" w:rsidRPr="007B63F7" w:rsidRDefault="00AC7A8D" w:rsidP="007B63F7">
                            <w:pPr>
                              <w:pStyle w:val="NormalWeb"/>
                              <w:numPr>
                                <w:ilvl w:val="0"/>
                                <w:numId w:val="9"/>
                              </w:numPr>
                              <w:bidi/>
                              <w:spacing w:before="0" w:beforeAutospacing="0" w:after="0" w:afterAutospacing="0" w:line="260" w:lineRule="exact"/>
                              <w:ind w:left="270" w:hanging="270"/>
                              <w:rPr>
                                <w:rFonts w:ascii="Traditional Arabic" w:hAnsi="Traditional Arabic" w:cs="Traditional Arabic"/>
                                <w:color w:val="000000" w:themeColor="text1"/>
                                <w:sz w:val="20"/>
                                <w:szCs w:val="20"/>
                                <w:rtl/>
                              </w:rPr>
                            </w:pPr>
                            <w:r w:rsidRPr="007B63F7">
                              <w:rPr>
                                <w:rFonts w:ascii="Traditional Arabic" w:hAnsi="Traditional Arabic" w:cs="Traditional Arabic" w:hint="eastAsia"/>
                                <w:color w:val="000000" w:themeColor="text1"/>
                                <w:sz w:val="20"/>
                                <w:szCs w:val="20"/>
                                <w:rtl/>
                              </w:rPr>
                              <w:t>ا</w:t>
                            </w:r>
                            <w:r w:rsidRPr="007B63F7">
                              <w:rPr>
                                <w:rFonts w:ascii="Traditional Arabic" w:hAnsi="Traditional Arabic" w:cs="Traditional Arabic"/>
                                <w:color w:val="000000" w:themeColor="text1"/>
                                <w:sz w:val="20"/>
                                <w:szCs w:val="20"/>
                                <w:rtl/>
                              </w:rPr>
                              <w:t xml:space="preserve">نخفاض كميات مخزونات المواد الكيميائية </w:t>
                            </w:r>
                            <w:r w:rsidRPr="007B63F7">
                              <w:rPr>
                                <w:rFonts w:ascii="Traditional Arabic" w:hAnsi="Traditional Arabic" w:cs="Traditional Arabic" w:hint="eastAsia"/>
                                <w:color w:val="000000" w:themeColor="text1"/>
                                <w:sz w:val="20"/>
                                <w:szCs w:val="20"/>
                                <w:rtl/>
                              </w:rPr>
                              <w:t>التي</w:t>
                            </w:r>
                            <w:r w:rsidRPr="007B63F7">
                              <w:rPr>
                                <w:rFonts w:ascii="Traditional Arabic" w:hAnsi="Traditional Arabic" w:cs="Traditional Arabic"/>
                                <w:color w:val="000000" w:themeColor="text1"/>
                                <w:sz w:val="20"/>
                                <w:szCs w:val="20"/>
                                <w:rtl/>
                              </w:rPr>
                              <w:t xml:space="preserve"> </w:t>
                            </w:r>
                            <w:r w:rsidRPr="007B63F7">
                              <w:rPr>
                                <w:rFonts w:ascii="Traditional Arabic" w:hAnsi="Traditional Arabic" w:cs="Traditional Arabic" w:hint="eastAsia"/>
                                <w:color w:val="000000" w:themeColor="text1"/>
                                <w:sz w:val="20"/>
                                <w:szCs w:val="20"/>
                                <w:rtl/>
                              </w:rPr>
                              <w:t>تخضع</w:t>
                            </w:r>
                            <w:r w:rsidRPr="007B63F7">
                              <w:rPr>
                                <w:rFonts w:ascii="Traditional Arabic" w:hAnsi="Traditional Arabic" w:cs="Traditional Arabic"/>
                                <w:color w:val="000000" w:themeColor="text1"/>
                                <w:sz w:val="20"/>
                                <w:szCs w:val="20"/>
                                <w:rtl/>
                              </w:rPr>
                              <w:t xml:space="preserve"> </w:t>
                            </w:r>
                            <w:r w:rsidRPr="007B63F7">
                              <w:rPr>
                                <w:rFonts w:ascii="Traditional Arabic" w:hAnsi="Traditional Arabic" w:cs="Traditional Arabic" w:hint="eastAsia"/>
                                <w:color w:val="000000" w:themeColor="text1"/>
                                <w:sz w:val="20"/>
                                <w:szCs w:val="20"/>
                                <w:rtl/>
                              </w:rPr>
                              <w:t>لسوء</w:t>
                            </w:r>
                            <w:r w:rsidRPr="007B63F7">
                              <w:rPr>
                                <w:rFonts w:ascii="Traditional Arabic" w:hAnsi="Traditional Arabic" w:cs="Traditional Arabic"/>
                                <w:color w:val="000000" w:themeColor="text1"/>
                                <w:sz w:val="20"/>
                                <w:szCs w:val="20"/>
                                <w:rtl/>
                              </w:rPr>
                              <w:t xml:space="preserve"> </w:t>
                            </w:r>
                            <w:r w:rsidRPr="007B63F7">
                              <w:rPr>
                                <w:rFonts w:ascii="Traditional Arabic" w:hAnsi="Traditional Arabic" w:cs="Traditional Arabic" w:hint="eastAsia"/>
                                <w:color w:val="000000" w:themeColor="text1"/>
                                <w:sz w:val="20"/>
                                <w:szCs w:val="20"/>
                                <w:rtl/>
                              </w:rPr>
                              <w:t>الإدارة</w:t>
                            </w:r>
                            <w:r w:rsidRPr="007B63F7">
                              <w:rPr>
                                <w:rFonts w:ascii="Traditional Arabic" w:hAnsi="Traditional Arabic" w:cs="Traditional Arabic"/>
                                <w:color w:val="000000" w:themeColor="text1"/>
                                <w:sz w:val="20"/>
                                <w:szCs w:val="20"/>
                                <w:rtl/>
                              </w:rPr>
                              <w:t>.</w:t>
                            </w:r>
                          </w:p>
                          <w:p w:rsidR="00AC7A8D" w:rsidRPr="007B63F7" w:rsidRDefault="00AC7A8D" w:rsidP="007B63F7">
                            <w:pPr>
                              <w:pStyle w:val="NormalWeb"/>
                              <w:spacing w:before="0" w:beforeAutospacing="0" w:after="0" w:afterAutospacing="0" w:line="260" w:lineRule="exact"/>
                              <w:ind w:left="284" w:hanging="284"/>
                              <w:jc w:val="center"/>
                              <w:rPr>
                                <w:color w:val="000000" w:themeColor="text1"/>
                                <w:sz w:val="20"/>
                                <w:szCs w:val="20"/>
                              </w:rPr>
                            </w:pPr>
                          </w:p>
                        </w:txbxContent>
                      </wps:txbx>
                      <wps:bodyPr lIns="9138" tIns="45690" rIns="9138" bIns="45690" anchor="ctr">
                        <a:noAutofit/>
                      </wps:bodyPr>
                    </wps:wsp>
                  </a:graphicData>
                </a:graphic>
                <wp14:sizeRelH relativeFrom="page">
                  <wp14:pctWidth>0</wp14:pctWidth>
                </wp14:sizeRelH>
                <wp14:sizeRelV relativeFrom="margin">
                  <wp14:pctHeight>0</wp14:pctHeight>
                </wp14:sizeRelV>
              </wp:anchor>
            </w:drawing>
          </mc:Choice>
          <mc:Fallback>
            <w:pict>
              <v:roundrect id="Rounded Rectangle 570" o:spid="_x0000_s1126" style="position:absolute;left:0;text-align:left;margin-left:-23.05pt;margin-top:158.3pt;width:153.85pt;height:203.65pt;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" fillcolor="#e6b9b8" strokecolor="#d99694" strokeweight="1pt">
                <v:textbox inset=".25383mm,1.2692mm,.25383mm,1.2692mm">
                  <w:txbxContent>
                    <w:p w:rsidR="00AC7A8D" w:rsidRPr="00F30BFC" w:rsidRDefault="00AC7A8D" w:rsidP="007B63F7">
                      <w:pPr>
                        <w:pStyle w:val="NormalWeb"/>
                        <w:bidi/>
                        <w:spacing w:before="0" w:beforeAutospacing="0" w:after="0" w:afterAutospacing="0" w:line="260" w:lineRule="exact"/>
                        <w:rPr>
                          <w:rFonts w:ascii="Traditional Arabic" w:hAnsi="Traditional Arabic" w:cs="Traditional Arabic"/>
                          <w:b/>
                          <w:bCs/>
                          <w:color w:val="000000" w:themeColor="text1"/>
                          <w:sz w:val="20"/>
                          <w:szCs w:val="20"/>
                          <w:rtl/>
                          <w:lang w:val="en-GB"/>
                        </w:rPr>
                      </w:pPr>
                      <w:r w:rsidRPr="00F30BFC">
                        <w:rPr>
                          <w:rFonts w:ascii="Traditional Arabic" w:hAnsi="Traditional Arabic" w:cs="Traditional Arabic"/>
                          <w:b/>
                          <w:bCs/>
                          <w:color w:val="000000" w:themeColor="text1"/>
                          <w:sz w:val="20"/>
                          <w:szCs w:val="20"/>
                          <w:rtl/>
                          <w:lang w:val="en-GB"/>
                        </w:rPr>
                        <w:t>المؤشرات:</w:t>
                      </w:r>
                    </w:p>
                    <w:p w:rsidR="00AC7A8D" w:rsidRPr="007B63F7" w:rsidRDefault="00AC7A8D" w:rsidP="007B63F7">
                      <w:pPr>
                        <w:pStyle w:val="NormalWeb"/>
                        <w:numPr>
                          <w:ilvl w:val="0"/>
                          <w:numId w:val="9"/>
                        </w:numPr>
                        <w:bidi/>
                        <w:spacing w:before="0" w:beforeAutospacing="0" w:after="0" w:afterAutospacing="0" w:line="260" w:lineRule="exact"/>
                        <w:ind w:left="270" w:hanging="270"/>
                        <w:rPr>
                          <w:rFonts w:ascii="Traditional Arabic" w:hAnsi="Traditional Arabic" w:cs="Traditional Arabic"/>
                          <w:color w:val="000000" w:themeColor="text1"/>
                          <w:sz w:val="20"/>
                          <w:szCs w:val="20"/>
                          <w:rtl/>
                        </w:rPr>
                      </w:pPr>
                      <w:r w:rsidRPr="007B63F7">
                        <w:rPr>
                          <w:rFonts w:ascii="Traditional Arabic" w:hAnsi="Traditional Arabic" w:cs="Traditional Arabic"/>
                          <w:color w:val="000000" w:themeColor="text1"/>
                          <w:sz w:val="20"/>
                          <w:szCs w:val="20"/>
                          <w:rtl/>
                        </w:rPr>
                        <w:t>ازدياد عدد الأطراف في الاتفاقات البيئية الدولية المتعددة الأطراف</w:t>
                      </w:r>
                      <w:r w:rsidRPr="007B63F7">
                        <w:rPr>
                          <w:rFonts w:ascii="Traditional Arabic" w:hAnsi="Traditional Arabic" w:cs="Traditional Arabic" w:hint="eastAsia"/>
                          <w:color w:val="000000" w:themeColor="text1"/>
                          <w:sz w:val="20"/>
                          <w:szCs w:val="20"/>
                          <w:rtl/>
                        </w:rPr>
                        <w:t>،</w:t>
                      </w:r>
                      <w:r w:rsidRPr="007B63F7">
                        <w:rPr>
                          <w:rFonts w:ascii="Traditional Arabic" w:hAnsi="Traditional Arabic" w:cs="Traditional Arabic"/>
                          <w:color w:val="000000" w:themeColor="text1"/>
                          <w:sz w:val="20"/>
                          <w:szCs w:val="20"/>
                          <w:rtl/>
                        </w:rPr>
                        <w:t xml:space="preserve"> </w:t>
                      </w:r>
                      <w:r w:rsidRPr="007B63F7">
                        <w:rPr>
                          <w:rFonts w:ascii="Traditional Arabic" w:hAnsi="Traditional Arabic" w:cs="Traditional Arabic" w:hint="eastAsia"/>
                          <w:color w:val="000000" w:themeColor="text1"/>
                          <w:sz w:val="20"/>
                          <w:szCs w:val="20"/>
                          <w:rtl/>
                        </w:rPr>
                        <w:t>المتعلقة</w:t>
                      </w:r>
                      <w:r w:rsidRPr="007B63F7">
                        <w:rPr>
                          <w:rFonts w:ascii="Traditional Arabic" w:hAnsi="Traditional Arabic" w:cs="Traditional Arabic"/>
                          <w:color w:val="000000" w:themeColor="text1"/>
                          <w:sz w:val="20"/>
                          <w:szCs w:val="20"/>
                          <w:rtl/>
                        </w:rPr>
                        <w:t xml:space="preserve"> </w:t>
                      </w:r>
                      <w:r w:rsidRPr="007B63F7">
                        <w:rPr>
                          <w:rFonts w:ascii="Traditional Arabic" w:hAnsi="Traditional Arabic" w:cs="Traditional Arabic" w:hint="eastAsia"/>
                          <w:color w:val="000000" w:themeColor="text1"/>
                          <w:sz w:val="20"/>
                          <w:szCs w:val="20"/>
                          <w:rtl/>
                        </w:rPr>
                        <w:t>ب</w:t>
                      </w:r>
                      <w:r w:rsidRPr="007B63F7">
                        <w:rPr>
                          <w:rFonts w:ascii="Traditional Arabic" w:hAnsi="Traditional Arabic" w:cs="Traditional Arabic"/>
                          <w:color w:val="000000" w:themeColor="text1"/>
                          <w:sz w:val="20"/>
                          <w:szCs w:val="20"/>
                          <w:rtl/>
                        </w:rPr>
                        <w:t>المواد الكيميائية والنفايات الخطرة وغير الخطرة</w:t>
                      </w:r>
                      <w:r w:rsidRPr="007B63F7">
                        <w:rPr>
                          <w:rFonts w:ascii="Traditional Arabic" w:hAnsi="Traditional Arabic" w:cs="Traditional Arabic" w:hint="eastAsia"/>
                          <w:color w:val="000000" w:themeColor="text1"/>
                          <w:sz w:val="20"/>
                          <w:szCs w:val="20"/>
                          <w:rtl/>
                        </w:rPr>
                        <w:t>،</w:t>
                      </w:r>
                      <w:r w:rsidRPr="007B63F7">
                        <w:rPr>
                          <w:rFonts w:ascii="Traditional Arabic" w:hAnsi="Traditional Arabic" w:cs="Traditional Arabic"/>
                          <w:color w:val="000000" w:themeColor="text1"/>
                          <w:sz w:val="20"/>
                          <w:szCs w:val="20"/>
                          <w:rtl/>
                        </w:rPr>
                        <w:t xml:space="preserve"> التي تفي بالتزاماتها وواجباتها في مجال نقل المعلومات على النحو الذي يقتضيه كل من الاتفاقيات </w:t>
                      </w:r>
                      <w:r w:rsidRPr="007B63F7">
                        <w:rPr>
                          <w:rFonts w:ascii="Traditional Arabic" w:hAnsi="Traditional Arabic" w:cs="Traditional Arabic" w:hint="eastAsia"/>
                          <w:color w:val="000000" w:themeColor="text1"/>
                          <w:sz w:val="20"/>
                          <w:szCs w:val="20"/>
                          <w:rtl/>
                        </w:rPr>
                        <w:t>المعنية</w:t>
                      </w:r>
                    </w:p>
                    <w:p w:rsidR="00AC7A8D" w:rsidRPr="007B63F7" w:rsidRDefault="00AC7A8D" w:rsidP="007B63F7">
                      <w:pPr>
                        <w:pStyle w:val="NormalWeb"/>
                        <w:numPr>
                          <w:ilvl w:val="0"/>
                          <w:numId w:val="9"/>
                        </w:numPr>
                        <w:bidi/>
                        <w:spacing w:before="0" w:beforeAutospacing="0" w:after="0" w:afterAutospacing="0" w:line="260" w:lineRule="exact"/>
                        <w:ind w:left="270" w:hanging="270"/>
                        <w:rPr>
                          <w:rFonts w:ascii="Traditional Arabic" w:hAnsi="Traditional Arabic" w:cs="Traditional Arabic"/>
                          <w:color w:val="000000" w:themeColor="text1"/>
                          <w:sz w:val="20"/>
                          <w:szCs w:val="20"/>
                          <w:rtl/>
                        </w:rPr>
                      </w:pPr>
                      <w:r w:rsidRPr="007B63F7">
                        <w:rPr>
                          <w:rFonts w:ascii="Traditional Arabic" w:hAnsi="Traditional Arabic" w:cs="Traditional Arabic"/>
                          <w:color w:val="000000" w:themeColor="text1"/>
                          <w:sz w:val="20"/>
                          <w:szCs w:val="20"/>
                          <w:rtl/>
                        </w:rPr>
                        <w:t xml:space="preserve">انخفاض مستويات الزئبق والرصاص والكادميوم والملوثات العضوية الثابتة في دم البشر </w:t>
                      </w:r>
                      <w:r w:rsidRPr="007B63F7">
                        <w:rPr>
                          <w:rFonts w:ascii="Traditional Arabic" w:hAnsi="Traditional Arabic" w:cs="Traditional Arabic" w:hint="eastAsia"/>
                          <w:color w:val="000000" w:themeColor="text1"/>
                          <w:sz w:val="20"/>
                          <w:szCs w:val="20"/>
                          <w:rtl/>
                        </w:rPr>
                        <w:t>وفي</w:t>
                      </w:r>
                      <w:r w:rsidRPr="007B63F7">
                        <w:rPr>
                          <w:rFonts w:ascii="Traditional Arabic" w:hAnsi="Traditional Arabic" w:cs="Traditional Arabic"/>
                          <w:color w:val="000000" w:themeColor="text1"/>
                          <w:sz w:val="20"/>
                          <w:szCs w:val="20"/>
                          <w:rtl/>
                        </w:rPr>
                        <w:t xml:space="preserve"> </w:t>
                      </w:r>
                      <w:r w:rsidRPr="007B63F7">
                        <w:rPr>
                          <w:rFonts w:ascii="Traditional Arabic" w:hAnsi="Traditional Arabic" w:cs="Traditional Arabic" w:hint="eastAsia"/>
                          <w:color w:val="000000" w:themeColor="text1"/>
                          <w:sz w:val="20"/>
                          <w:szCs w:val="20"/>
                          <w:rtl/>
                        </w:rPr>
                        <w:t>اللبن</w:t>
                      </w:r>
                      <w:r w:rsidRPr="007B63F7">
                        <w:rPr>
                          <w:rFonts w:ascii="Traditional Arabic" w:hAnsi="Traditional Arabic" w:cs="Traditional Arabic"/>
                          <w:color w:val="000000" w:themeColor="text1"/>
                          <w:sz w:val="20"/>
                          <w:szCs w:val="20"/>
                          <w:rtl/>
                        </w:rPr>
                        <w:t xml:space="preserve"> ومنتجات الألبان واللحوم والأسماك والمحاريات</w:t>
                      </w:r>
                    </w:p>
                    <w:p w:rsidR="00AC7A8D" w:rsidRPr="007B63F7" w:rsidRDefault="00AC7A8D" w:rsidP="007B63F7">
                      <w:pPr>
                        <w:pStyle w:val="NormalWeb"/>
                        <w:numPr>
                          <w:ilvl w:val="0"/>
                          <w:numId w:val="9"/>
                        </w:numPr>
                        <w:bidi/>
                        <w:spacing w:before="0" w:beforeAutospacing="0" w:after="0" w:afterAutospacing="0" w:line="260" w:lineRule="exact"/>
                        <w:ind w:left="270" w:right="-90" w:hanging="270"/>
                        <w:rPr>
                          <w:rFonts w:ascii="Traditional Arabic" w:hAnsi="Traditional Arabic" w:cs="Traditional Arabic"/>
                          <w:color w:val="000000" w:themeColor="text1"/>
                          <w:sz w:val="20"/>
                          <w:szCs w:val="20"/>
                        </w:rPr>
                      </w:pPr>
                      <w:r w:rsidRPr="007B63F7">
                        <w:rPr>
                          <w:rFonts w:ascii="Traditional Arabic" w:hAnsi="Traditional Arabic" w:cs="Traditional Arabic"/>
                          <w:color w:val="000000" w:themeColor="text1"/>
                          <w:sz w:val="20"/>
                          <w:szCs w:val="20"/>
                          <w:rtl/>
                        </w:rPr>
                        <w:t xml:space="preserve">انخفاض عدد حالات سرطان الجلد الناتجة من الإشعاعات فوق البنفسجية </w:t>
                      </w:r>
                      <w:r w:rsidRPr="007B63F7">
                        <w:rPr>
                          <w:rFonts w:ascii="Traditional Arabic" w:hAnsi="Traditional Arabic" w:cs="Traditional Arabic" w:hint="eastAsia"/>
                          <w:color w:val="000000" w:themeColor="text1"/>
                          <w:sz w:val="20"/>
                          <w:szCs w:val="20"/>
                          <w:rtl/>
                        </w:rPr>
                        <w:t>التي</w:t>
                      </w:r>
                      <w:r w:rsidRPr="007B63F7">
                        <w:rPr>
                          <w:rFonts w:ascii="Traditional Arabic" w:hAnsi="Traditional Arabic" w:cs="Traditional Arabic"/>
                          <w:color w:val="000000" w:themeColor="text1"/>
                          <w:sz w:val="20"/>
                          <w:szCs w:val="20"/>
                          <w:rtl/>
                        </w:rPr>
                        <w:t xml:space="preserve"> تنتج عن المركبات المستنفدة </w:t>
                      </w:r>
                      <w:r w:rsidRPr="007B63F7">
                        <w:rPr>
                          <w:rFonts w:ascii="Traditional Arabic" w:hAnsi="Traditional Arabic" w:cs="Traditional Arabic" w:hint="eastAsia"/>
                          <w:color w:val="000000" w:themeColor="text1"/>
                          <w:sz w:val="20"/>
                          <w:szCs w:val="20"/>
                          <w:rtl/>
                        </w:rPr>
                        <w:t>للأوزون</w:t>
                      </w:r>
                    </w:p>
                    <w:p w:rsidR="00AC7A8D" w:rsidRPr="007B63F7" w:rsidRDefault="00AC7A8D" w:rsidP="007B63F7">
                      <w:pPr>
                        <w:pStyle w:val="NormalWeb"/>
                        <w:numPr>
                          <w:ilvl w:val="0"/>
                          <w:numId w:val="9"/>
                        </w:numPr>
                        <w:bidi/>
                        <w:spacing w:before="0" w:beforeAutospacing="0" w:after="0" w:afterAutospacing="0" w:line="260" w:lineRule="exact"/>
                        <w:ind w:left="270" w:hanging="270"/>
                        <w:rPr>
                          <w:rFonts w:ascii="Traditional Arabic" w:hAnsi="Traditional Arabic" w:cs="Traditional Arabic"/>
                          <w:color w:val="000000" w:themeColor="text1"/>
                          <w:sz w:val="20"/>
                          <w:szCs w:val="20"/>
                          <w:rtl/>
                        </w:rPr>
                      </w:pPr>
                      <w:r w:rsidRPr="007B63F7">
                        <w:rPr>
                          <w:rFonts w:ascii="Traditional Arabic" w:hAnsi="Traditional Arabic" w:cs="Traditional Arabic" w:hint="eastAsia"/>
                          <w:color w:val="000000" w:themeColor="text1"/>
                          <w:sz w:val="20"/>
                          <w:szCs w:val="20"/>
                          <w:rtl/>
                        </w:rPr>
                        <w:t>ا</w:t>
                      </w:r>
                      <w:r w:rsidRPr="007B63F7">
                        <w:rPr>
                          <w:rFonts w:ascii="Traditional Arabic" w:hAnsi="Traditional Arabic" w:cs="Traditional Arabic"/>
                          <w:color w:val="000000" w:themeColor="text1"/>
                          <w:sz w:val="20"/>
                          <w:szCs w:val="20"/>
                          <w:rtl/>
                        </w:rPr>
                        <w:t xml:space="preserve">نخفاض كميات مخزونات المواد الكيميائية </w:t>
                      </w:r>
                      <w:r w:rsidRPr="007B63F7">
                        <w:rPr>
                          <w:rFonts w:ascii="Traditional Arabic" w:hAnsi="Traditional Arabic" w:cs="Traditional Arabic" w:hint="eastAsia"/>
                          <w:color w:val="000000" w:themeColor="text1"/>
                          <w:sz w:val="20"/>
                          <w:szCs w:val="20"/>
                          <w:rtl/>
                        </w:rPr>
                        <w:t>التي</w:t>
                      </w:r>
                      <w:r w:rsidRPr="007B63F7">
                        <w:rPr>
                          <w:rFonts w:ascii="Traditional Arabic" w:hAnsi="Traditional Arabic" w:cs="Traditional Arabic"/>
                          <w:color w:val="000000" w:themeColor="text1"/>
                          <w:sz w:val="20"/>
                          <w:szCs w:val="20"/>
                          <w:rtl/>
                        </w:rPr>
                        <w:t xml:space="preserve"> </w:t>
                      </w:r>
                      <w:r w:rsidRPr="007B63F7">
                        <w:rPr>
                          <w:rFonts w:ascii="Traditional Arabic" w:hAnsi="Traditional Arabic" w:cs="Traditional Arabic" w:hint="eastAsia"/>
                          <w:color w:val="000000" w:themeColor="text1"/>
                          <w:sz w:val="20"/>
                          <w:szCs w:val="20"/>
                          <w:rtl/>
                        </w:rPr>
                        <w:t>تخضع</w:t>
                      </w:r>
                      <w:r w:rsidRPr="007B63F7">
                        <w:rPr>
                          <w:rFonts w:ascii="Traditional Arabic" w:hAnsi="Traditional Arabic" w:cs="Traditional Arabic"/>
                          <w:color w:val="000000" w:themeColor="text1"/>
                          <w:sz w:val="20"/>
                          <w:szCs w:val="20"/>
                          <w:rtl/>
                        </w:rPr>
                        <w:t xml:space="preserve"> </w:t>
                      </w:r>
                      <w:r w:rsidRPr="007B63F7">
                        <w:rPr>
                          <w:rFonts w:ascii="Traditional Arabic" w:hAnsi="Traditional Arabic" w:cs="Traditional Arabic" w:hint="eastAsia"/>
                          <w:color w:val="000000" w:themeColor="text1"/>
                          <w:sz w:val="20"/>
                          <w:szCs w:val="20"/>
                          <w:rtl/>
                        </w:rPr>
                        <w:t>لسوء</w:t>
                      </w:r>
                      <w:r w:rsidRPr="007B63F7">
                        <w:rPr>
                          <w:rFonts w:ascii="Traditional Arabic" w:hAnsi="Traditional Arabic" w:cs="Traditional Arabic"/>
                          <w:color w:val="000000" w:themeColor="text1"/>
                          <w:sz w:val="20"/>
                          <w:szCs w:val="20"/>
                          <w:rtl/>
                        </w:rPr>
                        <w:t xml:space="preserve"> </w:t>
                      </w:r>
                      <w:r w:rsidRPr="007B63F7">
                        <w:rPr>
                          <w:rFonts w:ascii="Traditional Arabic" w:hAnsi="Traditional Arabic" w:cs="Traditional Arabic" w:hint="eastAsia"/>
                          <w:color w:val="000000" w:themeColor="text1"/>
                          <w:sz w:val="20"/>
                          <w:szCs w:val="20"/>
                          <w:rtl/>
                        </w:rPr>
                        <w:t>الإدارة</w:t>
                      </w:r>
                      <w:r w:rsidRPr="007B63F7">
                        <w:rPr>
                          <w:rFonts w:ascii="Traditional Arabic" w:hAnsi="Traditional Arabic" w:cs="Traditional Arabic"/>
                          <w:color w:val="000000" w:themeColor="text1"/>
                          <w:sz w:val="20"/>
                          <w:szCs w:val="20"/>
                          <w:rtl/>
                        </w:rPr>
                        <w:t>.</w:t>
                      </w:r>
                    </w:p>
                    <w:p w:rsidR="00AC7A8D" w:rsidRPr="007B63F7" w:rsidRDefault="00AC7A8D" w:rsidP="007B63F7">
                      <w:pPr>
                        <w:pStyle w:val="NormalWeb"/>
                        <w:spacing w:before="0" w:beforeAutospacing="0" w:after="0" w:afterAutospacing="0" w:line="260" w:lineRule="exact"/>
                        <w:ind w:left="284" w:hanging="284"/>
                        <w:jc w:val="center"/>
                        <w:rPr>
                          <w:color w:val="000000" w:themeColor="text1"/>
                          <w:sz w:val="20"/>
                          <w:szCs w:val="20"/>
                        </w:rPr>
                      </w:pPr>
                    </w:p>
                  </w:txbxContent>
                </v:textbox>
              </v:roundrect>
            </w:pict>
          </mc:Fallback>
        </mc:AlternateContent>
      </w:r>
      <w:r w:rsidR="00F30BFC" w:rsidRPr="00DC0B70">
        <w:rPr>
          <w:rFonts w:cs="Times New Roman"/>
          <w:noProof/>
          <w:sz w:val="24"/>
          <w:szCs w:val="24"/>
        </w:rPr>
        <mc:AlternateContent>
          <mc:Choice Requires="wps">
            <w:drawing>
              <wp:anchor distT="0" distB="0" distL="114300" distR="114300" simplePos="0" relativeHeight="251876352" behindDoc="0" locked="0" layoutInCell="1" allowOverlap="1" wp14:anchorId="0B36F708" wp14:editId="56AFAF8B">
                <wp:simplePos x="0" y="0"/>
                <wp:positionH relativeFrom="column">
                  <wp:posOffset>4237990</wp:posOffset>
                </wp:positionH>
                <wp:positionV relativeFrom="paragraph">
                  <wp:posOffset>6290945</wp:posOffset>
                </wp:positionV>
                <wp:extent cx="1941830" cy="1289685"/>
                <wp:effectExtent l="0" t="0" r="20320" b="24765"/>
                <wp:wrapNone/>
                <wp:docPr id="12513" name="Rounded Rectangle 585"/>
                <wp:cNvGraphicFramePr/>
                <a:graphic xmlns:a="http://schemas.openxmlformats.org/drawingml/2006/main">
                  <a:graphicData uri="http://schemas.microsoft.com/office/word/2010/wordprocessingShape">
                    <wps:wsp>
                      <wps:cNvSpPr/>
                      <wps:spPr>
                        <a:xfrm>
                          <a:off x="0" y="0"/>
                          <a:ext cx="1941830" cy="1289685"/>
                        </a:xfrm>
                        <a:prstGeom prst="roundRect">
                          <a:avLst/>
                        </a:prstGeom>
                        <a:solidFill>
                          <a:srgbClr val="1F497D">
                            <a:lumMod val="75000"/>
                          </a:srgbClr>
                        </a:solidFill>
                        <a:ln w="12700" cap="flat" cmpd="sng" algn="ctr">
                          <a:solidFill>
                            <a:srgbClr val="1F497D">
                              <a:lumMod val="60000"/>
                              <a:lumOff val="40000"/>
                            </a:srgbClr>
                          </a:solidFill>
                          <a:prstDash val="solid"/>
                        </a:ln>
                        <a:effectLst/>
                      </wps:spPr>
                      <wps:txbx>
                        <w:txbxContent>
                          <w:p w:rsidR="00AC7A8D" w:rsidRPr="00F00A7D" w:rsidRDefault="00AC7A8D" w:rsidP="00D55CC8">
                            <w:pPr>
                              <w:jc w:val="center"/>
                              <w:rPr>
                                <w:rFonts w:ascii="Traditional Arabic" w:eastAsia="MS Mincho" w:hAnsi="Traditional Arabic" w:cs="Traditional Arabic"/>
                                <w:sz w:val="20"/>
                                <w:rtl/>
                                <w:lang w:val="en-GB"/>
                              </w:rPr>
                            </w:pPr>
                            <w:r>
                              <w:rPr>
                                <w:rFonts w:ascii="Traditional Arabic" w:hAnsi="Traditional Arabic" w:cs="Traditional Arabic" w:hint="cs"/>
                                <w:sz w:val="20"/>
                                <w:szCs w:val="20"/>
                                <w:rtl/>
                              </w:rPr>
                              <w:t>قيام البلدان ب</w:t>
                            </w:r>
                            <w:r w:rsidRPr="00F00A7D">
                              <w:rPr>
                                <w:rFonts w:ascii="Traditional Arabic" w:hAnsi="Traditional Arabic" w:cs="Traditional Arabic"/>
                                <w:sz w:val="20"/>
                                <w:szCs w:val="20"/>
                                <w:rtl/>
                              </w:rPr>
                              <w:t>تحديد المصادر الوطنية للانبعاثات، ووضع السياسات</w:t>
                            </w:r>
                            <w:r>
                              <w:rPr>
                                <w:rFonts w:ascii="Traditional Arabic" w:hAnsi="Traditional Arabic" w:cs="Traditional Arabic" w:hint="cs"/>
                                <w:sz w:val="20"/>
                                <w:szCs w:val="20"/>
                                <w:rtl/>
                              </w:rPr>
                              <w:t>،</w:t>
                            </w:r>
                            <w:r w:rsidRPr="00F00A7D">
                              <w:rPr>
                                <w:rFonts w:ascii="Traditional Arabic" w:hAnsi="Traditional Arabic" w:cs="Traditional Arabic"/>
                                <w:sz w:val="20"/>
                                <w:szCs w:val="20"/>
                                <w:rtl/>
                              </w:rPr>
                              <w:t xml:space="preserve"> والأطر والآليات القانونية والتنظيمية والمالية والمؤسسية الرامية إلى الحد من تلوث الهواء، وبناء القدرات المؤسسية اللازمة لتحسين نوعية الهواء، وإجراء</w:t>
                            </w:r>
                            <w:r>
                              <w:rPr>
                                <w:rFonts w:ascii="Traditional Arabic" w:hAnsi="Traditional Arabic" w:cs="Traditional Arabic" w:hint="cs"/>
                                <w:sz w:val="20"/>
                                <w:szCs w:val="20"/>
                                <w:rtl/>
                              </w:rPr>
                              <w:t xml:space="preserve"> البلدان ل</w:t>
                            </w:r>
                            <w:r w:rsidRPr="00F00A7D">
                              <w:rPr>
                                <w:rFonts w:ascii="Traditional Arabic" w:hAnsi="Traditional Arabic" w:cs="Traditional Arabic"/>
                                <w:sz w:val="20"/>
                                <w:szCs w:val="20"/>
                                <w:rtl/>
                              </w:rPr>
                              <w:t>تقييمات نوعية الهواء بدعم من برنامج البيئة</w:t>
                            </w:r>
                          </w:p>
                        </w:txbxContent>
                      </wps:txbx>
                      <wps:bodyPr lIns="9138" tIns="45690" rIns="9138" bIns="45690" anchor="ctr"/>
                    </wps:wsp>
                  </a:graphicData>
                </a:graphic>
                <wp14:sizeRelH relativeFrom="page">
                  <wp14:pctWidth>0</wp14:pctWidth>
                </wp14:sizeRelH>
                <wp14:sizeRelV relativeFrom="page">
                  <wp14:pctHeight>0</wp14:pctHeight>
                </wp14:sizeRelV>
              </wp:anchor>
            </w:drawing>
          </mc:Choice>
          <mc:Fallback>
            <w:pict>
              <v:roundrect id="Rounded Rectangle 585" o:spid="_x0000_s1127" style="position:absolute;left:0;text-align:left;margin-left:333.7pt;margin-top:495.35pt;width:152.9pt;height:101.55pt;z-index:25187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" fillcolor="#17375e" strokecolor="#558ed5" strokeweight="1pt">
                <v:textbox inset=".25383mm,1.2692mm,.25383mm,1.2692mm">
                  <w:txbxContent>
                    <w:p w:rsidR="00AC7A8D" w:rsidRPr="00F00A7D" w:rsidRDefault="00AC7A8D" w:rsidP="00D55CC8">
                      <w:pPr>
                        <w:jc w:val="center"/>
                        <w:rPr>
                          <w:rFonts w:ascii="Traditional Arabic" w:eastAsia="MS Mincho" w:hAnsi="Traditional Arabic" w:cs="Traditional Arabic"/>
                          <w:sz w:val="20"/>
                          <w:rtl/>
                          <w:lang w:val="en-GB"/>
                        </w:rPr>
                      </w:pPr>
                      <w:r>
                        <w:rPr>
                          <w:rFonts w:ascii="Traditional Arabic" w:hAnsi="Traditional Arabic" w:cs="Traditional Arabic" w:hint="cs"/>
                          <w:sz w:val="20"/>
                          <w:szCs w:val="20"/>
                          <w:rtl/>
                        </w:rPr>
                        <w:t>قيام البلدان ب</w:t>
                      </w:r>
                      <w:r w:rsidRPr="00F00A7D">
                        <w:rPr>
                          <w:rFonts w:ascii="Traditional Arabic" w:hAnsi="Traditional Arabic" w:cs="Traditional Arabic"/>
                          <w:sz w:val="20"/>
                          <w:szCs w:val="20"/>
                          <w:rtl/>
                        </w:rPr>
                        <w:t>تحديد المصادر الوطنية للانبعاثات، ووضع السياسات</w:t>
                      </w:r>
                      <w:r>
                        <w:rPr>
                          <w:rFonts w:ascii="Traditional Arabic" w:hAnsi="Traditional Arabic" w:cs="Traditional Arabic" w:hint="cs"/>
                          <w:sz w:val="20"/>
                          <w:szCs w:val="20"/>
                          <w:rtl/>
                        </w:rPr>
                        <w:t>،</w:t>
                      </w:r>
                      <w:r w:rsidRPr="00F00A7D">
                        <w:rPr>
                          <w:rFonts w:ascii="Traditional Arabic" w:hAnsi="Traditional Arabic" w:cs="Traditional Arabic"/>
                          <w:sz w:val="20"/>
                          <w:szCs w:val="20"/>
                          <w:rtl/>
                        </w:rPr>
                        <w:t xml:space="preserve"> والأطر والآليات القانونية والتنظيمية والمالية والمؤسسية الرامية إلى الحد من تلوث الهواء، وبناء القدرات المؤسسية اللازمة لتحسين نوعية الهواء، وإجراء</w:t>
                      </w:r>
                      <w:r>
                        <w:rPr>
                          <w:rFonts w:ascii="Traditional Arabic" w:hAnsi="Traditional Arabic" w:cs="Traditional Arabic" w:hint="cs"/>
                          <w:sz w:val="20"/>
                          <w:szCs w:val="20"/>
                          <w:rtl/>
                        </w:rPr>
                        <w:t xml:space="preserve"> البلدان ل</w:t>
                      </w:r>
                      <w:r w:rsidRPr="00F00A7D">
                        <w:rPr>
                          <w:rFonts w:ascii="Traditional Arabic" w:hAnsi="Traditional Arabic" w:cs="Traditional Arabic"/>
                          <w:sz w:val="20"/>
                          <w:szCs w:val="20"/>
                          <w:rtl/>
                        </w:rPr>
                        <w:t>تقييمات نوعية الهواء بدعم من برنامج البيئة</w:t>
                      </w:r>
                    </w:p>
                  </w:txbxContent>
                </v:textbox>
              </v:roundrect>
            </w:pict>
          </mc:Fallback>
        </mc:AlternateContent>
      </w:r>
      <w:r w:rsidR="00F30BFC" w:rsidRPr="00DC0B70">
        <w:rPr>
          <w:rFonts w:cs="Times New Roman"/>
          <w:noProof/>
          <w:sz w:val="24"/>
          <w:szCs w:val="24"/>
        </w:rPr>
        <mc:AlternateContent>
          <mc:Choice Requires="wps">
            <w:drawing>
              <wp:anchor distT="0" distB="0" distL="114300" distR="114300" simplePos="0" relativeHeight="251877376" behindDoc="0" locked="0" layoutInCell="1" allowOverlap="1" wp14:anchorId="2CEE45D5" wp14:editId="4BF9CA27">
                <wp:simplePos x="0" y="0"/>
                <wp:positionH relativeFrom="column">
                  <wp:posOffset>4236427</wp:posOffset>
                </wp:positionH>
                <wp:positionV relativeFrom="paragraph">
                  <wp:posOffset>5478780</wp:posOffset>
                </wp:positionV>
                <wp:extent cx="1937385" cy="588010"/>
                <wp:effectExtent l="0" t="0" r="24765" b="21590"/>
                <wp:wrapNone/>
                <wp:docPr id="12514" name="Rounded Rectangle 586"/>
                <wp:cNvGraphicFramePr/>
                <a:graphic xmlns:a="http://schemas.openxmlformats.org/drawingml/2006/main">
                  <a:graphicData uri="http://schemas.microsoft.com/office/word/2010/wordprocessingShape">
                    <wps:wsp>
                      <wps:cNvSpPr/>
                      <wps:spPr>
                        <a:xfrm>
                          <a:off x="0" y="0"/>
                          <a:ext cx="1937385" cy="588010"/>
                        </a:xfrm>
                        <a:prstGeom prst="roundRect">
                          <a:avLst/>
                        </a:prstGeom>
                        <a:solidFill>
                          <a:srgbClr val="1F497D">
                            <a:lumMod val="75000"/>
                          </a:srgbClr>
                        </a:solidFill>
                        <a:ln w="12700" cap="flat" cmpd="sng" algn="ctr">
                          <a:solidFill>
                            <a:srgbClr val="1F497D">
                              <a:lumMod val="60000"/>
                              <a:lumOff val="40000"/>
                            </a:srgbClr>
                          </a:solidFill>
                          <a:prstDash val="solid"/>
                        </a:ln>
                        <a:effectLst/>
                      </wps:spPr>
                      <wps:txbx>
                        <w:txbxContent>
                          <w:p w:rsidR="00AC7A8D" w:rsidRPr="00F00A7D" w:rsidRDefault="00AC7A8D" w:rsidP="00D55CC8">
                            <w:pPr>
                              <w:pStyle w:val="NormalWeb"/>
                              <w:kinsoku w:val="0"/>
                              <w:overflowPunct w:val="0"/>
                              <w:bidi/>
                              <w:spacing w:before="0" w:beforeAutospacing="0" w:after="0" w:afterAutospacing="0" w:line="228" w:lineRule="auto"/>
                              <w:jc w:val="center"/>
                              <w:rPr>
                                <w:rFonts w:ascii="Traditional Arabic" w:hAnsi="Traditional Arabic" w:cs="Traditional Arabic"/>
                                <w:sz w:val="20"/>
                                <w:szCs w:val="20"/>
                              </w:rPr>
                            </w:pPr>
                            <w:r w:rsidRPr="00F00A7D">
                              <w:rPr>
                                <w:rFonts w:ascii="Traditional Arabic" w:hAnsi="Traditional Arabic" w:cs="Traditional Arabic" w:hint="cs"/>
                                <w:sz w:val="20"/>
                                <w:szCs w:val="20"/>
                                <w:rtl/>
                              </w:rPr>
                              <w:t>إتاحة</w:t>
                            </w:r>
                            <w:r w:rsidRPr="00F00A7D">
                              <w:rPr>
                                <w:rFonts w:ascii="Traditional Arabic" w:hAnsi="Traditional Arabic" w:cs="Traditional Arabic"/>
                                <w:sz w:val="20"/>
                                <w:szCs w:val="20"/>
                                <w:rtl/>
                              </w:rPr>
                              <w:t xml:space="preserve"> </w:t>
                            </w:r>
                            <w:r w:rsidRPr="00F00A7D">
                              <w:rPr>
                                <w:rFonts w:ascii="Traditional Arabic" w:hAnsi="Traditional Arabic" w:cs="Traditional Arabic" w:hint="cs"/>
                                <w:sz w:val="20"/>
                                <w:szCs w:val="20"/>
                                <w:rtl/>
                              </w:rPr>
                              <w:t>بيانات</w:t>
                            </w:r>
                            <w:r w:rsidRPr="00F00A7D">
                              <w:rPr>
                                <w:rFonts w:ascii="Traditional Arabic" w:hAnsi="Traditional Arabic" w:cs="Traditional Arabic"/>
                                <w:sz w:val="20"/>
                                <w:szCs w:val="20"/>
                                <w:rtl/>
                              </w:rPr>
                              <w:t xml:space="preserve"> </w:t>
                            </w:r>
                            <w:r w:rsidRPr="00F00A7D">
                              <w:rPr>
                                <w:rFonts w:ascii="Traditional Arabic" w:hAnsi="Traditional Arabic" w:cs="Traditional Arabic" w:hint="cs"/>
                                <w:sz w:val="20"/>
                                <w:szCs w:val="20"/>
                                <w:rtl/>
                              </w:rPr>
                              <w:t>وتقييمات</w:t>
                            </w:r>
                            <w:r w:rsidRPr="00F00A7D">
                              <w:rPr>
                                <w:rFonts w:ascii="Traditional Arabic" w:hAnsi="Traditional Arabic" w:cs="Traditional Arabic"/>
                                <w:sz w:val="20"/>
                                <w:szCs w:val="20"/>
                                <w:rtl/>
                              </w:rPr>
                              <w:t xml:space="preserve"> </w:t>
                            </w:r>
                            <w:r w:rsidRPr="00F00A7D">
                              <w:rPr>
                                <w:rFonts w:ascii="Traditional Arabic" w:hAnsi="Traditional Arabic" w:cs="Traditional Arabic" w:hint="cs"/>
                                <w:sz w:val="20"/>
                                <w:szCs w:val="20"/>
                                <w:rtl/>
                              </w:rPr>
                              <w:t>عالية</w:t>
                            </w:r>
                            <w:r w:rsidRPr="00F00A7D">
                              <w:rPr>
                                <w:rFonts w:ascii="Traditional Arabic" w:hAnsi="Traditional Arabic" w:cs="Traditional Arabic"/>
                                <w:sz w:val="20"/>
                                <w:szCs w:val="20"/>
                                <w:rtl/>
                              </w:rPr>
                              <w:t xml:space="preserve"> </w:t>
                            </w:r>
                            <w:r w:rsidRPr="00F00A7D">
                              <w:rPr>
                                <w:rFonts w:ascii="Traditional Arabic" w:hAnsi="Traditional Arabic" w:cs="Traditional Arabic" w:hint="cs"/>
                                <w:sz w:val="20"/>
                                <w:szCs w:val="20"/>
                                <w:rtl/>
                              </w:rPr>
                              <w:t>الجودة</w:t>
                            </w:r>
                            <w:r w:rsidRPr="00F00A7D">
                              <w:rPr>
                                <w:rFonts w:ascii="Traditional Arabic" w:hAnsi="Traditional Arabic" w:cs="Traditional Arabic"/>
                                <w:sz w:val="20"/>
                                <w:szCs w:val="20"/>
                                <w:rtl/>
                              </w:rPr>
                              <w:t xml:space="preserve"> </w:t>
                            </w:r>
                            <w:r w:rsidRPr="00F00A7D">
                              <w:rPr>
                                <w:rFonts w:ascii="Traditional Arabic" w:hAnsi="Traditional Arabic" w:cs="Traditional Arabic" w:hint="cs"/>
                                <w:sz w:val="20"/>
                                <w:szCs w:val="20"/>
                                <w:rtl/>
                              </w:rPr>
                              <w:t>للجمهور،</w:t>
                            </w:r>
                            <w:r w:rsidRPr="00F00A7D">
                              <w:rPr>
                                <w:rFonts w:ascii="Traditional Arabic" w:hAnsi="Traditional Arabic" w:cs="Traditional Arabic"/>
                                <w:sz w:val="20"/>
                                <w:szCs w:val="20"/>
                                <w:rtl/>
                              </w:rPr>
                              <w:t xml:space="preserve"> </w:t>
                            </w:r>
                            <w:r w:rsidRPr="00F00A7D">
                              <w:rPr>
                                <w:rFonts w:ascii="Traditional Arabic" w:hAnsi="Traditional Arabic" w:cs="Traditional Arabic" w:hint="cs"/>
                                <w:sz w:val="20"/>
                                <w:szCs w:val="20"/>
                                <w:rtl/>
                              </w:rPr>
                              <w:t>بدعم</w:t>
                            </w:r>
                            <w:r w:rsidRPr="00F00A7D">
                              <w:rPr>
                                <w:rFonts w:ascii="Traditional Arabic" w:hAnsi="Traditional Arabic" w:cs="Traditional Arabic"/>
                                <w:sz w:val="20"/>
                                <w:szCs w:val="20"/>
                                <w:rtl/>
                              </w:rPr>
                              <w:t xml:space="preserve"> </w:t>
                            </w:r>
                            <w:r w:rsidRPr="00F00A7D">
                              <w:rPr>
                                <w:rFonts w:ascii="Traditional Arabic" w:hAnsi="Traditional Arabic" w:cs="Traditional Arabic" w:hint="cs"/>
                                <w:sz w:val="20"/>
                                <w:szCs w:val="20"/>
                                <w:rtl/>
                              </w:rPr>
                              <w:t>من</w:t>
                            </w:r>
                            <w:r w:rsidRPr="00F00A7D">
                              <w:rPr>
                                <w:rFonts w:ascii="Traditional Arabic" w:hAnsi="Traditional Arabic" w:cs="Traditional Arabic"/>
                                <w:sz w:val="20"/>
                                <w:szCs w:val="20"/>
                                <w:rtl/>
                              </w:rPr>
                              <w:t xml:space="preserve"> </w:t>
                            </w:r>
                            <w:r w:rsidRPr="00F00A7D">
                              <w:rPr>
                                <w:rFonts w:ascii="Traditional Arabic" w:hAnsi="Traditional Arabic" w:cs="Traditional Arabic" w:hint="cs"/>
                                <w:sz w:val="20"/>
                                <w:szCs w:val="20"/>
                                <w:rtl/>
                              </w:rPr>
                              <w:t>برنامج</w:t>
                            </w:r>
                            <w:r w:rsidRPr="00F00A7D">
                              <w:rPr>
                                <w:rFonts w:ascii="Traditional Arabic" w:hAnsi="Traditional Arabic" w:cs="Traditional Arabic"/>
                                <w:sz w:val="20"/>
                                <w:szCs w:val="20"/>
                                <w:rtl/>
                              </w:rPr>
                              <w:t xml:space="preserve"> </w:t>
                            </w:r>
                            <w:r w:rsidRPr="00F00A7D">
                              <w:rPr>
                                <w:rFonts w:ascii="Traditional Arabic" w:hAnsi="Traditional Arabic" w:cs="Traditional Arabic" w:hint="cs"/>
                                <w:sz w:val="20"/>
                                <w:szCs w:val="20"/>
                                <w:rtl/>
                              </w:rPr>
                              <w:t>البيئة</w:t>
                            </w:r>
                          </w:p>
                        </w:txbxContent>
                      </wps:txbx>
                      <wps:bodyPr lIns="9138" tIns="45690" rIns="9138" bIns="45690" anchor="ctr"/>
                    </wps:wsp>
                  </a:graphicData>
                </a:graphic>
                <wp14:sizeRelH relativeFrom="page">
                  <wp14:pctWidth>0</wp14:pctWidth>
                </wp14:sizeRelH>
                <wp14:sizeRelV relativeFrom="page">
                  <wp14:pctHeight>0</wp14:pctHeight>
                </wp14:sizeRelV>
              </wp:anchor>
            </w:drawing>
          </mc:Choice>
          <mc:Fallback>
            <w:pict>
              <v:roundrect id="Rounded Rectangle 586" o:spid="_x0000_s1128" style="position:absolute;left:0;text-align:left;margin-left:333.6pt;margin-top:431.4pt;width:152.55pt;height:46.3pt;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" fillcolor="#17375e" strokecolor="#558ed5" strokeweight="1pt">
                <v:textbox inset=".25383mm,1.2692mm,.25383mm,1.2692mm">
                  <w:txbxContent>
                    <w:p w:rsidR="00AC7A8D" w:rsidRPr="00F00A7D" w:rsidRDefault="00AC7A8D" w:rsidP="00D55CC8">
                      <w:pPr>
                        <w:pStyle w:val="NormalWeb"/>
                        <w:kinsoku w:val="0"/>
                        <w:overflowPunct w:val="0"/>
                        <w:bidi/>
                        <w:spacing w:before="0" w:beforeAutospacing="0" w:after="0" w:afterAutospacing="0" w:line="228" w:lineRule="auto"/>
                        <w:jc w:val="center"/>
                        <w:rPr>
                          <w:rFonts w:ascii="Traditional Arabic" w:hAnsi="Traditional Arabic" w:cs="Traditional Arabic"/>
                          <w:sz w:val="20"/>
                          <w:szCs w:val="20"/>
                        </w:rPr>
                      </w:pPr>
                      <w:r w:rsidRPr="00F00A7D">
                        <w:rPr>
                          <w:rFonts w:ascii="Traditional Arabic" w:hAnsi="Traditional Arabic" w:cs="Traditional Arabic" w:hint="cs"/>
                          <w:sz w:val="20"/>
                          <w:szCs w:val="20"/>
                          <w:rtl/>
                        </w:rPr>
                        <w:t>إتاحة</w:t>
                      </w:r>
                      <w:r w:rsidRPr="00F00A7D">
                        <w:rPr>
                          <w:rFonts w:ascii="Traditional Arabic" w:hAnsi="Traditional Arabic" w:cs="Traditional Arabic"/>
                          <w:sz w:val="20"/>
                          <w:szCs w:val="20"/>
                          <w:rtl/>
                        </w:rPr>
                        <w:t xml:space="preserve"> </w:t>
                      </w:r>
                      <w:r w:rsidRPr="00F00A7D">
                        <w:rPr>
                          <w:rFonts w:ascii="Traditional Arabic" w:hAnsi="Traditional Arabic" w:cs="Traditional Arabic" w:hint="cs"/>
                          <w:sz w:val="20"/>
                          <w:szCs w:val="20"/>
                          <w:rtl/>
                        </w:rPr>
                        <w:t>بيانات</w:t>
                      </w:r>
                      <w:r w:rsidRPr="00F00A7D">
                        <w:rPr>
                          <w:rFonts w:ascii="Traditional Arabic" w:hAnsi="Traditional Arabic" w:cs="Traditional Arabic"/>
                          <w:sz w:val="20"/>
                          <w:szCs w:val="20"/>
                          <w:rtl/>
                        </w:rPr>
                        <w:t xml:space="preserve"> </w:t>
                      </w:r>
                      <w:r w:rsidRPr="00F00A7D">
                        <w:rPr>
                          <w:rFonts w:ascii="Traditional Arabic" w:hAnsi="Traditional Arabic" w:cs="Traditional Arabic" w:hint="cs"/>
                          <w:sz w:val="20"/>
                          <w:szCs w:val="20"/>
                          <w:rtl/>
                        </w:rPr>
                        <w:t>وتقييمات</w:t>
                      </w:r>
                      <w:r w:rsidRPr="00F00A7D">
                        <w:rPr>
                          <w:rFonts w:ascii="Traditional Arabic" w:hAnsi="Traditional Arabic" w:cs="Traditional Arabic"/>
                          <w:sz w:val="20"/>
                          <w:szCs w:val="20"/>
                          <w:rtl/>
                        </w:rPr>
                        <w:t xml:space="preserve"> </w:t>
                      </w:r>
                      <w:r w:rsidRPr="00F00A7D">
                        <w:rPr>
                          <w:rFonts w:ascii="Traditional Arabic" w:hAnsi="Traditional Arabic" w:cs="Traditional Arabic" w:hint="cs"/>
                          <w:sz w:val="20"/>
                          <w:szCs w:val="20"/>
                          <w:rtl/>
                        </w:rPr>
                        <w:t>عالية</w:t>
                      </w:r>
                      <w:r w:rsidRPr="00F00A7D">
                        <w:rPr>
                          <w:rFonts w:ascii="Traditional Arabic" w:hAnsi="Traditional Arabic" w:cs="Traditional Arabic"/>
                          <w:sz w:val="20"/>
                          <w:szCs w:val="20"/>
                          <w:rtl/>
                        </w:rPr>
                        <w:t xml:space="preserve"> </w:t>
                      </w:r>
                      <w:r w:rsidRPr="00F00A7D">
                        <w:rPr>
                          <w:rFonts w:ascii="Traditional Arabic" w:hAnsi="Traditional Arabic" w:cs="Traditional Arabic" w:hint="cs"/>
                          <w:sz w:val="20"/>
                          <w:szCs w:val="20"/>
                          <w:rtl/>
                        </w:rPr>
                        <w:t>الجودة</w:t>
                      </w:r>
                      <w:r w:rsidRPr="00F00A7D">
                        <w:rPr>
                          <w:rFonts w:ascii="Traditional Arabic" w:hAnsi="Traditional Arabic" w:cs="Traditional Arabic"/>
                          <w:sz w:val="20"/>
                          <w:szCs w:val="20"/>
                          <w:rtl/>
                        </w:rPr>
                        <w:t xml:space="preserve"> </w:t>
                      </w:r>
                      <w:r w:rsidRPr="00F00A7D">
                        <w:rPr>
                          <w:rFonts w:ascii="Traditional Arabic" w:hAnsi="Traditional Arabic" w:cs="Traditional Arabic" w:hint="cs"/>
                          <w:sz w:val="20"/>
                          <w:szCs w:val="20"/>
                          <w:rtl/>
                        </w:rPr>
                        <w:t>للجمهور،</w:t>
                      </w:r>
                      <w:r w:rsidRPr="00F00A7D">
                        <w:rPr>
                          <w:rFonts w:ascii="Traditional Arabic" w:hAnsi="Traditional Arabic" w:cs="Traditional Arabic"/>
                          <w:sz w:val="20"/>
                          <w:szCs w:val="20"/>
                          <w:rtl/>
                        </w:rPr>
                        <w:t xml:space="preserve"> </w:t>
                      </w:r>
                      <w:r w:rsidRPr="00F00A7D">
                        <w:rPr>
                          <w:rFonts w:ascii="Traditional Arabic" w:hAnsi="Traditional Arabic" w:cs="Traditional Arabic" w:hint="cs"/>
                          <w:sz w:val="20"/>
                          <w:szCs w:val="20"/>
                          <w:rtl/>
                        </w:rPr>
                        <w:t>بدعم</w:t>
                      </w:r>
                      <w:r w:rsidRPr="00F00A7D">
                        <w:rPr>
                          <w:rFonts w:ascii="Traditional Arabic" w:hAnsi="Traditional Arabic" w:cs="Traditional Arabic"/>
                          <w:sz w:val="20"/>
                          <w:szCs w:val="20"/>
                          <w:rtl/>
                        </w:rPr>
                        <w:t xml:space="preserve"> </w:t>
                      </w:r>
                      <w:r w:rsidRPr="00F00A7D">
                        <w:rPr>
                          <w:rFonts w:ascii="Traditional Arabic" w:hAnsi="Traditional Arabic" w:cs="Traditional Arabic" w:hint="cs"/>
                          <w:sz w:val="20"/>
                          <w:szCs w:val="20"/>
                          <w:rtl/>
                        </w:rPr>
                        <w:t>من</w:t>
                      </w:r>
                      <w:r w:rsidRPr="00F00A7D">
                        <w:rPr>
                          <w:rFonts w:ascii="Traditional Arabic" w:hAnsi="Traditional Arabic" w:cs="Traditional Arabic"/>
                          <w:sz w:val="20"/>
                          <w:szCs w:val="20"/>
                          <w:rtl/>
                        </w:rPr>
                        <w:t xml:space="preserve"> </w:t>
                      </w:r>
                      <w:r w:rsidRPr="00F00A7D">
                        <w:rPr>
                          <w:rFonts w:ascii="Traditional Arabic" w:hAnsi="Traditional Arabic" w:cs="Traditional Arabic" w:hint="cs"/>
                          <w:sz w:val="20"/>
                          <w:szCs w:val="20"/>
                          <w:rtl/>
                        </w:rPr>
                        <w:t>برنامج</w:t>
                      </w:r>
                      <w:r w:rsidRPr="00F00A7D">
                        <w:rPr>
                          <w:rFonts w:ascii="Traditional Arabic" w:hAnsi="Traditional Arabic" w:cs="Traditional Arabic"/>
                          <w:sz w:val="20"/>
                          <w:szCs w:val="20"/>
                          <w:rtl/>
                        </w:rPr>
                        <w:t xml:space="preserve"> </w:t>
                      </w:r>
                      <w:r w:rsidRPr="00F00A7D">
                        <w:rPr>
                          <w:rFonts w:ascii="Traditional Arabic" w:hAnsi="Traditional Arabic" w:cs="Traditional Arabic" w:hint="cs"/>
                          <w:sz w:val="20"/>
                          <w:szCs w:val="20"/>
                          <w:rtl/>
                        </w:rPr>
                        <w:t>البيئة</w:t>
                      </w:r>
                    </w:p>
                  </w:txbxContent>
                </v:textbox>
              </v:roundrect>
            </w:pict>
          </mc:Fallback>
        </mc:AlternateContent>
      </w:r>
      <w:r w:rsidR="00F30BFC" w:rsidRPr="00DC0B70">
        <w:rPr>
          <w:rFonts w:cs="Times New Roman"/>
          <w:noProof/>
          <w:sz w:val="24"/>
          <w:szCs w:val="24"/>
        </w:rPr>
        <mc:AlternateContent>
          <mc:Choice Requires="wps">
            <w:drawing>
              <wp:anchor distT="0" distB="0" distL="114300" distR="114300" simplePos="0" relativeHeight="251879424" behindDoc="0" locked="0" layoutInCell="1" allowOverlap="1" wp14:anchorId="48CD28D6" wp14:editId="01A47E73">
                <wp:simplePos x="0" y="0"/>
                <wp:positionH relativeFrom="column">
                  <wp:posOffset>4238625</wp:posOffset>
                </wp:positionH>
                <wp:positionV relativeFrom="paragraph">
                  <wp:posOffset>4851400</wp:posOffset>
                </wp:positionV>
                <wp:extent cx="1937385" cy="590550"/>
                <wp:effectExtent l="0" t="0" r="24765" b="19050"/>
                <wp:wrapNone/>
                <wp:docPr id="12515" name="Rounded Rectangle 588"/>
                <wp:cNvGraphicFramePr/>
                <a:graphic xmlns:a="http://schemas.openxmlformats.org/drawingml/2006/main">
                  <a:graphicData uri="http://schemas.microsoft.com/office/word/2010/wordprocessingShape">
                    <wps:wsp>
                      <wps:cNvSpPr/>
                      <wps:spPr>
                        <a:xfrm>
                          <a:off x="0" y="0"/>
                          <a:ext cx="1937385" cy="590550"/>
                        </a:xfrm>
                        <a:prstGeom prst="roundRect">
                          <a:avLst/>
                        </a:prstGeom>
                        <a:solidFill>
                          <a:srgbClr val="1F497D">
                            <a:lumMod val="75000"/>
                          </a:srgbClr>
                        </a:solidFill>
                        <a:ln w="12700" cap="flat" cmpd="sng" algn="ctr">
                          <a:solidFill>
                            <a:srgbClr val="1F497D">
                              <a:lumMod val="60000"/>
                              <a:lumOff val="40000"/>
                            </a:srgbClr>
                          </a:solidFill>
                          <a:prstDash val="solid"/>
                        </a:ln>
                        <a:effectLst/>
                      </wps:spPr>
                      <wps:txbx>
                        <w:txbxContent>
                          <w:p w:rsidR="00AC7A8D" w:rsidRPr="00F00A7D" w:rsidRDefault="00AC7A8D" w:rsidP="00D55CC8">
                            <w:pPr>
                              <w:pStyle w:val="NormalWeb"/>
                              <w:kinsoku w:val="0"/>
                              <w:overflowPunct w:val="0"/>
                              <w:bidi/>
                              <w:spacing w:before="0" w:beforeAutospacing="0" w:after="0" w:afterAutospacing="0" w:line="228" w:lineRule="auto"/>
                              <w:jc w:val="center"/>
                              <w:rPr>
                                <w:rFonts w:ascii="Traditional Arabic" w:hAnsi="Traditional Arabic" w:cs="Traditional Arabic"/>
                                <w:sz w:val="20"/>
                                <w:szCs w:val="28"/>
                                <w:rtl/>
                              </w:rPr>
                            </w:pPr>
                            <w:r w:rsidRPr="00F00A7D">
                              <w:rPr>
                                <w:rFonts w:ascii="Traditional Arabic" w:hAnsi="Traditional Arabic" w:cs="Traditional Arabic"/>
                                <w:sz w:val="20"/>
                                <w:szCs w:val="20"/>
                                <w:rtl/>
                              </w:rPr>
                              <w:t>بذل جهد عالمي لدعم البلدان في اعتماد معايير وطنية لنوعية الهواء، بدعم من برنامج البيئة</w:t>
                            </w:r>
                          </w:p>
                        </w:txbxContent>
                      </wps:txbx>
                      <wps:bodyPr lIns="9138" tIns="45690" rIns="9138" bIns="45690" anchor="ctr"/>
                    </wps:wsp>
                  </a:graphicData>
                </a:graphic>
                <wp14:sizeRelH relativeFrom="page">
                  <wp14:pctWidth>0</wp14:pctWidth>
                </wp14:sizeRelH>
                <wp14:sizeRelV relativeFrom="page">
                  <wp14:pctHeight>0</wp14:pctHeight>
                </wp14:sizeRelV>
              </wp:anchor>
            </w:drawing>
          </mc:Choice>
          <mc:Fallback>
            <w:pict>
              <v:roundrect id="Rounded Rectangle 588" o:spid="_x0000_s1129" style="position:absolute;left:0;text-align:left;margin-left:333.75pt;margin-top:382pt;width:152.55pt;height:46.5pt;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" fillcolor="#17375e" strokecolor="#558ed5" strokeweight="1pt">
                <v:textbox inset=".25383mm,1.2692mm,.25383mm,1.2692mm">
                  <w:txbxContent>
                    <w:p w:rsidR="00AC7A8D" w:rsidRPr="00F00A7D" w:rsidRDefault="00AC7A8D" w:rsidP="00D55CC8">
                      <w:pPr>
                        <w:pStyle w:val="NormalWeb"/>
                        <w:kinsoku w:val="0"/>
                        <w:overflowPunct w:val="0"/>
                        <w:bidi/>
                        <w:spacing w:before="0" w:beforeAutospacing="0" w:after="0" w:afterAutospacing="0" w:line="228" w:lineRule="auto"/>
                        <w:jc w:val="center"/>
                        <w:rPr>
                          <w:rFonts w:ascii="Traditional Arabic" w:hAnsi="Traditional Arabic" w:cs="Traditional Arabic"/>
                          <w:sz w:val="20"/>
                          <w:szCs w:val="28"/>
                          <w:rtl/>
                        </w:rPr>
                      </w:pPr>
                      <w:r w:rsidRPr="00F00A7D">
                        <w:rPr>
                          <w:rFonts w:ascii="Traditional Arabic" w:hAnsi="Traditional Arabic" w:cs="Traditional Arabic"/>
                          <w:sz w:val="20"/>
                          <w:szCs w:val="20"/>
                          <w:rtl/>
                        </w:rPr>
                        <w:t>بذل جهد عالمي لدعم البلدان في اعتماد معايير وطنية لنوعية الهواء، بدعم من برنامج البيئة</w:t>
                      </w:r>
                    </w:p>
                  </w:txbxContent>
                </v:textbox>
              </v:roundrect>
            </w:pict>
          </mc:Fallback>
        </mc:AlternateContent>
      </w:r>
      <w:r w:rsidR="00F30BFC" w:rsidRPr="00DC0B70">
        <w:rPr>
          <w:rFonts w:cs="Times New Roman"/>
          <w:noProof/>
          <w:sz w:val="24"/>
          <w:szCs w:val="24"/>
        </w:rPr>
        <mc:AlternateContent>
          <mc:Choice Requires="wps">
            <w:drawing>
              <wp:anchor distT="0" distB="0" distL="114300" distR="114300" simplePos="0" relativeHeight="251875328" behindDoc="0" locked="0" layoutInCell="1" allowOverlap="1" wp14:anchorId="1E93BA0D" wp14:editId="24554803">
                <wp:simplePos x="0" y="0"/>
                <wp:positionH relativeFrom="column">
                  <wp:posOffset>4278972</wp:posOffset>
                </wp:positionH>
                <wp:positionV relativeFrom="paragraph">
                  <wp:posOffset>870341</wp:posOffset>
                </wp:positionV>
                <wp:extent cx="1938020" cy="1036320"/>
                <wp:effectExtent l="0" t="0" r="24130" b="11430"/>
                <wp:wrapNone/>
                <wp:docPr id="12512" name="Rounded Rectangle 584"/>
                <wp:cNvGraphicFramePr/>
                <a:graphic xmlns:a="http://schemas.openxmlformats.org/drawingml/2006/main">
                  <a:graphicData uri="http://schemas.microsoft.com/office/word/2010/wordprocessingShape">
                    <wps:wsp>
                      <wps:cNvSpPr/>
                      <wps:spPr>
                        <a:xfrm>
                          <a:off x="0" y="0"/>
                          <a:ext cx="1938020" cy="1036320"/>
                        </a:xfrm>
                        <a:prstGeom prst="roundRect">
                          <a:avLst/>
                        </a:prstGeom>
                        <a:solidFill>
                          <a:srgbClr val="C0504D">
                            <a:lumMod val="75000"/>
                          </a:srgbClr>
                        </a:solidFill>
                        <a:ln w="12700" cap="flat" cmpd="sng" algn="ctr">
                          <a:solidFill>
                            <a:srgbClr val="4F81BD">
                              <a:lumMod val="60000"/>
                              <a:lumOff val="40000"/>
                            </a:srgbClr>
                          </a:solidFill>
                          <a:prstDash val="solid"/>
                        </a:ln>
                        <a:effectLst/>
                      </wps:spPr>
                      <wps:txbx>
                        <w:txbxContent>
                          <w:p w:rsidR="00AC7A8D" w:rsidRPr="00505AB5" w:rsidRDefault="00AC7A8D" w:rsidP="007B63F7">
                            <w:pPr>
                              <w:pStyle w:val="NormalWeb"/>
                              <w:bidi/>
                              <w:spacing w:before="0" w:beforeAutospacing="0" w:after="0" w:afterAutospacing="0"/>
                              <w:jc w:val="center"/>
                              <w:rPr>
                                <w:rFonts w:ascii="Traditional Arabic" w:hAnsi="Traditional Arabic" w:cs="Traditional Arabic"/>
                                <w:color w:val="FFFFFF" w:themeColor="background1"/>
                                <w:sz w:val="18"/>
                                <w:szCs w:val="18"/>
                                <w:rtl/>
                                <w:lang w:val="en-GB"/>
                              </w:rPr>
                            </w:pPr>
                            <w:r w:rsidRPr="00505AB5">
                              <w:rPr>
                                <w:rFonts w:ascii="Traditional Arabic" w:hAnsi="Traditional Arabic" w:cs="Traditional Arabic" w:hint="cs"/>
                                <w:color w:val="FFFFFF" w:themeColor="background1"/>
                                <w:sz w:val="18"/>
                                <w:szCs w:val="18"/>
                                <w:rtl/>
                                <w:lang w:val="en-GB"/>
                              </w:rPr>
                              <w:t>تحسين</w:t>
                            </w:r>
                            <w:r w:rsidRPr="00505AB5">
                              <w:rPr>
                                <w:rFonts w:ascii="Traditional Arabic" w:hAnsi="Traditional Arabic" w:cs="Traditional Arabic"/>
                                <w:color w:val="FFFFFF" w:themeColor="background1"/>
                                <w:sz w:val="18"/>
                                <w:szCs w:val="18"/>
                                <w:rtl/>
                                <w:lang w:val="en-GB"/>
                              </w:rPr>
                              <w:t xml:space="preserve"> </w:t>
                            </w:r>
                            <w:r w:rsidRPr="00505AB5">
                              <w:rPr>
                                <w:rFonts w:ascii="Traditional Arabic" w:hAnsi="Traditional Arabic" w:cs="Traditional Arabic" w:hint="cs"/>
                                <w:color w:val="FFFFFF" w:themeColor="background1"/>
                                <w:sz w:val="18"/>
                                <w:szCs w:val="18"/>
                                <w:rtl/>
                                <w:lang w:val="en-GB"/>
                              </w:rPr>
                              <w:t>نوعية</w:t>
                            </w:r>
                            <w:r w:rsidRPr="00505AB5">
                              <w:rPr>
                                <w:rFonts w:ascii="Traditional Arabic" w:hAnsi="Traditional Arabic" w:cs="Traditional Arabic"/>
                                <w:color w:val="FFFFFF" w:themeColor="background1"/>
                                <w:sz w:val="18"/>
                                <w:szCs w:val="18"/>
                                <w:rtl/>
                                <w:lang w:val="en-GB"/>
                              </w:rPr>
                              <w:t xml:space="preserve"> </w:t>
                            </w:r>
                            <w:r w:rsidRPr="00505AB5">
                              <w:rPr>
                                <w:rFonts w:ascii="Traditional Arabic" w:hAnsi="Traditional Arabic" w:cs="Traditional Arabic" w:hint="cs"/>
                                <w:color w:val="FFFFFF" w:themeColor="background1"/>
                                <w:sz w:val="18"/>
                                <w:szCs w:val="18"/>
                                <w:rtl/>
                                <w:lang w:val="en-GB"/>
                              </w:rPr>
                              <w:t>الهواء</w:t>
                            </w:r>
                            <w:r w:rsidRPr="00505AB5">
                              <w:rPr>
                                <w:rFonts w:ascii="Traditional Arabic" w:hAnsi="Traditional Arabic" w:cs="Traditional Arabic"/>
                                <w:color w:val="FFFFFF" w:themeColor="background1"/>
                                <w:sz w:val="18"/>
                                <w:szCs w:val="18"/>
                                <w:rtl/>
                                <w:lang w:val="en-GB"/>
                              </w:rPr>
                              <w:t xml:space="preserve"> </w:t>
                            </w:r>
                            <w:r w:rsidRPr="00505AB5">
                              <w:rPr>
                                <w:rFonts w:ascii="Traditional Arabic" w:hAnsi="Traditional Arabic" w:cs="Traditional Arabic" w:hint="cs"/>
                                <w:color w:val="FFFFFF" w:themeColor="background1"/>
                                <w:sz w:val="18"/>
                                <w:szCs w:val="18"/>
                                <w:rtl/>
                                <w:lang w:val="en-GB"/>
                              </w:rPr>
                              <w:t>يؤدي</w:t>
                            </w:r>
                            <w:r w:rsidRPr="00505AB5">
                              <w:rPr>
                                <w:rFonts w:ascii="Traditional Arabic" w:hAnsi="Traditional Arabic" w:cs="Traditional Arabic"/>
                                <w:color w:val="FFFFFF" w:themeColor="background1"/>
                                <w:sz w:val="18"/>
                                <w:szCs w:val="18"/>
                                <w:rtl/>
                                <w:lang w:val="en-GB"/>
                              </w:rPr>
                              <w:t xml:space="preserve"> </w:t>
                            </w:r>
                            <w:r w:rsidRPr="00505AB5">
                              <w:rPr>
                                <w:rFonts w:ascii="Traditional Arabic" w:hAnsi="Traditional Arabic" w:cs="Traditional Arabic" w:hint="cs"/>
                                <w:color w:val="FFFFFF" w:themeColor="background1"/>
                                <w:sz w:val="18"/>
                                <w:szCs w:val="18"/>
                                <w:rtl/>
                                <w:lang w:val="en-GB"/>
                              </w:rPr>
                              <w:t>إلى</w:t>
                            </w:r>
                            <w:r w:rsidRPr="00505AB5">
                              <w:rPr>
                                <w:rFonts w:ascii="Traditional Arabic" w:hAnsi="Traditional Arabic" w:cs="Traditional Arabic"/>
                                <w:color w:val="FFFFFF" w:themeColor="background1"/>
                                <w:sz w:val="18"/>
                                <w:szCs w:val="18"/>
                                <w:rtl/>
                                <w:lang w:val="en-GB"/>
                              </w:rPr>
                              <w:t xml:space="preserve"> </w:t>
                            </w:r>
                            <w:r w:rsidRPr="00505AB5">
                              <w:rPr>
                                <w:rFonts w:ascii="Traditional Arabic" w:hAnsi="Traditional Arabic" w:cs="Traditional Arabic" w:hint="cs"/>
                                <w:color w:val="FFFFFF" w:themeColor="background1"/>
                                <w:sz w:val="18"/>
                                <w:szCs w:val="18"/>
                                <w:rtl/>
                                <w:lang w:val="en-GB"/>
                              </w:rPr>
                              <w:t>الحد</w:t>
                            </w:r>
                            <w:r w:rsidRPr="00505AB5">
                              <w:rPr>
                                <w:rFonts w:ascii="Traditional Arabic" w:hAnsi="Traditional Arabic" w:cs="Traditional Arabic"/>
                                <w:color w:val="FFFFFF" w:themeColor="background1"/>
                                <w:sz w:val="18"/>
                                <w:szCs w:val="18"/>
                                <w:rtl/>
                                <w:lang w:val="en-GB"/>
                              </w:rPr>
                              <w:t xml:space="preserve"> </w:t>
                            </w:r>
                            <w:r w:rsidRPr="00505AB5">
                              <w:rPr>
                                <w:rFonts w:ascii="Traditional Arabic" w:hAnsi="Traditional Arabic" w:cs="Traditional Arabic" w:hint="cs"/>
                                <w:color w:val="FFFFFF" w:themeColor="background1"/>
                                <w:sz w:val="18"/>
                                <w:szCs w:val="18"/>
                                <w:rtl/>
                                <w:lang w:val="en-GB"/>
                              </w:rPr>
                              <w:t>من</w:t>
                            </w:r>
                            <w:r w:rsidRPr="00505AB5">
                              <w:rPr>
                                <w:rFonts w:ascii="Traditional Arabic" w:hAnsi="Traditional Arabic" w:cs="Traditional Arabic"/>
                                <w:color w:val="FFFFFF" w:themeColor="background1"/>
                                <w:sz w:val="18"/>
                                <w:szCs w:val="18"/>
                                <w:rtl/>
                                <w:lang w:val="en-GB"/>
                              </w:rPr>
                              <w:t xml:space="preserve"> </w:t>
                            </w:r>
                            <w:r w:rsidRPr="00505AB5">
                              <w:rPr>
                                <w:rFonts w:ascii="Traditional Arabic" w:hAnsi="Traditional Arabic" w:cs="Traditional Arabic" w:hint="cs"/>
                                <w:color w:val="FFFFFF" w:themeColor="background1"/>
                                <w:sz w:val="18"/>
                                <w:szCs w:val="18"/>
                                <w:rtl/>
                                <w:lang w:val="en-GB"/>
                              </w:rPr>
                              <w:t>الآثار</w:t>
                            </w:r>
                            <w:r w:rsidRPr="00505AB5">
                              <w:rPr>
                                <w:rFonts w:ascii="Traditional Arabic" w:hAnsi="Traditional Arabic" w:cs="Traditional Arabic"/>
                                <w:color w:val="FFFFFF" w:themeColor="background1"/>
                                <w:sz w:val="18"/>
                                <w:szCs w:val="18"/>
                                <w:rtl/>
                                <w:lang w:val="en-GB"/>
                              </w:rPr>
                              <w:t xml:space="preserve"> </w:t>
                            </w:r>
                            <w:r w:rsidRPr="00505AB5">
                              <w:rPr>
                                <w:rFonts w:ascii="Traditional Arabic" w:hAnsi="Traditional Arabic" w:cs="Traditional Arabic" w:hint="cs"/>
                                <w:color w:val="FFFFFF" w:themeColor="background1"/>
                                <w:sz w:val="18"/>
                                <w:szCs w:val="18"/>
                                <w:rtl/>
                                <w:lang w:val="en-GB"/>
                              </w:rPr>
                              <w:t>السلبية</w:t>
                            </w:r>
                            <w:r w:rsidRPr="00505AB5">
                              <w:rPr>
                                <w:rFonts w:ascii="Traditional Arabic" w:hAnsi="Traditional Arabic" w:cs="Traditional Arabic"/>
                                <w:color w:val="FFFFFF" w:themeColor="background1"/>
                                <w:sz w:val="18"/>
                                <w:szCs w:val="18"/>
                                <w:rtl/>
                                <w:lang w:val="en-GB"/>
                              </w:rPr>
                              <w:t xml:space="preserve"> </w:t>
                            </w:r>
                            <w:r>
                              <w:rPr>
                                <w:rFonts w:ascii="Traditional Arabic" w:hAnsi="Traditional Arabic" w:cs="Traditional Arabic" w:hint="cs"/>
                                <w:color w:val="FFFFFF" w:themeColor="background1"/>
                                <w:sz w:val="18"/>
                                <w:szCs w:val="18"/>
                                <w:rtl/>
                                <w:lang w:val="en-GB"/>
                              </w:rPr>
                              <w:t>الناجمة</w:t>
                            </w:r>
                            <w:r w:rsidRPr="00505AB5">
                              <w:rPr>
                                <w:rFonts w:ascii="Traditional Arabic" w:hAnsi="Traditional Arabic" w:cs="Traditional Arabic"/>
                                <w:color w:val="FFFFFF" w:themeColor="background1"/>
                                <w:sz w:val="18"/>
                                <w:szCs w:val="18"/>
                                <w:rtl/>
                                <w:lang w:val="en-GB"/>
                              </w:rPr>
                              <w:t xml:space="preserve"> </w:t>
                            </w:r>
                            <w:r>
                              <w:rPr>
                                <w:rFonts w:ascii="Traditional Arabic" w:hAnsi="Traditional Arabic" w:cs="Traditional Arabic" w:hint="cs"/>
                                <w:color w:val="FFFFFF" w:themeColor="background1"/>
                                <w:sz w:val="18"/>
                                <w:szCs w:val="18"/>
                                <w:rtl/>
                                <w:lang w:val="en-GB"/>
                              </w:rPr>
                              <w:t>عن</w:t>
                            </w:r>
                            <w:r w:rsidRPr="00505AB5">
                              <w:rPr>
                                <w:rFonts w:ascii="Traditional Arabic" w:hAnsi="Traditional Arabic" w:cs="Traditional Arabic"/>
                                <w:color w:val="FFFFFF" w:themeColor="background1"/>
                                <w:sz w:val="18"/>
                                <w:szCs w:val="18"/>
                                <w:rtl/>
                                <w:lang w:val="en-GB"/>
                              </w:rPr>
                              <w:t xml:space="preserve"> </w:t>
                            </w:r>
                            <w:r w:rsidRPr="00505AB5">
                              <w:rPr>
                                <w:rFonts w:ascii="Traditional Arabic" w:hAnsi="Traditional Arabic" w:cs="Traditional Arabic" w:hint="cs"/>
                                <w:color w:val="FFFFFF" w:themeColor="background1"/>
                                <w:sz w:val="18"/>
                                <w:szCs w:val="18"/>
                                <w:rtl/>
                                <w:lang w:val="en-GB"/>
                              </w:rPr>
                              <w:t>ملوثات</w:t>
                            </w:r>
                            <w:r w:rsidRPr="00505AB5">
                              <w:rPr>
                                <w:rFonts w:ascii="Traditional Arabic" w:hAnsi="Traditional Arabic" w:cs="Traditional Arabic"/>
                                <w:color w:val="FFFFFF" w:themeColor="background1"/>
                                <w:sz w:val="18"/>
                                <w:szCs w:val="18"/>
                                <w:rtl/>
                                <w:lang w:val="en-GB"/>
                              </w:rPr>
                              <w:t xml:space="preserve"> </w:t>
                            </w:r>
                            <w:r w:rsidRPr="00505AB5">
                              <w:rPr>
                                <w:rFonts w:ascii="Traditional Arabic" w:hAnsi="Traditional Arabic" w:cs="Traditional Arabic" w:hint="cs"/>
                                <w:color w:val="FFFFFF" w:themeColor="background1"/>
                                <w:sz w:val="18"/>
                                <w:szCs w:val="18"/>
                                <w:rtl/>
                                <w:lang w:val="en-GB"/>
                              </w:rPr>
                              <w:t>الهواء</w:t>
                            </w:r>
                            <w:r>
                              <w:rPr>
                                <w:rFonts w:ascii="Traditional Arabic" w:hAnsi="Traditional Arabic" w:cs="Traditional Arabic" w:hint="cs"/>
                                <w:color w:val="FFFFFF" w:themeColor="background1"/>
                                <w:sz w:val="18"/>
                                <w:szCs w:val="18"/>
                                <w:rtl/>
                                <w:lang w:val="en-GB"/>
                              </w:rPr>
                              <w:t xml:space="preserve"> والمترتبة</w:t>
                            </w:r>
                            <w:r w:rsidRPr="00505AB5">
                              <w:rPr>
                                <w:rFonts w:ascii="Traditional Arabic" w:hAnsi="Traditional Arabic" w:cs="Traditional Arabic"/>
                                <w:color w:val="FFFFFF" w:themeColor="background1"/>
                                <w:sz w:val="18"/>
                                <w:szCs w:val="18"/>
                                <w:rtl/>
                                <w:lang w:val="en-GB"/>
                              </w:rPr>
                              <w:t xml:space="preserve"> </w:t>
                            </w:r>
                            <w:r w:rsidRPr="00505AB5">
                              <w:rPr>
                                <w:rFonts w:ascii="Traditional Arabic" w:hAnsi="Traditional Arabic" w:cs="Traditional Arabic" w:hint="cs"/>
                                <w:color w:val="FFFFFF" w:themeColor="background1"/>
                                <w:sz w:val="18"/>
                                <w:szCs w:val="18"/>
                                <w:rtl/>
                                <w:lang w:val="en-GB"/>
                              </w:rPr>
                              <w:t>على</w:t>
                            </w:r>
                            <w:r w:rsidRPr="00505AB5">
                              <w:rPr>
                                <w:rFonts w:ascii="Traditional Arabic" w:hAnsi="Traditional Arabic" w:cs="Traditional Arabic"/>
                                <w:color w:val="FFFFFF" w:themeColor="background1"/>
                                <w:sz w:val="18"/>
                                <w:szCs w:val="18"/>
                                <w:rtl/>
                                <w:lang w:val="en-GB"/>
                              </w:rPr>
                              <w:t xml:space="preserve"> </w:t>
                            </w:r>
                            <w:r w:rsidRPr="00505AB5">
                              <w:rPr>
                                <w:rFonts w:ascii="Traditional Arabic" w:hAnsi="Traditional Arabic" w:cs="Traditional Arabic" w:hint="cs"/>
                                <w:color w:val="FFFFFF" w:themeColor="background1"/>
                                <w:sz w:val="18"/>
                                <w:szCs w:val="18"/>
                                <w:rtl/>
                                <w:lang w:val="en-GB"/>
                              </w:rPr>
                              <w:t>صحة</w:t>
                            </w:r>
                            <w:r w:rsidRPr="00505AB5">
                              <w:rPr>
                                <w:rFonts w:ascii="Traditional Arabic" w:hAnsi="Traditional Arabic" w:cs="Traditional Arabic"/>
                                <w:color w:val="FFFFFF" w:themeColor="background1"/>
                                <w:sz w:val="18"/>
                                <w:szCs w:val="18"/>
                                <w:rtl/>
                                <w:lang w:val="en-GB"/>
                              </w:rPr>
                              <w:t xml:space="preserve"> </w:t>
                            </w:r>
                            <w:r w:rsidRPr="00505AB5">
                              <w:rPr>
                                <w:rFonts w:ascii="Traditional Arabic" w:hAnsi="Traditional Arabic" w:cs="Traditional Arabic" w:hint="cs"/>
                                <w:color w:val="FFFFFF" w:themeColor="background1"/>
                                <w:sz w:val="18"/>
                                <w:szCs w:val="18"/>
                                <w:rtl/>
                                <w:lang w:val="en-GB"/>
                              </w:rPr>
                              <w:t>البيئة</w:t>
                            </w:r>
                            <w:r w:rsidRPr="00505AB5">
                              <w:rPr>
                                <w:rFonts w:ascii="Traditional Arabic" w:hAnsi="Traditional Arabic" w:cs="Traditional Arabic"/>
                                <w:color w:val="FFFFFF" w:themeColor="background1"/>
                                <w:sz w:val="18"/>
                                <w:szCs w:val="18"/>
                                <w:rtl/>
                                <w:lang w:val="en-GB"/>
                              </w:rPr>
                              <w:t xml:space="preserve"> </w:t>
                            </w:r>
                            <w:r w:rsidRPr="00505AB5">
                              <w:rPr>
                                <w:rFonts w:ascii="Traditional Arabic" w:hAnsi="Traditional Arabic" w:cs="Traditional Arabic" w:hint="cs"/>
                                <w:color w:val="FFFFFF" w:themeColor="background1"/>
                                <w:sz w:val="18"/>
                                <w:szCs w:val="18"/>
                                <w:rtl/>
                                <w:lang w:val="en-GB"/>
                              </w:rPr>
                              <w:t>وصحة</w:t>
                            </w:r>
                            <w:r w:rsidRPr="00505AB5">
                              <w:rPr>
                                <w:rFonts w:ascii="Traditional Arabic" w:hAnsi="Traditional Arabic" w:cs="Traditional Arabic"/>
                                <w:color w:val="FFFFFF" w:themeColor="background1"/>
                                <w:sz w:val="18"/>
                                <w:szCs w:val="18"/>
                                <w:rtl/>
                                <w:lang w:val="en-GB"/>
                              </w:rPr>
                              <w:t xml:space="preserve"> </w:t>
                            </w:r>
                            <w:r w:rsidRPr="00505AB5">
                              <w:rPr>
                                <w:rFonts w:ascii="Traditional Arabic" w:hAnsi="Traditional Arabic" w:cs="Traditional Arabic" w:hint="cs"/>
                                <w:color w:val="FFFFFF" w:themeColor="background1"/>
                                <w:sz w:val="18"/>
                                <w:szCs w:val="18"/>
                                <w:rtl/>
                                <w:lang w:val="en-GB"/>
                              </w:rPr>
                              <w:t>البشر</w:t>
                            </w:r>
                          </w:p>
                          <w:p w:rsidR="00AC7A8D" w:rsidRPr="007B63F7" w:rsidRDefault="00AC7A8D" w:rsidP="007B63F7">
                            <w:pPr>
                              <w:pStyle w:val="NormalWeb"/>
                              <w:bidi/>
                              <w:spacing w:before="0" w:beforeAutospacing="0" w:after="0" w:afterAutospacing="0"/>
                              <w:jc w:val="center"/>
                              <w:rPr>
                                <w:rFonts w:ascii="Traditional Arabic" w:hAnsi="Traditional Arabic" w:cs="Traditional Arabic"/>
                                <w:i/>
                                <w:iCs/>
                                <w:color w:val="FFFFFF" w:themeColor="background1"/>
                                <w:sz w:val="18"/>
                                <w:szCs w:val="18"/>
                                <w:rtl/>
                                <w:lang w:val="en-GB"/>
                              </w:rPr>
                            </w:pPr>
                            <w:r w:rsidRPr="007B63F7">
                              <w:rPr>
                                <w:rFonts w:ascii="Traditional Arabic" w:hAnsi="Traditional Arabic" w:cs="Traditional Arabic" w:hint="eastAsia"/>
                                <w:b/>
                                <w:bCs/>
                                <w:i/>
                                <w:iCs/>
                                <w:color w:val="FFFFFF" w:themeColor="background1"/>
                                <w:sz w:val="18"/>
                                <w:szCs w:val="18"/>
                                <w:rtl/>
                                <w:lang w:val="en-GB"/>
                              </w:rPr>
                              <w:t>أهداف</w:t>
                            </w:r>
                            <w:r w:rsidRPr="007B63F7">
                              <w:rPr>
                                <w:rFonts w:ascii="Traditional Arabic" w:hAnsi="Traditional Arabic" w:cs="Traditional Arabic"/>
                                <w:i/>
                                <w:iCs/>
                                <w:color w:val="FFFFFF" w:themeColor="background1"/>
                                <w:sz w:val="18"/>
                                <w:szCs w:val="18"/>
                                <w:rtl/>
                                <w:lang w:val="en-GB"/>
                              </w:rPr>
                              <w:t xml:space="preserve"> </w:t>
                            </w:r>
                            <w:r w:rsidRPr="007B63F7">
                              <w:rPr>
                                <w:rFonts w:ascii="Traditional Arabic" w:hAnsi="Traditional Arabic" w:cs="Traditional Arabic" w:hint="eastAsia"/>
                                <w:i/>
                                <w:iCs/>
                                <w:color w:val="FFFFFF" w:themeColor="background1"/>
                                <w:sz w:val="18"/>
                                <w:szCs w:val="18"/>
                                <w:rtl/>
                                <w:lang w:val="en-GB"/>
                              </w:rPr>
                              <w:t>التنمية</w:t>
                            </w:r>
                            <w:r w:rsidRPr="007B63F7">
                              <w:rPr>
                                <w:rFonts w:ascii="Traditional Arabic" w:hAnsi="Traditional Arabic" w:cs="Traditional Arabic"/>
                                <w:i/>
                                <w:iCs/>
                                <w:color w:val="FFFFFF" w:themeColor="background1"/>
                                <w:sz w:val="18"/>
                                <w:szCs w:val="18"/>
                                <w:rtl/>
                                <w:lang w:val="en-GB"/>
                              </w:rPr>
                              <w:t xml:space="preserve"> </w:t>
                            </w:r>
                            <w:r w:rsidRPr="007B63F7">
                              <w:rPr>
                                <w:rFonts w:ascii="Traditional Arabic" w:hAnsi="Traditional Arabic" w:cs="Traditional Arabic" w:hint="eastAsia"/>
                                <w:i/>
                                <w:iCs/>
                                <w:color w:val="FFFFFF" w:themeColor="background1"/>
                                <w:sz w:val="18"/>
                                <w:szCs w:val="18"/>
                                <w:rtl/>
                                <w:lang w:val="en-GB"/>
                              </w:rPr>
                              <w:t>المستدامة</w:t>
                            </w:r>
                            <w:r w:rsidRPr="007B63F7">
                              <w:rPr>
                                <w:rFonts w:ascii="Traditional Arabic" w:hAnsi="Traditional Arabic" w:cs="Traditional Arabic"/>
                                <w:i/>
                                <w:iCs/>
                                <w:color w:val="FFFFFF" w:themeColor="background1"/>
                                <w:sz w:val="18"/>
                                <w:szCs w:val="18"/>
                                <w:rtl/>
                                <w:lang w:val="en-GB"/>
                              </w:rPr>
                              <w:t xml:space="preserve">:3 </w:t>
                            </w:r>
                            <w:r w:rsidRPr="007B63F7">
                              <w:rPr>
                                <w:rFonts w:ascii="Traditional Arabic" w:hAnsi="Traditional Arabic" w:cs="Traditional Arabic" w:hint="eastAsia"/>
                                <w:i/>
                                <w:iCs/>
                                <w:color w:val="FFFFFF" w:themeColor="background1"/>
                                <w:sz w:val="18"/>
                                <w:szCs w:val="18"/>
                                <w:rtl/>
                                <w:lang w:val="en-GB"/>
                              </w:rPr>
                              <w:t>و</w:t>
                            </w:r>
                            <w:r w:rsidRPr="007B63F7">
                              <w:rPr>
                                <w:rFonts w:ascii="Traditional Arabic" w:hAnsi="Traditional Arabic" w:cs="Traditional Arabic"/>
                                <w:i/>
                                <w:iCs/>
                                <w:color w:val="FFFFFF" w:themeColor="background1"/>
                                <w:sz w:val="18"/>
                                <w:szCs w:val="18"/>
                                <w:rtl/>
                                <w:lang w:val="en-GB"/>
                              </w:rPr>
                              <w:t xml:space="preserve">7 </w:t>
                            </w:r>
                            <w:r w:rsidRPr="007B63F7">
                              <w:rPr>
                                <w:rFonts w:ascii="Traditional Arabic" w:hAnsi="Traditional Arabic" w:cs="Traditional Arabic" w:hint="eastAsia"/>
                                <w:i/>
                                <w:iCs/>
                                <w:color w:val="FFFFFF" w:themeColor="background1"/>
                                <w:sz w:val="18"/>
                                <w:szCs w:val="18"/>
                                <w:rtl/>
                                <w:lang w:val="en-GB"/>
                              </w:rPr>
                              <w:t>و</w:t>
                            </w:r>
                            <w:r w:rsidRPr="007B63F7">
                              <w:rPr>
                                <w:rFonts w:ascii="Traditional Arabic" w:hAnsi="Traditional Arabic" w:cs="Traditional Arabic"/>
                                <w:i/>
                                <w:iCs/>
                                <w:color w:val="FFFFFF" w:themeColor="background1"/>
                                <w:sz w:val="18"/>
                                <w:szCs w:val="18"/>
                                <w:rtl/>
                                <w:lang w:val="en-GB"/>
                              </w:rPr>
                              <w:t>11</w:t>
                            </w:r>
                          </w:p>
                          <w:p w:rsidR="00AC7A8D" w:rsidRPr="007B63F7" w:rsidRDefault="00AC7A8D" w:rsidP="007B63F7">
                            <w:pPr>
                              <w:pStyle w:val="NormalWeb"/>
                              <w:bidi/>
                              <w:spacing w:before="0" w:beforeAutospacing="0" w:after="0" w:afterAutospacing="0"/>
                              <w:jc w:val="center"/>
                              <w:rPr>
                                <w:rFonts w:ascii="Traditional Arabic" w:hAnsi="Traditional Arabic" w:cs="Traditional Arabic"/>
                                <w:i/>
                                <w:iCs/>
                                <w:color w:val="FFFFFF" w:themeColor="background1"/>
                                <w:sz w:val="18"/>
                                <w:szCs w:val="18"/>
                                <w:lang w:val="en-GB"/>
                              </w:rPr>
                            </w:pPr>
                            <w:r w:rsidRPr="007B63F7">
                              <w:rPr>
                                <w:rFonts w:ascii="Traditional Arabic" w:hAnsi="Traditional Arabic" w:cs="Traditional Arabic" w:hint="eastAsia"/>
                                <w:b/>
                                <w:bCs/>
                                <w:i/>
                                <w:iCs/>
                                <w:color w:val="FFFFFF" w:themeColor="background1"/>
                                <w:sz w:val="18"/>
                                <w:szCs w:val="18"/>
                                <w:rtl/>
                                <w:lang w:val="en-GB"/>
                              </w:rPr>
                              <w:t>الغايات</w:t>
                            </w:r>
                            <w:r w:rsidRPr="007B63F7">
                              <w:rPr>
                                <w:rFonts w:ascii="Traditional Arabic" w:hAnsi="Traditional Arabic" w:cs="Traditional Arabic"/>
                                <w:i/>
                                <w:iCs/>
                                <w:color w:val="FFFFFF" w:themeColor="background1"/>
                                <w:sz w:val="18"/>
                                <w:szCs w:val="18"/>
                                <w:rtl/>
                                <w:lang w:val="en-GB"/>
                              </w:rPr>
                              <w:t>: 3-9</w:t>
                            </w:r>
                            <w:r w:rsidRPr="007B63F7">
                              <w:rPr>
                                <w:rFonts w:ascii="Traditional Arabic" w:hAnsi="Traditional Arabic" w:cs="Traditional Arabic" w:hint="eastAsia"/>
                                <w:i/>
                                <w:iCs/>
                                <w:color w:val="FFFFFF" w:themeColor="background1"/>
                                <w:sz w:val="18"/>
                                <w:szCs w:val="18"/>
                                <w:rtl/>
                                <w:lang w:val="en-GB"/>
                              </w:rPr>
                              <w:t>،</w:t>
                            </w:r>
                            <w:r w:rsidRPr="007B63F7">
                              <w:rPr>
                                <w:rFonts w:ascii="Traditional Arabic" w:hAnsi="Traditional Arabic" w:cs="Traditional Arabic"/>
                                <w:i/>
                                <w:iCs/>
                                <w:color w:val="FFFFFF" w:themeColor="background1"/>
                                <w:sz w:val="18"/>
                                <w:szCs w:val="18"/>
                                <w:rtl/>
                                <w:lang w:val="en-GB"/>
                              </w:rPr>
                              <w:t xml:space="preserve"> </w:t>
                            </w:r>
                            <w:r w:rsidRPr="007B63F7">
                              <w:rPr>
                                <w:rFonts w:ascii="Traditional Arabic" w:hAnsi="Traditional Arabic" w:cs="Traditional Arabic" w:hint="eastAsia"/>
                                <w:i/>
                                <w:iCs/>
                                <w:color w:val="FFFFFF" w:themeColor="background1"/>
                                <w:sz w:val="18"/>
                                <w:szCs w:val="18"/>
                                <w:rtl/>
                                <w:lang w:val="en-GB"/>
                              </w:rPr>
                              <w:t>و</w:t>
                            </w:r>
                            <w:r w:rsidRPr="007B63F7">
                              <w:rPr>
                                <w:rFonts w:ascii="Traditional Arabic" w:hAnsi="Traditional Arabic" w:cs="Traditional Arabic"/>
                                <w:i/>
                                <w:iCs/>
                                <w:color w:val="FFFFFF" w:themeColor="background1"/>
                                <w:sz w:val="18"/>
                                <w:szCs w:val="18"/>
                                <w:rtl/>
                                <w:lang w:val="en-GB"/>
                              </w:rPr>
                              <w:t>7-</w:t>
                            </w:r>
                            <w:r w:rsidRPr="007B63F7">
                              <w:rPr>
                                <w:rFonts w:ascii="Traditional Arabic" w:hAnsi="Traditional Arabic" w:cs="Traditional Arabic" w:hint="eastAsia"/>
                                <w:i/>
                                <w:iCs/>
                                <w:color w:val="FFFFFF" w:themeColor="background1"/>
                                <w:sz w:val="18"/>
                                <w:szCs w:val="18"/>
                                <w:rtl/>
                                <w:lang w:val="en-GB"/>
                              </w:rPr>
                              <w:t>أ،</w:t>
                            </w:r>
                            <w:r w:rsidRPr="007B63F7">
                              <w:rPr>
                                <w:rFonts w:ascii="Traditional Arabic" w:hAnsi="Traditional Arabic" w:cs="Traditional Arabic"/>
                                <w:i/>
                                <w:iCs/>
                                <w:color w:val="FFFFFF" w:themeColor="background1"/>
                                <w:sz w:val="18"/>
                                <w:szCs w:val="18"/>
                                <w:rtl/>
                                <w:lang w:val="en-GB"/>
                              </w:rPr>
                              <w:t xml:space="preserve"> </w:t>
                            </w:r>
                            <w:r w:rsidRPr="007B63F7">
                              <w:rPr>
                                <w:rFonts w:ascii="Traditional Arabic" w:hAnsi="Traditional Arabic" w:cs="Traditional Arabic" w:hint="eastAsia"/>
                                <w:i/>
                                <w:iCs/>
                                <w:color w:val="FFFFFF" w:themeColor="background1"/>
                                <w:sz w:val="18"/>
                                <w:szCs w:val="18"/>
                                <w:rtl/>
                                <w:lang w:val="en-GB"/>
                              </w:rPr>
                              <w:t>و</w:t>
                            </w:r>
                            <w:r w:rsidRPr="007B63F7">
                              <w:rPr>
                                <w:rFonts w:ascii="Traditional Arabic" w:hAnsi="Traditional Arabic" w:cs="Traditional Arabic"/>
                                <w:i/>
                                <w:iCs/>
                                <w:color w:val="FFFFFF" w:themeColor="background1"/>
                                <w:sz w:val="18"/>
                                <w:szCs w:val="18"/>
                                <w:rtl/>
                                <w:lang w:val="en-GB"/>
                              </w:rPr>
                              <w:t>11-6</w:t>
                            </w:r>
                          </w:p>
                        </w:txbxContent>
                      </wps:txbx>
                      <wps:bodyPr lIns="9138" tIns="45690" rIns="9138" bIns="45690" anchor="ctr">
                        <a:noAutofit/>
                      </wps:bodyPr>
                    </wps:wsp>
                  </a:graphicData>
                </a:graphic>
                <wp14:sizeRelH relativeFrom="page">
                  <wp14:pctWidth>0</wp14:pctWidth>
                </wp14:sizeRelH>
                <wp14:sizeRelV relativeFrom="margin">
                  <wp14:pctHeight>0</wp14:pctHeight>
                </wp14:sizeRelV>
              </wp:anchor>
            </w:drawing>
          </mc:Choice>
          <mc:Fallback>
            <w:pict>
              <v:roundrect id="Rounded Rectangle 584" o:spid="_x0000_s1130" style="position:absolute;left:0;text-align:left;margin-left:336.95pt;margin-top:68.55pt;width:152.6pt;height:81.6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" fillcolor="#953735" strokecolor="#95b3d7" strokeweight="1pt">
                <v:textbox inset=".25383mm,1.2692mm,.25383mm,1.2692mm">
                  <w:txbxContent>
                    <w:p w:rsidR="00AC7A8D" w:rsidRPr="00505AB5" w:rsidRDefault="00AC7A8D" w:rsidP="007B63F7">
                      <w:pPr>
                        <w:pStyle w:val="NormalWeb"/>
                        <w:bidi/>
                        <w:spacing w:before="0" w:beforeAutospacing="0" w:after="0" w:afterAutospacing="0"/>
                        <w:jc w:val="center"/>
                        <w:rPr>
                          <w:rFonts w:ascii="Traditional Arabic" w:hAnsi="Traditional Arabic" w:cs="Traditional Arabic"/>
                          <w:color w:val="FFFFFF" w:themeColor="background1"/>
                          <w:sz w:val="18"/>
                          <w:szCs w:val="18"/>
                          <w:rtl/>
                          <w:lang w:val="en-GB"/>
                        </w:rPr>
                      </w:pPr>
                      <w:r w:rsidRPr="00505AB5">
                        <w:rPr>
                          <w:rFonts w:ascii="Traditional Arabic" w:hAnsi="Traditional Arabic" w:cs="Traditional Arabic" w:hint="cs"/>
                          <w:color w:val="FFFFFF" w:themeColor="background1"/>
                          <w:sz w:val="18"/>
                          <w:szCs w:val="18"/>
                          <w:rtl/>
                          <w:lang w:val="en-GB"/>
                        </w:rPr>
                        <w:t>تحسين</w:t>
                      </w:r>
                      <w:r w:rsidRPr="00505AB5">
                        <w:rPr>
                          <w:rFonts w:ascii="Traditional Arabic" w:hAnsi="Traditional Arabic" w:cs="Traditional Arabic"/>
                          <w:color w:val="FFFFFF" w:themeColor="background1"/>
                          <w:sz w:val="18"/>
                          <w:szCs w:val="18"/>
                          <w:rtl/>
                          <w:lang w:val="en-GB"/>
                        </w:rPr>
                        <w:t xml:space="preserve"> </w:t>
                      </w:r>
                      <w:r w:rsidRPr="00505AB5">
                        <w:rPr>
                          <w:rFonts w:ascii="Traditional Arabic" w:hAnsi="Traditional Arabic" w:cs="Traditional Arabic" w:hint="cs"/>
                          <w:color w:val="FFFFFF" w:themeColor="background1"/>
                          <w:sz w:val="18"/>
                          <w:szCs w:val="18"/>
                          <w:rtl/>
                          <w:lang w:val="en-GB"/>
                        </w:rPr>
                        <w:t>نوعية</w:t>
                      </w:r>
                      <w:r w:rsidRPr="00505AB5">
                        <w:rPr>
                          <w:rFonts w:ascii="Traditional Arabic" w:hAnsi="Traditional Arabic" w:cs="Traditional Arabic"/>
                          <w:color w:val="FFFFFF" w:themeColor="background1"/>
                          <w:sz w:val="18"/>
                          <w:szCs w:val="18"/>
                          <w:rtl/>
                          <w:lang w:val="en-GB"/>
                        </w:rPr>
                        <w:t xml:space="preserve"> </w:t>
                      </w:r>
                      <w:r w:rsidRPr="00505AB5">
                        <w:rPr>
                          <w:rFonts w:ascii="Traditional Arabic" w:hAnsi="Traditional Arabic" w:cs="Traditional Arabic" w:hint="cs"/>
                          <w:color w:val="FFFFFF" w:themeColor="background1"/>
                          <w:sz w:val="18"/>
                          <w:szCs w:val="18"/>
                          <w:rtl/>
                          <w:lang w:val="en-GB"/>
                        </w:rPr>
                        <w:t>الهواء</w:t>
                      </w:r>
                      <w:r w:rsidRPr="00505AB5">
                        <w:rPr>
                          <w:rFonts w:ascii="Traditional Arabic" w:hAnsi="Traditional Arabic" w:cs="Traditional Arabic"/>
                          <w:color w:val="FFFFFF" w:themeColor="background1"/>
                          <w:sz w:val="18"/>
                          <w:szCs w:val="18"/>
                          <w:rtl/>
                          <w:lang w:val="en-GB"/>
                        </w:rPr>
                        <w:t xml:space="preserve"> </w:t>
                      </w:r>
                      <w:r w:rsidRPr="00505AB5">
                        <w:rPr>
                          <w:rFonts w:ascii="Traditional Arabic" w:hAnsi="Traditional Arabic" w:cs="Traditional Arabic" w:hint="cs"/>
                          <w:color w:val="FFFFFF" w:themeColor="background1"/>
                          <w:sz w:val="18"/>
                          <w:szCs w:val="18"/>
                          <w:rtl/>
                          <w:lang w:val="en-GB"/>
                        </w:rPr>
                        <w:t>يؤدي</w:t>
                      </w:r>
                      <w:r w:rsidRPr="00505AB5">
                        <w:rPr>
                          <w:rFonts w:ascii="Traditional Arabic" w:hAnsi="Traditional Arabic" w:cs="Traditional Arabic"/>
                          <w:color w:val="FFFFFF" w:themeColor="background1"/>
                          <w:sz w:val="18"/>
                          <w:szCs w:val="18"/>
                          <w:rtl/>
                          <w:lang w:val="en-GB"/>
                        </w:rPr>
                        <w:t xml:space="preserve"> </w:t>
                      </w:r>
                      <w:r w:rsidRPr="00505AB5">
                        <w:rPr>
                          <w:rFonts w:ascii="Traditional Arabic" w:hAnsi="Traditional Arabic" w:cs="Traditional Arabic" w:hint="cs"/>
                          <w:color w:val="FFFFFF" w:themeColor="background1"/>
                          <w:sz w:val="18"/>
                          <w:szCs w:val="18"/>
                          <w:rtl/>
                          <w:lang w:val="en-GB"/>
                        </w:rPr>
                        <w:t>إلى</w:t>
                      </w:r>
                      <w:r w:rsidRPr="00505AB5">
                        <w:rPr>
                          <w:rFonts w:ascii="Traditional Arabic" w:hAnsi="Traditional Arabic" w:cs="Traditional Arabic"/>
                          <w:color w:val="FFFFFF" w:themeColor="background1"/>
                          <w:sz w:val="18"/>
                          <w:szCs w:val="18"/>
                          <w:rtl/>
                          <w:lang w:val="en-GB"/>
                        </w:rPr>
                        <w:t xml:space="preserve"> </w:t>
                      </w:r>
                      <w:r w:rsidRPr="00505AB5">
                        <w:rPr>
                          <w:rFonts w:ascii="Traditional Arabic" w:hAnsi="Traditional Arabic" w:cs="Traditional Arabic" w:hint="cs"/>
                          <w:color w:val="FFFFFF" w:themeColor="background1"/>
                          <w:sz w:val="18"/>
                          <w:szCs w:val="18"/>
                          <w:rtl/>
                          <w:lang w:val="en-GB"/>
                        </w:rPr>
                        <w:t>الحد</w:t>
                      </w:r>
                      <w:r w:rsidRPr="00505AB5">
                        <w:rPr>
                          <w:rFonts w:ascii="Traditional Arabic" w:hAnsi="Traditional Arabic" w:cs="Traditional Arabic"/>
                          <w:color w:val="FFFFFF" w:themeColor="background1"/>
                          <w:sz w:val="18"/>
                          <w:szCs w:val="18"/>
                          <w:rtl/>
                          <w:lang w:val="en-GB"/>
                        </w:rPr>
                        <w:t xml:space="preserve"> </w:t>
                      </w:r>
                      <w:r w:rsidRPr="00505AB5">
                        <w:rPr>
                          <w:rFonts w:ascii="Traditional Arabic" w:hAnsi="Traditional Arabic" w:cs="Traditional Arabic" w:hint="cs"/>
                          <w:color w:val="FFFFFF" w:themeColor="background1"/>
                          <w:sz w:val="18"/>
                          <w:szCs w:val="18"/>
                          <w:rtl/>
                          <w:lang w:val="en-GB"/>
                        </w:rPr>
                        <w:t>من</w:t>
                      </w:r>
                      <w:r w:rsidRPr="00505AB5">
                        <w:rPr>
                          <w:rFonts w:ascii="Traditional Arabic" w:hAnsi="Traditional Arabic" w:cs="Traditional Arabic"/>
                          <w:color w:val="FFFFFF" w:themeColor="background1"/>
                          <w:sz w:val="18"/>
                          <w:szCs w:val="18"/>
                          <w:rtl/>
                          <w:lang w:val="en-GB"/>
                        </w:rPr>
                        <w:t xml:space="preserve"> </w:t>
                      </w:r>
                      <w:r w:rsidRPr="00505AB5">
                        <w:rPr>
                          <w:rFonts w:ascii="Traditional Arabic" w:hAnsi="Traditional Arabic" w:cs="Traditional Arabic" w:hint="cs"/>
                          <w:color w:val="FFFFFF" w:themeColor="background1"/>
                          <w:sz w:val="18"/>
                          <w:szCs w:val="18"/>
                          <w:rtl/>
                          <w:lang w:val="en-GB"/>
                        </w:rPr>
                        <w:t>الآثار</w:t>
                      </w:r>
                      <w:r w:rsidRPr="00505AB5">
                        <w:rPr>
                          <w:rFonts w:ascii="Traditional Arabic" w:hAnsi="Traditional Arabic" w:cs="Traditional Arabic"/>
                          <w:color w:val="FFFFFF" w:themeColor="background1"/>
                          <w:sz w:val="18"/>
                          <w:szCs w:val="18"/>
                          <w:rtl/>
                          <w:lang w:val="en-GB"/>
                        </w:rPr>
                        <w:t xml:space="preserve"> </w:t>
                      </w:r>
                      <w:r w:rsidRPr="00505AB5">
                        <w:rPr>
                          <w:rFonts w:ascii="Traditional Arabic" w:hAnsi="Traditional Arabic" w:cs="Traditional Arabic" w:hint="cs"/>
                          <w:color w:val="FFFFFF" w:themeColor="background1"/>
                          <w:sz w:val="18"/>
                          <w:szCs w:val="18"/>
                          <w:rtl/>
                          <w:lang w:val="en-GB"/>
                        </w:rPr>
                        <w:t>السلبية</w:t>
                      </w:r>
                      <w:r w:rsidRPr="00505AB5">
                        <w:rPr>
                          <w:rFonts w:ascii="Traditional Arabic" w:hAnsi="Traditional Arabic" w:cs="Traditional Arabic"/>
                          <w:color w:val="FFFFFF" w:themeColor="background1"/>
                          <w:sz w:val="18"/>
                          <w:szCs w:val="18"/>
                          <w:rtl/>
                          <w:lang w:val="en-GB"/>
                        </w:rPr>
                        <w:t xml:space="preserve"> </w:t>
                      </w:r>
                      <w:r>
                        <w:rPr>
                          <w:rFonts w:ascii="Traditional Arabic" w:hAnsi="Traditional Arabic" w:cs="Traditional Arabic" w:hint="cs"/>
                          <w:color w:val="FFFFFF" w:themeColor="background1"/>
                          <w:sz w:val="18"/>
                          <w:szCs w:val="18"/>
                          <w:rtl/>
                          <w:lang w:val="en-GB"/>
                        </w:rPr>
                        <w:t>الناجمة</w:t>
                      </w:r>
                      <w:r w:rsidRPr="00505AB5">
                        <w:rPr>
                          <w:rFonts w:ascii="Traditional Arabic" w:hAnsi="Traditional Arabic" w:cs="Traditional Arabic"/>
                          <w:color w:val="FFFFFF" w:themeColor="background1"/>
                          <w:sz w:val="18"/>
                          <w:szCs w:val="18"/>
                          <w:rtl/>
                          <w:lang w:val="en-GB"/>
                        </w:rPr>
                        <w:t xml:space="preserve"> </w:t>
                      </w:r>
                      <w:r>
                        <w:rPr>
                          <w:rFonts w:ascii="Traditional Arabic" w:hAnsi="Traditional Arabic" w:cs="Traditional Arabic" w:hint="cs"/>
                          <w:color w:val="FFFFFF" w:themeColor="background1"/>
                          <w:sz w:val="18"/>
                          <w:szCs w:val="18"/>
                          <w:rtl/>
                          <w:lang w:val="en-GB"/>
                        </w:rPr>
                        <w:t>عن</w:t>
                      </w:r>
                      <w:r w:rsidRPr="00505AB5">
                        <w:rPr>
                          <w:rFonts w:ascii="Traditional Arabic" w:hAnsi="Traditional Arabic" w:cs="Traditional Arabic"/>
                          <w:color w:val="FFFFFF" w:themeColor="background1"/>
                          <w:sz w:val="18"/>
                          <w:szCs w:val="18"/>
                          <w:rtl/>
                          <w:lang w:val="en-GB"/>
                        </w:rPr>
                        <w:t xml:space="preserve"> </w:t>
                      </w:r>
                      <w:r w:rsidRPr="00505AB5">
                        <w:rPr>
                          <w:rFonts w:ascii="Traditional Arabic" w:hAnsi="Traditional Arabic" w:cs="Traditional Arabic" w:hint="cs"/>
                          <w:color w:val="FFFFFF" w:themeColor="background1"/>
                          <w:sz w:val="18"/>
                          <w:szCs w:val="18"/>
                          <w:rtl/>
                          <w:lang w:val="en-GB"/>
                        </w:rPr>
                        <w:t>ملوثات</w:t>
                      </w:r>
                      <w:r w:rsidRPr="00505AB5">
                        <w:rPr>
                          <w:rFonts w:ascii="Traditional Arabic" w:hAnsi="Traditional Arabic" w:cs="Traditional Arabic"/>
                          <w:color w:val="FFFFFF" w:themeColor="background1"/>
                          <w:sz w:val="18"/>
                          <w:szCs w:val="18"/>
                          <w:rtl/>
                          <w:lang w:val="en-GB"/>
                        </w:rPr>
                        <w:t xml:space="preserve"> </w:t>
                      </w:r>
                      <w:r w:rsidRPr="00505AB5">
                        <w:rPr>
                          <w:rFonts w:ascii="Traditional Arabic" w:hAnsi="Traditional Arabic" w:cs="Traditional Arabic" w:hint="cs"/>
                          <w:color w:val="FFFFFF" w:themeColor="background1"/>
                          <w:sz w:val="18"/>
                          <w:szCs w:val="18"/>
                          <w:rtl/>
                          <w:lang w:val="en-GB"/>
                        </w:rPr>
                        <w:t>الهواء</w:t>
                      </w:r>
                      <w:r>
                        <w:rPr>
                          <w:rFonts w:ascii="Traditional Arabic" w:hAnsi="Traditional Arabic" w:cs="Traditional Arabic" w:hint="cs"/>
                          <w:color w:val="FFFFFF" w:themeColor="background1"/>
                          <w:sz w:val="18"/>
                          <w:szCs w:val="18"/>
                          <w:rtl/>
                          <w:lang w:val="en-GB"/>
                        </w:rPr>
                        <w:t xml:space="preserve"> والمترتبة</w:t>
                      </w:r>
                      <w:r w:rsidRPr="00505AB5">
                        <w:rPr>
                          <w:rFonts w:ascii="Traditional Arabic" w:hAnsi="Traditional Arabic" w:cs="Traditional Arabic"/>
                          <w:color w:val="FFFFFF" w:themeColor="background1"/>
                          <w:sz w:val="18"/>
                          <w:szCs w:val="18"/>
                          <w:rtl/>
                          <w:lang w:val="en-GB"/>
                        </w:rPr>
                        <w:t xml:space="preserve"> </w:t>
                      </w:r>
                      <w:r w:rsidRPr="00505AB5">
                        <w:rPr>
                          <w:rFonts w:ascii="Traditional Arabic" w:hAnsi="Traditional Arabic" w:cs="Traditional Arabic" w:hint="cs"/>
                          <w:color w:val="FFFFFF" w:themeColor="background1"/>
                          <w:sz w:val="18"/>
                          <w:szCs w:val="18"/>
                          <w:rtl/>
                          <w:lang w:val="en-GB"/>
                        </w:rPr>
                        <w:t>على</w:t>
                      </w:r>
                      <w:r w:rsidRPr="00505AB5">
                        <w:rPr>
                          <w:rFonts w:ascii="Traditional Arabic" w:hAnsi="Traditional Arabic" w:cs="Traditional Arabic"/>
                          <w:color w:val="FFFFFF" w:themeColor="background1"/>
                          <w:sz w:val="18"/>
                          <w:szCs w:val="18"/>
                          <w:rtl/>
                          <w:lang w:val="en-GB"/>
                        </w:rPr>
                        <w:t xml:space="preserve"> </w:t>
                      </w:r>
                      <w:r w:rsidRPr="00505AB5">
                        <w:rPr>
                          <w:rFonts w:ascii="Traditional Arabic" w:hAnsi="Traditional Arabic" w:cs="Traditional Arabic" w:hint="cs"/>
                          <w:color w:val="FFFFFF" w:themeColor="background1"/>
                          <w:sz w:val="18"/>
                          <w:szCs w:val="18"/>
                          <w:rtl/>
                          <w:lang w:val="en-GB"/>
                        </w:rPr>
                        <w:t>صحة</w:t>
                      </w:r>
                      <w:r w:rsidRPr="00505AB5">
                        <w:rPr>
                          <w:rFonts w:ascii="Traditional Arabic" w:hAnsi="Traditional Arabic" w:cs="Traditional Arabic"/>
                          <w:color w:val="FFFFFF" w:themeColor="background1"/>
                          <w:sz w:val="18"/>
                          <w:szCs w:val="18"/>
                          <w:rtl/>
                          <w:lang w:val="en-GB"/>
                        </w:rPr>
                        <w:t xml:space="preserve"> </w:t>
                      </w:r>
                      <w:r w:rsidRPr="00505AB5">
                        <w:rPr>
                          <w:rFonts w:ascii="Traditional Arabic" w:hAnsi="Traditional Arabic" w:cs="Traditional Arabic" w:hint="cs"/>
                          <w:color w:val="FFFFFF" w:themeColor="background1"/>
                          <w:sz w:val="18"/>
                          <w:szCs w:val="18"/>
                          <w:rtl/>
                          <w:lang w:val="en-GB"/>
                        </w:rPr>
                        <w:t>البيئة</w:t>
                      </w:r>
                      <w:r w:rsidRPr="00505AB5">
                        <w:rPr>
                          <w:rFonts w:ascii="Traditional Arabic" w:hAnsi="Traditional Arabic" w:cs="Traditional Arabic"/>
                          <w:color w:val="FFFFFF" w:themeColor="background1"/>
                          <w:sz w:val="18"/>
                          <w:szCs w:val="18"/>
                          <w:rtl/>
                          <w:lang w:val="en-GB"/>
                        </w:rPr>
                        <w:t xml:space="preserve"> </w:t>
                      </w:r>
                      <w:r w:rsidRPr="00505AB5">
                        <w:rPr>
                          <w:rFonts w:ascii="Traditional Arabic" w:hAnsi="Traditional Arabic" w:cs="Traditional Arabic" w:hint="cs"/>
                          <w:color w:val="FFFFFF" w:themeColor="background1"/>
                          <w:sz w:val="18"/>
                          <w:szCs w:val="18"/>
                          <w:rtl/>
                          <w:lang w:val="en-GB"/>
                        </w:rPr>
                        <w:t>وصحة</w:t>
                      </w:r>
                      <w:r w:rsidRPr="00505AB5">
                        <w:rPr>
                          <w:rFonts w:ascii="Traditional Arabic" w:hAnsi="Traditional Arabic" w:cs="Traditional Arabic"/>
                          <w:color w:val="FFFFFF" w:themeColor="background1"/>
                          <w:sz w:val="18"/>
                          <w:szCs w:val="18"/>
                          <w:rtl/>
                          <w:lang w:val="en-GB"/>
                        </w:rPr>
                        <w:t xml:space="preserve"> </w:t>
                      </w:r>
                      <w:r w:rsidRPr="00505AB5">
                        <w:rPr>
                          <w:rFonts w:ascii="Traditional Arabic" w:hAnsi="Traditional Arabic" w:cs="Traditional Arabic" w:hint="cs"/>
                          <w:color w:val="FFFFFF" w:themeColor="background1"/>
                          <w:sz w:val="18"/>
                          <w:szCs w:val="18"/>
                          <w:rtl/>
                          <w:lang w:val="en-GB"/>
                        </w:rPr>
                        <w:t>البشر</w:t>
                      </w:r>
                    </w:p>
                    <w:p w:rsidR="00AC7A8D" w:rsidRPr="007B63F7" w:rsidRDefault="00AC7A8D" w:rsidP="007B63F7">
                      <w:pPr>
                        <w:pStyle w:val="NormalWeb"/>
                        <w:bidi/>
                        <w:spacing w:before="0" w:beforeAutospacing="0" w:after="0" w:afterAutospacing="0"/>
                        <w:jc w:val="center"/>
                        <w:rPr>
                          <w:rFonts w:ascii="Traditional Arabic" w:hAnsi="Traditional Arabic" w:cs="Traditional Arabic"/>
                          <w:i/>
                          <w:iCs/>
                          <w:color w:val="FFFFFF" w:themeColor="background1"/>
                          <w:sz w:val="18"/>
                          <w:szCs w:val="18"/>
                          <w:rtl/>
                          <w:lang w:val="en-GB"/>
                        </w:rPr>
                      </w:pPr>
                      <w:r w:rsidRPr="007B63F7">
                        <w:rPr>
                          <w:rFonts w:ascii="Traditional Arabic" w:hAnsi="Traditional Arabic" w:cs="Traditional Arabic" w:hint="eastAsia"/>
                          <w:b/>
                          <w:bCs/>
                          <w:i/>
                          <w:iCs/>
                          <w:color w:val="FFFFFF" w:themeColor="background1"/>
                          <w:sz w:val="18"/>
                          <w:szCs w:val="18"/>
                          <w:rtl/>
                          <w:lang w:val="en-GB"/>
                        </w:rPr>
                        <w:t>أهداف</w:t>
                      </w:r>
                      <w:r w:rsidRPr="007B63F7">
                        <w:rPr>
                          <w:rFonts w:ascii="Traditional Arabic" w:hAnsi="Traditional Arabic" w:cs="Traditional Arabic"/>
                          <w:i/>
                          <w:iCs/>
                          <w:color w:val="FFFFFF" w:themeColor="background1"/>
                          <w:sz w:val="18"/>
                          <w:szCs w:val="18"/>
                          <w:rtl/>
                          <w:lang w:val="en-GB"/>
                        </w:rPr>
                        <w:t xml:space="preserve"> </w:t>
                      </w:r>
                      <w:r w:rsidRPr="007B63F7">
                        <w:rPr>
                          <w:rFonts w:ascii="Traditional Arabic" w:hAnsi="Traditional Arabic" w:cs="Traditional Arabic" w:hint="eastAsia"/>
                          <w:i/>
                          <w:iCs/>
                          <w:color w:val="FFFFFF" w:themeColor="background1"/>
                          <w:sz w:val="18"/>
                          <w:szCs w:val="18"/>
                          <w:rtl/>
                          <w:lang w:val="en-GB"/>
                        </w:rPr>
                        <w:t>التنمية</w:t>
                      </w:r>
                      <w:r w:rsidRPr="007B63F7">
                        <w:rPr>
                          <w:rFonts w:ascii="Traditional Arabic" w:hAnsi="Traditional Arabic" w:cs="Traditional Arabic"/>
                          <w:i/>
                          <w:iCs/>
                          <w:color w:val="FFFFFF" w:themeColor="background1"/>
                          <w:sz w:val="18"/>
                          <w:szCs w:val="18"/>
                          <w:rtl/>
                          <w:lang w:val="en-GB"/>
                        </w:rPr>
                        <w:t xml:space="preserve"> </w:t>
                      </w:r>
                      <w:r w:rsidRPr="007B63F7">
                        <w:rPr>
                          <w:rFonts w:ascii="Traditional Arabic" w:hAnsi="Traditional Arabic" w:cs="Traditional Arabic" w:hint="eastAsia"/>
                          <w:i/>
                          <w:iCs/>
                          <w:color w:val="FFFFFF" w:themeColor="background1"/>
                          <w:sz w:val="18"/>
                          <w:szCs w:val="18"/>
                          <w:rtl/>
                          <w:lang w:val="en-GB"/>
                        </w:rPr>
                        <w:t>المستدامة</w:t>
                      </w:r>
                      <w:r w:rsidRPr="007B63F7">
                        <w:rPr>
                          <w:rFonts w:ascii="Traditional Arabic" w:hAnsi="Traditional Arabic" w:cs="Traditional Arabic"/>
                          <w:i/>
                          <w:iCs/>
                          <w:color w:val="FFFFFF" w:themeColor="background1"/>
                          <w:sz w:val="18"/>
                          <w:szCs w:val="18"/>
                          <w:rtl/>
                          <w:lang w:val="en-GB"/>
                        </w:rPr>
                        <w:t xml:space="preserve">:3 </w:t>
                      </w:r>
                      <w:r w:rsidRPr="007B63F7">
                        <w:rPr>
                          <w:rFonts w:ascii="Traditional Arabic" w:hAnsi="Traditional Arabic" w:cs="Traditional Arabic" w:hint="eastAsia"/>
                          <w:i/>
                          <w:iCs/>
                          <w:color w:val="FFFFFF" w:themeColor="background1"/>
                          <w:sz w:val="18"/>
                          <w:szCs w:val="18"/>
                          <w:rtl/>
                          <w:lang w:val="en-GB"/>
                        </w:rPr>
                        <w:t>و</w:t>
                      </w:r>
                      <w:r w:rsidRPr="007B63F7">
                        <w:rPr>
                          <w:rFonts w:ascii="Traditional Arabic" w:hAnsi="Traditional Arabic" w:cs="Traditional Arabic"/>
                          <w:i/>
                          <w:iCs/>
                          <w:color w:val="FFFFFF" w:themeColor="background1"/>
                          <w:sz w:val="18"/>
                          <w:szCs w:val="18"/>
                          <w:rtl/>
                          <w:lang w:val="en-GB"/>
                        </w:rPr>
                        <w:t xml:space="preserve">7 </w:t>
                      </w:r>
                      <w:r w:rsidRPr="007B63F7">
                        <w:rPr>
                          <w:rFonts w:ascii="Traditional Arabic" w:hAnsi="Traditional Arabic" w:cs="Traditional Arabic" w:hint="eastAsia"/>
                          <w:i/>
                          <w:iCs/>
                          <w:color w:val="FFFFFF" w:themeColor="background1"/>
                          <w:sz w:val="18"/>
                          <w:szCs w:val="18"/>
                          <w:rtl/>
                          <w:lang w:val="en-GB"/>
                        </w:rPr>
                        <w:t>و</w:t>
                      </w:r>
                      <w:r w:rsidRPr="007B63F7">
                        <w:rPr>
                          <w:rFonts w:ascii="Traditional Arabic" w:hAnsi="Traditional Arabic" w:cs="Traditional Arabic"/>
                          <w:i/>
                          <w:iCs/>
                          <w:color w:val="FFFFFF" w:themeColor="background1"/>
                          <w:sz w:val="18"/>
                          <w:szCs w:val="18"/>
                          <w:rtl/>
                          <w:lang w:val="en-GB"/>
                        </w:rPr>
                        <w:t>11</w:t>
                      </w:r>
                    </w:p>
                    <w:p w:rsidR="00AC7A8D" w:rsidRPr="007B63F7" w:rsidRDefault="00AC7A8D" w:rsidP="007B63F7">
                      <w:pPr>
                        <w:pStyle w:val="NormalWeb"/>
                        <w:bidi/>
                        <w:spacing w:before="0" w:beforeAutospacing="0" w:after="0" w:afterAutospacing="0"/>
                        <w:jc w:val="center"/>
                        <w:rPr>
                          <w:rFonts w:ascii="Traditional Arabic" w:hAnsi="Traditional Arabic" w:cs="Traditional Arabic"/>
                          <w:i/>
                          <w:iCs/>
                          <w:color w:val="FFFFFF" w:themeColor="background1"/>
                          <w:sz w:val="18"/>
                          <w:szCs w:val="18"/>
                          <w:lang w:val="en-GB"/>
                        </w:rPr>
                      </w:pPr>
                      <w:r w:rsidRPr="007B63F7">
                        <w:rPr>
                          <w:rFonts w:ascii="Traditional Arabic" w:hAnsi="Traditional Arabic" w:cs="Traditional Arabic" w:hint="eastAsia"/>
                          <w:b/>
                          <w:bCs/>
                          <w:i/>
                          <w:iCs/>
                          <w:color w:val="FFFFFF" w:themeColor="background1"/>
                          <w:sz w:val="18"/>
                          <w:szCs w:val="18"/>
                          <w:rtl/>
                          <w:lang w:val="en-GB"/>
                        </w:rPr>
                        <w:t>الغايات</w:t>
                      </w:r>
                      <w:r w:rsidRPr="007B63F7">
                        <w:rPr>
                          <w:rFonts w:ascii="Traditional Arabic" w:hAnsi="Traditional Arabic" w:cs="Traditional Arabic"/>
                          <w:i/>
                          <w:iCs/>
                          <w:color w:val="FFFFFF" w:themeColor="background1"/>
                          <w:sz w:val="18"/>
                          <w:szCs w:val="18"/>
                          <w:rtl/>
                          <w:lang w:val="en-GB"/>
                        </w:rPr>
                        <w:t>: 3-9</w:t>
                      </w:r>
                      <w:r w:rsidRPr="007B63F7">
                        <w:rPr>
                          <w:rFonts w:ascii="Traditional Arabic" w:hAnsi="Traditional Arabic" w:cs="Traditional Arabic" w:hint="eastAsia"/>
                          <w:i/>
                          <w:iCs/>
                          <w:color w:val="FFFFFF" w:themeColor="background1"/>
                          <w:sz w:val="18"/>
                          <w:szCs w:val="18"/>
                          <w:rtl/>
                          <w:lang w:val="en-GB"/>
                        </w:rPr>
                        <w:t>،</w:t>
                      </w:r>
                      <w:r w:rsidRPr="007B63F7">
                        <w:rPr>
                          <w:rFonts w:ascii="Traditional Arabic" w:hAnsi="Traditional Arabic" w:cs="Traditional Arabic"/>
                          <w:i/>
                          <w:iCs/>
                          <w:color w:val="FFFFFF" w:themeColor="background1"/>
                          <w:sz w:val="18"/>
                          <w:szCs w:val="18"/>
                          <w:rtl/>
                          <w:lang w:val="en-GB"/>
                        </w:rPr>
                        <w:t xml:space="preserve"> </w:t>
                      </w:r>
                      <w:r w:rsidRPr="007B63F7">
                        <w:rPr>
                          <w:rFonts w:ascii="Traditional Arabic" w:hAnsi="Traditional Arabic" w:cs="Traditional Arabic" w:hint="eastAsia"/>
                          <w:i/>
                          <w:iCs/>
                          <w:color w:val="FFFFFF" w:themeColor="background1"/>
                          <w:sz w:val="18"/>
                          <w:szCs w:val="18"/>
                          <w:rtl/>
                          <w:lang w:val="en-GB"/>
                        </w:rPr>
                        <w:t>و</w:t>
                      </w:r>
                      <w:r w:rsidRPr="007B63F7">
                        <w:rPr>
                          <w:rFonts w:ascii="Traditional Arabic" w:hAnsi="Traditional Arabic" w:cs="Traditional Arabic"/>
                          <w:i/>
                          <w:iCs/>
                          <w:color w:val="FFFFFF" w:themeColor="background1"/>
                          <w:sz w:val="18"/>
                          <w:szCs w:val="18"/>
                          <w:rtl/>
                          <w:lang w:val="en-GB"/>
                        </w:rPr>
                        <w:t>7-</w:t>
                      </w:r>
                      <w:r w:rsidRPr="007B63F7">
                        <w:rPr>
                          <w:rFonts w:ascii="Traditional Arabic" w:hAnsi="Traditional Arabic" w:cs="Traditional Arabic" w:hint="eastAsia"/>
                          <w:i/>
                          <w:iCs/>
                          <w:color w:val="FFFFFF" w:themeColor="background1"/>
                          <w:sz w:val="18"/>
                          <w:szCs w:val="18"/>
                          <w:rtl/>
                          <w:lang w:val="en-GB"/>
                        </w:rPr>
                        <w:t>أ،</w:t>
                      </w:r>
                      <w:r w:rsidRPr="007B63F7">
                        <w:rPr>
                          <w:rFonts w:ascii="Traditional Arabic" w:hAnsi="Traditional Arabic" w:cs="Traditional Arabic"/>
                          <w:i/>
                          <w:iCs/>
                          <w:color w:val="FFFFFF" w:themeColor="background1"/>
                          <w:sz w:val="18"/>
                          <w:szCs w:val="18"/>
                          <w:rtl/>
                          <w:lang w:val="en-GB"/>
                        </w:rPr>
                        <w:t xml:space="preserve"> </w:t>
                      </w:r>
                      <w:r w:rsidRPr="007B63F7">
                        <w:rPr>
                          <w:rFonts w:ascii="Traditional Arabic" w:hAnsi="Traditional Arabic" w:cs="Traditional Arabic" w:hint="eastAsia"/>
                          <w:i/>
                          <w:iCs/>
                          <w:color w:val="FFFFFF" w:themeColor="background1"/>
                          <w:sz w:val="18"/>
                          <w:szCs w:val="18"/>
                          <w:rtl/>
                          <w:lang w:val="en-GB"/>
                        </w:rPr>
                        <w:t>و</w:t>
                      </w:r>
                      <w:r w:rsidRPr="007B63F7">
                        <w:rPr>
                          <w:rFonts w:ascii="Traditional Arabic" w:hAnsi="Traditional Arabic" w:cs="Traditional Arabic"/>
                          <w:i/>
                          <w:iCs/>
                          <w:color w:val="FFFFFF" w:themeColor="background1"/>
                          <w:sz w:val="18"/>
                          <w:szCs w:val="18"/>
                          <w:rtl/>
                          <w:lang w:val="en-GB"/>
                        </w:rPr>
                        <w:t>11-6</w:t>
                      </w:r>
                    </w:p>
                  </w:txbxContent>
                </v:textbox>
              </v:roundrect>
            </w:pict>
          </mc:Fallback>
        </mc:AlternateContent>
      </w:r>
      <w:r w:rsidR="00F30BFC" w:rsidRPr="00DC0B70">
        <w:rPr>
          <w:rFonts w:cs="Times New Roman"/>
          <w:noProof/>
          <w:sz w:val="24"/>
          <w:szCs w:val="24"/>
        </w:rPr>
        <mc:AlternateContent>
          <mc:Choice Requires="wps">
            <w:drawing>
              <wp:anchor distT="0" distB="0" distL="114300" distR="114300" simplePos="0" relativeHeight="251863040" behindDoc="0" locked="0" layoutInCell="1" allowOverlap="1" wp14:anchorId="76B85E69" wp14:editId="1A0AD6FF">
                <wp:simplePos x="0" y="0"/>
                <wp:positionH relativeFrom="column">
                  <wp:posOffset>-240665</wp:posOffset>
                </wp:positionH>
                <wp:positionV relativeFrom="paragraph">
                  <wp:posOffset>915035</wp:posOffset>
                </wp:positionV>
                <wp:extent cx="1960880" cy="1041400"/>
                <wp:effectExtent l="0" t="0" r="20320" b="25400"/>
                <wp:wrapNone/>
                <wp:docPr id="20" name="Rounded Rectangle 571"/>
                <wp:cNvGraphicFramePr/>
                <a:graphic xmlns:a="http://schemas.openxmlformats.org/drawingml/2006/main">
                  <a:graphicData uri="http://schemas.microsoft.com/office/word/2010/wordprocessingShape">
                    <wps:wsp>
                      <wps:cNvSpPr/>
                      <wps:spPr>
                        <a:xfrm>
                          <a:off x="0" y="0"/>
                          <a:ext cx="1960880" cy="1041400"/>
                        </a:xfrm>
                        <a:prstGeom prst="roundRect">
                          <a:avLst/>
                        </a:prstGeom>
                        <a:solidFill>
                          <a:srgbClr val="C0504D">
                            <a:lumMod val="75000"/>
                          </a:srgbClr>
                        </a:solidFill>
                        <a:ln w="12700" cap="flat" cmpd="sng" algn="ctr">
                          <a:solidFill>
                            <a:srgbClr val="4F81BD">
                              <a:lumMod val="60000"/>
                              <a:lumOff val="40000"/>
                            </a:srgbClr>
                          </a:solidFill>
                          <a:prstDash val="solid"/>
                        </a:ln>
                        <a:effectLst/>
                      </wps:spPr>
                      <wps:txbx>
                        <w:txbxContent>
                          <w:p w:rsidR="00AC7A8D" w:rsidRPr="007B63F7" w:rsidRDefault="00AC7A8D" w:rsidP="007B63F7">
                            <w:pPr>
                              <w:pStyle w:val="NormalWeb"/>
                              <w:bidi/>
                              <w:spacing w:before="0" w:beforeAutospacing="0" w:after="0" w:afterAutospacing="0" w:line="260" w:lineRule="exact"/>
                              <w:jc w:val="center"/>
                              <w:rPr>
                                <w:rFonts w:ascii="Traditional Arabic" w:hAnsi="Traditional Arabic" w:cs="Traditional Arabic"/>
                                <w:color w:val="FFFFFF" w:themeColor="background1"/>
                                <w:sz w:val="22"/>
                                <w:szCs w:val="22"/>
                                <w:rtl/>
                                <w:lang w:val="en-GB"/>
                              </w:rPr>
                            </w:pPr>
                            <w:r w:rsidRPr="007B63F7">
                              <w:rPr>
                                <w:rFonts w:ascii="Traditional Arabic" w:hAnsi="Traditional Arabic" w:cs="Traditional Arabic"/>
                                <w:color w:val="FFFFFF" w:themeColor="background1"/>
                                <w:sz w:val="22"/>
                                <w:szCs w:val="22"/>
                                <w:rtl/>
                                <w:lang w:val="en-GB"/>
                              </w:rPr>
                              <w:t>الإدارة السليمة للمواد الكيميائية تؤدي إلى الحد من الآثار السلبية الناجمة عن لمواد الكيميائية والمترتبة على صحة البيئة وصحة البشر</w:t>
                            </w:r>
                          </w:p>
                          <w:p w:rsidR="00AC7A8D" w:rsidRPr="007B63F7" w:rsidRDefault="00AC7A8D" w:rsidP="007B63F7">
                            <w:pPr>
                              <w:pStyle w:val="NormalWeb"/>
                              <w:bidi/>
                              <w:spacing w:before="0" w:beforeAutospacing="0" w:after="0" w:afterAutospacing="0" w:line="260" w:lineRule="exact"/>
                              <w:jc w:val="center"/>
                              <w:rPr>
                                <w:rFonts w:ascii="Traditional Arabic" w:hAnsi="Traditional Arabic" w:cs="Traditional Arabic"/>
                                <w:i/>
                                <w:iCs/>
                                <w:color w:val="FFFFFF" w:themeColor="background1"/>
                                <w:sz w:val="22"/>
                                <w:szCs w:val="22"/>
                                <w:rtl/>
                                <w:lang w:val="en-GB"/>
                              </w:rPr>
                            </w:pPr>
                            <w:r w:rsidRPr="007B63F7">
                              <w:rPr>
                                <w:rFonts w:ascii="Traditional Arabic" w:hAnsi="Traditional Arabic" w:cs="Traditional Arabic"/>
                                <w:b/>
                                <w:bCs/>
                                <w:i/>
                                <w:iCs/>
                                <w:color w:val="FFFFFF" w:themeColor="background1"/>
                                <w:sz w:val="22"/>
                                <w:szCs w:val="22"/>
                                <w:rtl/>
                                <w:lang w:val="en-GB"/>
                              </w:rPr>
                              <w:t>هدفا</w:t>
                            </w:r>
                            <w:r w:rsidRPr="007B63F7">
                              <w:rPr>
                                <w:rFonts w:ascii="Traditional Arabic" w:hAnsi="Traditional Arabic" w:cs="Traditional Arabic"/>
                                <w:i/>
                                <w:iCs/>
                                <w:color w:val="FFFFFF" w:themeColor="background1"/>
                                <w:sz w:val="22"/>
                                <w:szCs w:val="22"/>
                                <w:rtl/>
                                <w:lang w:val="en-GB"/>
                              </w:rPr>
                              <w:t xml:space="preserve"> التنمية المستدامة: 6 و12</w:t>
                            </w:r>
                          </w:p>
                          <w:p w:rsidR="00AC7A8D" w:rsidRPr="007B63F7" w:rsidRDefault="00AC7A8D" w:rsidP="007B63F7">
                            <w:pPr>
                              <w:pStyle w:val="NormalWeb"/>
                              <w:bidi/>
                              <w:spacing w:before="0" w:beforeAutospacing="0" w:after="0" w:afterAutospacing="0" w:line="260" w:lineRule="exact"/>
                              <w:jc w:val="center"/>
                              <w:rPr>
                                <w:rFonts w:ascii="Traditional Arabic" w:hAnsi="Traditional Arabic" w:cs="Traditional Arabic"/>
                                <w:i/>
                                <w:iCs/>
                                <w:color w:val="FFFFFF" w:themeColor="background1"/>
                                <w:sz w:val="22"/>
                                <w:szCs w:val="22"/>
                              </w:rPr>
                            </w:pPr>
                            <w:r w:rsidRPr="007B63F7">
                              <w:rPr>
                                <w:rFonts w:ascii="Traditional Arabic" w:hAnsi="Traditional Arabic" w:cs="Traditional Arabic"/>
                                <w:b/>
                                <w:bCs/>
                                <w:i/>
                                <w:iCs/>
                                <w:color w:val="FFFFFF" w:themeColor="background1"/>
                                <w:sz w:val="22"/>
                                <w:szCs w:val="22"/>
                                <w:rtl/>
                                <w:lang w:val="en-GB"/>
                              </w:rPr>
                              <w:t>الغايتان</w:t>
                            </w:r>
                            <w:r w:rsidRPr="007B63F7">
                              <w:rPr>
                                <w:rFonts w:ascii="Traditional Arabic" w:hAnsi="Traditional Arabic" w:cs="Traditional Arabic"/>
                                <w:i/>
                                <w:iCs/>
                                <w:color w:val="FFFFFF" w:themeColor="background1"/>
                                <w:sz w:val="22"/>
                                <w:szCs w:val="22"/>
                                <w:rtl/>
                                <w:lang w:val="en-GB"/>
                              </w:rPr>
                              <w:t>: 6-3، و12-4</w:t>
                            </w:r>
                          </w:p>
                        </w:txbxContent>
                      </wps:txbx>
                      <wps:bodyPr lIns="9138" tIns="45690" rIns="9138" bIns="45690" anchor="ctr">
                        <a:noAutofit/>
                      </wps:bodyPr>
                    </wps:wsp>
                  </a:graphicData>
                </a:graphic>
                <wp14:sizeRelH relativeFrom="page">
                  <wp14:pctWidth>0</wp14:pctWidth>
                </wp14:sizeRelH>
                <wp14:sizeRelV relativeFrom="margin">
                  <wp14:pctHeight>0</wp14:pctHeight>
                </wp14:sizeRelV>
              </wp:anchor>
            </w:drawing>
          </mc:Choice>
          <mc:Fallback>
            <w:pict>
              <v:roundrect id="Rounded Rectangle 571" o:spid="_x0000_s1131" style="position:absolute;left:0;text-align:left;margin-left:-18.95pt;margin-top:72.05pt;width:154.4pt;height:82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" fillcolor="#953735" strokecolor="#95b3d7" strokeweight="1pt">
                <v:textbox inset=".25383mm,1.2692mm,.25383mm,1.2692mm">
                  <w:txbxContent>
                    <w:p w:rsidR="00AC7A8D" w:rsidRPr="007B63F7" w:rsidRDefault="00AC7A8D" w:rsidP="007B63F7">
                      <w:pPr>
                        <w:pStyle w:val="NormalWeb"/>
                        <w:bidi/>
                        <w:spacing w:before="0" w:beforeAutospacing="0" w:after="0" w:afterAutospacing="0" w:line="260" w:lineRule="exact"/>
                        <w:jc w:val="center"/>
                        <w:rPr>
                          <w:rFonts w:ascii="Traditional Arabic" w:hAnsi="Traditional Arabic" w:cs="Traditional Arabic"/>
                          <w:color w:val="FFFFFF" w:themeColor="background1"/>
                          <w:sz w:val="22"/>
                          <w:szCs w:val="22"/>
                          <w:rtl/>
                          <w:lang w:val="en-GB"/>
                        </w:rPr>
                      </w:pPr>
                      <w:r w:rsidRPr="007B63F7">
                        <w:rPr>
                          <w:rFonts w:ascii="Traditional Arabic" w:hAnsi="Traditional Arabic" w:cs="Traditional Arabic"/>
                          <w:color w:val="FFFFFF" w:themeColor="background1"/>
                          <w:sz w:val="22"/>
                          <w:szCs w:val="22"/>
                          <w:rtl/>
                          <w:lang w:val="en-GB"/>
                        </w:rPr>
                        <w:t>الإدارة السليمة للمواد الكيميائية تؤدي إلى الحد من الآثار السلبية الناجمة عن لمواد الكيميائية والمترتبة على صحة البيئة وصحة البشر</w:t>
                      </w:r>
                    </w:p>
                    <w:p w:rsidR="00AC7A8D" w:rsidRPr="007B63F7" w:rsidRDefault="00AC7A8D" w:rsidP="007B63F7">
                      <w:pPr>
                        <w:pStyle w:val="NormalWeb"/>
                        <w:bidi/>
                        <w:spacing w:before="0" w:beforeAutospacing="0" w:after="0" w:afterAutospacing="0" w:line="260" w:lineRule="exact"/>
                        <w:jc w:val="center"/>
                        <w:rPr>
                          <w:rFonts w:ascii="Traditional Arabic" w:hAnsi="Traditional Arabic" w:cs="Traditional Arabic"/>
                          <w:i/>
                          <w:iCs/>
                          <w:color w:val="FFFFFF" w:themeColor="background1"/>
                          <w:sz w:val="22"/>
                          <w:szCs w:val="22"/>
                          <w:rtl/>
                          <w:lang w:val="en-GB"/>
                        </w:rPr>
                      </w:pPr>
                      <w:r w:rsidRPr="007B63F7">
                        <w:rPr>
                          <w:rFonts w:ascii="Traditional Arabic" w:hAnsi="Traditional Arabic" w:cs="Traditional Arabic"/>
                          <w:b/>
                          <w:bCs/>
                          <w:i/>
                          <w:iCs/>
                          <w:color w:val="FFFFFF" w:themeColor="background1"/>
                          <w:sz w:val="22"/>
                          <w:szCs w:val="22"/>
                          <w:rtl/>
                          <w:lang w:val="en-GB"/>
                        </w:rPr>
                        <w:t>هدفا</w:t>
                      </w:r>
                      <w:r w:rsidRPr="007B63F7">
                        <w:rPr>
                          <w:rFonts w:ascii="Traditional Arabic" w:hAnsi="Traditional Arabic" w:cs="Traditional Arabic"/>
                          <w:i/>
                          <w:iCs/>
                          <w:color w:val="FFFFFF" w:themeColor="background1"/>
                          <w:sz w:val="22"/>
                          <w:szCs w:val="22"/>
                          <w:rtl/>
                          <w:lang w:val="en-GB"/>
                        </w:rPr>
                        <w:t xml:space="preserve"> التنمية المستدامة: 6 و12</w:t>
                      </w:r>
                    </w:p>
                    <w:p w:rsidR="00AC7A8D" w:rsidRPr="007B63F7" w:rsidRDefault="00AC7A8D" w:rsidP="007B63F7">
                      <w:pPr>
                        <w:pStyle w:val="NormalWeb"/>
                        <w:bidi/>
                        <w:spacing w:before="0" w:beforeAutospacing="0" w:after="0" w:afterAutospacing="0" w:line="260" w:lineRule="exact"/>
                        <w:jc w:val="center"/>
                        <w:rPr>
                          <w:rFonts w:ascii="Traditional Arabic" w:hAnsi="Traditional Arabic" w:cs="Traditional Arabic"/>
                          <w:i/>
                          <w:iCs/>
                          <w:color w:val="FFFFFF" w:themeColor="background1"/>
                          <w:sz w:val="22"/>
                          <w:szCs w:val="22"/>
                        </w:rPr>
                      </w:pPr>
                      <w:r w:rsidRPr="007B63F7">
                        <w:rPr>
                          <w:rFonts w:ascii="Traditional Arabic" w:hAnsi="Traditional Arabic" w:cs="Traditional Arabic"/>
                          <w:b/>
                          <w:bCs/>
                          <w:i/>
                          <w:iCs/>
                          <w:color w:val="FFFFFF" w:themeColor="background1"/>
                          <w:sz w:val="22"/>
                          <w:szCs w:val="22"/>
                          <w:rtl/>
                          <w:lang w:val="en-GB"/>
                        </w:rPr>
                        <w:t>الغايتان</w:t>
                      </w:r>
                      <w:r w:rsidRPr="007B63F7">
                        <w:rPr>
                          <w:rFonts w:ascii="Traditional Arabic" w:hAnsi="Traditional Arabic" w:cs="Traditional Arabic"/>
                          <w:i/>
                          <w:iCs/>
                          <w:color w:val="FFFFFF" w:themeColor="background1"/>
                          <w:sz w:val="22"/>
                          <w:szCs w:val="22"/>
                          <w:rtl/>
                          <w:lang w:val="en-GB"/>
                        </w:rPr>
                        <w:t>: 6-3، و12-4</w:t>
                      </w:r>
                    </w:p>
                  </w:txbxContent>
                </v:textbox>
              </v:roundrect>
            </w:pict>
          </mc:Fallback>
        </mc:AlternateContent>
      </w:r>
      <w:r w:rsidR="00F30BFC" w:rsidRPr="00DC0B70">
        <w:rPr>
          <w:rFonts w:cs="Times New Roman"/>
          <w:noProof/>
          <w:sz w:val="24"/>
          <w:szCs w:val="24"/>
        </w:rPr>
        <mc:AlternateContent>
          <mc:Choice Requires="wps">
            <w:drawing>
              <wp:anchor distT="0" distB="0" distL="114300" distR="114300" simplePos="0" relativeHeight="251865088" behindDoc="0" locked="0" layoutInCell="1" allowOverlap="1" wp14:anchorId="2CE6C5A3" wp14:editId="2C38BF41">
                <wp:simplePos x="0" y="0"/>
                <wp:positionH relativeFrom="column">
                  <wp:posOffset>-250190</wp:posOffset>
                </wp:positionH>
                <wp:positionV relativeFrom="paragraph">
                  <wp:posOffset>6290945</wp:posOffset>
                </wp:positionV>
                <wp:extent cx="1953895" cy="1289685"/>
                <wp:effectExtent l="0" t="0" r="27305" b="24765"/>
                <wp:wrapNone/>
                <wp:docPr id="633" name="Rounded Rectangle 573"/>
                <wp:cNvGraphicFramePr/>
                <a:graphic xmlns:a="http://schemas.openxmlformats.org/drawingml/2006/main">
                  <a:graphicData uri="http://schemas.microsoft.com/office/word/2010/wordprocessingShape">
                    <wps:wsp>
                      <wps:cNvSpPr/>
                      <wps:spPr>
                        <a:xfrm>
                          <a:off x="0" y="0"/>
                          <a:ext cx="1953895" cy="1289685"/>
                        </a:xfrm>
                        <a:prstGeom prst="roundRect">
                          <a:avLst/>
                        </a:prstGeom>
                        <a:solidFill>
                          <a:srgbClr val="1F497D">
                            <a:lumMod val="75000"/>
                          </a:srgbClr>
                        </a:solidFill>
                        <a:ln w="12700" cap="flat" cmpd="sng" algn="ctr">
                          <a:solidFill>
                            <a:srgbClr val="1F497D">
                              <a:lumMod val="60000"/>
                              <a:lumOff val="40000"/>
                            </a:srgbClr>
                          </a:solidFill>
                          <a:prstDash val="solid"/>
                        </a:ln>
                        <a:effectLst/>
                      </wps:spPr>
                      <wps:txbx>
                        <w:txbxContent>
                          <w:p w:rsidR="00AC7A8D" w:rsidRPr="00F00A7D" w:rsidRDefault="00AC7A8D" w:rsidP="00D55CC8">
                            <w:pPr>
                              <w:jc w:val="center"/>
                              <w:rPr>
                                <w:rFonts w:ascii="Traditional Arabic" w:eastAsia="MS Mincho" w:hAnsi="Traditional Arabic" w:cs="Traditional Arabic"/>
                                <w:sz w:val="20"/>
                                <w:rtl/>
                              </w:rPr>
                            </w:pPr>
                            <w:r w:rsidRPr="00F00A7D">
                              <w:rPr>
                                <w:rFonts w:ascii="Traditional Arabic" w:hAnsi="Traditional Arabic" w:cs="Traditional Arabic"/>
                                <w:sz w:val="20"/>
                                <w:szCs w:val="20"/>
                                <w:rtl/>
                              </w:rPr>
                              <w:t>وضع السياسات والاستراتيجيات والآليات القانونية والمؤسسية والمالية الرامية إلى الإدارة السليمة للمواد الكيميائية أو تنفيذها في البلدان ضمن أطر الاتفاقات البيئية المتعددة الأطراف ذات الصلة والنهج الاستراتيجي للإدارة الدولية للمواد الكيميائية</w:t>
                            </w:r>
                          </w:p>
                        </w:txbxContent>
                      </wps:txbx>
                      <wps:bodyPr lIns="9138" tIns="45690" rIns="9138" bIns="45690" anchor="ctr"/>
                    </wps:wsp>
                  </a:graphicData>
                </a:graphic>
                <wp14:sizeRelH relativeFrom="page">
                  <wp14:pctWidth>0</wp14:pctWidth>
                </wp14:sizeRelH>
                <wp14:sizeRelV relativeFrom="page">
                  <wp14:pctHeight>0</wp14:pctHeight>
                </wp14:sizeRelV>
              </wp:anchor>
            </w:drawing>
          </mc:Choice>
          <mc:Fallback>
            <w:pict>
              <v:roundrect id="Rounded Rectangle 573" o:spid="_x0000_s1132" style="position:absolute;left:0;text-align:left;margin-left:-19.7pt;margin-top:495.35pt;width:153.85pt;height:101.55pt;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" fillcolor="#17375e" strokecolor="#558ed5" strokeweight="1pt">
                <v:textbox inset=".25383mm,1.2692mm,.25383mm,1.2692mm">
                  <w:txbxContent>
                    <w:p w:rsidR="00AC7A8D" w:rsidRPr="00F00A7D" w:rsidRDefault="00AC7A8D" w:rsidP="00D55CC8">
                      <w:pPr>
                        <w:jc w:val="center"/>
                        <w:rPr>
                          <w:rFonts w:ascii="Traditional Arabic" w:eastAsia="MS Mincho" w:hAnsi="Traditional Arabic" w:cs="Traditional Arabic"/>
                          <w:sz w:val="20"/>
                          <w:rtl/>
                        </w:rPr>
                      </w:pPr>
                      <w:r w:rsidRPr="00F00A7D">
                        <w:rPr>
                          <w:rFonts w:ascii="Traditional Arabic" w:hAnsi="Traditional Arabic" w:cs="Traditional Arabic"/>
                          <w:sz w:val="20"/>
                          <w:szCs w:val="20"/>
                          <w:rtl/>
                        </w:rPr>
                        <w:t>وضع السياسات والاستراتيجيات والآليات القانونية والمؤسسية والمالية الرامية إلى الإدارة السليمة للمواد الكيميائية أو تنفيذها في البلدان ضمن أطر الاتفاقات البيئية المتعددة الأطراف ذات الصلة والنهج الاستراتيجي للإدارة الدولية للمواد الكيميائية</w:t>
                      </w:r>
                    </w:p>
                  </w:txbxContent>
                </v:textbox>
              </v:roundrect>
            </w:pict>
          </mc:Fallback>
        </mc:AlternateContent>
      </w:r>
      <w:r w:rsidR="00F30BFC" w:rsidRPr="00DC0B70">
        <w:rPr>
          <w:rFonts w:cs="Times New Roman"/>
          <w:noProof/>
          <w:sz w:val="24"/>
          <w:szCs w:val="24"/>
        </w:rPr>
        <mc:AlternateContent>
          <mc:Choice Requires="wps">
            <w:drawing>
              <wp:anchor distT="0" distB="0" distL="114300" distR="114300" simplePos="0" relativeHeight="251867136" behindDoc="0" locked="0" layoutInCell="1" allowOverlap="1" wp14:anchorId="180DED91" wp14:editId="695F9C0E">
                <wp:simplePos x="0" y="0"/>
                <wp:positionH relativeFrom="column">
                  <wp:posOffset>-240030</wp:posOffset>
                </wp:positionH>
                <wp:positionV relativeFrom="paragraph">
                  <wp:posOffset>4827270</wp:posOffset>
                </wp:positionV>
                <wp:extent cx="1949450" cy="1242060"/>
                <wp:effectExtent l="0" t="0" r="12700" b="15240"/>
                <wp:wrapNone/>
                <wp:docPr id="635" name="Rounded Rectangle 575"/>
                <wp:cNvGraphicFramePr/>
                <a:graphic xmlns:a="http://schemas.openxmlformats.org/drawingml/2006/main">
                  <a:graphicData uri="http://schemas.microsoft.com/office/word/2010/wordprocessingShape">
                    <wps:wsp>
                      <wps:cNvSpPr/>
                      <wps:spPr>
                        <a:xfrm>
                          <a:off x="0" y="0"/>
                          <a:ext cx="1949450" cy="1242060"/>
                        </a:xfrm>
                        <a:prstGeom prst="roundRect">
                          <a:avLst/>
                        </a:prstGeom>
                        <a:solidFill>
                          <a:srgbClr val="1F497D">
                            <a:lumMod val="75000"/>
                          </a:srgbClr>
                        </a:solidFill>
                        <a:ln w="12700" cap="flat" cmpd="sng" algn="ctr">
                          <a:solidFill>
                            <a:srgbClr val="1F497D">
                              <a:lumMod val="60000"/>
                              <a:lumOff val="40000"/>
                            </a:srgbClr>
                          </a:solidFill>
                          <a:prstDash val="solid"/>
                        </a:ln>
                        <a:effectLst/>
                      </wps:spPr>
                      <wps:txbx>
                        <w:txbxContent>
                          <w:p w:rsidR="00AC7A8D" w:rsidRPr="00A76CBF" w:rsidRDefault="00AC7A8D" w:rsidP="00D55CC8">
                            <w:pPr>
                              <w:jc w:val="center"/>
                              <w:rPr>
                                <w:rFonts w:ascii="Traditional Arabic" w:eastAsia="MS Mincho" w:hAnsi="Traditional Arabic" w:cs="Traditional Arabic"/>
                                <w:sz w:val="20"/>
                                <w:rtl/>
                              </w:rPr>
                            </w:pPr>
                            <w:r w:rsidRPr="007B63F7">
                              <w:rPr>
                                <w:rFonts w:ascii="Traditional Arabic" w:hAnsi="Traditional Arabic" w:cs="Traditional Arabic"/>
                                <w:sz w:val="20"/>
                                <w:szCs w:val="20"/>
                                <w:rtl/>
                              </w:rPr>
                              <w:t>تعميم</w:t>
                            </w:r>
                            <w:r w:rsidRPr="00A76CBF">
                              <w:rPr>
                                <w:rFonts w:ascii="Traditional Arabic" w:hAnsi="Traditional Arabic" w:cs="Traditional Arabic"/>
                                <w:sz w:val="20"/>
                                <w:szCs w:val="20"/>
                                <w:rtl/>
                              </w:rPr>
                              <w:t xml:space="preserve"> السياسات والاستراتيجيات والآليات المؤسسية والمالية الرامية إلى الإدارة السليمة للمواد الكيميائية، بدعم من برنامج البيئة، وتنفيذها من جانب البلدان ضمن أطر الاتفاقات البيئية المتعددة الأطراف </w:t>
                            </w:r>
                            <w:r>
                              <w:rPr>
                                <w:rFonts w:ascii="Traditional Arabic" w:hAnsi="Traditional Arabic" w:cs="Traditional Arabic" w:hint="cs"/>
                                <w:sz w:val="20"/>
                                <w:szCs w:val="20"/>
                                <w:rtl/>
                              </w:rPr>
                              <w:t xml:space="preserve">المعنية </w:t>
                            </w:r>
                            <w:r w:rsidRPr="00A76CBF">
                              <w:rPr>
                                <w:rFonts w:ascii="Traditional Arabic" w:hAnsi="Traditional Arabic" w:cs="Traditional Arabic"/>
                                <w:sz w:val="20"/>
                                <w:szCs w:val="20"/>
                                <w:rtl/>
                              </w:rPr>
                              <w:t>والنهج الاستراتيجي للإدارة الدولية للمواد الكيميائية</w:t>
                            </w:r>
                          </w:p>
                        </w:txbxContent>
                      </wps:txbx>
                      <wps:bodyPr lIns="45720" tIns="45720" rIns="91440" bIns="45690" anchor="ctr">
                        <a:noAutofit/>
                      </wps:bodyPr>
                    </wps:wsp>
                  </a:graphicData>
                </a:graphic>
                <wp14:sizeRelH relativeFrom="page">
                  <wp14:pctWidth>0</wp14:pctWidth>
                </wp14:sizeRelH>
                <wp14:sizeRelV relativeFrom="margin">
                  <wp14:pctHeight>0</wp14:pctHeight>
                </wp14:sizeRelV>
              </wp:anchor>
            </w:drawing>
          </mc:Choice>
          <mc:Fallback>
            <w:pict>
              <v:roundrect id="Rounded Rectangle 575" o:spid="_x0000_s1133" style="position:absolute;left:0;text-align:left;margin-left:-18.9pt;margin-top:380.1pt;width:153.5pt;height:97.8pt;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" fillcolor="#17375e" strokecolor="#558ed5" strokeweight="1pt">
                <v:textbox inset="3.6pt,,,1.2692mm">
                  <w:txbxContent>
                    <w:p w:rsidR="00AC7A8D" w:rsidRPr="00A76CBF" w:rsidRDefault="00AC7A8D" w:rsidP="00D55CC8">
                      <w:pPr>
                        <w:jc w:val="center"/>
                        <w:rPr>
                          <w:rFonts w:ascii="Traditional Arabic" w:eastAsia="MS Mincho" w:hAnsi="Traditional Arabic" w:cs="Traditional Arabic"/>
                          <w:sz w:val="20"/>
                          <w:rtl/>
                        </w:rPr>
                      </w:pPr>
                      <w:r w:rsidRPr="007B63F7">
                        <w:rPr>
                          <w:rFonts w:ascii="Traditional Arabic" w:hAnsi="Traditional Arabic" w:cs="Traditional Arabic"/>
                          <w:sz w:val="20"/>
                          <w:szCs w:val="20"/>
                          <w:rtl/>
                        </w:rPr>
                        <w:t>تعميم</w:t>
                      </w:r>
                      <w:r w:rsidRPr="00A76CBF">
                        <w:rPr>
                          <w:rFonts w:ascii="Traditional Arabic" w:hAnsi="Traditional Arabic" w:cs="Traditional Arabic"/>
                          <w:sz w:val="20"/>
                          <w:szCs w:val="20"/>
                          <w:rtl/>
                        </w:rPr>
                        <w:t xml:space="preserve"> السياسات والاستراتيجيات والآليات المؤسسية والمالية الرامية إلى الإدارة السليمة للمواد الكيميائية، بدعم من برنامج البيئة، وتنفيذها من جانب البلدان ضمن أطر الاتفاقات البيئية المتعددة الأطراف </w:t>
                      </w:r>
                      <w:r>
                        <w:rPr>
                          <w:rFonts w:ascii="Traditional Arabic" w:hAnsi="Traditional Arabic" w:cs="Traditional Arabic" w:hint="cs"/>
                          <w:sz w:val="20"/>
                          <w:szCs w:val="20"/>
                          <w:rtl/>
                        </w:rPr>
                        <w:t xml:space="preserve">المعنية </w:t>
                      </w:r>
                      <w:r w:rsidRPr="00A76CBF">
                        <w:rPr>
                          <w:rFonts w:ascii="Traditional Arabic" w:hAnsi="Traditional Arabic" w:cs="Traditional Arabic"/>
                          <w:sz w:val="20"/>
                          <w:szCs w:val="20"/>
                          <w:rtl/>
                        </w:rPr>
                        <w:t>والنهج الاستراتيجي للإدارة الدولية للمواد الكيميائية</w:t>
                      </w:r>
                    </w:p>
                  </w:txbxContent>
                </v:textbox>
              </v:roundrect>
            </w:pict>
          </mc:Fallback>
        </mc:AlternateContent>
      </w:r>
      <w:r w:rsidR="007F10F2">
        <w:rPr>
          <w:noProof/>
        </w:rPr>
        <mc:AlternateContent>
          <mc:Choice Requires="wps">
            <w:drawing>
              <wp:anchor distT="0" distB="0" distL="114300" distR="114300" simplePos="0" relativeHeight="251885568" behindDoc="0" locked="0" layoutInCell="1" allowOverlap="1" wp14:anchorId="13F2B0C3" wp14:editId="6073DCFD">
                <wp:simplePos x="0" y="0"/>
                <wp:positionH relativeFrom="column">
                  <wp:posOffset>2225822</wp:posOffset>
                </wp:positionH>
                <wp:positionV relativeFrom="paragraph">
                  <wp:posOffset>2060184</wp:posOffset>
                </wp:positionV>
                <wp:extent cx="1758950" cy="2405576"/>
                <wp:effectExtent l="0" t="0" r="0" b="0"/>
                <wp:wrapNone/>
                <wp:docPr id="12322" name="Text Box 12322"/>
                <wp:cNvGraphicFramePr/>
                <a:graphic xmlns:a="http://schemas.openxmlformats.org/drawingml/2006/main">
                  <a:graphicData uri="http://schemas.microsoft.com/office/word/2010/wordprocessingShape">
                    <wps:wsp>
                      <wps:cNvSpPr txBox="1"/>
                      <wps:spPr>
                        <a:xfrm>
                          <a:off x="0" y="0"/>
                          <a:ext cx="1758950" cy="2405576"/>
                        </a:xfrm>
                        <a:prstGeom prst="rect">
                          <a:avLst/>
                        </a:prstGeom>
                        <a:solidFill>
                          <a:schemeClr val="accent2">
                            <a:lumMod val="40000"/>
                            <a:lumOff val="6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AC7A8D" w:rsidRPr="007970CF" w:rsidRDefault="00AC7A8D" w:rsidP="007B63F7">
                            <w:pPr>
                              <w:spacing w:line="300" w:lineRule="exact"/>
                              <w:rPr>
                                <w:rFonts w:ascii="Traditional Arabic" w:hAnsi="Traditional Arabic" w:cs="Traditional Arabic"/>
                                <w:rtl/>
                              </w:rPr>
                            </w:pPr>
                            <w:r w:rsidRPr="007970CF">
                              <w:rPr>
                                <w:rFonts w:ascii="Traditional Arabic" w:hAnsi="Traditional Arabic" w:cs="Traditional Arabic"/>
                                <w:b/>
                                <w:bCs/>
                                <w:rtl/>
                              </w:rPr>
                              <w:t>المؤشرات</w:t>
                            </w:r>
                            <w:r w:rsidRPr="007970CF">
                              <w:rPr>
                                <w:rFonts w:ascii="Traditional Arabic" w:hAnsi="Traditional Arabic" w:cs="Traditional Arabic"/>
                                <w:rtl/>
                              </w:rPr>
                              <w:t>:</w:t>
                            </w:r>
                          </w:p>
                          <w:p w:rsidR="00AC7A8D" w:rsidRPr="007970CF" w:rsidRDefault="00AC7A8D" w:rsidP="007B63F7">
                            <w:pPr>
                              <w:spacing w:line="300" w:lineRule="exact"/>
                              <w:ind w:left="310" w:hanging="310"/>
                              <w:rPr>
                                <w:rFonts w:ascii="Traditional Arabic" w:hAnsi="Traditional Arabic" w:cs="Traditional Arabic"/>
                                <w:sz w:val="20"/>
                                <w:szCs w:val="20"/>
                                <w:rtl/>
                              </w:rPr>
                            </w:pPr>
                            <w:r w:rsidRPr="007970CF">
                              <w:rPr>
                                <w:rFonts w:ascii="Traditional Arabic" w:hAnsi="Traditional Arabic" w:cs="Traditional Arabic"/>
                                <w:rtl/>
                              </w:rPr>
                              <w:t>1</w:t>
                            </w:r>
                            <w:r w:rsidRPr="007970CF">
                              <w:rPr>
                                <w:rFonts w:ascii="Traditional Arabic" w:hAnsi="Traditional Arabic" w:cs="Traditional Arabic"/>
                                <w:sz w:val="20"/>
                                <w:szCs w:val="20"/>
                                <w:rtl/>
                              </w:rPr>
                              <w:t>-</w:t>
                            </w:r>
                            <w:r w:rsidRPr="007970CF">
                              <w:rPr>
                                <w:rFonts w:ascii="Traditional Arabic" w:hAnsi="Traditional Arabic" w:cs="Traditional Arabic"/>
                                <w:sz w:val="20"/>
                                <w:szCs w:val="20"/>
                                <w:rtl/>
                              </w:rPr>
                              <w:tab/>
                              <w:t>ازدياد نسبة النفايات الصلبة الحضرية التي تجمع بانتظام وتدار إدارة جيدة (مقسمة بحسب نوع النفايات)</w:t>
                            </w:r>
                          </w:p>
                          <w:p w:rsidR="00AC7A8D" w:rsidRPr="007970CF" w:rsidRDefault="00AC7A8D" w:rsidP="007B63F7">
                            <w:pPr>
                              <w:spacing w:line="300" w:lineRule="exact"/>
                              <w:ind w:left="220" w:right="-90" w:hanging="220"/>
                              <w:rPr>
                                <w:rFonts w:ascii="Traditional Arabic" w:hAnsi="Traditional Arabic" w:cs="Traditional Arabic"/>
                                <w:sz w:val="20"/>
                                <w:szCs w:val="20"/>
                                <w:rtl/>
                              </w:rPr>
                            </w:pPr>
                            <w:r w:rsidRPr="007970CF">
                              <w:rPr>
                                <w:rFonts w:ascii="Traditional Arabic" w:hAnsi="Traditional Arabic" w:cs="Traditional Arabic"/>
                                <w:sz w:val="20"/>
                                <w:szCs w:val="20"/>
                                <w:rtl/>
                              </w:rPr>
                              <w:t>2-</w:t>
                            </w:r>
                            <w:r w:rsidRPr="007970CF">
                              <w:rPr>
                                <w:rFonts w:ascii="Traditional Arabic" w:hAnsi="Traditional Arabic" w:cs="Traditional Arabic"/>
                                <w:sz w:val="20"/>
                                <w:szCs w:val="20"/>
                                <w:rtl/>
                              </w:rPr>
                              <w:tab/>
                              <w:t>ازدياد عدد الأطراف في الاتفاقات البيئية الدولية المتعددة الأطراف</w:t>
                            </w:r>
                            <w:r>
                              <w:rPr>
                                <w:rFonts w:ascii="Traditional Arabic" w:hAnsi="Traditional Arabic" w:cs="Traditional Arabic" w:hint="cs"/>
                                <w:sz w:val="20"/>
                                <w:szCs w:val="20"/>
                                <w:rtl/>
                              </w:rPr>
                              <w:t>،</w:t>
                            </w:r>
                            <w:r w:rsidRPr="007970CF">
                              <w:rPr>
                                <w:rFonts w:ascii="Traditional Arabic" w:hAnsi="Traditional Arabic" w:cs="Traditional Arabic"/>
                                <w:sz w:val="20"/>
                                <w:szCs w:val="20"/>
                                <w:rtl/>
                              </w:rPr>
                              <w:t xml:space="preserve"> </w:t>
                            </w:r>
                            <w:r>
                              <w:rPr>
                                <w:rFonts w:ascii="Traditional Arabic" w:hAnsi="Traditional Arabic" w:cs="Traditional Arabic" w:hint="cs"/>
                                <w:sz w:val="20"/>
                                <w:szCs w:val="20"/>
                                <w:rtl/>
                              </w:rPr>
                              <w:t>المتعلقة ب</w:t>
                            </w:r>
                            <w:r w:rsidRPr="007970CF">
                              <w:rPr>
                                <w:rFonts w:ascii="Traditional Arabic" w:hAnsi="Traditional Arabic" w:cs="Traditional Arabic"/>
                                <w:sz w:val="20"/>
                                <w:szCs w:val="20"/>
                                <w:rtl/>
                              </w:rPr>
                              <w:t>المواد الكيميائية والنفايات الخطرة وغير الخطرة</w:t>
                            </w:r>
                            <w:r>
                              <w:rPr>
                                <w:rFonts w:ascii="Traditional Arabic" w:hAnsi="Traditional Arabic" w:cs="Traditional Arabic" w:hint="cs"/>
                                <w:sz w:val="20"/>
                                <w:szCs w:val="20"/>
                                <w:rtl/>
                              </w:rPr>
                              <w:t>،</w:t>
                            </w:r>
                            <w:r w:rsidRPr="007970CF">
                              <w:rPr>
                                <w:rFonts w:ascii="Traditional Arabic" w:hAnsi="Traditional Arabic" w:cs="Traditional Arabic"/>
                                <w:sz w:val="20"/>
                                <w:szCs w:val="20"/>
                                <w:rtl/>
                              </w:rPr>
                              <w:t xml:space="preserve"> التي تفي بالتزاماتها وواجباتها في مجال نقل المعلومات على النحو الذي </w:t>
                            </w:r>
                            <w:r>
                              <w:rPr>
                                <w:rFonts w:ascii="Traditional Arabic" w:hAnsi="Traditional Arabic" w:cs="Traditional Arabic" w:hint="cs"/>
                                <w:sz w:val="20"/>
                                <w:szCs w:val="20"/>
                                <w:rtl/>
                              </w:rPr>
                              <w:t>تقتضيه</w:t>
                            </w:r>
                            <w:r w:rsidRPr="007970CF">
                              <w:rPr>
                                <w:rFonts w:ascii="Traditional Arabic" w:hAnsi="Traditional Arabic" w:cs="Traditional Arabic"/>
                                <w:sz w:val="20"/>
                                <w:szCs w:val="20"/>
                                <w:rtl/>
                              </w:rPr>
                              <w:t xml:space="preserve"> كل </w:t>
                            </w:r>
                            <w:r>
                              <w:rPr>
                                <w:rFonts w:ascii="Traditional Arabic" w:hAnsi="Traditional Arabic" w:cs="Traditional Arabic" w:hint="cs"/>
                                <w:sz w:val="20"/>
                                <w:szCs w:val="20"/>
                                <w:rtl/>
                              </w:rPr>
                              <w:t>اتفاقية من الاتفاقيات</w:t>
                            </w:r>
                            <w:r w:rsidRPr="007970CF">
                              <w:rPr>
                                <w:rFonts w:ascii="Traditional Arabic" w:hAnsi="Traditional Arabic" w:cs="Traditional Arabic"/>
                                <w:sz w:val="20"/>
                                <w:szCs w:val="20"/>
                                <w:rtl/>
                              </w:rPr>
                              <w:t xml:space="preserve"> </w:t>
                            </w:r>
                            <w:r>
                              <w:rPr>
                                <w:rFonts w:ascii="Traditional Arabic" w:hAnsi="Traditional Arabic" w:cs="Traditional Arabic" w:hint="cs"/>
                                <w:sz w:val="20"/>
                                <w:szCs w:val="20"/>
                                <w:rtl/>
                              </w:rPr>
                              <w:t>المعنية</w:t>
                            </w:r>
                            <w:r w:rsidRPr="007970CF">
                              <w:rPr>
                                <w:rFonts w:ascii="Traditional Arabic" w:hAnsi="Traditional Arabic" w:cs="Traditional Arabic"/>
                                <w:sz w:val="20"/>
                                <w:szCs w:val="20"/>
                                <w:rtl/>
                              </w:rPr>
                              <w:t xml:space="preserve"> </w:t>
                            </w:r>
                          </w:p>
                          <w:p w:rsidR="00AC7A8D" w:rsidRDefault="00AC7A8D" w:rsidP="007B63F7">
                            <w:pPr>
                              <w:spacing w:line="300" w:lineRule="exact"/>
                              <w:ind w:left="220" w:hanging="220"/>
                            </w:pPr>
                            <w:r w:rsidRPr="007970CF">
                              <w:rPr>
                                <w:rFonts w:ascii="Traditional Arabic" w:hAnsi="Traditional Arabic" w:cs="Traditional Arabic"/>
                                <w:sz w:val="20"/>
                                <w:szCs w:val="20"/>
                                <w:rtl/>
                              </w:rPr>
                              <w:t>3-</w:t>
                            </w:r>
                            <w:r w:rsidRPr="007970CF">
                              <w:rPr>
                                <w:rFonts w:ascii="Traditional Arabic" w:hAnsi="Traditional Arabic" w:cs="Traditional Arabic"/>
                                <w:sz w:val="20"/>
                                <w:szCs w:val="20"/>
                                <w:rtl/>
                              </w:rPr>
                              <w:tab/>
                              <w:t xml:space="preserve">ازدياد المعدلات الوطنية لإعادة تدوير النفايات، </w:t>
                            </w:r>
                            <w:r>
                              <w:rPr>
                                <w:rFonts w:ascii="Traditional Arabic" w:hAnsi="Traditional Arabic" w:cs="Traditional Arabic" w:hint="cs"/>
                                <w:sz w:val="20"/>
                                <w:szCs w:val="20"/>
                                <w:rtl/>
                              </w:rPr>
                              <w:t>مقدرة ب</w:t>
                            </w:r>
                            <w:r w:rsidRPr="007970CF">
                              <w:rPr>
                                <w:rFonts w:ascii="Traditional Arabic" w:hAnsi="Traditional Arabic" w:cs="Traditional Arabic"/>
                                <w:sz w:val="20"/>
                                <w:szCs w:val="20"/>
                                <w:rtl/>
                              </w:rPr>
                              <w:t xml:space="preserve">أطنان المواد المعاد </w:t>
                            </w:r>
                            <w:r w:rsidRPr="007970CF">
                              <w:rPr>
                                <w:rFonts w:ascii="Traditional Arabic" w:hAnsi="Traditional Arabic" w:cs="Traditional Arabic" w:hint="cs"/>
                                <w:sz w:val="20"/>
                                <w:szCs w:val="20"/>
                                <w:rtl/>
                              </w:rPr>
                              <w:t>تدويرها</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2322" o:spid="_x0000_s1134" type="#_x0000_t202" style="position:absolute;left:0;text-align:left;margin-left:175.25pt;margin-top:162.2pt;width:138.5pt;height:189.4pt;z-index:2518855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" fillcolor="#e5b8b7 [1301]" stroked="f" strokeweight=".5pt">
                <v:textbox>
                  <w:txbxContent>
                    <w:p w:rsidR="00AC7A8D" w:rsidRPr="007970CF" w:rsidRDefault="00AC7A8D" w:rsidP="007B63F7">
                      <w:pPr>
                        <w:spacing w:line="300" w:lineRule="exact"/>
                        <w:rPr>
                          <w:rFonts w:ascii="Traditional Arabic" w:hAnsi="Traditional Arabic" w:cs="Traditional Arabic"/>
                          <w:rtl/>
                        </w:rPr>
                      </w:pPr>
                      <w:r w:rsidRPr="007970CF">
                        <w:rPr>
                          <w:rFonts w:ascii="Traditional Arabic" w:hAnsi="Traditional Arabic" w:cs="Traditional Arabic"/>
                          <w:b/>
                          <w:bCs/>
                          <w:rtl/>
                        </w:rPr>
                        <w:t>المؤشرات</w:t>
                      </w:r>
                      <w:r w:rsidRPr="007970CF">
                        <w:rPr>
                          <w:rFonts w:ascii="Traditional Arabic" w:hAnsi="Traditional Arabic" w:cs="Traditional Arabic"/>
                          <w:rtl/>
                        </w:rPr>
                        <w:t>:</w:t>
                      </w:r>
                    </w:p>
                    <w:p w:rsidR="00AC7A8D" w:rsidRPr="007970CF" w:rsidRDefault="00AC7A8D" w:rsidP="007B63F7">
                      <w:pPr>
                        <w:spacing w:line="300" w:lineRule="exact"/>
                        <w:ind w:left="310" w:hanging="310"/>
                        <w:rPr>
                          <w:rFonts w:ascii="Traditional Arabic" w:hAnsi="Traditional Arabic" w:cs="Traditional Arabic"/>
                          <w:sz w:val="20"/>
                          <w:szCs w:val="20"/>
                          <w:rtl/>
                        </w:rPr>
                      </w:pPr>
                      <w:r w:rsidRPr="007970CF">
                        <w:rPr>
                          <w:rFonts w:ascii="Traditional Arabic" w:hAnsi="Traditional Arabic" w:cs="Traditional Arabic"/>
                          <w:rtl/>
                        </w:rPr>
                        <w:t>1</w:t>
                      </w:r>
                      <w:r w:rsidRPr="007970CF">
                        <w:rPr>
                          <w:rFonts w:ascii="Traditional Arabic" w:hAnsi="Traditional Arabic" w:cs="Traditional Arabic"/>
                          <w:sz w:val="20"/>
                          <w:szCs w:val="20"/>
                          <w:rtl/>
                        </w:rPr>
                        <w:t>-</w:t>
                      </w:r>
                      <w:r w:rsidRPr="007970CF">
                        <w:rPr>
                          <w:rFonts w:ascii="Traditional Arabic" w:hAnsi="Traditional Arabic" w:cs="Traditional Arabic"/>
                          <w:sz w:val="20"/>
                          <w:szCs w:val="20"/>
                          <w:rtl/>
                        </w:rPr>
                        <w:tab/>
                        <w:t>ازدياد نسبة النفايات الصلبة الحضرية التي تجمع بانتظام وتدار إدارة جيدة (مقسمة بحسب نوع النفايات)</w:t>
                      </w:r>
                    </w:p>
                    <w:p w:rsidR="00AC7A8D" w:rsidRPr="007970CF" w:rsidRDefault="00AC7A8D" w:rsidP="007B63F7">
                      <w:pPr>
                        <w:spacing w:line="300" w:lineRule="exact"/>
                        <w:ind w:left="220" w:right="-90" w:hanging="220"/>
                        <w:rPr>
                          <w:rFonts w:ascii="Traditional Arabic" w:hAnsi="Traditional Arabic" w:cs="Traditional Arabic"/>
                          <w:sz w:val="20"/>
                          <w:szCs w:val="20"/>
                          <w:rtl/>
                        </w:rPr>
                      </w:pPr>
                      <w:r w:rsidRPr="007970CF">
                        <w:rPr>
                          <w:rFonts w:ascii="Traditional Arabic" w:hAnsi="Traditional Arabic" w:cs="Traditional Arabic"/>
                          <w:sz w:val="20"/>
                          <w:szCs w:val="20"/>
                          <w:rtl/>
                        </w:rPr>
                        <w:t>2-</w:t>
                      </w:r>
                      <w:r w:rsidRPr="007970CF">
                        <w:rPr>
                          <w:rFonts w:ascii="Traditional Arabic" w:hAnsi="Traditional Arabic" w:cs="Traditional Arabic"/>
                          <w:sz w:val="20"/>
                          <w:szCs w:val="20"/>
                          <w:rtl/>
                        </w:rPr>
                        <w:tab/>
                        <w:t>ازدياد عدد الأطراف في الاتفاقات البيئية الدولية المتعددة الأطراف</w:t>
                      </w:r>
                      <w:r>
                        <w:rPr>
                          <w:rFonts w:ascii="Traditional Arabic" w:hAnsi="Traditional Arabic" w:cs="Traditional Arabic" w:hint="cs"/>
                          <w:sz w:val="20"/>
                          <w:szCs w:val="20"/>
                          <w:rtl/>
                        </w:rPr>
                        <w:t>،</w:t>
                      </w:r>
                      <w:r w:rsidRPr="007970CF">
                        <w:rPr>
                          <w:rFonts w:ascii="Traditional Arabic" w:hAnsi="Traditional Arabic" w:cs="Traditional Arabic"/>
                          <w:sz w:val="20"/>
                          <w:szCs w:val="20"/>
                          <w:rtl/>
                        </w:rPr>
                        <w:t xml:space="preserve"> </w:t>
                      </w:r>
                      <w:r>
                        <w:rPr>
                          <w:rFonts w:ascii="Traditional Arabic" w:hAnsi="Traditional Arabic" w:cs="Traditional Arabic" w:hint="cs"/>
                          <w:sz w:val="20"/>
                          <w:szCs w:val="20"/>
                          <w:rtl/>
                        </w:rPr>
                        <w:t>المتعلقة ب</w:t>
                      </w:r>
                      <w:r w:rsidRPr="007970CF">
                        <w:rPr>
                          <w:rFonts w:ascii="Traditional Arabic" w:hAnsi="Traditional Arabic" w:cs="Traditional Arabic"/>
                          <w:sz w:val="20"/>
                          <w:szCs w:val="20"/>
                          <w:rtl/>
                        </w:rPr>
                        <w:t>المواد الكيميائية والنفايات الخطرة وغير الخطرة</w:t>
                      </w:r>
                      <w:r>
                        <w:rPr>
                          <w:rFonts w:ascii="Traditional Arabic" w:hAnsi="Traditional Arabic" w:cs="Traditional Arabic" w:hint="cs"/>
                          <w:sz w:val="20"/>
                          <w:szCs w:val="20"/>
                          <w:rtl/>
                        </w:rPr>
                        <w:t>،</w:t>
                      </w:r>
                      <w:r w:rsidRPr="007970CF">
                        <w:rPr>
                          <w:rFonts w:ascii="Traditional Arabic" w:hAnsi="Traditional Arabic" w:cs="Traditional Arabic"/>
                          <w:sz w:val="20"/>
                          <w:szCs w:val="20"/>
                          <w:rtl/>
                        </w:rPr>
                        <w:t xml:space="preserve"> التي تفي بالتزاماتها وواجباتها في مجال نقل المعلومات على النحو الذي </w:t>
                      </w:r>
                      <w:r>
                        <w:rPr>
                          <w:rFonts w:ascii="Traditional Arabic" w:hAnsi="Traditional Arabic" w:cs="Traditional Arabic" w:hint="cs"/>
                          <w:sz w:val="20"/>
                          <w:szCs w:val="20"/>
                          <w:rtl/>
                        </w:rPr>
                        <w:t>تقتضيه</w:t>
                      </w:r>
                      <w:r w:rsidRPr="007970CF">
                        <w:rPr>
                          <w:rFonts w:ascii="Traditional Arabic" w:hAnsi="Traditional Arabic" w:cs="Traditional Arabic"/>
                          <w:sz w:val="20"/>
                          <w:szCs w:val="20"/>
                          <w:rtl/>
                        </w:rPr>
                        <w:t xml:space="preserve"> كل </w:t>
                      </w:r>
                      <w:r>
                        <w:rPr>
                          <w:rFonts w:ascii="Traditional Arabic" w:hAnsi="Traditional Arabic" w:cs="Traditional Arabic" w:hint="cs"/>
                          <w:sz w:val="20"/>
                          <w:szCs w:val="20"/>
                          <w:rtl/>
                        </w:rPr>
                        <w:t>اتفاقية من الاتفاقيات</w:t>
                      </w:r>
                      <w:r w:rsidRPr="007970CF">
                        <w:rPr>
                          <w:rFonts w:ascii="Traditional Arabic" w:hAnsi="Traditional Arabic" w:cs="Traditional Arabic"/>
                          <w:sz w:val="20"/>
                          <w:szCs w:val="20"/>
                          <w:rtl/>
                        </w:rPr>
                        <w:t xml:space="preserve"> </w:t>
                      </w:r>
                      <w:r>
                        <w:rPr>
                          <w:rFonts w:ascii="Traditional Arabic" w:hAnsi="Traditional Arabic" w:cs="Traditional Arabic" w:hint="cs"/>
                          <w:sz w:val="20"/>
                          <w:szCs w:val="20"/>
                          <w:rtl/>
                        </w:rPr>
                        <w:t>المعنية</w:t>
                      </w:r>
                      <w:r w:rsidRPr="007970CF">
                        <w:rPr>
                          <w:rFonts w:ascii="Traditional Arabic" w:hAnsi="Traditional Arabic" w:cs="Traditional Arabic"/>
                          <w:sz w:val="20"/>
                          <w:szCs w:val="20"/>
                          <w:rtl/>
                        </w:rPr>
                        <w:t xml:space="preserve"> </w:t>
                      </w:r>
                    </w:p>
                    <w:p w:rsidR="00AC7A8D" w:rsidRDefault="00AC7A8D" w:rsidP="007B63F7">
                      <w:pPr>
                        <w:spacing w:line="300" w:lineRule="exact"/>
                        <w:ind w:left="220" w:hanging="220"/>
                      </w:pPr>
                      <w:r w:rsidRPr="007970CF">
                        <w:rPr>
                          <w:rFonts w:ascii="Traditional Arabic" w:hAnsi="Traditional Arabic" w:cs="Traditional Arabic"/>
                          <w:sz w:val="20"/>
                          <w:szCs w:val="20"/>
                          <w:rtl/>
                        </w:rPr>
                        <w:t>3-</w:t>
                      </w:r>
                      <w:r w:rsidRPr="007970CF">
                        <w:rPr>
                          <w:rFonts w:ascii="Traditional Arabic" w:hAnsi="Traditional Arabic" w:cs="Traditional Arabic"/>
                          <w:sz w:val="20"/>
                          <w:szCs w:val="20"/>
                          <w:rtl/>
                        </w:rPr>
                        <w:tab/>
                        <w:t xml:space="preserve">ازدياد المعدلات الوطنية لإعادة تدوير النفايات، </w:t>
                      </w:r>
                      <w:r>
                        <w:rPr>
                          <w:rFonts w:ascii="Traditional Arabic" w:hAnsi="Traditional Arabic" w:cs="Traditional Arabic" w:hint="cs"/>
                          <w:sz w:val="20"/>
                          <w:szCs w:val="20"/>
                          <w:rtl/>
                        </w:rPr>
                        <w:t>مقدرة ب</w:t>
                      </w:r>
                      <w:r w:rsidRPr="007970CF">
                        <w:rPr>
                          <w:rFonts w:ascii="Traditional Arabic" w:hAnsi="Traditional Arabic" w:cs="Traditional Arabic"/>
                          <w:sz w:val="20"/>
                          <w:szCs w:val="20"/>
                          <w:rtl/>
                        </w:rPr>
                        <w:t xml:space="preserve">أطنان المواد المعاد </w:t>
                      </w:r>
                      <w:r w:rsidRPr="007970CF">
                        <w:rPr>
                          <w:rFonts w:ascii="Traditional Arabic" w:hAnsi="Traditional Arabic" w:cs="Traditional Arabic" w:hint="cs"/>
                          <w:sz w:val="20"/>
                          <w:szCs w:val="20"/>
                          <w:rtl/>
                        </w:rPr>
                        <w:t>تدويرها</w:t>
                      </w:r>
                    </w:p>
                  </w:txbxContent>
                </v:textbox>
              </v:shape>
            </w:pict>
          </mc:Fallback>
        </mc:AlternateContent>
      </w:r>
      <w:r w:rsidR="00D55CC8" w:rsidRPr="00DC0B70">
        <w:rPr>
          <w:rFonts w:cs="Times New Roman"/>
          <w:noProof/>
          <w:sz w:val="24"/>
          <w:szCs w:val="24"/>
        </w:rPr>
        <mc:AlternateContent>
          <mc:Choice Requires="wps">
            <w:drawing>
              <wp:anchor distT="0" distB="0" distL="114300" distR="114300" simplePos="0" relativeHeight="251856896" behindDoc="0" locked="0" layoutInCell="1" allowOverlap="1" wp14:anchorId="57F1BFEF" wp14:editId="705D0E7C">
                <wp:simplePos x="0" y="0"/>
                <wp:positionH relativeFrom="column">
                  <wp:posOffset>-194310</wp:posOffset>
                </wp:positionH>
                <wp:positionV relativeFrom="paragraph">
                  <wp:posOffset>6173470</wp:posOffset>
                </wp:positionV>
                <wp:extent cx="6915150" cy="24765"/>
                <wp:effectExtent l="19050" t="19050" r="0" b="32385"/>
                <wp:wrapNone/>
                <wp:docPr id="627" name="Straight Connector 564"/>
                <wp:cNvGraphicFramePr/>
                <a:graphic xmlns:a="http://schemas.openxmlformats.org/drawingml/2006/main">
                  <a:graphicData uri="http://schemas.microsoft.com/office/word/2010/wordprocessingShape">
                    <wps:wsp>
                      <wps:cNvCnPr/>
                      <wps:spPr>
                        <a:xfrm>
                          <a:off x="0" y="0"/>
                          <a:ext cx="6915150" cy="24765"/>
                        </a:xfrm>
                        <a:prstGeom prst="line">
                          <a:avLst/>
                        </a:prstGeom>
                        <a:noFill/>
                        <a:ln w="31750" cap="flat" cmpd="sng" algn="ctr">
                          <a:solidFill>
                            <a:sysClr val="windowText" lastClr="000000"/>
                          </a:solidFill>
                          <a:prstDash val="dash"/>
                        </a:ln>
                        <a:effectLst/>
                      </wps:spPr>
                      <wps:bodyPr/>
                    </wps:wsp>
                  </a:graphicData>
                </a:graphic>
                <wp14:sizeRelH relativeFrom="page">
                  <wp14:pctWidth>0</wp14:pctWidth>
                </wp14:sizeRelH>
                <wp14:sizeRelV relativeFrom="page">
                  <wp14:pctHeight>0</wp14:pctHeight>
                </wp14:sizeRelV>
              </wp:anchor>
            </w:drawing>
          </mc:Choice>
          <mc:Fallback>
            <w:pict>
              <v:line id="Straight Connector 564" o:spid="_x0000_s1026" style="position:absolute;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3pt,486.1pt" to="529.2pt,48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" strokecolor="windowText" strokeweight="2.5pt">
                <v:stroke dashstyle="dash"/>
              </v:line>
            </w:pict>
          </mc:Fallback>
        </mc:AlternateContent>
      </w:r>
      <w:r w:rsidR="00D55CC8" w:rsidRPr="00DC0B70">
        <w:rPr>
          <w:rFonts w:cs="Times New Roman"/>
          <w:noProof/>
          <w:sz w:val="24"/>
          <w:szCs w:val="24"/>
        </w:rPr>
        <mc:AlternateContent>
          <mc:Choice Requires="wps">
            <w:drawing>
              <wp:anchor distT="0" distB="0" distL="114300" distR="114300" simplePos="0" relativeHeight="251857920" behindDoc="0" locked="0" layoutInCell="1" allowOverlap="1" wp14:anchorId="3D01A302" wp14:editId="02D7563A">
                <wp:simplePos x="0" y="0"/>
                <wp:positionH relativeFrom="column">
                  <wp:posOffset>-161290</wp:posOffset>
                </wp:positionH>
                <wp:positionV relativeFrom="paragraph">
                  <wp:posOffset>4759960</wp:posOffset>
                </wp:positionV>
                <wp:extent cx="6915150" cy="0"/>
                <wp:effectExtent l="0" t="19050" r="0" b="19050"/>
                <wp:wrapNone/>
                <wp:docPr id="628" name="Straight Connector 565"/>
                <wp:cNvGraphicFramePr/>
                <a:graphic xmlns:a="http://schemas.openxmlformats.org/drawingml/2006/main">
                  <a:graphicData uri="http://schemas.microsoft.com/office/word/2010/wordprocessingShape">
                    <wps:wsp>
                      <wps:cNvCnPr/>
                      <wps:spPr>
                        <a:xfrm>
                          <a:off x="0" y="0"/>
                          <a:ext cx="6915150" cy="0"/>
                        </a:xfrm>
                        <a:prstGeom prst="line">
                          <a:avLst/>
                        </a:prstGeom>
                        <a:noFill/>
                        <a:ln w="31750" cap="flat" cmpd="sng" algn="ctr">
                          <a:solidFill>
                            <a:sysClr val="windowText" lastClr="000000"/>
                          </a:solidFill>
                          <a:prstDash val="dash"/>
                        </a:ln>
                        <a:effectLst/>
                      </wps:spPr>
                      <wps:bodyPr/>
                    </wps:wsp>
                  </a:graphicData>
                </a:graphic>
                <wp14:sizeRelH relativeFrom="page">
                  <wp14:pctWidth>0</wp14:pctWidth>
                </wp14:sizeRelH>
                <wp14:sizeRelV relativeFrom="page">
                  <wp14:pctHeight>0</wp14:pctHeight>
                </wp14:sizeRelV>
              </wp:anchor>
            </w:drawing>
          </mc:Choice>
          <mc:Fallback>
            <w:pict>
              <v:line id="Straight Connector 565" o:spid="_x0000_s1026" style="position:absolute;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7pt,374.8pt" to="531.8pt,37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" strokecolor="windowText" strokeweight="2.5pt">
                <v:stroke dashstyle="dash"/>
              </v:line>
            </w:pict>
          </mc:Fallback>
        </mc:AlternateContent>
      </w:r>
      <w:r w:rsidR="00D55CC8">
        <w:rPr>
          <w:noProof/>
        </w:rPr>
        <mc:AlternateContent>
          <mc:Choice Requires="wps">
            <w:drawing>
              <wp:anchor distT="0" distB="0" distL="114300" distR="114300" simplePos="0" relativeHeight="251886592" behindDoc="0" locked="0" layoutInCell="1" allowOverlap="1" wp14:anchorId="1A13A206" wp14:editId="7E3B876F">
                <wp:simplePos x="0" y="0"/>
                <wp:positionH relativeFrom="column">
                  <wp:posOffset>2228850</wp:posOffset>
                </wp:positionH>
                <wp:positionV relativeFrom="paragraph">
                  <wp:posOffset>4857750</wp:posOffset>
                </wp:positionV>
                <wp:extent cx="1758950" cy="1155700"/>
                <wp:effectExtent l="0" t="0" r="0" b="6350"/>
                <wp:wrapNone/>
                <wp:docPr id="618" name="Text Box 618"/>
                <wp:cNvGraphicFramePr/>
                <a:graphic xmlns:a="http://schemas.openxmlformats.org/drawingml/2006/main">
                  <a:graphicData uri="http://schemas.microsoft.com/office/word/2010/wordprocessingShape">
                    <wps:wsp>
                      <wps:cNvSpPr txBox="1"/>
                      <wps:spPr>
                        <a:xfrm>
                          <a:off x="0" y="0"/>
                          <a:ext cx="1758950" cy="1155700"/>
                        </a:xfrm>
                        <a:prstGeom prst="rect">
                          <a:avLst/>
                        </a:prstGeom>
                        <a:solidFill>
                          <a:schemeClr val="tx2">
                            <a:lumMod val="7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AC7A8D" w:rsidRPr="007970CF" w:rsidRDefault="00AC7A8D" w:rsidP="00D55CC8">
                            <w:pPr>
                              <w:ind w:left="-50" w:right="-180"/>
                              <w:rPr>
                                <w:rFonts w:ascii="Traditional Arabic" w:hAnsi="Traditional Arabic" w:cs="Traditional Arabic"/>
                                <w:color w:val="FFFFFF" w:themeColor="background1"/>
                                <w:sz w:val="20"/>
                                <w:szCs w:val="20"/>
                              </w:rPr>
                            </w:pPr>
                            <w:r w:rsidRPr="007B63F7">
                              <w:rPr>
                                <w:rFonts w:ascii="Traditional Arabic" w:hAnsi="Traditional Arabic" w:cs="Traditional Arabic"/>
                                <w:color w:val="FFFFFF" w:themeColor="background1"/>
                                <w:sz w:val="20"/>
                                <w:szCs w:val="20"/>
                                <w:rtl/>
                              </w:rPr>
                              <w:t>تعميم</w:t>
                            </w:r>
                            <w:r w:rsidRPr="007970CF">
                              <w:rPr>
                                <w:rFonts w:ascii="Traditional Arabic" w:hAnsi="Traditional Arabic" w:cs="Traditional Arabic"/>
                                <w:color w:val="FFFFFF" w:themeColor="background1"/>
                                <w:sz w:val="20"/>
                                <w:szCs w:val="20"/>
                                <w:rtl/>
                              </w:rPr>
                              <w:t xml:space="preserve"> السياسات والاستراتيجيات والآليات المؤسسية والمالية الرامية إلى منع إنتاج النفايات وإدارتها السليمة، بدعم من برنامج البيئة، وتنفيذها من جانب البلدان ضمن أطر الاتفاقات البيئية المتعددة الأطراف </w:t>
                            </w:r>
                            <w:r>
                              <w:rPr>
                                <w:rFonts w:ascii="Traditional Arabic" w:hAnsi="Traditional Arabic" w:cs="Traditional Arabic" w:hint="cs"/>
                                <w:color w:val="FFFFFF" w:themeColor="background1"/>
                                <w:sz w:val="20"/>
                                <w:szCs w:val="20"/>
                                <w:rtl/>
                              </w:rPr>
                              <w:t>المعنية</w:t>
                            </w:r>
                            <w:r w:rsidRPr="007970CF">
                              <w:rPr>
                                <w:rFonts w:ascii="Traditional Arabic" w:hAnsi="Traditional Arabic" w:cs="Traditional Arabic"/>
                                <w:color w:val="FFFFFF" w:themeColor="background1"/>
                                <w:sz w:val="20"/>
                                <w:szCs w:val="20"/>
                                <w:rtl/>
                              </w:rPr>
                              <w:t xml:space="preserve"> والنهج الاستراتيجي للإدارة الدولية للمواد الكيميائية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618" o:spid="_x0000_s1135" type="#_x0000_t202" style="position:absolute;left:0;text-align:left;margin-left:175.5pt;margin-top:382.5pt;width:138.5pt;height:91pt;z-index:2518865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" fillcolor="#17365d [2415]" stroked="f" strokeweight=".5pt">
                <v:textbox>
                  <w:txbxContent>
                    <w:p w:rsidR="00AC7A8D" w:rsidRPr="007970CF" w:rsidRDefault="00AC7A8D" w:rsidP="00D55CC8">
                      <w:pPr>
                        <w:ind w:left="-50" w:right="-180"/>
                        <w:rPr>
                          <w:rFonts w:ascii="Traditional Arabic" w:hAnsi="Traditional Arabic" w:cs="Traditional Arabic"/>
                          <w:color w:val="FFFFFF" w:themeColor="background1"/>
                          <w:sz w:val="20"/>
                          <w:szCs w:val="20"/>
                        </w:rPr>
                      </w:pPr>
                      <w:r w:rsidRPr="007B63F7">
                        <w:rPr>
                          <w:rFonts w:ascii="Traditional Arabic" w:hAnsi="Traditional Arabic" w:cs="Traditional Arabic"/>
                          <w:color w:val="FFFFFF" w:themeColor="background1"/>
                          <w:sz w:val="20"/>
                          <w:szCs w:val="20"/>
                          <w:rtl/>
                        </w:rPr>
                        <w:t>تعميم</w:t>
                      </w:r>
                      <w:r w:rsidRPr="007970CF">
                        <w:rPr>
                          <w:rFonts w:ascii="Traditional Arabic" w:hAnsi="Traditional Arabic" w:cs="Traditional Arabic"/>
                          <w:color w:val="FFFFFF" w:themeColor="background1"/>
                          <w:sz w:val="20"/>
                          <w:szCs w:val="20"/>
                          <w:rtl/>
                        </w:rPr>
                        <w:t xml:space="preserve"> السياسات والاستراتيجيات والآليات المؤسسية والمالية الرامية إلى منع إنتاج النفايات وإدارتها السليمة، بدعم من برنامج البيئة، وتنفيذها من جانب البلدان ضمن أطر الاتفاقات البيئية المتعددة الأطراف </w:t>
                      </w:r>
                      <w:r>
                        <w:rPr>
                          <w:rFonts w:ascii="Traditional Arabic" w:hAnsi="Traditional Arabic" w:cs="Traditional Arabic" w:hint="cs"/>
                          <w:color w:val="FFFFFF" w:themeColor="background1"/>
                          <w:sz w:val="20"/>
                          <w:szCs w:val="20"/>
                          <w:rtl/>
                        </w:rPr>
                        <w:t>المعنية</w:t>
                      </w:r>
                      <w:r w:rsidRPr="007970CF">
                        <w:rPr>
                          <w:rFonts w:ascii="Traditional Arabic" w:hAnsi="Traditional Arabic" w:cs="Traditional Arabic"/>
                          <w:color w:val="FFFFFF" w:themeColor="background1"/>
                          <w:sz w:val="20"/>
                          <w:szCs w:val="20"/>
                          <w:rtl/>
                        </w:rPr>
                        <w:t xml:space="preserve"> والنهج الاستراتيجي للإدارة الدولية للمواد الكيميائية</w:t>
                      </w:r>
                    </w:p>
                  </w:txbxContent>
                </v:textbox>
              </v:shape>
            </w:pict>
          </mc:Fallback>
        </mc:AlternateContent>
      </w:r>
      <w:r w:rsidR="00D55CC8">
        <w:rPr>
          <w:noProof/>
        </w:rPr>
        <mc:AlternateContent>
          <mc:Choice Requires="wps">
            <w:drawing>
              <wp:anchor distT="0" distB="0" distL="114300" distR="114300" simplePos="0" relativeHeight="251887616" behindDoc="0" locked="0" layoutInCell="1" allowOverlap="1" wp14:anchorId="4CC7BA90" wp14:editId="254D0F4A">
                <wp:simplePos x="0" y="0"/>
                <wp:positionH relativeFrom="column">
                  <wp:posOffset>2190750</wp:posOffset>
                </wp:positionH>
                <wp:positionV relativeFrom="paragraph">
                  <wp:posOffset>6350000</wp:posOffset>
                </wp:positionV>
                <wp:extent cx="1733550" cy="1168400"/>
                <wp:effectExtent l="0" t="0" r="0" b="0"/>
                <wp:wrapNone/>
                <wp:docPr id="620" name="Text Box 620"/>
                <wp:cNvGraphicFramePr/>
                <a:graphic xmlns:a="http://schemas.openxmlformats.org/drawingml/2006/main">
                  <a:graphicData uri="http://schemas.microsoft.com/office/word/2010/wordprocessingShape">
                    <wps:wsp>
                      <wps:cNvSpPr txBox="1"/>
                      <wps:spPr>
                        <a:xfrm>
                          <a:off x="0" y="0"/>
                          <a:ext cx="1733550" cy="1168400"/>
                        </a:xfrm>
                        <a:prstGeom prst="rect">
                          <a:avLst/>
                        </a:prstGeom>
                        <a:solidFill>
                          <a:schemeClr val="tx2">
                            <a:lumMod val="7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AC7A8D" w:rsidRPr="007A6DA9" w:rsidRDefault="00AC7A8D" w:rsidP="007B63F7">
                            <w:pPr>
                              <w:jc w:val="center"/>
                              <w:rPr>
                                <w:rFonts w:ascii="Traditional Arabic" w:hAnsi="Traditional Arabic" w:cs="Traditional Arabic"/>
                                <w:color w:val="FFFFFF" w:themeColor="background1"/>
                              </w:rPr>
                            </w:pPr>
                            <w:r w:rsidRPr="007B63F7">
                              <w:rPr>
                                <w:rFonts w:ascii="Traditional Arabic" w:hAnsi="Traditional Arabic" w:cs="Traditional Arabic"/>
                                <w:color w:val="FFFFFF" w:themeColor="background1"/>
                                <w:sz w:val="20"/>
                                <w:szCs w:val="20"/>
                                <w:rtl/>
                              </w:rPr>
                              <w:t>تعميم</w:t>
                            </w:r>
                            <w:r w:rsidRPr="00EF2113">
                              <w:rPr>
                                <w:rFonts w:ascii="Traditional Arabic" w:hAnsi="Traditional Arabic" w:cs="Traditional Arabic"/>
                                <w:color w:val="FFFFFF" w:themeColor="background1"/>
                                <w:sz w:val="20"/>
                                <w:szCs w:val="20"/>
                                <w:rtl/>
                              </w:rPr>
                              <w:t xml:space="preserve"> السياسات والاستراتيجيات والآليات القانونية والمؤسسية والمالية الرامية إلى منع إنتاج النفايات وإدارتها السليمة</w:t>
                            </w:r>
                            <w:r w:rsidRPr="00EF2113">
                              <w:rPr>
                                <w:rFonts w:ascii="Traditional Arabic" w:hAnsi="Traditional Arabic" w:cs="Traditional Arabic" w:hint="cs"/>
                                <w:color w:val="FFFFFF" w:themeColor="background1"/>
                                <w:sz w:val="20"/>
                                <w:szCs w:val="20"/>
                                <w:rtl/>
                              </w:rPr>
                              <w:t xml:space="preserve"> لدى البلدان</w:t>
                            </w:r>
                            <w:r w:rsidRPr="00EF2113">
                              <w:rPr>
                                <w:rFonts w:ascii="Traditional Arabic" w:hAnsi="Traditional Arabic" w:cs="Traditional Arabic"/>
                                <w:color w:val="FFFFFF" w:themeColor="background1"/>
                                <w:sz w:val="20"/>
                                <w:szCs w:val="20"/>
                                <w:rtl/>
                              </w:rPr>
                              <w:t xml:space="preserve"> أو تنفيذها من جانب البلدان ضمن أطر الاتفاقات البيئية المتعددة الأطراف </w:t>
                            </w:r>
                            <w:r>
                              <w:rPr>
                                <w:rFonts w:ascii="Traditional Arabic" w:hAnsi="Traditional Arabic" w:cs="Traditional Arabic" w:hint="cs"/>
                                <w:color w:val="FFFFFF" w:themeColor="background1"/>
                                <w:sz w:val="20"/>
                                <w:szCs w:val="20"/>
                                <w:rtl/>
                              </w:rPr>
                              <w:t>المعنية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620" o:spid="_x0000_s1136" type="#_x0000_t202" style="position:absolute;left:0;text-align:left;margin-left:172.5pt;margin-top:500pt;width:136.5pt;height:92pt;z-index:2518876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" fillcolor="#17365d [2415]" stroked="f" strokeweight=".5pt">
                <v:textbox>
                  <w:txbxContent>
                    <w:p w:rsidR="00AC7A8D" w:rsidRPr="007A6DA9" w:rsidRDefault="00AC7A8D" w:rsidP="007B63F7">
                      <w:pPr>
                        <w:jc w:val="center"/>
                        <w:rPr>
                          <w:rFonts w:ascii="Traditional Arabic" w:hAnsi="Traditional Arabic" w:cs="Traditional Arabic"/>
                          <w:color w:val="FFFFFF" w:themeColor="background1"/>
                        </w:rPr>
                      </w:pPr>
                      <w:r w:rsidRPr="007B63F7">
                        <w:rPr>
                          <w:rFonts w:ascii="Traditional Arabic" w:hAnsi="Traditional Arabic" w:cs="Traditional Arabic"/>
                          <w:color w:val="FFFFFF" w:themeColor="background1"/>
                          <w:sz w:val="20"/>
                          <w:szCs w:val="20"/>
                          <w:rtl/>
                        </w:rPr>
                        <w:t>تعميم</w:t>
                      </w:r>
                      <w:r w:rsidRPr="00EF2113">
                        <w:rPr>
                          <w:rFonts w:ascii="Traditional Arabic" w:hAnsi="Traditional Arabic" w:cs="Traditional Arabic"/>
                          <w:color w:val="FFFFFF" w:themeColor="background1"/>
                          <w:sz w:val="20"/>
                          <w:szCs w:val="20"/>
                          <w:rtl/>
                        </w:rPr>
                        <w:t xml:space="preserve"> السياسات والاستراتيجيات والآليات القانونية والمؤسسية والمالية الرامية إلى منع إنتاج النفايات وإدارتها السليمة</w:t>
                      </w:r>
                      <w:r w:rsidRPr="00EF2113">
                        <w:rPr>
                          <w:rFonts w:ascii="Traditional Arabic" w:hAnsi="Traditional Arabic" w:cs="Traditional Arabic" w:hint="cs"/>
                          <w:color w:val="FFFFFF" w:themeColor="background1"/>
                          <w:sz w:val="20"/>
                          <w:szCs w:val="20"/>
                          <w:rtl/>
                        </w:rPr>
                        <w:t xml:space="preserve"> لدى البلدان</w:t>
                      </w:r>
                      <w:r w:rsidRPr="00EF2113">
                        <w:rPr>
                          <w:rFonts w:ascii="Traditional Arabic" w:hAnsi="Traditional Arabic" w:cs="Traditional Arabic"/>
                          <w:color w:val="FFFFFF" w:themeColor="background1"/>
                          <w:sz w:val="20"/>
                          <w:szCs w:val="20"/>
                          <w:rtl/>
                        </w:rPr>
                        <w:t xml:space="preserve"> أو تنفيذها من جانب البلدان ضمن أطر الاتفاقات البيئية المتعددة الأطراف </w:t>
                      </w:r>
                      <w:r>
                        <w:rPr>
                          <w:rFonts w:ascii="Traditional Arabic" w:hAnsi="Traditional Arabic" w:cs="Traditional Arabic" w:hint="cs"/>
                          <w:color w:val="FFFFFF" w:themeColor="background1"/>
                          <w:sz w:val="20"/>
                          <w:szCs w:val="20"/>
                          <w:rtl/>
                        </w:rPr>
                        <w:t>المعنية</w:t>
                      </w:r>
                    </w:p>
                  </w:txbxContent>
                </v:textbox>
              </v:shape>
            </w:pict>
          </mc:Fallback>
        </mc:AlternateContent>
      </w:r>
      <w:r w:rsidR="00D55CC8">
        <w:rPr>
          <w:noProof/>
        </w:rPr>
        <mc:AlternateContent>
          <mc:Choice Requires="wps">
            <w:drawing>
              <wp:anchor distT="0" distB="0" distL="114300" distR="114300" simplePos="0" relativeHeight="251884544" behindDoc="0" locked="0" layoutInCell="1" allowOverlap="1" wp14:anchorId="18504FB8" wp14:editId="5C0F0468">
                <wp:simplePos x="0" y="0"/>
                <wp:positionH relativeFrom="column">
                  <wp:posOffset>2190750</wp:posOffset>
                </wp:positionH>
                <wp:positionV relativeFrom="paragraph">
                  <wp:posOffset>952500</wp:posOffset>
                </wp:positionV>
                <wp:extent cx="1797050" cy="925830"/>
                <wp:effectExtent l="0" t="0" r="0" b="7620"/>
                <wp:wrapNone/>
                <wp:docPr id="621" name="Text Box 621"/>
                <wp:cNvGraphicFramePr/>
                <a:graphic xmlns:a="http://schemas.openxmlformats.org/drawingml/2006/main">
                  <a:graphicData uri="http://schemas.microsoft.com/office/word/2010/wordprocessingShape">
                    <wps:wsp>
                      <wps:cNvSpPr txBox="1"/>
                      <wps:spPr>
                        <a:xfrm>
                          <a:off x="0" y="0"/>
                          <a:ext cx="1797050" cy="925830"/>
                        </a:xfrm>
                        <a:custGeom>
                          <a:avLst/>
                          <a:gdLst>
                            <a:gd name="connsiteX0" fmla="*/ 0 w 1891030"/>
                            <a:gd name="connsiteY0" fmla="*/ 0 h 965200"/>
                            <a:gd name="connsiteX1" fmla="*/ 1891030 w 1891030"/>
                            <a:gd name="connsiteY1" fmla="*/ 0 h 965200"/>
                            <a:gd name="connsiteX2" fmla="*/ 1891030 w 1891030"/>
                            <a:gd name="connsiteY2" fmla="*/ 965200 h 965200"/>
                            <a:gd name="connsiteX3" fmla="*/ 0 w 1891030"/>
                            <a:gd name="connsiteY3" fmla="*/ 965200 h 965200"/>
                            <a:gd name="connsiteX4" fmla="*/ 0 w 1891030"/>
                            <a:gd name="connsiteY4" fmla="*/ 0 h 965200"/>
                            <a:gd name="connsiteX0" fmla="*/ 31750 w 1891030"/>
                            <a:gd name="connsiteY0" fmla="*/ 635 h 965200"/>
                            <a:gd name="connsiteX1" fmla="*/ 1891030 w 1891030"/>
                            <a:gd name="connsiteY1" fmla="*/ 0 h 965200"/>
                            <a:gd name="connsiteX2" fmla="*/ 1891030 w 1891030"/>
                            <a:gd name="connsiteY2" fmla="*/ 965200 h 965200"/>
                            <a:gd name="connsiteX3" fmla="*/ 0 w 1891030"/>
                            <a:gd name="connsiteY3" fmla="*/ 965200 h 965200"/>
                            <a:gd name="connsiteX4" fmla="*/ 31750 w 1891030"/>
                            <a:gd name="connsiteY4" fmla="*/ 635 h 9652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891030" h="965200">
                              <a:moveTo>
                                <a:pt x="31750" y="635"/>
                              </a:moveTo>
                              <a:lnTo>
                                <a:pt x="1891030" y="0"/>
                              </a:lnTo>
                              <a:lnTo>
                                <a:pt x="1891030" y="965200"/>
                              </a:lnTo>
                              <a:lnTo>
                                <a:pt x="0" y="965200"/>
                              </a:lnTo>
                              <a:lnTo>
                                <a:pt x="31750" y="635"/>
                              </a:lnTo>
                              <a:close/>
                            </a:path>
                          </a:pathLst>
                        </a:custGeom>
                        <a:solidFill>
                          <a:schemeClr val="accent2">
                            <a:lumMod val="75000"/>
                          </a:schemeClr>
                        </a:solidFill>
                        <a:ln w="6350">
                          <a:noFill/>
                        </a:ln>
                        <a:effectLst/>
                      </wps:spPr>
                      <wps:txbx>
                        <w:txbxContent>
                          <w:p w:rsidR="00AC7A8D" w:rsidRPr="00794F4B" w:rsidRDefault="00AC7A8D" w:rsidP="007B63F7">
                            <w:pPr>
                              <w:pStyle w:val="NormalWeb"/>
                              <w:bidi/>
                              <w:spacing w:before="0" w:beforeAutospacing="0" w:after="0" w:afterAutospacing="0"/>
                              <w:jc w:val="center"/>
                              <w:rPr>
                                <w:rFonts w:ascii="Traditional Arabic" w:hAnsi="Traditional Arabic" w:cs="Traditional Arabic"/>
                                <w:color w:val="FFFFFF" w:themeColor="background1"/>
                                <w:sz w:val="18"/>
                                <w:szCs w:val="18"/>
                                <w:rtl/>
                                <w:lang w:val="en-GB"/>
                              </w:rPr>
                            </w:pPr>
                            <w:r w:rsidRPr="00794F4B">
                              <w:rPr>
                                <w:rFonts w:ascii="Traditional Arabic" w:hAnsi="Traditional Arabic" w:cs="Traditional Arabic" w:hint="cs"/>
                                <w:color w:val="FFFFFF" w:themeColor="background1"/>
                                <w:sz w:val="18"/>
                                <w:szCs w:val="18"/>
                                <w:rtl/>
                                <w:lang w:val="en-GB"/>
                              </w:rPr>
                              <w:t>منع</w:t>
                            </w:r>
                            <w:r w:rsidRPr="00794F4B">
                              <w:rPr>
                                <w:rFonts w:ascii="Traditional Arabic" w:hAnsi="Traditional Arabic" w:cs="Traditional Arabic"/>
                                <w:color w:val="FFFFFF" w:themeColor="background1"/>
                                <w:sz w:val="18"/>
                                <w:szCs w:val="18"/>
                                <w:rtl/>
                                <w:lang w:val="en-GB"/>
                              </w:rPr>
                              <w:t xml:space="preserve"> </w:t>
                            </w:r>
                            <w:r w:rsidRPr="00794F4B">
                              <w:rPr>
                                <w:rFonts w:ascii="Traditional Arabic" w:hAnsi="Traditional Arabic" w:cs="Traditional Arabic" w:hint="cs"/>
                                <w:color w:val="FFFFFF" w:themeColor="background1"/>
                                <w:sz w:val="18"/>
                                <w:szCs w:val="18"/>
                                <w:rtl/>
                                <w:lang w:val="en-GB"/>
                              </w:rPr>
                              <w:t>النفايات</w:t>
                            </w:r>
                            <w:r w:rsidRPr="00794F4B">
                              <w:rPr>
                                <w:rFonts w:ascii="Traditional Arabic" w:hAnsi="Traditional Arabic" w:cs="Traditional Arabic"/>
                                <w:color w:val="FFFFFF" w:themeColor="background1"/>
                                <w:sz w:val="18"/>
                                <w:szCs w:val="18"/>
                                <w:rtl/>
                                <w:lang w:val="en-GB"/>
                              </w:rPr>
                              <w:t xml:space="preserve"> </w:t>
                            </w:r>
                            <w:r w:rsidRPr="00794F4B">
                              <w:rPr>
                                <w:rFonts w:ascii="Traditional Arabic" w:hAnsi="Traditional Arabic" w:cs="Traditional Arabic" w:hint="cs"/>
                                <w:color w:val="FFFFFF" w:themeColor="background1"/>
                                <w:sz w:val="18"/>
                                <w:szCs w:val="18"/>
                                <w:rtl/>
                                <w:lang w:val="en-GB"/>
                              </w:rPr>
                              <w:t>وإدارتها</w:t>
                            </w:r>
                            <w:r w:rsidRPr="00794F4B">
                              <w:rPr>
                                <w:rFonts w:ascii="Traditional Arabic" w:hAnsi="Traditional Arabic" w:cs="Traditional Arabic"/>
                                <w:color w:val="FFFFFF" w:themeColor="background1"/>
                                <w:sz w:val="18"/>
                                <w:szCs w:val="18"/>
                                <w:rtl/>
                                <w:lang w:val="en-GB"/>
                              </w:rPr>
                              <w:t xml:space="preserve"> </w:t>
                            </w:r>
                            <w:r w:rsidRPr="00794F4B">
                              <w:rPr>
                                <w:rFonts w:ascii="Traditional Arabic" w:hAnsi="Traditional Arabic" w:cs="Traditional Arabic" w:hint="cs"/>
                                <w:color w:val="FFFFFF" w:themeColor="background1"/>
                                <w:sz w:val="18"/>
                                <w:szCs w:val="18"/>
                                <w:rtl/>
                                <w:lang w:val="en-GB"/>
                              </w:rPr>
                              <w:t>السليمة</w:t>
                            </w:r>
                            <w:r w:rsidRPr="00794F4B">
                              <w:rPr>
                                <w:rFonts w:ascii="Traditional Arabic" w:hAnsi="Traditional Arabic" w:cs="Traditional Arabic"/>
                                <w:color w:val="FFFFFF" w:themeColor="background1"/>
                                <w:sz w:val="18"/>
                                <w:szCs w:val="18"/>
                                <w:rtl/>
                                <w:lang w:val="en-GB"/>
                              </w:rPr>
                              <w:t xml:space="preserve"> </w:t>
                            </w:r>
                            <w:r w:rsidRPr="00794F4B">
                              <w:rPr>
                                <w:rFonts w:ascii="Traditional Arabic" w:hAnsi="Traditional Arabic" w:cs="Traditional Arabic" w:hint="cs"/>
                                <w:color w:val="FFFFFF" w:themeColor="background1"/>
                                <w:sz w:val="18"/>
                                <w:szCs w:val="18"/>
                                <w:rtl/>
                                <w:lang w:val="en-GB"/>
                              </w:rPr>
                              <w:t>يؤديان</w:t>
                            </w:r>
                            <w:r w:rsidRPr="00794F4B">
                              <w:rPr>
                                <w:rFonts w:ascii="Traditional Arabic" w:hAnsi="Traditional Arabic" w:cs="Traditional Arabic"/>
                                <w:color w:val="FFFFFF" w:themeColor="background1"/>
                                <w:sz w:val="18"/>
                                <w:szCs w:val="18"/>
                                <w:rtl/>
                                <w:lang w:val="en-GB"/>
                              </w:rPr>
                              <w:t xml:space="preserve"> </w:t>
                            </w:r>
                            <w:r w:rsidRPr="00794F4B">
                              <w:rPr>
                                <w:rFonts w:ascii="Traditional Arabic" w:hAnsi="Traditional Arabic" w:cs="Traditional Arabic" w:hint="cs"/>
                                <w:color w:val="FFFFFF" w:themeColor="background1"/>
                                <w:sz w:val="18"/>
                                <w:szCs w:val="18"/>
                                <w:rtl/>
                                <w:lang w:val="en-GB"/>
                              </w:rPr>
                              <w:t>إلى</w:t>
                            </w:r>
                            <w:r w:rsidRPr="00794F4B">
                              <w:rPr>
                                <w:rFonts w:ascii="Traditional Arabic" w:hAnsi="Traditional Arabic" w:cs="Traditional Arabic"/>
                                <w:color w:val="FFFFFF" w:themeColor="background1"/>
                                <w:sz w:val="18"/>
                                <w:szCs w:val="18"/>
                                <w:rtl/>
                                <w:lang w:val="en-GB"/>
                              </w:rPr>
                              <w:t xml:space="preserve"> </w:t>
                            </w:r>
                            <w:r w:rsidRPr="00794F4B">
                              <w:rPr>
                                <w:rFonts w:ascii="Traditional Arabic" w:hAnsi="Traditional Arabic" w:cs="Traditional Arabic" w:hint="cs"/>
                                <w:color w:val="FFFFFF" w:themeColor="background1"/>
                                <w:sz w:val="18"/>
                                <w:szCs w:val="18"/>
                                <w:rtl/>
                                <w:lang w:val="en-GB"/>
                              </w:rPr>
                              <w:t>الحد</w:t>
                            </w:r>
                            <w:r w:rsidRPr="00794F4B">
                              <w:rPr>
                                <w:rFonts w:ascii="Traditional Arabic" w:hAnsi="Traditional Arabic" w:cs="Traditional Arabic"/>
                                <w:color w:val="FFFFFF" w:themeColor="background1"/>
                                <w:sz w:val="18"/>
                                <w:szCs w:val="18"/>
                                <w:rtl/>
                                <w:lang w:val="en-GB"/>
                              </w:rPr>
                              <w:t xml:space="preserve"> </w:t>
                            </w:r>
                            <w:r w:rsidRPr="00794F4B">
                              <w:rPr>
                                <w:rFonts w:ascii="Traditional Arabic" w:hAnsi="Traditional Arabic" w:cs="Traditional Arabic" w:hint="cs"/>
                                <w:color w:val="FFFFFF" w:themeColor="background1"/>
                                <w:sz w:val="18"/>
                                <w:szCs w:val="18"/>
                                <w:rtl/>
                                <w:lang w:val="en-GB"/>
                              </w:rPr>
                              <w:t>من</w:t>
                            </w:r>
                            <w:r w:rsidRPr="00794F4B">
                              <w:rPr>
                                <w:rFonts w:ascii="Traditional Arabic" w:hAnsi="Traditional Arabic" w:cs="Traditional Arabic"/>
                                <w:color w:val="FFFFFF" w:themeColor="background1"/>
                                <w:sz w:val="18"/>
                                <w:szCs w:val="18"/>
                                <w:rtl/>
                                <w:lang w:val="en-GB"/>
                              </w:rPr>
                              <w:t xml:space="preserve"> </w:t>
                            </w:r>
                            <w:r w:rsidRPr="00794F4B">
                              <w:rPr>
                                <w:rFonts w:ascii="Traditional Arabic" w:hAnsi="Traditional Arabic" w:cs="Traditional Arabic" w:hint="cs"/>
                                <w:color w:val="FFFFFF" w:themeColor="background1"/>
                                <w:sz w:val="18"/>
                                <w:szCs w:val="18"/>
                                <w:rtl/>
                                <w:lang w:val="en-GB"/>
                              </w:rPr>
                              <w:t>الآثار</w:t>
                            </w:r>
                            <w:r w:rsidRPr="00794F4B">
                              <w:rPr>
                                <w:rFonts w:ascii="Traditional Arabic" w:hAnsi="Traditional Arabic" w:cs="Traditional Arabic"/>
                                <w:color w:val="FFFFFF" w:themeColor="background1"/>
                                <w:sz w:val="18"/>
                                <w:szCs w:val="18"/>
                                <w:rtl/>
                                <w:lang w:val="en-GB"/>
                              </w:rPr>
                              <w:t xml:space="preserve"> </w:t>
                            </w:r>
                            <w:r w:rsidRPr="00794F4B">
                              <w:rPr>
                                <w:rFonts w:ascii="Traditional Arabic" w:hAnsi="Traditional Arabic" w:cs="Traditional Arabic" w:hint="cs"/>
                                <w:color w:val="FFFFFF" w:themeColor="background1"/>
                                <w:sz w:val="18"/>
                                <w:szCs w:val="18"/>
                                <w:rtl/>
                                <w:lang w:val="en-GB"/>
                              </w:rPr>
                              <w:t>السلبية</w:t>
                            </w:r>
                            <w:r w:rsidRPr="00794F4B">
                              <w:rPr>
                                <w:rFonts w:ascii="Traditional Arabic" w:hAnsi="Traditional Arabic" w:cs="Traditional Arabic"/>
                                <w:color w:val="FFFFFF" w:themeColor="background1"/>
                                <w:sz w:val="18"/>
                                <w:szCs w:val="18"/>
                                <w:rtl/>
                                <w:lang w:val="en-GB"/>
                              </w:rPr>
                              <w:t xml:space="preserve"> </w:t>
                            </w:r>
                            <w:r>
                              <w:rPr>
                                <w:rFonts w:ascii="Traditional Arabic" w:hAnsi="Traditional Arabic" w:cs="Traditional Arabic" w:hint="cs"/>
                                <w:color w:val="FFFFFF" w:themeColor="background1"/>
                                <w:sz w:val="18"/>
                                <w:szCs w:val="18"/>
                                <w:rtl/>
                                <w:lang w:val="en-GB"/>
                              </w:rPr>
                              <w:t>الناجمة عن ا</w:t>
                            </w:r>
                            <w:r w:rsidRPr="00794F4B">
                              <w:rPr>
                                <w:rFonts w:ascii="Traditional Arabic" w:hAnsi="Traditional Arabic" w:cs="Traditional Arabic" w:hint="cs"/>
                                <w:color w:val="FFFFFF" w:themeColor="background1"/>
                                <w:sz w:val="18"/>
                                <w:szCs w:val="18"/>
                                <w:rtl/>
                                <w:lang w:val="en-GB"/>
                              </w:rPr>
                              <w:t>لنفايات</w:t>
                            </w:r>
                            <w:r w:rsidRPr="00794F4B">
                              <w:rPr>
                                <w:rFonts w:ascii="Traditional Arabic" w:hAnsi="Traditional Arabic" w:cs="Traditional Arabic"/>
                                <w:color w:val="FFFFFF" w:themeColor="background1"/>
                                <w:sz w:val="18"/>
                                <w:szCs w:val="18"/>
                                <w:rtl/>
                                <w:lang w:val="en-GB"/>
                              </w:rPr>
                              <w:t xml:space="preserve"> </w:t>
                            </w:r>
                            <w:r>
                              <w:rPr>
                                <w:rFonts w:ascii="Traditional Arabic" w:hAnsi="Traditional Arabic" w:cs="Traditional Arabic" w:hint="cs"/>
                                <w:color w:val="FFFFFF" w:themeColor="background1"/>
                                <w:sz w:val="18"/>
                                <w:szCs w:val="18"/>
                                <w:rtl/>
                                <w:lang w:val="en-GB"/>
                              </w:rPr>
                              <w:t>والمترتبة على</w:t>
                            </w:r>
                            <w:r w:rsidRPr="00794F4B">
                              <w:rPr>
                                <w:rFonts w:ascii="Traditional Arabic" w:hAnsi="Traditional Arabic" w:cs="Traditional Arabic"/>
                                <w:color w:val="FFFFFF" w:themeColor="background1"/>
                                <w:sz w:val="18"/>
                                <w:szCs w:val="18"/>
                                <w:rtl/>
                                <w:lang w:val="en-GB"/>
                              </w:rPr>
                              <w:t xml:space="preserve"> </w:t>
                            </w:r>
                            <w:r w:rsidRPr="00794F4B">
                              <w:rPr>
                                <w:rFonts w:ascii="Traditional Arabic" w:hAnsi="Traditional Arabic" w:cs="Traditional Arabic" w:hint="cs"/>
                                <w:color w:val="FFFFFF" w:themeColor="background1"/>
                                <w:sz w:val="18"/>
                                <w:szCs w:val="18"/>
                                <w:rtl/>
                                <w:lang w:val="en-GB"/>
                              </w:rPr>
                              <w:t>صحة</w:t>
                            </w:r>
                            <w:r w:rsidRPr="00794F4B">
                              <w:rPr>
                                <w:rFonts w:ascii="Traditional Arabic" w:hAnsi="Traditional Arabic" w:cs="Traditional Arabic"/>
                                <w:color w:val="FFFFFF" w:themeColor="background1"/>
                                <w:sz w:val="18"/>
                                <w:szCs w:val="18"/>
                                <w:rtl/>
                                <w:lang w:val="en-GB"/>
                              </w:rPr>
                              <w:t xml:space="preserve"> </w:t>
                            </w:r>
                            <w:r w:rsidRPr="00794F4B">
                              <w:rPr>
                                <w:rFonts w:ascii="Traditional Arabic" w:hAnsi="Traditional Arabic" w:cs="Traditional Arabic" w:hint="cs"/>
                                <w:color w:val="FFFFFF" w:themeColor="background1"/>
                                <w:sz w:val="18"/>
                                <w:szCs w:val="18"/>
                                <w:rtl/>
                                <w:lang w:val="en-GB"/>
                              </w:rPr>
                              <w:t>البيئة</w:t>
                            </w:r>
                            <w:r w:rsidRPr="00794F4B">
                              <w:rPr>
                                <w:rFonts w:ascii="Traditional Arabic" w:hAnsi="Traditional Arabic" w:cs="Traditional Arabic"/>
                                <w:color w:val="FFFFFF" w:themeColor="background1"/>
                                <w:sz w:val="18"/>
                                <w:szCs w:val="18"/>
                                <w:rtl/>
                                <w:lang w:val="en-GB"/>
                              </w:rPr>
                              <w:t xml:space="preserve"> </w:t>
                            </w:r>
                            <w:r w:rsidRPr="00794F4B">
                              <w:rPr>
                                <w:rFonts w:ascii="Traditional Arabic" w:hAnsi="Traditional Arabic" w:cs="Traditional Arabic" w:hint="cs"/>
                                <w:color w:val="FFFFFF" w:themeColor="background1"/>
                                <w:sz w:val="18"/>
                                <w:szCs w:val="18"/>
                                <w:rtl/>
                                <w:lang w:val="en-GB"/>
                              </w:rPr>
                              <w:t>وصحة</w:t>
                            </w:r>
                            <w:r w:rsidRPr="00794F4B">
                              <w:rPr>
                                <w:rFonts w:ascii="Traditional Arabic" w:hAnsi="Traditional Arabic" w:cs="Traditional Arabic"/>
                                <w:color w:val="FFFFFF" w:themeColor="background1"/>
                                <w:sz w:val="18"/>
                                <w:szCs w:val="18"/>
                                <w:rtl/>
                                <w:lang w:val="en-GB"/>
                              </w:rPr>
                              <w:t xml:space="preserve"> </w:t>
                            </w:r>
                            <w:r w:rsidRPr="00794F4B">
                              <w:rPr>
                                <w:rFonts w:ascii="Traditional Arabic" w:hAnsi="Traditional Arabic" w:cs="Traditional Arabic" w:hint="cs"/>
                                <w:color w:val="FFFFFF" w:themeColor="background1"/>
                                <w:sz w:val="18"/>
                                <w:szCs w:val="18"/>
                                <w:rtl/>
                                <w:lang w:val="en-GB"/>
                              </w:rPr>
                              <w:t>البشر</w:t>
                            </w:r>
                          </w:p>
                          <w:p w:rsidR="00AC7A8D" w:rsidRPr="007B63F7" w:rsidRDefault="00AC7A8D" w:rsidP="007B63F7">
                            <w:pPr>
                              <w:pStyle w:val="NormalWeb"/>
                              <w:bidi/>
                              <w:spacing w:before="0" w:beforeAutospacing="0" w:after="0" w:afterAutospacing="0"/>
                              <w:jc w:val="center"/>
                              <w:rPr>
                                <w:rFonts w:ascii="Traditional Arabic" w:hAnsi="Traditional Arabic" w:cs="Traditional Arabic"/>
                                <w:i/>
                                <w:iCs/>
                                <w:color w:val="FFFFFF" w:themeColor="background1"/>
                                <w:sz w:val="18"/>
                                <w:szCs w:val="18"/>
                                <w:rtl/>
                                <w:lang w:val="en-GB"/>
                              </w:rPr>
                            </w:pPr>
                            <w:r w:rsidRPr="007B63F7">
                              <w:rPr>
                                <w:rFonts w:ascii="Traditional Arabic" w:hAnsi="Traditional Arabic" w:cs="Traditional Arabic" w:hint="eastAsia"/>
                                <w:b/>
                                <w:bCs/>
                                <w:i/>
                                <w:iCs/>
                                <w:color w:val="FFFFFF" w:themeColor="background1"/>
                                <w:sz w:val="18"/>
                                <w:szCs w:val="18"/>
                                <w:rtl/>
                                <w:lang w:val="en-GB"/>
                              </w:rPr>
                              <w:t>أهداف</w:t>
                            </w:r>
                            <w:r w:rsidRPr="007B63F7">
                              <w:rPr>
                                <w:rFonts w:ascii="Traditional Arabic" w:hAnsi="Traditional Arabic" w:cs="Traditional Arabic"/>
                                <w:i/>
                                <w:iCs/>
                                <w:color w:val="FFFFFF" w:themeColor="background1"/>
                                <w:sz w:val="18"/>
                                <w:szCs w:val="18"/>
                                <w:rtl/>
                                <w:lang w:val="en-GB"/>
                              </w:rPr>
                              <w:t xml:space="preserve"> </w:t>
                            </w:r>
                            <w:r w:rsidRPr="007B63F7">
                              <w:rPr>
                                <w:rFonts w:ascii="Traditional Arabic" w:hAnsi="Traditional Arabic" w:cs="Traditional Arabic" w:hint="eastAsia"/>
                                <w:i/>
                                <w:iCs/>
                                <w:color w:val="FFFFFF" w:themeColor="background1"/>
                                <w:sz w:val="18"/>
                                <w:szCs w:val="18"/>
                                <w:rtl/>
                                <w:lang w:val="en-GB"/>
                              </w:rPr>
                              <w:t>التنمية</w:t>
                            </w:r>
                            <w:r w:rsidRPr="007B63F7">
                              <w:rPr>
                                <w:rFonts w:ascii="Traditional Arabic" w:hAnsi="Traditional Arabic" w:cs="Traditional Arabic"/>
                                <w:i/>
                                <w:iCs/>
                                <w:color w:val="FFFFFF" w:themeColor="background1"/>
                                <w:sz w:val="18"/>
                                <w:szCs w:val="18"/>
                                <w:rtl/>
                                <w:lang w:val="en-GB"/>
                              </w:rPr>
                              <w:t xml:space="preserve"> </w:t>
                            </w:r>
                            <w:r w:rsidRPr="007B63F7">
                              <w:rPr>
                                <w:rFonts w:ascii="Traditional Arabic" w:hAnsi="Traditional Arabic" w:cs="Traditional Arabic" w:hint="eastAsia"/>
                                <w:i/>
                                <w:iCs/>
                                <w:color w:val="FFFFFF" w:themeColor="background1"/>
                                <w:sz w:val="18"/>
                                <w:szCs w:val="18"/>
                                <w:rtl/>
                                <w:lang w:val="en-GB"/>
                              </w:rPr>
                              <w:t>المستدامة</w:t>
                            </w:r>
                            <w:r w:rsidRPr="007B63F7">
                              <w:rPr>
                                <w:rFonts w:ascii="Traditional Arabic" w:hAnsi="Traditional Arabic" w:cs="Traditional Arabic"/>
                                <w:i/>
                                <w:iCs/>
                                <w:color w:val="FFFFFF" w:themeColor="background1"/>
                                <w:sz w:val="18"/>
                                <w:szCs w:val="18"/>
                                <w:rtl/>
                                <w:lang w:val="en-GB"/>
                              </w:rPr>
                              <w:t xml:space="preserve">: 6 </w:t>
                            </w:r>
                            <w:r w:rsidRPr="007B63F7">
                              <w:rPr>
                                <w:rFonts w:ascii="Traditional Arabic" w:hAnsi="Traditional Arabic" w:cs="Traditional Arabic" w:hint="eastAsia"/>
                                <w:i/>
                                <w:iCs/>
                                <w:color w:val="FFFFFF" w:themeColor="background1"/>
                                <w:sz w:val="18"/>
                                <w:szCs w:val="18"/>
                                <w:rtl/>
                                <w:lang w:val="en-GB"/>
                              </w:rPr>
                              <w:t>و</w:t>
                            </w:r>
                            <w:r w:rsidRPr="007B63F7">
                              <w:rPr>
                                <w:rFonts w:ascii="Traditional Arabic" w:hAnsi="Traditional Arabic" w:cs="Traditional Arabic"/>
                                <w:i/>
                                <w:iCs/>
                                <w:color w:val="FFFFFF" w:themeColor="background1"/>
                                <w:sz w:val="18"/>
                                <w:szCs w:val="18"/>
                                <w:rtl/>
                                <w:lang w:val="en-GB"/>
                              </w:rPr>
                              <w:t xml:space="preserve">11 </w:t>
                            </w:r>
                            <w:r w:rsidRPr="007B63F7">
                              <w:rPr>
                                <w:rFonts w:ascii="Traditional Arabic" w:hAnsi="Traditional Arabic" w:cs="Traditional Arabic" w:hint="eastAsia"/>
                                <w:i/>
                                <w:iCs/>
                                <w:color w:val="FFFFFF" w:themeColor="background1"/>
                                <w:sz w:val="18"/>
                                <w:szCs w:val="18"/>
                                <w:rtl/>
                                <w:lang w:val="en-GB"/>
                              </w:rPr>
                              <w:t>و</w:t>
                            </w:r>
                            <w:r w:rsidRPr="007B63F7">
                              <w:rPr>
                                <w:rFonts w:ascii="Traditional Arabic" w:hAnsi="Traditional Arabic" w:cs="Traditional Arabic"/>
                                <w:i/>
                                <w:iCs/>
                                <w:color w:val="FFFFFF" w:themeColor="background1"/>
                                <w:sz w:val="18"/>
                                <w:szCs w:val="18"/>
                                <w:rtl/>
                                <w:lang w:val="en-GB"/>
                              </w:rPr>
                              <w:t>12</w:t>
                            </w:r>
                          </w:p>
                          <w:p w:rsidR="00AC7A8D" w:rsidRPr="007B63F7" w:rsidRDefault="00AC7A8D" w:rsidP="007B63F7">
                            <w:pPr>
                              <w:pStyle w:val="NormalWeb"/>
                              <w:bidi/>
                              <w:spacing w:before="0" w:beforeAutospacing="0" w:after="0" w:afterAutospacing="0"/>
                              <w:jc w:val="center"/>
                              <w:rPr>
                                <w:rFonts w:ascii="Traditional Arabic" w:hAnsi="Traditional Arabic" w:cs="Traditional Arabic"/>
                                <w:i/>
                                <w:iCs/>
                                <w:color w:val="FFFFFF" w:themeColor="background1"/>
                                <w:sz w:val="18"/>
                                <w:szCs w:val="18"/>
                                <w:lang w:val="en-GB"/>
                              </w:rPr>
                            </w:pPr>
                            <w:r w:rsidRPr="007B63F7">
                              <w:rPr>
                                <w:rFonts w:ascii="Traditional Arabic" w:hAnsi="Traditional Arabic" w:cs="Traditional Arabic" w:hint="eastAsia"/>
                                <w:b/>
                                <w:bCs/>
                                <w:i/>
                                <w:iCs/>
                                <w:color w:val="FFFFFF" w:themeColor="background1"/>
                                <w:sz w:val="18"/>
                                <w:szCs w:val="18"/>
                                <w:rtl/>
                                <w:lang w:val="en-GB"/>
                              </w:rPr>
                              <w:t>الغايات</w:t>
                            </w:r>
                            <w:r w:rsidRPr="007B63F7">
                              <w:rPr>
                                <w:rFonts w:ascii="Traditional Arabic" w:hAnsi="Traditional Arabic" w:cs="Traditional Arabic"/>
                                <w:i/>
                                <w:iCs/>
                                <w:color w:val="FFFFFF" w:themeColor="background1"/>
                                <w:sz w:val="18"/>
                                <w:szCs w:val="18"/>
                                <w:rtl/>
                                <w:lang w:val="en-GB"/>
                              </w:rPr>
                              <w:t>: 6-3</w:t>
                            </w:r>
                            <w:r w:rsidRPr="007B63F7">
                              <w:rPr>
                                <w:rFonts w:ascii="Traditional Arabic" w:hAnsi="Traditional Arabic" w:cs="Traditional Arabic" w:hint="eastAsia"/>
                                <w:i/>
                                <w:iCs/>
                                <w:color w:val="FFFFFF" w:themeColor="background1"/>
                                <w:sz w:val="18"/>
                                <w:szCs w:val="18"/>
                                <w:rtl/>
                                <w:lang w:val="en-GB"/>
                              </w:rPr>
                              <w:t>،</w:t>
                            </w:r>
                            <w:r w:rsidRPr="007B63F7">
                              <w:rPr>
                                <w:rFonts w:ascii="Traditional Arabic" w:hAnsi="Traditional Arabic" w:cs="Traditional Arabic"/>
                                <w:i/>
                                <w:iCs/>
                                <w:color w:val="FFFFFF" w:themeColor="background1"/>
                                <w:sz w:val="18"/>
                                <w:szCs w:val="18"/>
                                <w:rtl/>
                                <w:lang w:val="en-GB"/>
                              </w:rPr>
                              <w:t xml:space="preserve"> </w:t>
                            </w:r>
                            <w:r w:rsidRPr="007B63F7">
                              <w:rPr>
                                <w:rFonts w:ascii="Traditional Arabic" w:hAnsi="Traditional Arabic" w:cs="Traditional Arabic" w:hint="eastAsia"/>
                                <w:i/>
                                <w:iCs/>
                                <w:color w:val="FFFFFF" w:themeColor="background1"/>
                                <w:sz w:val="18"/>
                                <w:szCs w:val="18"/>
                                <w:rtl/>
                                <w:lang w:val="en-GB"/>
                              </w:rPr>
                              <w:t>و</w:t>
                            </w:r>
                            <w:r w:rsidRPr="007B63F7">
                              <w:rPr>
                                <w:rFonts w:ascii="Traditional Arabic" w:hAnsi="Traditional Arabic" w:cs="Traditional Arabic"/>
                                <w:i/>
                                <w:iCs/>
                                <w:color w:val="FFFFFF" w:themeColor="background1"/>
                                <w:sz w:val="18"/>
                                <w:szCs w:val="18"/>
                                <w:rtl/>
                                <w:lang w:val="en-GB"/>
                              </w:rPr>
                              <w:t>11-6</w:t>
                            </w:r>
                            <w:r w:rsidRPr="007B63F7">
                              <w:rPr>
                                <w:rFonts w:ascii="Traditional Arabic" w:hAnsi="Traditional Arabic" w:cs="Traditional Arabic" w:hint="eastAsia"/>
                                <w:i/>
                                <w:iCs/>
                                <w:color w:val="FFFFFF" w:themeColor="background1"/>
                                <w:sz w:val="18"/>
                                <w:szCs w:val="18"/>
                                <w:rtl/>
                                <w:lang w:val="en-GB"/>
                              </w:rPr>
                              <w:t>،</w:t>
                            </w:r>
                            <w:r w:rsidRPr="007B63F7">
                              <w:rPr>
                                <w:rFonts w:ascii="Traditional Arabic" w:hAnsi="Traditional Arabic" w:cs="Traditional Arabic"/>
                                <w:i/>
                                <w:iCs/>
                                <w:color w:val="FFFFFF" w:themeColor="background1"/>
                                <w:sz w:val="18"/>
                                <w:szCs w:val="18"/>
                                <w:rtl/>
                                <w:lang w:val="en-GB"/>
                              </w:rPr>
                              <w:t xml:space="preserve"> </w:t>
                            </w:r>
                            <w:r w:rsidRPr="007B63F7">
                              <w:rPr>
                                <w:rFonts w:ascii="Traditional Arabic" w:hAnsi="Traditional Arabic" w:cs="Traditional Arabic" w:hint="eastAsia"/>
                                <w:i/>
                                <w:iCs/>
                                <w:color w:val="FFFFFF" w:themeColor="background1"/>
                                <w:sz w:val="18"/>
                                <w:szCs w:val="18"/>
                                <w:rtl/>
                                <w:lang w:val="en-GB"/>
                              </w:rPr>
                              <w:t>و</w:t>
                            </w:r>
                            <w:r w:rsidRPr="007B63F7">
                              <w:rPr>
                                <w:rFonts w:ascii="Traditional Arabic" w:hAnsi="Traditional Arabic" w:cs="Traditional Arabic"/>
                                <w:i/>
                                <w:iCs/>
                                <w:color w:val="FFFFFF" w:themeColor="background1"/>
                                <w:sz w:val="18"/>
                                <w:szCs w:val="18"/>
                                <w:rtl/>
                                <w:lang w:val="en-GB"/>
                              </w:rPr>
                              <w:t>12-4</w:t>
                            </w:r>
                            <w:r w:rsidRPr="007B63F7">
                              <w:rPr>
                                <w:rFonts w:ascii="Traditional Arabic" w:hAnsi="Traditional Arabic" w:cs="Traditional Arabic" w:hint="eastAsia"/>
                                <w:i/>
                                <w:iCs/>
                                <w:color w:val="FFFFFF" w:themeColor="background1"/>
                                <w:sz w:val="18"/>
                                <w:szCs w:val="18"/>
                                <w:rtl/>
                                <w:lang w:val="en-GB"/>
                              </w:rPr>
                              <w:t>،</w:t>
                            </w:r>
                            <w:r w:rsidRPr="007B63F7">
                              <w:rPr>
                                <w:rFonts w:ascii="Traditional Arabic" w:hAnsi="Traditional Arabic" w:cs="Traditional Arabic"/>
                                <w:i/>
                                <w:iCs/>
                                <w:color w:val="FFFFFF" w:themeColor="background1"/>
                                <w:sz w:val="18"/>
                                <w:szCs w:val="18"/>
                                <w:rtl/>
                                <w:lang w:val="en-GB"/>
                              </w:rPr>
                              <w:t xml:space="preserve"> </w:t>
                            </w:r>
                            <w:r w:rsidRPr="007B63F7">
                              <w:rPr>
                                <w:rFonts w:ascii="Traditional Arabic" w:hAnsi="Traditional Arabic" w:cs="Traditional Arabic" w:hint="eastAsia"/>
                                <w:i/>
                                <w:iCs/>
                                <w:color w:val="FFFFFF" w:themeColor="background1"/>
                                <w:sz w:val="18"/>
                                <w:szCs w:val="18"/>
                                <w:rtl/>
                                <w:lang w:val="en-GB"/>
                              </w:rPr>
                              <w:t>و</w:t>
                            </w:r>
                            <w:r w:rsidRPr="007B63F7">
                              <w:rPr>
                                <w:rFonts w:ascii="Traditional Arabic" w:hAnsi="Traditional Arabic" w:cs="Traditional Arabic"/>
                                <w:i/>
                                <w:iCs/>
                                <w:color w:val="FFFFFF" w:themeColor="background1"/>
                                <w:sz w:val="18"/>
                                <w:szCs w:val="18"/>
                                <w:rtl/>
                                <w:lang w:val="en-GB"/>
                              </w:rPr>
                              <w:t>12-5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21" o:spid="_x0000_s1137" style="position:absolute;left:0;text-align:left;margin-left:172.5pt;margin-top:75pt;width:141.5pt;height:72.9pt;z-index:25188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891030,965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" adj="-11796480,,5400" path="m31750,635l1891030,r,965200l,965200,31750,635xe" fillcolor="#943634 [2405]" stroked="f" strokeweight=".5pt">
                <v:stroke joinstyle="miter"/>
                <v:formulas/>
                <v:path arrowok="t" o:connecttype="custom" o:connectlocs="30172,609;1797050,0;1797050,925830;0,925830;30172,609" o:connectangles="0,0,0,0,0" textboxrect="0,0,1891030,965200"/>
                <v:textbox>
                  <w:txbxContent>
                    <w:p w:rsidR="00AC7A8D" w:rsidRPr="00794F4B" w:rsidRDefault="00AC7A8D" w:rsidP="007B63F7">
                      <w:pPr>
                        <w:pStyle w:val="NormalWeb"/>
                        <w:bidi/>
                        <w:spacing w:before="0" w:beforeAutospacing="0" w:after="0" w:afterAutospacing="0"/>
                        <w:jc w:val="center"/>
                        <w:rPr>
                          <w:rFonts w:ascii="Traditional Arabic" w:hAnsi="Traditional Arabic" w:cs="Traditional Arabic"/>
                          <w:color w:val="FFFFFF" w:themeColor="background1"/>
                          <w:sz w:val="18"/>
                          <w:szCs w:val="18"/>
                          <w:rtl/>
                          <w:lang w:val="en-GB"/>
                        </w:rPr>
                      </w:pPr>
                      <w:r w:rsidRPr="00794F4B">
                        <w:rPr>
                          <w:rFonts w:ascii="Traditional Arabic" w:hAnsi="Traditional Arabic" w:cs="Traditional Arabic" w:hint="cs"/>
                          <w:color w:val="FFFFFF" w:themeColor="background1"/>
                          <w:sz w:val="18"/>
                          <w:szCs w:val="18"/>
                          <w:rtl/>
                          <w:lang w:val="en-GB"/>
                        </w:rPr>
                        <w:t>منع</w:t>
                      </w:r>
                      <w:r w:rsidRPr="00794F4B">
                        <w:rPr>
                          <w:rFonts w:ascii="Traditional Arabic" w:hAnsi="Traditional Arabic" w:cs="Traditional Arabic"/>
                          <w:color w:val="FFFFFF" w:themeColor="background1"/>
                          <w:sz w:val="18"/>
                          <w:szCs w:val="18"/>
                          <w:rtl/>
                          <w:lang w:val="en-GB"/>
                        </w:rPr>
                        <w:t xml:space="preserve"> </w:t>
                      </w:r>
                      <w:r w:rsidRPr="00794F4B">
                        <w:rPr>
                          <w:rFonts w:ascii="Traditional Arabic" w:hAnsi="Traditional Arabic" w:cs="Traditional Arabic" w:hint="cs"/>
                          <w:color w:val="FFFFFF" w:themeColor="background1"/>
                          <w:sz w:val="18"/>
                          <w:szCs w:val="18"/>
                          <w:rtl/>
                          <w:lang w:val="en-GB"/>
                        </w:rPr>
                        <w:t>النفايات</w:t>
                      </w:r>
                      <w:r w:rsidRPr="00794F4B">
                        <w:rPr>
                          <w:rFonts w:ascii="Traditional Arabic" w:hAnsi="Traditional Arabic" w:cs="Traditional Arabic"/>
                          <w:color w:val="FFFFFF" w:themeColor="background1"/>
                          <w:sz w:val="18"/>
                          <w:szCs w:val="18"/>
                          <w:rtl/>
                          <w:lang w:val="en-GB"/>
                        </w:rPr>
                        <w:t xml:space="preserve"> </w:t>
                      </w:r>
                      <w:r w:rsidRPr="00794F4B">
                        <w:rPr>
                          <w:rFonts w:ascii="Traditional Arabic" w:hAnsi="Traditional Arabic" w:cs="Traditional Arabic" w:hint="cs"/>
                          <w:color w:val="FFFFFF" w:themeColor="background1"/>
                          <w:sz w:val="18"/>
                          <w:szCs w:val="18"/>
                          <w:rtl/>
                          <w:lang w:val="en-GB"/>
                        </w:rPr>
                        <w:t>وإدارتها</w:t>
                      </w:r>
                      <w:r w:rsidRPr="00794F4B">
                        <w:rPr>
                          <w:rFonts w:ascii="Traditional Arabic" w:hAnsi="Traditional Arabic" w:cs="Traditional Arabic"/>
                          <w:color w:val="FFFFFF" w:themeColor="background1"/>
                          <w:sz w:val="18"/>
                          <w:szCs w:val="18"/>
                          <w:rtl/>
                          <w:lang w:val="en-GB"/>
                        </w:rPr>
                        <w:t xml:space="preserve"> </w:t>
                      </w:r>
                      <w:r w:rsidRPr="00794F4B">
                        <w:rPr>
                          <w:rFonts w:ascii="Traditional Arabic" w:hAnsi="Traditional Arabic" w:cs="Traditional Arabic" w:hint="cs"/>
                          <w:color w:val="FFFFFF" w:themeColor="background1"/>
                          <w:sz w:val="18"/>
                          <w:szCs w:val="18"/>
                          <w:rtl/>
                          <w:lang w:val="en-GB"/>
                        </w:rPr>
                        <w:t>السليمة</w:t>
                      </w:r>
                      <w:r w:rsidRPr="00794F4B">
                        <w:rPr>
                          <w:rFonts w:ascii="Traditional Arabic" w:hAnsi="Traditional Arabic" w:cs="Traditional Arabic"/>
                          <w:color w:val="FFFFFF" w:themeColor="background1"/>
                          <w:sz w:val="18"/>
                          <w:szCs w:val="18"/>
                          <w:rtl/>
                          <w:lang w:val="en-GB"/>
                        </w:rPr>
                        <w:t xml:space="preserve"> </w:t>
                      </w:r>
                      <w:r w:rsidRPr="00794F4B">
                        <w:rPr>
                          <w:rFonts w:ascii="Traditional Arabic" w:hAnsi="Traditional Arabic" w:cs="Traditional Arabic" w:hint="cs"/>
                          <w:color w:val="FFFFFF" w:themeColor="background1"/>
                          <w:sz w:val="18"/>
                          <w:szCs w:val="18"/>
                          <w:rtl/>
                          <w:lang w:val="en-GB"/>
                        </w:rPr>
                        <w:t>يؤديان</w:t>
                      </w:r>
                      <w:r w:rsidRPr="00794F4B">
                        <w:rPr>
                          <w:rFonts w:ascii="Traditional Arabic" w:hAnsi="Traditional Arabic" w:cs="Traditional Arabic"/>
                          <w:color w:val="FFFFFF" w:themeColor="background1"/>
                          <w:sz w:val="18"/>
                          <w:szCs w:val="18"/>
                          <w:rtl/>
                          <w:lang w:val="en-GB"/>
                        </w:rPr>
                        <w:t xml:space="preserve"> </w:t>
                      </w:r>
                      <w:r w:rsidRPr="00794F4B">
                        <w:rPr>
                          <w:rFonts w:ascii="Traditional Arabic" w:hAnsi="Traditional Arabic" w:cs="Traditional Arabic" w:hint="cs"/>
                          <w:color w:val="FFFFFF" w:themeColor="background1"/>
                          <w:sz w:val="18"/>
                          <w:szCs w:val="18"/>
                          <w:rtl/>
                          <w:lang w:val="en-GB"/>
                        </w:rPr>
                        <w:t>إلى</w:t>
                      </w:r>
                      <w:r w:rsidRPr="00794F4B">
                        <w:rPr>
                          <w:rFonts w:ascii="Traditional Arabic" w:hAnsi="Traditional Arabic" w:cs="Traditional Arabic"/>
                          <w:color w:val="FFFFFF" w:themeColor="background1"/>
                          <w:sz w:val="18"/>
                          <w:szCs w:val="18"/>
                          <w:rtl/>
                          <w:lang w:val="en-GB"/>
                        </w:rPr>
                        <w:t xml:space="preserve"> </w:t>
                      </w:r>
                      <w:r w:rsidRPr="00794F4B">
                        <w:rPr>
                          <w:rFonts w:ascii="Traditional Arabic" w:hAnsi="Traditional Arabic" w:cs="Traditional Arabic" w:hint="cs"/>
                          <w:color w:val="FFFFFF" w:themeColor="background1"/>
                          <w:sz w:val="18"/>
                          <w:szCs w:val="18"/>
                          <w:rtl/>
                          <w:lang w:val="en-GB"/>
                        </w:rPr>
                        <w:t>الحد</w:t>
                      </w:r>
                      <w:r w:rsidRPr="00794F4B">
                        <w:rPr>
                          <w:rFonts w:ascii="Traditional Arabic" w:hAnsi="Traditional Arabic" w:cs="Traditional Arabic"/>
                          <w:color w:val="FFFFFF" w:themeColor="background1"/>
                          <w:sz w:val="18"/>
                          <w:szCs w:val="18"/>
                          <w:rtl/>
                          <w:lang w:val="en-GB"/>
                        </w:rPr>
                        <w:t xml:space="preserve"> </w:t>
                      </w:r>
                      <w:r w:rsidRPr="00794F4B">
                        <w:rPr>
                          <w:rFonts w:ascii="Traditional Arabic" w:hAnsi="Traditional Arabic" w:cs="Traditional Arabic" w:hint="cs"/>
                          <w:color w:val="FFFFFF" w:themeColor="background1"/>
                          <w:sz w:val="18"/>
                          <w:szCs w:val="18"/>
                          <w:rtl/>
                          <w:lang w:val="en-GB"/>
                        </w:rPr>
                        <w:t>من</w:t>
                      </w:r>
                      <w:r w:rsidRPr="00794F4B">
                        <w:rPr>
                          <w:rFonts w:ascii="Traditional Arabic" w:hAnsi="Traditional Arabic" w:cs="Traditional Arabic"/>
                          <w:color w:val="FFFFFF" w:themeColor="background1"/>
                          <w:sz w:val="18"/>
                          <w:szCs w:val="18"/>
                          <w:rtl/>
                          <w:lang w:val="en-GB"/>
                        </w:rPr>
                        <w:t xml:space="preserve"> </w:t>
                      </w:r>
                      <w:r w:rsidRPr="00794F4B">
                        <w:rPr>
                          <w:rFonts w:ascii="Traditional Arabic" w:hAnsi="Traditional Arabic" w:cs="Traditional Arabic" w:hint="cs"/>
                          <w:color w:val="FFFFFF" w:themeColor="background1"/>
                          <w:sz w:val="18"/>
                          <w:szCs w:val="18"/>
                          <w:rtl/>
                          <w:lang w:val="en-GB"/>
                        </w:rPr>
                        <w:t>الآثار</w:t>
                      </w:r>
                      <w:r w:rsidRPr="00794F4B">
                        <w:rPr>
                          <w:rFonts w:ascii="Traditional Arabic" w:hAnsi="Traditional Arabic" w:cs="Traditional Arabic"/>
                          <w:color w:val="FFFFFF" w:themeColor="background1"/>
                          <w:sz w:val="18"/>
                          <w:szCs w:val="18"/>
                          <w:rtl/>
                          <w:lang w:val="en-GB"/>
                        </w:rPr>
                        <w:t xml:space="preserve"> </w:t>
                      </w:r>
                      <w:r w:rsidRPr="00794F4B">
                        <w:rPr>
                          <w:rFonts w:ascii="Traditional Arabic" w:hAnsi="Traditional Arabic" w:cs="Traditional Arabic" w:hint="cs"/>
                          <w:color w:val="FFFFFF" w:themeColor="background1"/>
                          <w:sz w:val="18"/>
                          <w:szCs w:val="18"/>
                          <w:rtl/>
                          <w:lang w:val="en-GB"/>
                        </w:rPr>
                        <w:t>السلبية</w:t>
                      </w:r>
                      <w:r w:rsidRPr="00794F4B">
                        <w:rPr>
                          <w:rFonts w:ascii="Traditional Arabic" w:hAnsi="Traditional Arabic" w:cs="Traditional Arabic"/>
                          <w:color w:val="FFFFFF" w:themeColor="background1"/>
                          <w:sz w:val="18"/>
                          <w:szCs w:val="18"/>
                          <w:rtl/>
                          <w:lang w:val="en-GB"/>
                        </w:rPr>
                        <w:t xml:space="preserve"> </w:t>
                      </w:r>
                      <w:r>
                        <w:rPr>
                          <w:rFonts w:ascii="Traditional Arabic" w:hAnsi="Traditional Arabic" w:cs="Traditional Arabic" w:hint="cs"/>
                          <w:color w:val="FFFFFF" w:themeColor="background1"/>
                          <w:sz w:val="18"/>
                          <w:szCs w:val="18"/>
                          <w:rtl/>
                          <w:lang w:val="en-GB"/>
                        </w:rPr>
                        <w:t>الناجمة عن ا</w:t>
                      </w:r>
                      <w:r w:rsidRPr="00794F4B">
                        <w:rPr>
                          <w:rFonts w:ascii="Traditional Arabic" w:hAnsi="Traditional Arabic" w:cs="Traditional Arabic" w:hint="cs"/>
                          <w:color w:val="FFFFFF" w:themeColor="background1"/>
                          <w:sz w:val="18"/>
                          <w:szCs w:val="18"/>
                          <w:rtl/>
                          <w:lang w:val="en-GB"/>
                        </w:rPr>
                        <w:t>لنفايات</w:t>
                      </w:r>
                      <w:r w:rsidRPr="00794F4B">
                        <w:rPr>
                          <w:rFonts w:ascii="Traditional Arabic" w:hAnsi="Traditional Arabic" w:cs="Traditional Arabic"/>
                          <w:color w:val="FFFFFF" w:themeColor="background1"/>
                          <w:sz w:val="18"/>
                          <w:szCs w:val="18"/>
                          <w:rtl/>
                          <w:lang w:val="en-GB"/>
                        </w:rPr>
                        <w:t xml:space="preserve"> </w:t>
                      </w:r>
                      <w:r>
                        <w:rPr>
                          <w:rFonts w:ascii="Traditional Arabic" w:hAnsi="Traditional Arabic" w:cs="Traditional Arabic" w:hint="cs"/>
                          <w:color w:val="FFFFFF" w:themeColor="background1"/>
                          <w:sz w:val="18"/>
                          <w:szCs w:val="18"/>
                          <w:rtl/>
                          <w:lang w:val="en-GB"/>
                        </w:rPr>
                        <w:t>والمترتبة على</w:t>
                      </w:r>
                      <w:r w:rsidRPr="00794F4B">
                        <w:rPr>
                          <w:rFonts w:ascii="Traditional Arabic" w:hAnsi="Traditional Arabic" w:cs="Traditional Arabic"/>
                          <w:color w:val="FFFFFF" w:themeColor="background1"/>
                          <w:sz w:val="18"/>
                          <w:szCs w:val="18"/>
                          <w:rtl/>
                          <w:lang w:val="en-GB"/>
                        </w:rPr>
                        <w:t xml:space="preserve"> </w:t>
                      </w:r>
                      <w:r w:rsidRPr="00794F4B">
                        <w:rPr>
                          <w:rFonts w:ascii="Traditional Arabic" w:hAnsi="Traditional Arabic" w:cs="Traditional Arabic" w:hint="cs"/>
                          <w:color w:val="FFFFFF" w:themeColor="background1"/>
                          <w:sz w:val="18"/>
                          <w:szCs w:val="18"/>
                          <w:rtl/>
                          <w:lang w:val="en-GB"/>
                        </w:rPr>
                        <w:t>صحة</w:t>
                      </w:r>
                      <w:r w:rsidRPr="00794F4B">
                        <w:rPr>
                          <w:rFonts w:ascii="Traditional Arabic" w:hAnsi="Traditional Arabic" w:cs="Traditional Arabic"/>
                          <w:color w:val="FFFFFF" w:themeColor="background1"/>
                          <w:sz w:val="18"/>
                          <w:szCs w:val="18"/>
                          <w:rtl/>
                          <w:lang w:val="en-GB"/>
                        </w:rPr>
                        <w:t xml:space="preserve"> </w:t>
                      </w:r>
                      <w:r w:rsidRPr="00794F4B">
                        <w:rPr>
                          <w:rFonts w:ascii="Traditional Arabic" w:hAnsi="Traditional Arabic" w:cs="Traditional Arabic" w:hint="cs"/>
                          <w:color w:val="FFFFFF" w:themeColor="background1"/>
                          <w:sz w:val="18"/>
                          <w:szCs w:val="18"/>
                          <w:rtl/>
                          <w:lang w:val="en-GB"/>
                        </w:rPr>
                        <w:t>البيئة</w:t>
                      </w:r>
                      <w:r w:rsidRPr="00794F4B">
                        <w:rPr>
                          <w:rFonts w:ascii="Traditional Arabic" w:hAnsi="Traditional Arabic" w:cs="Traditional Arabic"/>
                          <w:color w:val="FFFFFF" w:themeColor="background1"/>
                          <w:sz w:val="18"/>
                          <w:szCs w:val="18"/>
                          <w:rtl/>
                          <w:lang w:val="en-GB"/>
                        </w:rPr>
                        <w:t xml:space="preserve"> </w:t>
                      </w:r>
                      <w:r w:rsidRPr="00794F4B">
                        <w:rPr>
                          <w:rFonts w:ascii="Traditional Arabic" w:hAnsi="Traditional Arabic" w:cs="Traditional Arabic" w:hint="cs"/>
                          <w:color w:val="FFFFFF" w:themeColor="background1"/>
                          <w:sz w:val="18"/>
                          <w:szCs w:val="18"/>
                          <w:rtl/>
                          <w:lang w:val="en-GB"/>
                        </w:rPr>
                        <w:t>وصحة</w:t>
                      </w:r>
                      <w:r w:rsidRPr="00794F4B">
                        <w:rPr>
                          <w:rFonts w:ascii="Traditional Arabic" w:hAnsi="Traditional Arabic" w:cs="Traditional Arabic"/>
                          <w:color w:val="FFFFFF" w:themeColor="background1"/>
                          <w:sz w:val="18"/>
                          <w:szCs w:val="18"/>
                          <w:rtl/>
                          <w:lang w:val="en-GB"/>
                        </w:rPr>
                        <w:t xml:space="preserve"> </w:t>
                      </w:r>
                      <w:r w:rsidRPr="00794F4B">
                        <w:rPr>
                          <w:rFonts w:ascii="Traditional Arabic" w:hAnsi="Traditional Arabic" w:cs="Traditional Arabic" w:hint="cs"/>
                          <w:color w:val="FFFFFF" w:themeColor="background1"/>
                          <w:sz w:val="18"/>
                          <w:szCs w:val="18"/>
                          <w:rtl/>
                          <w:lang w:val="en-GB"/>
                        </w:rPr>
                        <w:t>البشر</w:t>
                      </w:r>
                    </w:p>
                    <w:p w:rsidR="00AC7A8D" w:rsidRPr="007B63F7" w:rsidRDefault="00AC7A8D" w:rsidP="007B63F7">
                      <w:pPr>
                        <w:pStyle w:val="NormalWeb"/>
                        <w:bidi/>
                        <w:spacing w:before="0" w:beforeAutospacing="0" w:after="0" w:afterAutospacing="0"/>
                        <w:jc w:val="center"/>
                        <w:rPr>
                          <w:rFonts w:ascii="Traditional Arabic" w:hAnsi="Traditional Arabic" w:cs="Traditional Arabic"/>
                          <w:i/>
                          <w:iCs/>
                          <w:color w:val="FFFFFF" w:themeColor="background1"/>
                          <w:sz w:val="18"/>
                          <w:szCs w:val="18"/>
                          <w:rtl/>
                          <w:lang w:val="en-GB"/>
                        </w:rPr>
                      </w:pPr>
                      <w:r w:rsidRPr="007B63F7">
                        <w:rPr>
                          <w:rFonts w:ascii="Traditional Arabic" w:hAnsi="Traditional Arabic" w:cs="Traditional Arabic" w:hint="eastAsia"/>
                          <w:b/>
                          <w:bCs/>
                          <w:i/>
                          <w:iCs/>
                          <w:color w:val="FFFFFF" w:themeColor="background1"/>
                          <w:sz w:val="18"/>
                          <w:szCs w:val="18"/>
                          <w:rtl/>
                          <w:lang w:val="en-GB"/>
                        </w:rPr>
                        <w:t>أهداف</w:t>
                      </w:r>
                      <w:r w:rsidRPr="007B63F7">
                        <w:rPr>
                          <w:rFonts w:ascii="Traditional Arabic" w:hAnsi="Traditional Arabic" w:cs="Traditional Arabic"/>
                          <w:i/>
                          <w:iCs/>
                          <w:color w:val="FFFFFF" w:themeColor="background1"/>
                          <w:sz w:val="18"/>
                          <w:szCs w:val="18"/>
                          <w:rtl/>
                          <w:lang w:val="en-GB"/>
                        </w:rPr>
                        <w:t xml:space="preserve"> </w:t>
                      </w:r>
                      <w:r w:rsidRPr="007B63F7">
                        <w:rPr>
                          <w:rFonts w:ascii="Traditional Arabic" w:hAnsi="Traditional Arabic" w:cs="Traditional Arabic" w:hint="eastAsia"/>
                          <w:i/>
                          <w:iCs/>
                          <w:color w:val="FFFFFF" w:themeColor="background1"/>
                          <w:sz w:val="18"/>
                          <w:szCs w:val="18"/>
                          <w:rtl/>
                          <w:lang w:val="en-GB"/>
                        </w:rPr>
                        <w:t>التنمية</w:t>
                      </w:r>
                      <w:r w:rsidRPr="007B63F7">
                        <w:rPr>
                          <w:rFonts w:ascii="Traditional Arabic" w:hAnsi="Traditional Arabic" w:cs="Traditional Arabic"/>
                          <w:i/>
                          <w:iCs/>
                          <w:color w:val="FFFFFF" w:themeColor="background1"/>
                          <w:sz w:val="18"/>
                          <w:szCs w:val="18"/>
                          <w:rtl/>
                          <w:lang w:val="en-GB"/>
                        </w:rPr>
                        <w:t xml:space="preserve"> </w:t>
                      </w:r>
                      <w:r w:rsidRPr="007B63F7">
                        <w:rPr>
                          <w:rFonts w:ascii="Traditional Arabic" w:hAnsi="Traditional Arabic" w:cs="Traditional Arabic" w:hint="eastAsia"/>
                          <w:i/>
                          <w:iCs/>
                          <w:color w:val="FFFFFF" w:themeColor="background1"/>
                          <w:sz w:val="18"/>
                          <w:szCs w:val="18"/>
                          <w:rtl/>
                          <w:lang w:val="en-GB"/>
                        </w:rPr>
                        <w:t>المستدامة</w:t>
                      </w:r>
                      <w:r w:rsidRPr="007B63F7">
                        <w:rPr>
                          <w:rFonts w:ascii="Traditional Arabic" w:hAnsi="Traditional Arabic" w:cs="Traditional Arabic"/>
                          <w:i/>
                          <w:iCs/>
                          <w:color w:val="FFFFFF" w:themeColor="background1"/>
                          <w:sz w:val="18"/>
                          <w:szCs w:val="18"/>
                          <w:rtl/>
                          <w:lang w:val="en-GB"/>
                        </w:rPr>
                        <w:t xml:space="preserve">: 6 </w:t>
                      </w:r>
                      <w:r w:rsidRPr="007B63F7">
                        <w:rPr>
                          <w:rFonts w:ascii="Traditional Arabic" w:hAnsi="Traditional Arabic" w:cs="Traditional Arabic" w:hint="eastAsia"/>
                          <w:i/>
                          <w:iCs/>
                          <w:color w:val="FFFFFF" w:themeColor="background1"/>
                          <w:sz w:val="18"/>
                          <w:szCs w:val="18"/>
                          <w:rtl/>
                          <w:lang w:val="en-GB"/>
                        </w:rPr>
                        <w:t>و</w:t>
                      </w:r>
                      <w:r w:rsidRPr="007B63F7">
                        <w:rPr>
                          <w:rFonts w:ascii="Traditional Arabic" w:hAnsi="Traditional Arabic" w:cs="Traditional Arabic"/>
                          <w:i/>
                          <w:iCs/>
                          <w:color w:val="FFFFFF" w:themeColor="background1"/>
                          <w:sz w:val="18"/>
                          <w:szCs w:val="18"/>
                          <w:rtl/>
                          <w:lang w:val="en-GB"/>
                        </w:rPr>
                        <w:t xml:space="preserve">11 </w:t>
                      </w:r>
                      <w:r w:rsidRPr="007B63F7">
                        <w:rPr>
                          <w:rFonts w:ascii="Traditional Arabic" w:hAnsi="Traditional Arabic" w:cs="Traditional Arabic" w:hint="eastAsia"/>
                          <w:i/>
                          <w:iCs/>
                          <w:color w:val="FFFFFF" w:themeColor="background1"/>
                          <w:sz w:val="18"/>
                          <w:szCs w:val="18"/>
                          <w:rtl/>
                          <w:lang w:val="en-GB"/>
                        </w:rPr>
                        <w:t>و</w:t>
                      </w:r>
                      <w:r w:rsidRPr="007B63F7">
                        <w:rPr>
                          <w:rFonts w:ascii="Traditional Arabic" w:hAnsi="Traditional Arabic" w:cs="Traditional Arabic"/>
                          <w:i/>
                          <w:iCs/>
                          <w:color w:val="FFFFFF" w:themeColor="background1"/>
                          <w:sz w:val="18"/>
                          <w:szCs w:val="18"/>
                          <w:rtl/>
                          <w:lang w:val="en-GB"/>
                        </w:rPr>
                        <w:t>12</w:t>
                      </w:r>
                    </w:p>
                    <w:p w:rsidR="00AC7A8D" w:rsidRPr="007B63F7" w:rsidRDefault="00AC7A8D" w:rsidP="007B63F7">
                      <w:pPr>
                        <w:pStyle w:val="NormalWeb"/>
                        <w:bidi/>
                        <w:spacing w:before="0" w:beforeAutospacing="0" w:after="0" w:afterAutospacing="0"/>
                        <w:jc w:val="center"/>
                        <w:rPr>
                          <w:rFonts w:ascii="Traditional Arabic" w:hAnsi="Traditional Arabic" w:cs="Traditional Arabic"/>
                          <w:i/>
                          <w:iCs/>
                          <w:color w:val="FFFFFF" w:themeColor="background1"/>
                          <w:sz w:val="18"/>
                          <w:szCs w:val="18"/>
                          <w:lang w:val="en-GB"/>
                        </w:rPr>
                      </w:pPr>
                      <w:r w:rsidRPr="007B63F7">
                        <w:rPr>
                          <w:rFonts w:ascii="Traditional Arabic" w:hAnsi="Traditional Arabic" w:cs="Traditional Arabic" w:hint="eastAsia"/>
                          <w:b/>
                          <w:bCs/>
                          <w:i/>
                          <w:iCs/>
                          <w:color w:val="FFFFFF" w:themeColor="background1"/>
                          <w:sz w:val="18"/>
                          <w:szCs w:val="18"/>
                          <w:rtl/>
                          <w:lang w:val="en-GB"/>
                        </w:rPr>
                        <w:t>الغايات</w:t>
                      </w:r>
                      <w:r w:rsidRPr="007B63F7">
                        <w:rPr>
                          <w:rFonts w:ascii="Traditional Arabic" w:hAnsi="Traditional Arabic" w:cs="Traditional Arabic"/>
                          <w:i/>
                          <w:iCs/>
                          <w:color w:val="FFFFFF" w:themeColor="background1"/>
                          <w:sz w:val="18"/>
                          <w:szCs w:val="18"/>
                          <w:rtl/>
                          <w:lang w:val="en-GB"/>
                        </w:rPr>
                        <w:t>: 6-3</w:t>
                      </w:r>
                      <w:r w:rsidRPr="007B63F7">
                        <w:rPr>
                          <w:rFonts w:ascii="Traditional Arabic" w:hAnsi="Traditional Arabic" w:cs="Traditional Arabic" w:hint="eastAsia"/>
                          <w:i/>
                          <w:iCs/>
                          <w:color w:val="FFFFFF" w:themeColor="background1"/>
                          <w:sz w:val="18"/>
                          <w:szCs w:val="18"/>
                          <w:rtl/>
                          <w:lang w:val="en-GB"/>
                        </w:rPr>
                        <w:t>،</w:t>
                      </w:r>
                      <w:r w:rsidRPr="007B63F7">
                        <w:rPr>
                          <w:rFonts w:ascii="Traditional Arabic" w:hAnsi="Traditional Arabic" w:cs="Traditional Arabic"/>
                          <w:i/>
                          <w:iCs/>
                          <w:color w:val="FFFFFF" w:themeColor="background1"/>
                          <w:sz w:val="18"/>
                          <w:szCs w:val="18"/>
                          <w:rtl/>
                          <w:lang w:val="en-GB"/>
                        </w:rPr>
                        <w:t xml:space="preserve"> </w:t>
                      </w:r>
                      <w:r w:rsidRPr="007B63F7">
                        <w:rPr>
                          <w:rFonts w:ascii="Traditional Arabic" w:hAnsi="Traditional Arabic" w:cs="Traditional Arabic" w:hint="eastAsia"/>
                          <w:i/>
                          <w:iCs/>
                          <w:color w:val="FFFFFF" w:themeColor="background1"/>
                          <w:sz w:val="18"/>
                          <w:szCs w:val="18"/>
                          <w:rtl/>
                          <w:lang w:val="en-GB"/>
                        </w:rPr>
                        <w:t>و</w:t>
                      </w:r>
                      <w:r w:rsidRPr="007B63F7">
                        <w:rPr>
                          <w:rFonts w:ascii="Traditional Arabic" w:hAnsi="Traditional Arabic" w:cs="Traditional Arabic"/>
                          <w:i/>
                          <w:iCs/>
                          <w:color w:val="FFFFFF" w:themeColor="background1"/>
                          <w:sz w:val="18"/>
                          <w:szCs w:val="18"/>
                          <w:rtl/>
                          <w:lang w:val="en-GB"/>
                        </w:rPr>
                        <w:t>11-6</w:t>
                      </w:r>
                      <w:r w:rsidRPr="007B63F7">
                        <w:rPr>
                          <w:rFonts w:ascii="Traditional Arabic" w:hAnsi="Traditional Arabic" w:cs="Traditional Arabic" w:hint="eastAsia"/>
                          <w:i/>
                          <w:iCs/>
                          <w:color w:val="FFFFFF" w:themeColor="background1"/>
                          <w:sz w:val="18"/>
                          <w:szCs w:val="18"/>
                          <w:rtl/>
                          <w:lang w:val="en-GB"/>
                        </w:rPr>
                        <w:t>،</w:t>
                      </w:r>
                      <w:r w:rsidRPr="007B63F7">
                        <w:rPr>
                          <w:rFonts w:ascii="Traditional Arabic" w:hAnsi="Traditional Arabic" w:cs="Traditional Arabic"/>
                          <w:i/>
                          <w:iCs/>
                          <w:color w:val="FFFFFF" w:themeColor="background1"/>
                          <w:sz w:val="18"/>
                          <w:szCs w:val="18"/>
                          <w:rtl/>
                          <w:lang w:val="en-GB"/>
                        </w:rPr>
                        <w:t xml:space="preserve"> </w:t>
                      </w:r>
                      <w:r w:rsidRPr="007B63F7">
                        <w:rPr>
                          <w:rFonts w:ascii="Traditional Arabic" w:hAnsi="Traditional Arabic" w:cs="Traditional Arabic" w:hint="eastAsia"/>
                          <w:i/>
                          <w:iCs/>
                          <w:color w:val="FFFFFF" w:themeColor="background1"/>
                          <w:sz w:val="18"/>
                          <w:szCs w:val="18"/>
                          <w:rtl/>
                          <w:lang w:val="en-GB"/>
                        </w:rPr>
                        <w:t>و</w:t>
                      </w:r>
                      <w:r w:rsidRPr="007B63F7">
                        <w:rPr>
                          <w:rFonts w:ascii="Traditional Arabic" w:hAnsi="Traditional Arabic" w:cs="Traditional Arabic"/>
                          <w:i/>
                          <w:iCs/>
                          <w:color w:val="FFFFFF" w:themeColor="background1"/>
                          <w:sz w:val="18"/>
                          <w:szCs w:val="18"/>
                          <w:rtl/>
                          <w:lang w:val="en-GB"/>
                        </w:rPr>
                        <w:t>12-4</w:t>
                      </w:r>
                      <w:r w:rsidRPr="007B63F7">
                        <w:rPr>
                          <w:rFonts w:ascii="Traditional Arabic" w:hAnsi="Traditional Arabic" w:cs="Traditional Arabic" w:hint="eastAsia"/>
                          <w:i/>
                          <w:iCs/>
                          <w:color w:val="FFFFFF" w:themeColor="background1"/>
                          <w:sz w:val="18"/>
                          <w:szCs w:val="18"/>
                          <w:rtl/>
                          <w:lang w:val="en-GB"/>
                        </w:rPr>
                        <w:t>،</w:t>
                      </w:r>
                      <w:r w:rsidRPr="007B63F7">
                        <w:rPr>
                          <w:rFonts w:ascii="Traditional Arabic" w:hAnsi="Traditional Arabic" w:cs="Traditional Arabic"/>
                          <w:i/>
                          <w:iCs/>
                          <w:color w:val="FFFFFF" w:themeColor="background1"/>
                          <w:sz w:val="18"/>
                          <w:szCs w:val="18"/>
                          <w:rtl/>
                          <w:lang w:val="en-GB"/>
                        </w:rPr>
                        <w:t xml:space="preserve"> </w:t>
                      </w:r>
                      <w:r w:rsidRPr="007B63F7">
                        <w:rPr>
                          <w:rFonts w:ascii="Traditional Arabic" w:hAnsi="Traditional Arabic" w:cs="Traditional Arabic" w:hint="eastAsia"/>
                          <w:i/>
                          <w:iCs/>
                          <w:color w:val="FFFFFF" w:themeColor="background1"/>
                          <w:sz w:val="18"/>
                          <w:szCs w:val="18"/>
                          <w:rtl/>
                          <w:lang w:val="en-GB"/>
                        </w:rPr>
                        <w:t>و</w:t>
                      </w:r>
                      <w:r w:rsidRPr="007B63F7">
                        <w:rPr>
                          <w:rFonts w:ascii="Traditional Arabic" w:hAnsi="Traditional Arabic" w:cs="Traditional Arabic"/>
                          <w:i/>
                          <w:iCs/>
                          <w:color w:val="FFFFFF" w:themeColor="background1"/>
                          <w:sz w:val="18"/>
                          <w:szCs w:val="18"/>
                          <w:rtl/>
                          <w:lang w:val="en-GB"/>
                        </w:rPr>
                        <w:t>12-5</w:t>
                      </w:r>
                    </w:p>
                  </w:txbxContent>
                </v:textbox>
              </v:shape>
            </w:pict>
          </mc:Fallback>
        </mc:AlternateContent>
      </w:r>
      <w:r w:rsidR="00D55CC8">
        <w:rPr>
          <w:rFonts w:cs="Times New Roman"/>
          <w:noProof/>
          <w:sz w:val="24"/>
          <w:szCs w:val="24"/>
          <w:rtl/>
        </w:rPr>
        <mc:AlternateContent>
          <mc:Choice Requires="wps">
            <w:drawing>
              <wp:anchor distT="0" distB="0" distL="114300" distR="114300" simplePos="0" relativeHeight="251883520" behindDoc="0" locked="0" layoutInCell="1" allowOverlap="1" wp14:anchorId="4728FD52" wp14:editId="0A8B1014">
                <wp:simplePos x="0" y="0"/>
                <wp:positionH relativeFrom="column">
                  <wp:posOffset>2609850</wp:posOffset>
                </wp:positionH>
                <wp:positionV relativeFrom="paragraph">
                  <wp:posOffset>654050</wp:posOffset>
                </wp:positionV>
                <wp:extent cx="996950" cy="260985"/>
                <wp:effectExtent l="0" t="0" r="0" b="5715"/>
                <wp:wrapNone/>
                <wp:docPr id="623" name="Text Box 623"/>
                <wp:cNvGraphicFramePr/>
                <a:graphic xmlns:a="http://schemas.openxmlformats.org/drawingml/2006/main">
                  <a:graphicData uri="http://schemas.microsoft.com/office/word/2010/wordprocessingShape">
                    <wps:wsp>
                      <wps:cNvSpPr txBox="1"/>
                      <wps:spPr>
                        <a:xfrm>
                          <a:off x="0" y="0"/>
                          <a:ext cx="996950" cy="26098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AC7A8D" w:rsidRPr="00E97AE6" w:rsidRDefault="00AC7A8D" w:rsidP="00D55CC8">
                            <w:pPr>
                              <w:jc w:val="center"/>
                              <w:rPr>
                                <w:sz w:val="24"/>
                                <w:szCs w:val="24"/>
                              </w:rPr>
                            </w:pPr>
                            <w:r w:rsidRPr="00E97AE6">
                              <w:rPr>
                                <w:rFonts w:ascii="Traditional Arabic" w:hAnsi="Traditional Arabic" w:cs="Traditional Arabic" w:hint="cs"/>
                                <w:bCs/>
                                <w:sz w:val="24"/>
                                <w:szCs w:val="24"/>
                                <w:rtl/>
                              </w:rPr>
                              <w:t>النفايات</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23" o:spid="_x0000_s1138" type="#_x0000_t202" style="position:absolute;left:0;text-align:left;margin-left:205.5pt;margin-top:51.5pt;width:78.5pt;height:20.55pt;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" fillcolor="white [3201]" stroked="f" strokeweight=".5pt">
                <v:textbox>
                  <w:txbxContent>
                    <w:p w:rsidR="00AC7A8D" w:rsidRPr="00E97AE6" w:rsidRDefault="00AC7A8D" w:rsidP="00D55CC8">
                      <w:pPr>
                        <w:jc w:val="center"/>
                        <w:rPr>
                          <w:sz w:val="24"/>
                          <w:szCs w:val="24"/>
                        </w:rPr>
                      </w:pPr>
                      <w:r w:rsidRPr="00E97AE6">
                        <w:rPr>
                          <w:rFonts w:ascii="Traditional Arabic" w:hAnsi="Traditional Arabic" w:cs="Traditional Arabic" w:hint="cs"/>
                          <w:bCs/>
                          <w:sz w:val="24"/>
                          <w:szCs w:val="24"/>
                          <w:rtl/>
                        </w:rPr>
                        <w:t>النفايات</w:t>
                      </w:r>
                    </w:p>
                  </w:txbxContent>
                </v:textbox>
              </v:shape>
            </w:pict>
          </mc:Fallback>
        </mc:AlternateContent>
      </w:r>
      <w:r w:rsidR="00D55CC8" w:rsidRPr="00DC0B70">
        <w:rPr>
          <w:rFonts w:cs="Times New Roman"/>
          <w:noProof/>
          <w:sz w:val="24"/>
          <w:szCs w:val="24"/>
        </w:rPr>
        <mc:AlternateContent>
          <mc:Choice Requires="wps">
            <w:drawing>
              <wp:anchor distT="0" distB="0" distL="114300" distR="114300" simplePos="0" relativeHeight="251869184" behindDoc="0" locked="0" layoutInCell="1" allowOverlap="1" wp14:anchorId="12F38912" wp14:editId="23DE3E6C">
                <wp:simplePos x="0" y="0"/>
                <wp:positionH relativeFrom="column">
                  <wp:posOffset>-165100</wp:posOffset>
                </wp:positionH>
                <wp:positionV relativeFrom="paragraph">
                  <wp:posOffset>590550</wp:posOffset>
                </wp:positionV>
                <wp:extent cx="2074545" cy="323850"/>
                <wp:effectExtent l="0" t="0" r="0" b="0"/>
                <wp:wrapNone/>
                <wp:docPr id="625" name="TextBox 1"/>
                <wp:cNvGraphicFramePr/>
                <a:graphic xmlns:a="http://schemas.openxmlformats.org/drawingml/2006/main">
                  <a:graphicData uri="http://schemas.microsoft.com/office/word/2010/wordprocessingShape">
                    <wps:wsp>
                      <wps:cNvSpPr txBox="1"/>
                      <wps:spPr>
                        <a:xfrm>
                          <a:off x="0" y="0"/>
                          <a:ext cx="2074545" cy="323850"/>
                        </a:xfrm>
                        <a:prstGeom prst="rect">
                          <a:avLst/>
                        </a:prstGeom>
                        <a:noFill/>
                      </wps:spPr>
                      <wps:txbx>
                        <w:txbxContent>
                          <w:p w:rsidR="00AC7A8D" w:rsidRPr="007B63F7" w:rsidRDefault="00AC7A8D" w:rsidP="007B63F7">
                            <w:pPr>
                              <w:jc w:val="center"/>
                              <w:rPr>
                                <w:rFonts w:ascii="Traditional Arabic" w:hAnsi="Traditional Arabic" w:cs="Traditional Arabic"/>
                                <w:bCs/>
                                <w:sz w:val="24"/>
                                <w:szCs w:val="24"/>
                                <w:rtl/>
                              </w:rPr>
                            </w:pPr>
                            <w:r w:rsidRPr="007B63F7">
                              <w:rPr>
                                <w:rFonts w:ascii="Traditional Arabic" w:hAnsi="Traditional Arabic" w:cs="Traditional Arabic" w:hint="eastAsia"/>
                                <w:b/>
                                <w:bCs/>
                                <w:sz w:val="24"/>
                                <w:szCs w:val="24"/>
                                <w:rtl/>
                              </w:rPr>
                              <w:t>ا</w:t>
                            </w:r>
                            <w:r w:rsidRPr="007B63F7">
                              <w:rPr>
                                <w:rFonts w:ascii="Traditional Arabic" w:hAnsi="Traditional Arabic" w:cs="Traditional Arabic" w:hint="eastAsia"/>
                                <w:bCs/>
                                <w:sz w:val="24"/>
                                <w:szCs w:val="24"/>
                                <w:rtl/>
                              </w:rPr>
                              <w:t>لمواد</w:t>
                            </w:r>
                            <w:r w:rsidRPr="007B63F7">
                              <w:rPr>
                                <w:rFonts w:ascii="Traditional Arabic" w:hAnsi="Traditional Arabic" w:cs="Traditional Arabic"/>
                                <w:bCs/>
                                <w:sz w:val="24"/>
                                <w:szCs w:val="24"/>
                                <w:rtl/>
                              </w:rPr>
                              <w:t xml:space="preserve"> الكيميائية</w:t>
                            </w:r>
                          </w:p>
                          <w:p w:rsidR="00AC7A8D" w:rsidRDefault="00AC7A8D" w:rsidP="00D55CC8">
                            <w:pPr>
                              <w:bidi w:val="0"/>
                              <w:rPr>
                                <w:sz w:val="24"/>
                                <w:szCs w:val="24"/>
                                <w:lang w:val="en-GB"/>
                              </w:rPr>
                            </w:pPr>
                          </w:p>
                        </w:txbxContent>
                      </wps:txbx>
                      <wps:bodyPr wrap="square" rtlCol="0">
                        <a:noAutofit/>
                      </wps:bodyPr>
                    </wps:wsp>
                  </a:graphicData>
                </a:graphic>
                <wp14:sizeRelH relativeFrom="page">
                  <wp14:pctWidth>0</wp14:pctWidth>
                </wp14:sizeRelH>
                <wp14:sizeRelV relativeFrom="margin">
                  <wp14:pctHeight>0</wp14:pctHeight>
                </wp14:sizeRelV>
              </wp:anchor>
            </w:drawing>
          </mc:Choice>
          <mc:Fallback>
            <w:pict>
              <v:shape id="TextBox 1" o:spid="_x0000_s1139" type="#_x0000_t202" style="position:absolute;left:0;text-align:left;margin-left:-13pt;margin-top:46.5pt;width:163.35pt;height:25.5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" filled="f" stroked="f">
                <v:textbox>
                  <w:txbxContent>
                    <w:p w:rsidR="00AC7A8D" w:rsidRPr="007B63F7" w:rsidRDefault="00AC7A8D" w:rsidP="007B63F7">
                      <w:pPr>
                        <w:jc w:val="center"/>
                        <w:rPr>
                          <w:rFonts w:ascii="Traditional Arabic" w:hAnsi="Traditional Arabic" w:cs="Traditional Arabic"/>
                          <w:bCs/>
                          <w:sz w:val="24"/>
                          <w:szCs w:val="24"/>
                          <w:rtl/>
                        </w:rPr>
                      </w:pPr>
                      <w:r w:rsidRPr="007B63F7">
                        <w:rPr>
                          <w:rFonts w:ascii="Traditional Arabic" w:hAnsi="Traditional Arabic" w:cs="Traditional Arabic" w:hint="eastAsia"/>
                          <w:b/>
                          <w:bCs/>
                          <w:sz w:val="24"/>
                          <w:szCs w:val="24"/>
                          <w:rtl/>
                        </w:rPr>
                        <w:t>ا</w:t>
                      </w:r>
                      <w:r w:rsidRPr="007B63F7">
                        <w:rPr>
                          <w:rFonts w:ascii="Traditional Arabic" w:hAnsi="Traditional Arabic" w:cs="Traditional Arabic" w:hint="eastAsia"/>
                          <w:bCs/>
                          <w:sz w:val="24"/>
                          <w:szCs w:val="24"/>
                          <w:rtl/>
                        </w:rPr>
                        <w:t>لمواد</w:t>
                      </w:r>
                      <w:r w:rsidRPr="007B63F7">
                        <w:rPr>
                          <w:rFonts w:ascii="Traditional Arabic" w:hAnsi="Traditional Arabic" w:cs="Traditional Arabic"/>
                          <w:bCs/>
                          <w:sz w:val="24"/>
                          <w:szCs w:val="24"/>
                          <w:rtl/>
                        </w:rPr>
                        <w:t xml:space="preserve"> الكيميائية</w:t>
                      </w:r>
                    </w:p>
                    <w:p w:rsidR="00AC7A8D" w:rsidRDefault="00AC7A8D" w:rsidP="00D55CC8">
                      <w:pPr>
                        <w:bidi w:val="0"/>
                        <w:rPr>
                          <w:sz w:val="24"/>
                          <w:szCs w:val="24"/>
                          <w:lang w:val="en-GB"/>
                        </w:rPr>
                      </w:pPr>
                    </w:p>
                  </w:txbxContent>
                </v:textbox>
              </v:shape>
            </w:pict>
          </mc:Fallback>
        </mc:AlternateContent>
      </w:r>
      <w:r w:rsidR="00D55CC8" w:rsidRPr="00DC0B70">
        <w:rPr>
          <w:rFonts w:cs="Times New Roman"/>
          <w:noProof/>
          <w:sz w:val="24"/>
          <w:szCs w:val="24"/>
        </w:rPr>
        <mc:AlternateContent>
          <mc:Choice Requires="wps">
            <w:drawing>
              <wp:anchor distT="0" distB="0" distL="114300" distR="114300" simplePos="0" relativeHeight="251874304" behindDoc="0" locked="0" layoutInCell="1" allowOverlap="1" wp14:anchorId="200D88A2" wp14:editId="423F68B2">
                <wp:simplePos x="0" y="0"/>
                <wp:positionH relativeFrom="column">
                  <wp:posOffset>4311650</wp:posOffset>
                </wp:positionH>
                <wp:positionV relativeFrom="paragraph">
                  <wp:posOffset>561340</wp:posOffset>
                </wp:positionV>
                <wp:extent cx="2091055" cy="308610"/>
                <wp:effectExtent l="0" t="0" r="0" b="0"/>
                <wp:wrapNone/>
                <wp:docPr id="626" name="TextBox 35"/>
                <wp:cNvGraphicFramePr/>
                <a:graphic xmlns:a="http://schemas.openxmlformats.org/drawingml/2006/main">
                  <a:graphicData uri="http://schemas.microsoft.com/office/word/2010/wordprocessingShape">
                    <wps:wsp>
                      <wps:cNvSpPr txBox="1"/>
                      <wps:spPr>
                        <a:xfrm>
                          <a:off x="0" y="0"/>
                          <a:ext cx="2091055" cy="308610"/>
                        </a:xfrm>
                        <a:prstGeom prst="rect">
                          <a:avLst/>
                        </a:prstGeom>
                        <a:noFill/>
                      </wps:spPr>
                      <wps:txbx>
                        <w:txbxContent>
                          <w:p w:rsidR="00AC7A8D" w:rsidRPr="007B63F7" w:rsidRDefault="00AC7A8D" w:rsidP="00D55CC8">
                            <w:pPr>
                              <w:pStyle w:val="NormalWeb"/>
                              <w:bidi/>
                              <w:spacing w:before="0" w:beforeAutospacing="0" w:after="0" w:afterAutospacing="0"/>
                              <w:jc w:val="center"/>
                              <w:rPr>
                                <w:rFonts w:ascii="Traditional Arabic" w:hAnsi="Traditional Arabic" w:cs="Traditional Arabic"/>
                                <w:bCs/>
                                <w:szCs w:val="24"/>
                              </w:rPr>
                            </w:pPr>
                            <w:r w:rsidRPr="007B63F7">
                              <w:rPr>
                                <w:rFonts w:ascii="Traditional Arabic" w:hAnsi="Traditional Arabic" w:cs="Traditional Arabic"/>
                                <w:bCs/>
                                <w:szCs w:val="24"/>
                                <w:rtl/>
                              </w:rPr>
                              <w:t>نوعية الهواء</w:t>
                            </w:r>
                          </w:p>
                        </w:txbxContent>
                      </wps:txbx>
                      <wps:bodyPr wrap="square" rtlCol="0">
                        <a:noAutofit/>
                      </wps:bodyPr>
                    </wps:wsp>
                  </a:graphicData>
                </a:graphic>
                <wp14:sizeRelH relativeFrom="page">
                  <wp14:pctWidth>0</wp14:pctWidth>
                </wp14:sizeRelH>
                <wp14:sizeRelV relativeFrom="margin">
                  <wp14:pctHeight>0</wp14:pctHeight>
                </wp14:sizeRelV>
              </wp:anchor>
            </w:drawing>
          </mc:Choice>
          <mc:Fallback>
            <w:pict>
              <v:shape id="TextBox 35" o:spid="_x0000_s1140" type="#_x0000_t202" style="position:absolute;left:0;text-align:left;margin-left:339.5pt;margin-top:44.2pt;width:164.65pt;height:24.3pt;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" filled="f" stroked="f">
                <v:textbox>
                  <w:txbxContent>
                    <w:p w:rsidR="00AC7A8D" w:rsidRPr="007B63F7" w:rsidRDefault="00AC7A8D" w:rsidP="00D55CC8">
                      <w:pPr>
                        <w:pStyle w:val="NormalWeb"/>
                        <w:bidi/>
                        <w:spacing w:before="0" w:beforeAutospacing="0" w:after="0" w:afterAutospacing="0"/>
                        <w:jc w:val="center"/>
                        <w:rPr>
                          <w:rFonts w:ascii="Traditional Arabic" w:hAnsi="Traditional Arabic" w:cs="Traditional Arabic"/>
                          <w:bCs/>
                          <w:szCs w:val="24"/>
                        </w:rPr>
                      </w:pPr>
                      <w:r w:rsidRPr="007B63F7">
                        <w:rPr>
                          <w:rFonts w:ascii="Traditional Arabic" w:hAnsi="Traditional Arabic" w:cs="Traditional Arabic"/>
                          <w:bCs/>
                          <w:szCs w:val="24"/>
                          <w:rtl/>
                        </w:rPr>
                        <w:t>نوعية الهواء</w:t>
                      </w:r>
                    </w:p>
                  </w:txbxContent>
                </v:textbox>
              </v:shape>
            </w:pict>
          </mc:Fallback>
        </mc:AlternateContent>
      </w:r>
      <w:r w:rsidR="00D55CC8" w:rsidRPr="00DC0B70">
        <w:rPr>
          <w:rFonts w:cs="Times New Roman"/>
          <w:noProof/>
          <w:sz w:val="24"/>
          <w:szCs w:val="24"/>
        </w:rPr>
        <mc:AlternateContent>
          <mc:Choice Requires="wps">
            <w:drawing>
              <wp:anchor distT="0" distB="0" distL="114300" distR="114300" simplePos="0" relativeHeight="251859968" behindDoc="0" locked="0" layoutInCell="1" allowOverlap="1" wp14:anchorId="15A05733" wp14:editId="433DED89">
                <wp:simplePos x="0" y="0"/>
                <wp:positionH relativeFrom="column">
                  <wp:posOffset>-588645</wp:posOffset>
                </wp:positionH>
                <wp:positionV relativeFrom="paragraph">
                  <wp:posOffset>2091690</wp:posOffset>
                </wp:positionV>
                <wp:extent cx="396875" cy="2148205"/>
                <wp:effectExtent l="0" t="0" r="0" b="4445"/>
                <wp:wrapNone/>
                <wp:docPr id="23"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875" cy="2148205"/>
                        </a:xfrm>
                        <a:prstGeom prst="rect">
                          <a:avLst/>
                        </a:prstGeom>
                        <a:noFill/>
                        <a:ln>
                          <a:noFill/>
                        </a:ln>
                        <a:extLst/>
                      </wps:spPr>
                      <wps:txbx>
                        <w:txbxContent>
                          <w:p w:rsidR="00AC7A8D" w:rsidRDefault="00AC7A8D" w:rsidP="00D55CC8">
                            <w:pPr>
                              <w:bidi w:val="0"/>
                            </w:pPr>
                          </w:p>
                        </w:txbxContent>
                      </wps:txbx>
                      <wps:bodyPr vert="vert270" wrap="square" lIns="91385" tIns="45695" rIns="91385" bIns="45695">
                        <a:noAutofit/>
                      </wps:bodyPr>
                    </wps:wsp>
                  </a:graphicData>
                </a:graphic>
                <wp14:sizeRelH relativeFrom="margin">
                  <wp14:pctWidth>0</wp14:pctWidth>
                </wp14:sizeRelH>
                <wp14:sizeRelV relativeFrom="margin">
                  <wp14:pctHeight>0</wp14:pctHeight>
                </wp14:sizeRelV>
              </wp:anchor>
            </w:drawing>
          </mc:Choice>
          <mc:Fallback>
            <w:pict>
              <v:shape id="_x0000_s1141" type="#_x0000_t202" style="position:absolute;left:0;text-align:left;margin-left:-46.35pt;margin-top:164.7pt;width:31.25pt;height:169.15pt;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" filled="f" stroked="f">
                <v:textbox style="layout-flow:vertical;mso-layout-flow-alt:bottom-to-top" inset="2.53847mm,1.2693mm,2.53847mm,1.2693mm">
                  <w:txbxContent>
                    <w:p w:rsidR="00AC7A8D" w:rsidRDefault="00AC7A8D" w:rsidP="00D55CC8">
                      <w:pPr>
                        <w:bidi w:val="0"/>
                      </w:pPr>
                    </w:p>
                  </w:txbxContent>
                </v:textbox>
              </v:shape>
            </w:pict>
          </mc:Fallback>
        </mc:AlternateContent>
      </w:r>
      <w:r w:rsidR="00D55CC8" w:rsidRPr="00DC0B70">
        <w:rPr>
          <w:rFonts w:cs="Times New Roman"/>
          <w:noProof/>
          <w:sz w:val="24"/>
          <w:szCs w:val="24"/>
        </w:rPr>
        <mc:AlternateContent>
          <mc:Choice Requires="wps">
            <w:drawing>
              <wp:anchor distT="0" distB="0" distL="114300" distR="114300" simplePos="0" relativeHeight="251864064" behindDoc="0" locked="0" layoutInCell="1" allowOverlap="1" wp14:anchorId="39CE687A" wp14:editId="3E8AE3A4">
                <wp:simplePos x="0" y="0"/>
                <wp:positionH relativeFrom="column">
                  <wp:posOffset>2139950</wp:posOffset>
                </wp:positionH>
                <wp:positionV relativeFrom="paragraph">
                  <wp:posOffset>916940</wp:posOffset>
                </wp:positionV>
                <wp:extent cx="1938020" cy="999490"/>
                <wp:effectExtent l="0" t="0" r="24130" b="10160"/>
                <wp:wrapNone/>
                <wp:docPr id="631" name="Rounded Rectangle 572"/>
                <wp:cNvGraphicFramePr/>
                <a:graphic xmlns:a="http://schemas.openxmlformats.org/drawingml/2006/main">
                  <a:graphicData uri="http://schemas.microsoft.com/office/word/2010/wordprocessingShape">
                    <wps:wsp>
                      <wps:cNvSpPr/>
                      <wps:spPr>
                        <a:xfrm>
                          <a:off x="0" y="0"/>
                          <a:ext cx="1938020" cy="999490"/>
                        </a:xfrm>
                        <a:prstGeom prst="roundRect">
                          <a:avLst/>
                        </a:prstGeom>
                        <a:solidFill>
                          <a:srgbClr val="C0504D">
                            <a:lumMod val="75000"/>
                          </a:srgbClr>
                        </a:solidFill>
                        <a:ln w="12700" cap="flat" cmpd="sng" algn="ctr">
                          <a:solidFill>
                            <a:srgbClr val="4F81BD">
                              <a:lumMod val="60000"/>
                              <a:lumOff val="40000"/>
                            </a:srgbClr>
                          </a:solidFill>
                          <a:prstDash val="solid"/>
                        </a:ln>
                        <a:effectLst/>
                      </wps:spPr>
                      <wps:txbx>
                        <w:txbxContent>
                          <w:p w:rsidR="00AC7A8D" w:rsidRDefault="00AC7A8D" w:rsidP="00D55CC8">
                            <w:pPr>
                              <w:pStyle w:val="NormalWeb"/>
                              <w:jc w:val="center"/>
                              <w:rPr>
                                <w:sz w:val="18"/>
                                <w:szCs w:val="18"/>
                              </w:rPr>
                            </w:pPr>
                            <w:r>
                              <w:rPr>
                                <w:bCs/>
                                <w:sz w:val="18"/>
                                <w:szCs w:val="18"/>
                                <w:lang w:val="en-GB"/>
                              </w:rPr>
                              <w:t>Prevention and sound management of waste leading to reduced negative impacts from waste on environmental and human health</w:t>
                            </w:r>
                            <w:r>
                              <w:rPr>
                                <w:bCs/>
                                <w:sz w:val="18"/>
                                <w:szCs w:val="18"/>
                                <w:lang w:val="en-GB"/>
                              </w:rPr>
                              <w:br/>
                            </w:r>
                            <w:r>
                              <w:rPr>
                                <w:bCs/>
                                <w:i/>
                                <w:iCs/>
                                <w:sz w:val="18"/>
                                <w:szCs w:val="18"/>
                                <w:lang w:val="en-GB"/>
                              </w:rPr>
                              <w:t>Goals: 6, 11 and 12</w:t>
                            </w:r>
                            <w:r>
                              <w:rPr>
                                <w:bCs/>
                                <w:i/>
                                <w:iCs/>
                                <w:sz w:val="18"/>
                                <w:szCs w:val="18"/>
                                <w:lang w:val="en-GB"/>
                              </w:rPr>
                              <w:br/>
                              <w:t>Targets: 6.3, 11.6, 12.4 and 12.5</w:t>
                            </w:r>
                          </w:p>
                          <w:p w:rsidR="00AC7A8D" w:rsidRDefault="00AC7A8D" w:rsidP="00D55CC8">
                            <w:pPr>
                              <w:pStyle w:val="NormalWeb"/>
                              <w:spacing w:before="0" w:beforeAutospacing="0" w:after="0" w:afterAutospacing="0"/>
                              <w:jc w:val="center"/>
                              <w:rPr>
                                <w:sz w:val="18"/>
                                <w:szCs w:val="24"/>
                              </w:rPr>
                            </w:pPr>
                          </w:p>
                        </w:txbxContent>
                      </wps:txbx>
                      <wps:bodyPr lIns="9138" tIns="45690" rIns="9138" bIns="45690" anchor="ctr">
                        <a:noAutofit/>
                      </wps:bodyPr>
                    </wps:wsp>
                  </a:graphicData>
                </a:graphic>
                <wp14:sizeRelH relativeFrom="page">
                  <wp14:pctWidth>0</wp14:pctWidth>
                </wp14:sizeRelH>
                <wp14:sizeRelV relativeFrom="margin">
                  <wp14:pctHeight>0</wp14:pctHeight>
                </wp14:sizeRelV>
              </wp:anchor>
            </w:drawing>
          </mc:Choice>
          <mc:Fallback>
            <w:pict>
              <v:roundrect id="Rounded Rectangle 572" o:spid="_x0000_s1142" style="position:absolute;left:0;text-align:left;margin-left:168.5pt;margin-top:72.2pt;width:152.6pt;height:78.7pt;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" fillcolor="#953735" strokecolor="#95b3d7" strokeweight="1pt">
                <v:textbox inset=".25383mm,1.2692mm,.25383mm,1.2692mm">
                  <w:txbxContent>
                    <w:p w:rsidR="00AC7A8D" w:rsidRDefault="00AC7A8D" w:rsidP="00D55CC8">
                      <w:pPr>
                        <w:pStyle w:val="NormalWeb"/>
                        <w:jc w:val="center"/>
                        <w:rPr>
                          <w:sz w:val="18"/>
                          <w:szCs w:val="18"/>
                        </w:rPr>
                      </w:pPr>
                      <w:r>
                        <w:rPr>
                          <w:bCs/>
                          <w:sz w:val="18"/>
                          <w:szCs w:val="18"/>
                          <w:lang w:val="en-GB"/>
                        </w:rPr>
                        <w:t>Prevention and sound management of waste leading to reduced negative impacts from waste on environmental and human health</w:t>
                      </w:r>
                      <w:r>
                        <w:rPr>
                          <w:bCs/>
                          <w:sz w:val="18"/>
                          <w:szCs w:val="18"/>
                          <w:lang w:val="en-GB"/>
                        </w:rPr>
                        <w:br/>
                      </w:r>
                      <w:r>
                        <w:rPr>
                          <w:bCs/>
                          <w:i/>
                          <w:iCs/>
                          <w:sz w:val="18"/>
                          <w:szCs w:val="18"/>
                          <w:lang w:val="en-GB"/>
                        </w:rPr>
                        <w:t>Goals: 6, 11 and 12</w:t>
                      </w:r>
                      <w:r>
                        <w:rPr>
                          <w:bCs/>
                          <w:i/>
                          <w:iCs/>
                          <w:sz w:val="18"/>
                          <w:szCs w:val="18"/>
                          <w:lang w:val="en-GB"/>
                        </w:rPr>
                        <w:br/>
                        <w:t>Targets: 6.3, 11.6, 12.4 and 12.5</w:t>
                      </w:r>
                    </w:p>
                    <w:p w:rsidR="00AC7A8D" w:rsidRDefault="00AC7A8D" w:rsidP="00D55CC8">
                      <w:pPr>
                        <w:pStyle w:val="NormalWeb"/>
                        <w:spacing w:before="0" w:beforeAutospacing="0" w:after="0" w:afterAutospacing="0"/>
                        <w:jc w:val="center"/>
                        <w:rPr>
                          <w:sz w:val="18"/>
                          <w:szCs w:val="24"/>
                        </w:rPr>
                      </w:pPr>
                    </w:p>
                  </w:txbxContent>
                </v:textbox>
              </v:roundrect>
            </w:pict>
          </mc:Fallback>
        </mc:AlternateContent>
      </w:r>
      <w:r w:rsidR="00D55CC8" w:rsidRPr="00DC0B70">
        <w:rPr>
          <w:rFonts w:cs="Times New Roman"/>
          <w:noProof/>
          <w:sz w:val="24"/>
          <w:szCs w:val="24"/>
        </w:rPr>
        <mc:AlternateContent>
          <mc:Choice Requires="wps">
            <w:drawing>
              <wp:anchor distT="0" distB="0" distL="114300" distR="114300" simplePos="0" relativeHeight="251866112" behindDoc="0" locked="0" layoutInCell="1" allowOverlap="1" wp14:anchorId="714BE3D1" wp14:editId="076FAF95">
                <wp:simplePos x="0" y="0"/>
                <wp:positionH relativeFrom="column">
                  <wp:posOffset>2091055</wp:posOffset>
                </wp:positionH>
                <wp:positionV relativeFrom="paragraph">
                  <wp:posOffset>6290945</wp:posOffset>
                </wp:positionV>
                <wp:extent cx="1941830" cy="1289685"/>
                <wp:effectExtent l="0" t="0" r="20320" b="24765"/>
                <wp:wrapNone/>
                <wp:docPr id="634" name="Rounded Rectangle 574"/>
                <wp:cNvGraphicFramePr/>
                <a:graphic xmlns:a="http://schemas.openxmlformats.org/drawingml/2006/main">
                  <a:graphicData uri="http://schemas.microsoft.com/office/word/2010/wordprocessingShape">
                    <wps:wsp>
                      <wps:cNvSpPr/>
                      <wps:spPr>
                        <a:xfrm>
                          <a:off x="0" y="0"/>
                          <a:ext cx="1941830" cy="1289685"/>
                        </a:xfrm>
                        <a:prstGeom prst="roundRect">
                          <a:avLst/>
                        </a:prstGeom>
                        <a:solidFill>
                          <a:srgbClr val="1F497D">
                            <a:lumMod val="75000"/>
                          </a:srgbClr>
                        </a:solidFill>
                        <a:ln w="12700" cap="flat" cmpd="sng" algn="ctr">
                          <a:solidFill>
                            <a:srgbClr val="1F497D">
                              <a:lumMod val="60000"/>
                              <a:lumOff val="40000"/>
                            </a:srgbClr>
                          </a:solidFill>
                          <a:prstDash val="solid"/>
                        </a:ln>
                        <a:effectLst/>
                      </wps:spPr>
                      <wps:txbx>
                        <w:txbxContent>
                          <w:p w:rsidR="00AC7A8D" w:rsidRDefault="00AC7A8D" w:rsidP="00D55CC8">
                            <w:pPr>
                              <w:bidi w:val="0"/>
                              <w:jc w:val="center"/>
                              <w:rPr>
                                <w:sz w:val="18"/>
                                <w:szCs w:val="18"/>
                              </w:rPr>
                            </w:pPr>
                            <w:r>
                              <w:rPr>
                                <w:sz w:val="18"/>
                                <w:szCs w:val="18"/>
                              </w:rPr>
                              <w:t>Policies and legal, institutional and fiscal strategies and mechanisms for waste prevention and sound management developed or implemented in countries within the frameworks of relevant MEAs</w:t>
                            </w:r>
                          </w:p>
                          <w:p w:rsidR="00AC7A8D" w:rsidRDefault="00AC7A8D" w:rsidP="00D55CC8">
                            <w:pPr>
                              <w:bidi w:val="0"/>
                              <w:jc w:val="center"/>
                              <w:rPr>
                                <w:rFonts w:eastAsia="MS Mincho"/>
                                <w:sz w:val="18"/>
                                <w:szCs w:val="24"/>
                              </w:rPr>
                            </w:pPr>
                          </w:p>
                        </w:txbxContent>
                      </wps:txbx>
                      <wps:bodyPr lIns="9138" tIns="45690" rIns="9138" bIns="45690" anchor="ctr"/>
                    </wps:wsp>
                  </a:graphicData>
                </a:graphic>
                <wp14:sizeRelH relativeFrom="page">
                  <wp14:pctWidth>0</wp14:pctWidth>
                </wp14:sizeRelH>
                <wp14:sizeRelV relativeFrom="page">
                  <wp14:pctHeight>0</wp14:pctHeight>
                </wp14:sizeRelV>
              </wp:anchor>
            </w:drawing>
          </mc:Choice>
          <mc:Fallback>
            <w:pict>
              <v:roundrect id="Rounded Rectangle 574" o:spid="_x0000_s1143" style="position:absolute;left:0;text-align:left;margin-left:164.65pt;margin-top:495.35pt;width:152.9pt;height:101.55pt;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" fillcolor="#17375e" strokecolor="#558ed5" strokeweight="1pt">
                <v:textbox inset=".25383mm,1.2692mm,.25383mm,1.2692mm">
                  <w:txbxContent>
                    <w:p w:rsidR="00AC7A8D" w:rsidRDefault="00AC7A8D" w:rsidP="00D55CC8">
                      <w:pPr>
                        <w:bidi w:val="0"/>
                        <w:jc w:val="center"/>
                        <w:rPr>
                          <w:sz w:val="18"/>
                          <w:szCs w:val="18"/>
                        </w:rPr>
                      </w:pPr>
                      <w:r>
                        <w:rPr>
                          <w:sz w:val="18"/>
                          <w:szCs w:val="18"/>
                        </w:rPr>
                        <w:t>Policies and legal, institutional and fiscal strategies and mechanisms for waste prevention and sound management developed or implemented in countries within the frameworks of relevant MEAs</w:t>
                      </w:r>
                    </w:p>
                    <w:p w:rsidR="00AC7A8D" w:rsidRDefault="00AC7A8D" w:rsidP="00D55CC8">
                      <w:pPr>
                        <w:bidi w:val="0"/>
                        <w:jc w:val="center"/>
                        <w:rPr>
                          <w:rFonts w:eastAsia="MS Mincho"/>
                          <w:sz w:val="18"/>
                          <w:szCs w:val="24"/>
                        </w:rPr>
                      </w:pPr>
                    </w:p>
                  </w:txbxContent>
                </v:textbox>
              </v:roundrect>
            </w:pict>
          </mc:Fallback>
        </mc:AlternateContent>
      </w:r>
      <w:r w:rsidR="00D55CC8" w:rsidRPr="00DC0B70">
        <w:rPr>
          <w:rFonts w:cs="Times New Roman"/>
          <w:noProof/>
          <w:sz w:val="24"/>
          <w:szCs w:val="24"/>
        </w:rPr>
        <mc:AlternateContent>
          <mc:Choice Requires="wps">
            <w:drawing>
              <wp:anchor distT="0" distB="0" distL="114300" distR="114300" simplePos="0" relativeHeight="251868160" behindDoc="0" locked="0" layoutInCell="1" allowOverlap="1" wp14:anchorId="62AF94C2" wp14:editId="04EAC812">
                <wp:simplePos x="0" y="0"/>
                <wp:positionH relativeFrom="column">
                  <wp:posOffset>2139950</wp:posOffset>
                </wp:positionH>
                <wp:positionV relativeFrom="paragraph">
                  <wp:posOffset>4827270</wp:posOffset>
                </wp:positionV>
                <wp:extent cx="1937385" cy="1242060"/>
                <wp:effectExtent l="0" t="0" r="24765" b="15240"/>
                <wp:wrapNone/>
                <wp:docPr id="636" name="Rounded Rectangle 576"/>
                <wp:cNvGraphicFramePr/>
                <a:graphic xmlns:a="http://schemas.openxmlformats.org/drawingml/2006/main">
                  <a:graphicData uri="http://schemas.microsoft.com/office/word/2010/wordprocessingShape">
                    <wps:wsp>
                      <wps:cNvSpPr/>
                      <wps:spPr>
                        <a:xfrm>
                          <a:off x="0" y="0"/>
                          <a:ext cx="1937385" cy="1242060"/>
                        </a:xfrm>
                        <a:prstGeom prst="roundRect">
                          <a:avLst/>
                        </a:prstGeom>
                        <a:solidFill>
                          <a:srgbClr val="1F497D">
                            <a:lumMod val="75000"/>
                          </a:srgbClr>
                        </a:solidFill>
                        <a:ln w="12700" cap="flat" cmpd="sng" algn="ctr">
                          <a:solidFill>
                            <a:srgbClr val="1F497D">
                              <a:lumMod val="60000"/>
                              <a:lumOff val="40000"/>
                            </a:srgbClr>
                          </a:solidFill>
                          <a:prstDash val="solid"/>
                        </a:ln>
                        <a:effectLst/>
                      </wps:spPr>
                      <wps:txbx>
                        <w:txbxContent>
                          <w:p w:rsidR="00AC7A8D" w:rsidRDefault="00AC7A8D" w:rsidP="00D55CC8">
                            <w:pPr>
                              <w:bidi w:val="0"/>
                              <w:jc w:val="center"/>
                              <w:rPr>
                                <w:sz w:val="18"/>
                                <w:szCs w:val="18"/>
                              </w:rPr>
                            </w:pPr>
                            <w:r>
                              <w:rPr>
                                <w:sz w:val="18"/>
                                <w:szCs w:val="18"/>
                              </w:rPr>
                              <w:t xml:space="preserve">Policies and legal, institutional and fiscal strategies and mechanisms for waste prevention and sound management </w:t>
                            </w:r>
                            <w:r>
                              <w:rPr>
                                <w:b/>
                                <w:bCs/>
                                <w:sz w:val="18"/>
                                <w:szCs w:val="18"/>
                              </w:rPr>
                              <w:t>mainstreamed</w:t>
                            </w:r>
                            <w:r>
                              <w:rPr>
                                <w:sz w:val="18"/>
                                <w:szCs w:val="18"/>
                              </w:rPr>
                              <w:t xml:space="preserve"> with the support of UNEP and enforced</w:t>
                            </w:r>
                            <w:r>
                              <w:rPr>
                                <w:i/>
                                <w:iCs/>
                                <w:sz w:val="18"/>
                                <w:szCs w:val="18"/>
                              </w:rPr>
                              <w:t xml:space="preserve"> </w:t>
                            </w:r>
                            <w:r>
                              <w:rPr>
                                <w:sz w:val="18"/>
                                <w:szCs w:val="18"/>
                              </w:rPr>
                              <w:t>by countries within the frameworks of relevant MEAs and SAICM</w:t>
                            </w:r>
                          </w:p>
                          <w:p w:rsidR="00AC7A8D" w:rsidRDefault="00AC7A8D" w:rsidP="00D55CC8">
                            <w:pPr>
                              <w:bidi w:val="0"/>
                              <w:jc w:val="center"/>
                              <w:rPr>
                                <w:rFonts w:eastAsia="MS Mincho"/>
                                <w:sz w:val="18"/>
                                <w:szCs w:val="24"/>
                              </w:rPr>
                            </w:pPr>
                          </w:p>
                        </w:txbxContent>
                      </wps:txbx>
                      <wps:bodyPr lIns="9138" tIns="45690" rIns="9138" bIns="45690" anchor="ctr">
                        <a:noAutofit/>
                      </wps:bodyPr>
                    </wps:wsp>
                  </a:graphicData>
                </a:graphic>
                <wp14:sizeRelH relativeFrom="page">
                  <wp14:pctWidth>0</wp14:pctWidth>
                </wp14:sizeRelH>
                <wp14:sizeRelV relativeFrom="margin">
                  <wp14:pctHeight>0</wp14:pctHeight>
                </wp14:sizeRelV>
              </wp:anchor>
            </w:drawing>
          </mc:Choice>
          <mc:Fallback>
            <w:pict>
              <v:roundrect id="Rounded Rectangle 576" o:spid="_x0000_s1144" style="position:absolute;left:0;text-align:left;margin-left:168.5pt;margin-top:380.1pt;width:152.55pt;height:97.8pt;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" fillcolor="#17375e" strokecolor="#558ed5" strokeweight="1pt">
                <v:textbox inset=".25383mm,1.2692mm,.25383mm,1.2692mm">
                  <w:txbxContent>
                    <w:p w:rsidR="00AC7A8D" w:rsidRDefault="00AC7A8D" w:rsidP="00D55CC8">
                      <w:pPr>
                        <w:bidi w:val="0"/>
                        <w:jc w:val="center"/>
                        <w:rPr>
                          <w:sz w:val="18"/>
                          <w:szCs w:val="18"/>
                        </w:rPr>
                      </w:pPr>
                      <w:r>
                        <w:rPr>
                          <w:sz w:val="18"/>
                          <w:szCs w:val="18"/>
                        </w:rPr>
                        <w:t xml:space="preserve">Policies and legal, institutional and fiscal strategies and mechanisms for waste prevention and sound management </w:t>
                      </w:r>
                      <w:r>
                        <w:rPr>
                          <w:b/>
                          <w:bCs/>
                          <w:sz w:val="18"/>
                          <w:szCs w:val="18"/>
                        </w:rPr>
                        <w:t>mainstreamed</w:t>
                      </w:r>
                      <w:r>
                        <w:rPr>
                          <w:sz w:val="18"/>
                          <w:szCs w:val="18"/>
                        </w:rPr>
                        <w:t xml:space="preserve"> with the support of UNEP and enforced</w:t>
                      </w:r>
                      <w:r>
                        <w:rPr>
                          <w:i/>
                          <w:iCs/>
                          <w:sz w:val="18"/>
                          <w:szCs w:val="18"/>
                        </w:rPr>
                        <w:t xml:space="preserve"> </w:t>
                      </w:r>
                      <w:r>
                        <w:rPr>
                          <w:sz w:val="18"/>
                          <w:szCs w:val="18"/>
                        </w:rPr>
                        <w:t>by countries within the frameworks of relevant MEAs and SAICM</w:t>
                      </w:r>
                    </w:p>
                    <w:p w:rsidR="00AC7A8D" w:rsidRDefault="00AC7A8D" w:rsidP="00D55CC8">
                      <w:pPr>
                        <w:bidi w:val="0"/>
                        <w:jc w:val="center"/>
                        <w:rPr>
                          <w:rFonts w:eastAsia="MS Mincho"/>
                          <w:sz w:val="18"/>
                          <w:szCs w:val="24"/>
                        </w:rPr>
                      </w:pPr>
                    </w:p>
                  </w:txbxContent>
                </v:textbox>
              </v:roundrect>
            </w:pict>
          </mc:Fallback>
        </mc:AlternateContent>
      </w:r>
      <w:r w:rsidR="00D55CC8" w:rsidRPr="00DC0B70">
        <w:rPr>
          <w:rFonts w:cs="Times New Roman"/>
          <w:noProof/>
          <w:sz w:val="24"/>
          <w:szCs w:val="24"/>
        </w:rPr>
        <mc:AlternateContent>
          <mc:Choice Requires="wps">
            <w:drawing>
              <wp:anchor distT="0" distB="0" distL="114300" distR="114300" simplePos="0" relativeHeight="251870208" behindDoc="0" locked="0" layoutInCell="1" allowOverlap="1" wp14:anchorId="3E0A1C1A" wp14:editId="24E4E8D0">
                <wp:simplePos x="0" y="0"/>
                <wp:positionH relativeFrom="column">
                  <wp:posOffset>2043430</wp:posOffset>
                </wp:positionH>
                <wp:positionV relativeFrom="paragraph">
                  <wp:posOffset>648335</wp:posOffset>
                </wp:positionV>
                <wp:extent cx="2091055" cy="267335"/>
                <wp:effectExtent l="0" t="0" r="0" b="0"/>
                <wp:wrapNone/>
                <wp:docPr id="637" name="TextBox 29"/>
                <wp:cNvGraphicFramePr/>
                <a:graphic xmlns:a="http://schemas.openxmlformats.org/drawingml/2006/main">
                  <a:graphicData uri="http://schemas.microsoft.com/office/word/2010/wordprocessingShape">
                    <wps:wsp>
                      <wps:cNvSpPr txBox="1"/>
                      <wps:spPr>
                        <a:xfrm>
                          <a:off x="0" y="0"/>
                          <a:ext cx="2091055" cy="267335"/>
                        </a:xfrm>
                        <a:prstGeom prst="rect">
                          <a:avLst/>
                        </a:prstGeom>
                        <a:noFill/>
                      </wps:spPr>
                      <wps:txbx>
                        <w:txbxContent>
                          <w:p w:rsidR="00AC7A8D" w:rsidRDefault="00AC7A8D" w:rsidP="00D55CC8">
                            <w:pPr>
                              <w:pStyle w:val="NormalWeb"/>
                              <w:spacing w:before="0" w:beforeAutospacing="0" w:after="0" w:afterAutospacing="0"/>
                              <w:jc w:val="center"/>
                              <w:rPr>
                                <w:b/>
                                <w:color w:val="000000" w:themeColor="text1"/>
                                <w:sz w:val="20"/>
                                <w:szCs w:val="20"/>
                              </w:rPr>
                            </w:pPr>
                            <w:r>
                              <w:rPr>
                                <w:b/>
                                <w:color w:val="000000" w:themeColor="text1"/>
                                <w:sz w:val="20"/>
                                <w:szCs w:val="20"/>
                              </w:rPr>
                              <w:t>Waste</w:t>
                            </w:r>
                          </w:p>
                        </w:txbxContent>
                      </wps:txbx>
                      <wps:bodyPr wrap="square" rtlCol="0">
                        <a:noAutofit/>
                      </wps:bodyPr>
                    </wps:wsp>
                  </a:graphicData>
                </a:graphic>
                <wp14:sizeRelH relativeFrom="page">
                  <wp14:pctWidth>0</wp14:pctWidth>
                </wp14:sizeRelH>
                <wp14:sizeRelV relativeFrom="margin">
                  <wp14:pctHeight>0</wp14:pctHeight>
                </wp14:sizeRelV>
              </wp:anchor>
            </w:drawing>
          </mc:Choice>
          <mc:Fallback>
            <w:pict>
              <v:shape id="TextBox 29" o:spid="_x0000_s1145" type="#_x0000_t202" style="position:absolute;left:0;text-align:left;margin-left:160.9pt;margin-top:51.05pt;width:164.65pt;height:21.05pt;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" filled="f" stroked="f">
                <v:textbox>
                  <w:txbxContent>
                    <w:p w:rsidR="00AC7A8D" w:rsidRDefault="00AC7A8D" w:rsidP="00D55CC8">
                      <w:pPr>
                        <w:pStyle w:val="NormalWeb"/>
                        <w:spacing w:before="0" w:beforeAutospacing="0" w:after="0" w:afterAutospacing="0"/>
                        <w:jc w:val="center"/>
                        <w:rPr>
                          <w:b/>
                          <w:color w:val="000000" w:themeColor="text1"/>
                          <w:sz w:val="20"/>
                          <w:szCs w:val="20"/>
                        </w:rPr>
                      </w:pPr>
                      <w:r>
                        <w:rPr>
                          <w:b/>
                          <w:color w:val="000000" w:themeColor="text1"/>
                          <w:sz w:val="20"/>
                          <w:szCs w:val="20"/>
                        </w:rPr>
                        <w:t>Waste</w:t>
                      </w:r>
                    </w:p>
                  </w:txbxContent>
                </v:textbox>
              </v:shape>
            </w:pict>
          </mc:Fallback>
        </mc:AlternateContent>
      </w:r>
      <w:r w:rsidR="00D55CC8" w:rsidRPr="00DC0B70">
        <w:rPr>
          <w:rFonts w:cs="Times New Roman"/>
          <w:noProof/>
          <w:sz w:val="24"/>
          <w:szCs w:val="24"/>
        </w:rPr>
        <mc:AlternateContent>
          <mc:Choice Requires="wps">
            <w:drawing>
              <wp:anchor distT="0" distB="0" distL="114300" distR="114300" simplePos="0" relativeHeight="251871232" behindDoc="0" locked="0" layoutInCell="1" allowOverlap="1" wp14:anchorId="7CC44575" wp14:editId="10A987CD">
                <wp:simplePos x="0" y="0"/>
                <wp:positionH relativeFrom="column">
                  <wp:posOffset>2139950</wp:posOffset>
                </wp:positionH>
                <wp:positionV relativeFrom="paragraph">
                  <wp:posOffset>2002155</wp:posOffset>
                </wp:positionV>
                <wp:extent cx="1938020" cy="2593975"/>
                <wp:effectExtent l="0" t="0" r="24130" b="15875"/>
                <wp:wrapNone/>
                <wp:docPr id="638" name="Rounded Rectangle 579"/>
                <wp:cNvGraphicFramePr/>
                <a:graphic xmlns:a="http://schemas.openxmlformats.org/drawingml/2006/main">
                  <a:graphicData uri="http://schemas.microsoft.com/office/word/2010/wordprocessingShape">
                    <wps:wsp>
                      <wps:cNvSpPr/>
                      <wps:spPr>
                        <a:xfrm>
                          <a:off x="0" y="0"/>
                          <a:ext cx="1938020" cy="2593975"/>
                        </a:xfrm>
                        <a:prstGeom prst="roundRect">
                          <a:avLst/>
                        </a:prstGeom>
                        <a:solidFill>
                          <a:srgbClr val="C0504D">
                            <a:lumMod val="40000"/>
                            <a:lumOff val="60000"/>
                          </a:srgbClr>
                        </a:solidFill>
                        <a:ln w="12700" cap="flat" cmpd="sng" algn="ctr">
                          <a:solidFill>
                            <a:srgbClr val="C0504D">
                              <a:lumMod val="60000"/>
                              <a:lumOff val="40000"/>
                            </a:srgbClr>
                          </a:solidFill>
                          <a:prstDash val="solid"/>
                        </a:ln>
                        <a:effectLst/>
                      </wps:spPr>
                      <wps:txbx>
                        <w:txbxContent>
                          <w:p w:rsidR="00AC7A8D" w:rsidRDefault="00AC7A8D" w:rsidP="00D55CC8">
                            <w:pPr>
                              <w:pStyle w:val="NormalWeb"/>
                              <w:spacing w:before="0" w:beforeAutospacing="0" w:after="40" w:afterAutospacing="0"/>
                              <w:rPr>
                                <w:b/>
                                <w:bCs/>
                                <w:color w:val="000000" w:themeColor="text1"/>
                                <w:sz w:val="18"/>
                                <w:szCs w:val="18"/>
                                <w:lang w:val="en-GB"/>
                              </w:rPr>
                            </w:pPr>
                            <w:r>
                              <w:rPr>
                                <w:b/>
                                <w:bCs/>
                                <w:color w:val="000000" w:themeColor="text1"/>
                                <w:sz w:val="18"/>
                                <w:szCs w:val="18"/>
                                <w:lang w:val="en-GB"/>
                              </w:rPr>
                              <w:t xml:space="preserve">Indicators </w:t>
                            </w:r>
                          </w:p>
                          <w:p w:rsidR="00AC7A8D" w:rsidRDefault="00AC7A8D" w:rsidP="004D3908">
                            <w:pPr>
                              <w:pStyle w:val="NormalWeb"/>
                              <w:numPr>
                                <w:ilvl w:val="0"/>
                                <w:numId w:val="19"/>
                              </w:numPr>
                              <w:tabs>
                                <w:tab w:val="num" w:pos="284"/>
                              </w:tabs>
                              <w:spacing w:before="0" w:beforeAutospacing="0" w:after="0" w:afterAutospacing="0"/>
                              <w:ind w:left="284" w:hanging="284"/>
                              <w:rPr>
                                <w:color w:val="000000" w:themeColor="text1"/>
                                <w:sz w:val="18"/>
                                <w:szCs w:val="18"/>
                              </w:rPr>
                            </w:pPr>
                            <w:r>
                              <w:rPr>
                                <w:color w:val="000000" w:themeColor="text1"/>
                                <w:sz w:val="18"/>
                                <w:szCs w:val="18"/>
                              </w:rPr>
                              <w:t>Increased percentage of urban solid waste regularly collected and well managed (disaggregated by type of waste);</w:t>
                            </w:r>
                          </w:p>
                          <w:p w:rsidR="00AC7A8D" w:rsidRDefault="00AC7A8D" w:rsidP="004D3908">
                            <w:pPr>
                              <w:pStyle w:val="NormalWeb"/>
                              <w:numPr>
                                <w:ilvl w:val="0"/>
                                <w:numId w:val="19"/>
                              </w:numPr>
                              <w:spacing w:before="0" w:beforeAutospacing="0" w:after="0" w:afterAutospacing="0"/>
                              <w:ind w:left="284" w:hanging="284"/>
                              <w:rPr>
                                <w:color w:val="000000" w:themeColor="text1"/>
                                <w:sz w:val="18"/>
                                <w:szCs w:val="18"/>
                              </w:rPr>
                            </w:pPr>
                            <w:r>
                              <w:rPr>
                                <w:color w:val="000000" w:themeColor="text1"/>
                                <w:sz w:val="18"/>
                                <w:szCs w:val="18"/>
                              </w:rPr>
                              <w:t>Increased number of Parties to international  MEAs on hazardous and other chemicals and waste that meet their commitments and obligations in transmitting information as required by each relevant agreement;</w:t>
                            </w:r>
                          </w:p>
                          <w:p w:rsidR="00AC7A8D" w:rsidRDefault="00AC7A8D" w:rsidP="004D3908">
                            <w:pPr>
                              <w:pStyle w:val="NormalWeb"/>
                              <w:numPr>
                                <w:ilvl w:val="0"/>
                                <w:numId w:val="19"/>
                              </w:numPr>
                              <w:spacing w:before="0" w:beforeAutospacing="0" w:after="0" w:afterAutospacing="0"/>
                              <w:ind w:left="284" w:hanging="284"/>
                              <w:rPr>
                                <w:color w:val="000000" w:themeColor="text1"/>
                                <w:sz w:val="18"/>
                                <w:szCs w:val="18"/>
                              </w:rPr>
                            </w:pPr>
                            <w:r>
                              <w:rPr>
                                <w:color w:val="000000" w:themeColor="text1"/>
                                <w:sz w:val="18"/>
                                <w:szCs w:val="18"/>
                              </w:rPr>
                              <w:t>Increased  national  waste recycling rates</w:t>
                            </w:r>
                            <w:r>
                              <w:rPr>
                                <w:sz w:val="18"/>
                                <w:szCs w:val="18"/>
                                <w:lang w:val="en-GB"/>
                              </w:rPr>
                              <w:t xml:space="preserve"> </w:t>
                            </w:r>
                            <w:r>
                              <w:rPr>
                                <w:color w:val="000000" w:themeColor="text1"/>
                                <w:sz w:val="18"/>
                                <w:szCs w:val="18"/>
                              </w:rPr>
                              <w:t>in tons of material recycled.</w:t>
                            </w:r>
                          </w:p>
                          <w:p w:rsidR="00AC7A8D" w:rsidRDefault="00AC7A8D" w:rsidP="00D55CC8">
                            <w:pPr>
                              <w:pStyle w:val="NormalWeb"/>
                              <w:spacing w:before="0" w:beforeAutospacing="0" w:after="0" w:afterAutospacing="0"/>
                              <w:rPr>
                                <w:color w:val="000000" w:themeColor="text1"/>
                                <w:sz w:val="18"/>
                                <w:szCs w:val="18"/>
                              </w:rPr>
                            </w:pPr>
                          </w:p>
                          <w:p w:rsidR="00AC7A8D" w:rsidRDefault="00AC7A8D" w:rsidP="00D55CC8">
                            <w:pPr>
                              <w:pStyle w:val="NormalWeb"/>
                              <w:rPr>
                                <w:color w:val="000000" w:themeColor="text1"/>
                                <w:sz w:val="18"/>
                                <w:szCs w:val="24"/>
                              </w:rPr>
                            </w:pPr>
                          </w:p>
                        </w:txbxContent>
                      </wps:txbx>
                      <wps:bodyPr lIns="9138" tIns="45690" rIns="9138" bIns="45690" anchor="ctr">
                        <a:noAutofit/>
                      </wps:bodyPr>
                    </wps:wsp>
                  </a:graphicData>
                </a:graphic>
                <wp14:sizeRelH relativeFrom="page">
                  <wp14:pctWidth>0</wp14:pctWidth>
                </wp14:sizeRelH>
                <wp14:sizeRelV relativeFrom="margin">
                  <wp14:pctHeight>0</wp14:pctHeight>
                </wp14:sizeRelV>
              </wp:anchor>
            </w:drawing>
          </mc:Choice>
          <mc:Fallback>
            <w:pict>
              <v:roundrect id="Rounded Rectangle 579" o:spid="_x0000_s1146" style="position:absolute;left:0;text-align:left;margin-left:168.5pt;margin-top:157.65pt;width:152.6pt;height:204.25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" fillcolor="#e6b9b8" strokecolor="#d99694" strokeweight="1pt">
                <v:textbox inset=".25383mm,1.2692mm,.25383mm,1.2692mm">
                  <w:txbxContent>
                    <w:p w:rsidR="00AC7A8D" w:rsidRDefault="00AC7A8D" w:rsidP="00D55CC8">
                      <w:pPr>
                        <w:pStyle w:val="NormalWeb"/>
                        <w:spacing w:before="0" w:beforeAutospacing="0" w:after="40" w:afterAutospacing="0"/>
                        <w:rPr>
                          <w:b/>
                          <w:bCs/>
                          <w:color w:val="000000" w:themeColor="text1"/>
                          <w:sz w:val="18"/>
                          <w:szCs w:val="18"/>
                          <w:lang w:val="en-GB"/>
                        </w:rPr>
                      </w:pPr>
                      <w:r>
                        <w:rPr>
                          <w:b/>
                          <w:bCs/>
                          <w:color w:val="000000" w:themeColor="text1"/>
                          <w:sz w:val="18"/>
                          <w:szCs w:val="18"/>
                          <w:lang w:val="en-GB"/>
                        </w:rPr>
                        <w:t xml:space="preserve">Indicators </w:t>
                      </w:r>
                    </w:p>
                    <w:p w:rsidR="00AC7A8D" w:rsidRDefault="00AC7A8D" w:rsidP="004D3908">
                      <w:pPr>
                        <w:pStyle w:val="NormalWeb"/>
                        <w:numPr>
                          <w:ilvl w:val="0"/>
                          <w:numId w:val="19"/>
                        </w:numPr>
                        <w:tabs>
                          <w:tab w:val="num" w:pos="284"/>
                        </w:tabs>
                        <w:spacing w:before="0" w:beforeAutospacing="0" w:after="0" w:afterAutospacing="0"/>
                        <w:ind w:left="284" w:hanging="284"/>
                        <w:rPr>
                          <w:color w:val="000000" w:themeColor="text1"/>
                          <w:sz w:val="18"/>
                          <w:szCs w:val="18"/>
                        </w:rPr>
                      </w:pPr>
                      <w:r>
                        <w:rPr>
                          <w:color w:val="000000" w:themeColor="text1"/>
                          <w:sz w:val="18"/>
                          <w:szCs w:val="18"/>
                        </w:rPr>
                        <w:t>Increased percentage of urban solid waste regularly collected and well managed (disaggregated by type of waste);</w:t>
                      </w:r>
                    </w:p>
                    <w:p w:rsidR="00AC7A8D" w:rsidRDefault="00AC7A8D" w:rsidP="004D3908">
                      <w:pPr>
                        <w:pStyle w:val="NormalWeb"/>
                        <w:numPr>
                          <w:ilvl w:val="0"/>
                          <w:numId w:val="19"/>
                        </w:numPr>
                        <w:spacing w:before="0" w:beforeAutospacing="0" w:after="0" w:afterAutospacing="0"/>
                        <w:ind w:left="284" w:hanging="284"/>
                        <w:rPr>
                          <w:color w:val="000000" w:themeColor="text1"/>
                          <w:sz w:val="18"/>
                          <w:szCs w:val="18"/>
                        </w:rPr>
                      </w:pPr>
                      <w:r>
                        <w:rPr>
                          <w:color w:val="000000" w:themeColor="text1"/>
                          <w:sz w:val="18"/>
                          <w:szCs w:val="18"/>
                        </w:rPr>
                        <w:t>Increased number of Parties to international  MEAs on hazardous and other chemicals and waste that meet their commitments and obligations in transmitting information as required by each relevant agreement;</w:t>
                      </w:r>
                    </w:p>
                    <w:p w:rsidR="00AC7A8D" w:rsidRDefault="00AC7A8D" w:rsidP="004D3908">
                      <w:pPr>
                        <w:pStyle w:val="NormalWeb"/>
                        <w:numPr>
                          <w:ilvl w:val="0"/>
                          <w:numId w:val="19"/>
                        </w:numPr>
                        <w:spacing w:before="0" w:beforeAutospacing="0" w:after="0" w:afterAutospacing="0"/>
                        <w:ind w:left="284" w:hanging="284"/>
                        <w:rPr>
                          <w:color w:val="000000" w:themeColor="text1"/>
                          <w:sz w:val="18"/>
                          <w:szCs w:val="18"/>
                        </w:rPr>
                      </w:pPr>
                      <w:r>
                        <w:rPr>
                          <w:color w:val="000000" w:themeColor="text1"/>
                          <w:sz w:val="18"/>
                          <w:szCs w:val="18"/>
                        </w:rPr>
                        <w:t>Increased  national  waste recycling rates</w:t>
                      </w:r>
                      <w:r>
                        <w:rPr>
                          <w:sz w:val="18"/>
                          <w:szCs w:val="18"/>
                          <w:lang w:val="en-GB"/>
                        </w:rPr>
                        <w:t xml:space="preserve"> </w:t>
                      </w:r>
                      <w:r>
                        <w:rPr>
                          <w:color w:val="000000" w:themeColor="text1"/>
                          <w:sz w:val="18"/>
                          <w:szCs w:val="18"/>
                        </w:rPr>
                        <w:t>in tons of material recycled.</w:t>
                      </w:r>
                    </w:p>
                    <w:p w:rsidR="00AC7A8D" w:rsidRDefault="00AC7A8D" w:rsidP="00D55CC8">
                      <w:pPr>
                        <w:pStyle w:val="NormalWeb"/>
                        <w:spacing w:before="0" w:beforeAutospacing="0" w:after="0" w:afterAutospacing="0"/>
                        <w:rPr>
                          <w:color w:val="000000" w:themeColor="text1"/>
                          <w:sz w:val="18"/>
                          <w:szCs w:val="18"/>
                        </w:rPr>
                      </w:pPr>
                    </w:p>
                    <w:p w:rsidR="00AC7A8D" w:rsidRDefault="00AC7A8D" w:rsidP="00D55CC8">
                      <w:pPr>
                        <w:pStyle w:val="NormalWeb"/>
                        <w:rPr>
                          <w:color w:val="000000" w:themeColor="text1"/>
                          <w:sz w:val="18"/>
                          <w:szCs w:val="24"/>
                        </w:rPr>
                      </w:pPr>
                    </w:p>
                  </w:txbxContent>
                </v:textbox>
              </v:roundrect>
            </w:pict>
          </mc:Fallback>
        </mc:AlternateContent>
      </w:r>
      <w:r w:rsidR="00D55CC8" w:rsidRPr="004E6F8A">
        <w:rPr>
          <w:rFonts w:eastAsia="MS Mincho" w:cs="Times New Roman"/>
          <w:bCs/>
          <w:i/>
          <w:iCs/>
          <w:color w:val="808080"/>
          <w:spacing w:val="-20"/>
          <w:sz w:val="44"/>
          <w:szCs w:val="44"/>
          <w:rtl/>
          <w:lang w:val="en-GB" w:eastAsia="ja-JP"/>
        </w:rPr>
        <w:br w:type="page"/>
      </w:r>
    </w:p>
    <w:p w:rsidR="00D55CC8" w:rsidRPr="00D55CC8" w:rsidRDefault="00D55CC8" w:rsidP="00153BFC">
      <w:pPr>
        <w:spacing w:after="120" w:line="400" w:lineRule="exact"/>
        <w:ind w:left="1134"/>
        <w:jc w:val="both"/>
        <w:rPr>
          <w:rFonts w:ascii="Traditional Arabic" w:hAnsi="Traditional Arabic" w:cs="Traditional Arabic"/>
          <w:b/>
          <w:bCs/>
          <w:sz w:val="34"/>
          <w:szCs w:val="34"/>
          <w:rtl/>
        </w:rPr>
      </w:pPr>
      <w:r w:rsidRPr="00D55CC8">
        <w:rPr>
          <w:rFonts w:ascii="Traditional Arabic" w:hAnsi="Traditional Arabic" w:cs="Traditional Arabic"/>
          <w:b/>
          <w:bCs/>
          <w:sz w:val="34"/>
          <w:szCs w:val="34"/>
          <w:rtl/>
        </w:rPr>
        <w:t>الكفاءة في</w:t>
      </w:r>
      <w:bookmarkStart w:id="28" w:name="_Toc421285882"/>
      <w:bookmarkStart w:id="29" w:name="_Toc421285976"/>
      <w:bookmarkStart w:id="30" w:name="_Toc427064348"/>
      <w:bookmarkStart w:id="31" w:name="_Toc430706515"/>
      <w:r w:rsidRPr="00D55CC8">
        <w:rPr>
          <w:rFonts w:ascii="Traditional Arabic" w:hAnsi="Traditional Arabic" w:cs="Traditional Arabic"/>
          <w:b/>
          <w:bCs/>
          <w:sz w:val="34"/>
          <w:szCs w:val="34"/>
          <w:rtl/>
        </w:rPr>
        <w:t xml:space="preserve"> استخدام الموارد</w:t>
      </w:r>
      <w:r w:rsidRPr="00153BFC">
        <w:rPr>
          <w:rFonts w:ascii="Traditional Arabic" w:hAnsi="Traditional Arabic" w:cs="Traditional Arabic"/>
          <w:b/>
          <w:bCs/>
          <w:sz w:val="34"/>
          <w:szCs w:val="34"/>
          <w:vertAlign w:val="superscript"/>
          <w:rtl/>
        </w:rPr>
        <w:t>(</w:t>
      </w:r>
      <w:r w:rsidRPr="00153BFC">
        <w:rPr>
          <w:rFonts w:ascii="Traditional Arabic" w:hAnsi="Traditional Arabic" w:cs="Traditional Arabic"/>
          <w:b/>
          <w:bCs/>
          <w:sz w:val="34"/>
          <w:szCs w:val="34"/>
          <w:vertAlign w:val="superscript"/>
          <w:rtl/>
        </w:rPr>
        <w:footnoteReference w:id="50"/>
      </w:r>
      <w:r w:rsidRPr="00153BFC">
        <w:rPr>
          <w:rFonts w:ascii="Traditional Arabic" w:hAnsi="Traditional Arabic" w:cs="Traditional Arabic"/>
          <w:b/>
          <w:bCs/>
          <w:sz w:val="34"/>
          <w:szCs w:val="34"/>
          <w:vertAlign w:val="superscript"/>
          <w:rtl/>
        </w:rPr>
        <w:t>)</w:t>
      </w:r>
      <w:bookmarkEnd w:id="28"/>
      <w:bookmarkEnd w:id="29"/>
      <w:bookmarkEnd w:id="30"/>
      <w:bookmarkEnd w:id="31"/>
    </w:p>
    <w:p w:rsidR="00D55CC8" w:rsidRPr="00D55CC8" w:rsidRDefault="00D55CC8" w:rsidP="00D55CC8">
      <w:pPr>
        <w:spacing w:after="240" w:line="400" w:lineRule="exact"/>
        <w:ind w:left="1134"/>
        <w:jc w:val="both"/>
        <w:rPr>
          <w:rFonts w:ascii="Traditional Arabic" w:hAnsi="Traditional Arabic" w:cs="Traditional Arabic"/>
          <w:b/>
          <w:bCs/>
          <w:sz w:val="32"/>
          <w:szCs w:val="32"/>
          <w:rtl/>
        </w:rPr>
      </w:pPr>
      <w:r w:rsidRPr="00D55CC8">
        <w:rPr>
          <w:rFonts w:ascii="Traditional Arabic" w:hAnsi="Traditional Arabic" w:cs="Traditional Arabic"/>
          <w:b/>
          <w:bCs/>
          <w:sz w:val="32"/>
          <w:szCs w:val="32"/>
          <w:rtl/>
        </w:rPr>
        <w:t>تشجيع الاستهلاك والإنتاج المستدامين ودعم الانتقال إلى الاقتصادات الخضراء الشاملة للجميع</w:t>
      </w:r>
    </w:p>
    <w:p w:rsidR="00D55CC8" w:rsidRPr="006A4D53" w:rsidRDefault="00D55CC8" w:rsidP="00D55CC8">
      <w:pPr>
        <w:spacing w:after="120" w:line="400" w:lineRule="exact"/>
        <w:ind w:left="1134"/>
        <w:jc w:val="both"/>
        <w:rPr>
          <w:rFonts w:ascii="Traditional Arabic" w:hAnsi="Traditional Arabic" w:cs="Traditional Arabic"/>
          <w:bCs/>
          <w:sz w:val="30"/>
          <w:szCs w:val="30"/>
          <w:rtl/>
        </w:rPr>
      </w:pPr>
      <w:r>
        <w:rPr>
          <w:rFonts w:ascii="Traditional Arabic" w:hAnsi="Traditional Arabic" w:cs="Traditional Arabic"/>
          <w:sz w:val="30"/>
          <w:szCs w:val="30"/>
          <w:rtl/>
        </w:rPr>
        <w:t>85-</w:t>
      </w:r>
      <w:r>
        <w:rPr>
          <w:rFonts w:ascii="Traditional Arabic" w:hAnsi="Traditional Arabic" w:cs="Traditional Arabic"/>
          <w:sz w:val="30"/>
          <w:szCs w:val="30"/>
          <w:rtl/>
        </w:rPr>
        <w:tab/>
      </w:r>
      <w:r w:rsidRPr="006A4D53">
        <w:rPr>
          <w:rFonts w:ascii="Traditional Arabic" w:hAnsi="Traditional Arabic" w:cs="Traditional Arabic"/>
          <w:sz w:val="30"/>
          <w:szCs w:val="30"/>
          <w:rtl/>
        </w:rPr>
        <w:t>بحلول عام</w:t>
      </w:r>
      <w:r w:rsidRPr="006A4D53">
        <w:rPr>
          <w:rFonts w:ascii="Traditional Arabic" w:hAnsi="Traditional Arabic" w:cs="Traditional Arabic"/>
          <w:sz w:val="30"/>
          <w:szCs w:val="30"/>
          <w:lang w:val="en-GB"/>
        </w:rPr>
        <w:t xml:space="preserve"> </w:t>
      </w:r>
      <w:r>
        <w:rPr>
          <w:rFonts w:ascii="Traditional Arabic" w:hAnsi="Traditional Arabic" w:cs="Traditional Arabic"/>
          <w:sz w:val="30"/>
          <w:szCs w:val="30"/>
          <w:rtl/>
          <w:lang w:val="en-GB"/>
        </w:rPr>
        <w:t>2030</w:t>
      </w:r>
      <w:r w:rsidRPr="006A4D53">
        <w:rPr>
          <w:rFonts w:ascii="Traditional Arabic" w:hAnsi="Traditional Arabic" w:cs="Traditional Arabic"/>
          <w:sz w:val="30"/>
          <w:szCs w:val="30"/>
          <w:rtl/>
        </w:rPr>
        <w:t>، يتم تعزيز واستدامة الرخاء للجميع، من خلال الاستخدام الدائري والأكفأ لموارد الكوكب والاستهلاك المستدام والعادل، بحيث يتم تحويل الهياكل الاقتصادية لتكون أكثر اخضرارا</w:t>
      </w:r>
      <w:r>
        <w:rPr>
          <w:rFonts w:ascii="Traditional Arabic" w:hAnsi="Traditional Arabic" w:cs="Traditional Arabic"/>
          <w:sz w:val="30"/>
          <w:szCs w:val="30"/>
          <w:rtl/>
        </w:rPr>
        <w:t>ً</w:t>
      </w:r>
      <w:r w:rsidRPr="006A4D53">
        <w:rPr>
          <w:rFonts w:ascii="Traditional Arabic" w:hAnsi="Traditional Arabic" w:cs="Traditional Arabic"/>
          <w:sz w:val="30"/>
          <w:szCs w:val="30"/>
          <w:rtl/>
        </w:rPr>
        <w:t xml:space="preserve"> وشمولا</w:t>
      </w:r>
      <w:r>
        <w:rPr>
          <w:rFonts w:ascii="Traditional Arabic" w:hAnsi="Traditional Arabic" w:cs="Traditional Arabic"/>
          <w:sz w:val="30"/>
          <w:szCs w:val="30"/>
          <w:rtl/>
        </w:rPr>
        <w:t>ً</w:t>
      </w:r>
      <w:r w:rsidRPr="006A4D53">
        <w:rPr>
          <w:rFonts w:ascii="Traditional Arabic" w:hAnsi="Traditional Arabic" w:cs="Traditional Arabic"/>
          <w:sz w:val="30"/>
          <w:szCs w:val="30"/>
          <w:rtl/>
        </w:rPr>
        <w:t xml:space="preserve"> للجميع</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والهدف من هذا البرنامج الفرعي هو دعم التحول نحو الاستهلاك والإنتاج المستدامين، </w:t>
      </w:r>
      <w:r>
        <w:rPr>
          <w:rFonts w:ascii="Traditional Arabic" w:hAnsi="Traditional Arabic" w:cs="Traditional Arabic"/>
          <w:sz w:val="30"/>
          <w:szCs w:val="30"/>
          <w:rtl/>
        </w:rPr>
        <w:t>وفك ارتباط</w:t>
      </w:r>
      <w:r w:rsidRPr="006A4D53">
        <w:rPr>
          <w:rFonts w:ascii="Traditional Arabic" w:hAnsi="Traditional Arabic" w:cs="Traditional Arabic"/>
          <w:sz w:val="30"/>
          <w:szCs w:val="30"/>
          <w:rtl/>
        </w:rPr>
        <w:t xml:space="preserve"> النمو الاقتصادي </w:t>
      </w:r>
      <w:r>
        <w:rPr>
          <w:rFonts w:ascii="Traditional Arabic" w:hAnsi="Traditional Arabic" w:cs="Traditional Arabic"/>
          <w:sz w:val="30"/>
          <w:szCs w:val="30"/>
          <w:rtl/>
        </w:rPr>
        <w:t>ب</w:t>
      </w:r>
      <w:r w:rsidRPr="006A4D53">
        <w:rPr>
          <w:rFonts w:ascii="Traditional Arabic" w:hAnsi="Traditional Arabic" w:cs="Traditional Arabic"/>
          <w:sz w:val="30"/>
          <w:szCs w:val="30"/>
          <w:rtl/>
        </w:rPr>
        <w:t xml:space="preserve">الاستخدام غير المستدام للموارد </w:t>
      </w:r>
      <w:r>
        <w:rPr>
          <w:rFonts w:ascii="Traditional Arabic" w:hAnsi="Traditional Arabic" w:cs="Traditional Arabic"/>
          <w:sz w:val="30"/>
          <w:szCs w:val="30"/>
          <w:rtl/>
        </w:rPr>
        <w:t>والأضرار البيئية</w:t>
      </w:r>
      <w:r w:rsidRPr="006A4D53">
        <w:rPr>
          <w:rFonts w:ascii="Traditional Arabic" w:hAnsi="Traditional Arabic" w:cs="Traditional Arabic"/>
          <w:sz w:val="30"/>
          <w:szCs w:val="30"/>
          <w:rtl/>
        </w:rPr>
        <w:t>، مع تحسين رفاه الإنسان</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ويتوافق هذا الهدف مع هدف التنمية المستدامة</w:t>
      </w:r>
      <w:r w:rsidRPr="006A4D53">
        <w:rPr>
          <w:rFonts w:ascii="Traditional Arabic" w:hAnsi="Traditional Arabic" w:cs="Traditional Arabic"/>
          <w:sz w:val="30"/>
          <w:szCs w:val="30"/>
          <w:lang w:val="en-GB"/>
        </w:rPr>
        <w:t xml:space="preserve"> </w:t>
      </w:r>
      <w:r>
        <w:rPr>
          <w:rFonts w:ascii="Traditional Arabic" w:hAnsi="Traditional Arabic" w:cs="Traditional Arabic"/>
          <w:sz w:val="30"/>
          <w:szCs w:val="30"/>
          <w:rtl/>
          <w:lang w:val="en-GB"/>
        </w:rPr>
        <w:t>12</w:t>
      </w:r>
      <w:r w:rsidRPr="006A4D53">
        <w:rPr>
          <w:rFonts w:ascii="Traditional Arabic" w:hAnsi="Traditional Arabic" w:cs="Traditional Arabic"/>
          <w:sz w:val="30"/>
          <w:szCs w:val="30"/>
          <w:lang w:val="en-GB"/>
        </w:rPr>
        <w:t xml:space="preserve"> </w:t>
      </w:r>
      <w:r w:rsidRPr="006A4D53">
        <w:rPr>
          <w:rFonts w:ascii="Traditional Arabic" w:hAnsi="Traditional Arabic" w:cs="Traditional Arabic"/>
          <w:sz w:val="30"/>
          <w:szCs w:val="30"/>
          <w:rtl/>
        </w:rPr>
        <w:t>(ضمان وجود أنماط استهلاك وإنتاج مستدامة) وهدف التنمية المستدامة</w:t>
      </w:r>
      <w:r w:rsidRPr="006A4D53">
        <w:rPr>
          <w:rFonts w:ascii="Traditional Arabic" w:hAnsi="Traditional Arabic" w:cs="Traditional Arabic"/>
          <w:sz w:val="30"/>
          <w:szCs w:val="30"/>
          <w:lang w:val="en-GB"/>
        </w:rPr>
        <w:t xml:space="preserve"> </w:t>
      </w:r>
      <w:r>
        <w:rPr>
          <w:rFonts w:ascii="Traditional Arabic" w:hAnsi="Traditional Arabic" w:cs="Traditional Arabic"/>
          <w:sz w:val="30"/>
          <w:szCs w:val="30"/>
          <w:rtl/>
          <w:lang w:val="en-GB"/>
        </w:rPr>
        <w:t>8</w:t>
      </w:r>
      <w:r w:rsidRPr="006A4D53">
        <w:rPr>
          <w:rFonts w:ascii="Traditional Arabic" w:hAnsi="Traditional Arabic" w:cs="Traditional Arabic"/>
          <w:sz w:val="30"/>
          <w:szCs w:val="30"/>
          <w:lang w:val="en-GB"/>
        </w:rPr>
        <w:t xml:space="preserve"> </w:t>
      </w:r>
      <w:r w:rsidRPr="006A4D53">
        <w:rPr>
          <w:rFonts w:ascii="Traditional Arabic" w:hAnsi="Traditional Arabic" w:cs="Traditional Arabic"/>
          <w:sz w:val="30"/>
          <w:szCs w:val="30"/>
          <w:rtl/>
        </w:rPr>
        <w:t>(تعزيز النمو المطرد والشامل للجميع والمستدام)</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w:t>
      </w:r>
    </w:p>
    <w:p w:rsidR="00D55CC8" w:rsidRPr="006A4D53" w:rsidRDefault="00D55CC8" w:rsidP="00D55CC8">
      <w:pPr>
        <w:spacing w:after="120" w:line="400" w:lineRule="exact"/>
        <w:ind w:left="1134"/>
        <w:jc w:val="both"/>
        <w:rPr>
          <w:rFonts w:ascii="Traditional Arabic" w:hAnsi="Traditional Arabic" w:cs="Traditional Arabic"/>
          <w:bCs/>
          <w:sz w:val="30"/>
          <w:szCs w:val="30"/>
          <w:rtl/>
        </w:rPr>
      </w:pPr>
      <w:r>
        <w:rPr>
          <w:rFonts w:ascii="Traditional Arabic" w:hAnsi="Traditional Arabic" w:cs="Traditional Arabic"/>
          <w:sz w:val="30"/>
          <w:szCs w:val="30"/>
          <w:rtl/>
        </w:rPr>
        <w:t>86-</w:t>
      </w:r>
      <w:r>
        <w:rPr>
          <w:rFonts w:ascii="Traditional Arabic" w:hAnsi="Traditional Arabic" w:cs="Traditional Arabic"/>
          <w:sz w:val="30"/>
          <w:szCs w:val="30"/>
          <w:rtl/>
        </w:rPr>
        <w:tab/>
      </w:r>
      <w:r w:rsidRPr="006A4D53">
        <w:rPr>
          <w:rFonts w:ascii="Traditional Arabic" w:hAnsi="Traditional Arabic" w:cs="Traditional Arabic"/>
          <w:sz w:val="30"/>
          <w:szCs w:val="30"/>
          <w:rtl/>
        </w:rPr>
        <w:t>ولتحقيق رؤية عام</w:t>
      </w:r>
      <w:r w:rsidRPr="006A4D53">
        <w:rPr>
          <w:rFonts w:ascii="Traditional Arabic" w:hAnsi="Traditional Arabic" w:cs="Traditional Arabic"/>
          <w:sz w:val="30"/>
          <w:szCs w:val="30"/>
          <w:lang w:val="en-GB"/>
        </w:rPr>
        <w:t xml:space="preserve"> </w:t>
      </w:r>
      <w:r>
        <w:rPr>
          <w:rFonts w:ascii="Traditional Arabic" w:hAnsi="Traditional Arabic" w:cs="Traditional Arabic"/>
          <w:sz w:val="30"/>
          <w:szCs w:val="30"/>
          <w:rtl/>
          <w:lang w:val="en-GB"/>
        </w:rPr>
        <w:t>2030</w:t>
      </w:r>
      <w:r w:rsidRPr="006A4D53">
        <w:rPr>
          <w:rFonts w:ascii="Traditional Arabic" w:hAnsi="Traditional Arabic" w:cs="Traditional Arabic"/>
          <w:sz w:val="30"/>
          <w:szCs w:val="30"/>
          <w:rtl/>
        </w:rPr>
        <w:t>، س</w:t>
      </w:r>
      <w:r>
        <w:rPr>
          <w:rFonts w:ascii="Traditional Arabic" w:hAnsi="Traditional Arabic" w:cs="Traditional Arabic"/>
          <w:sz w:val="30"/>
          <w:szCs w:val="30"/>
          <w:rtl/>
        </w:rPr>
        <w:t>ي</w:t>
      </w:r>
      <w:r w:rsidRPr="006A4D53">
        <w:rPr>
          <w:rFonts w:ascii="Traditional Arabic" w:hAnsi="Traditional Arabic" w:cs="Traditional Arabic"/>
          <w:sz w:val="30"/>
          <w:szCs w:val="30"/>
          <w:rtl/>
        </w:rPr>
        <w:t xml:space="preserve">لزم </w:t>
      </w:r>
      <w:r>
        <w:rPr>
          <w:rFonts w:ascii="Traditional Arabic" w:hAnsi="Traditional Arabic" w:cs="Traditional Arabic"/>
          <w:sz w:val="30"/>
          <w:szCs w:val="30"/>
          <w:rtl/>
        </w:rPr>
        <w:t>وضع ال</w:t>
      </w:r>
      <w:r w:rsidRPr="006A4D53">
        <w:rPr>
          <w:rFonts w:ascii="Traditional Arabic" w:hAnsi="Traditional Arabic" w:cs="Traditional Arabic"/>
          <w:sz w:val="30"/>
          <w:szCs w:val="30"/>
          <w:rtl/>
        </w:rPr>
        <w:t>سياسات و</w:t>
      </w:r>
      <w:r>
        <w:rPr>
          <w:rFonts w:ascii="Traditional Arabic" w:hAnsi="Traditional Arabic" w:cs="Traditional Arabic"/>
          <w:sz w:val="30"/>
          <w:szCs w:val="30"/>
          <w:rtl/>
        </w:rPr>
        <w:t>ال</w:t>
      </w:r>
      <w:r w:rsidRPr="006A4D53">
        <w:rPr>
          <w:rFonts w:ascii="Traditional Arabic" w:hAnsi="Traditional Arabic" w:cs="Traditional Arabic"/>
          <w:sz w:val="30"/>
          <w:szCs w:val="30"/>
          <w:rtl/>
        </w:rPr>
        <w:t xml:space="preserve">أطر وخطط </w:t>
      </w:r>
      <w:r>
        <w:rPr>
          <w:rFonts w:ascii="Traditional Arabic" w:hAnsi="Traditional Arabic" w:cs="Traditional Arabic"/>
          <w:sz w:val="30"/>
          <w:szCs w:val="30"/>
          <w:rtl/>
        </w:rPr>
        <w:t>ال</w:t>
      </w:r>
      <w:r w:rsidRPr="006A4D53">
        <w:rPr>
          <w:rFonts w:ascii="Traditional Arabic" w:hAnsi="Traditional Arabic" w:cs="Traditional Arabic"/>
          <w:sz w:val="30"/>
          <w:szCs w:val="30"/>
          <w:rtl/>
        </w:rPr>
        <w:t>عمل لدعم البلدان في انتقالها إلى التنمية المستدامة من خلال مسارات متعددة، من بينها الاقتصاد الأخضر الشامل للجميع، والتجارة المستدامة، والاستهلاك والإنتاج المستدامان</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وسيؤدي تعزيز القدرات المؤسسية في القطاعين العام والخاص إلى تأهيل البلدان لتنفيذ نهج الاقتصاد الأخضر الشامل للجميع ونهج الاستهلاك والإنتاج المستدامين</w:t>
      </w:r>
      <w:r>
        <w:rPr>
          <w:rFonts w:ascii="Traditional Arabic" w:hAnsi="Traditional Arabic" w:cs="Traditional Arabic"/>
          <w:sz w:val="30"/>
          <w:szCs w:val="30"/>
          <w:rtl/>
        </w:rPr>
        <w:t>، وللاستثمار</w:t>
      </w:r>
      <w:r w:rsidRPr="006A4D53">
        <w:rPr>
          <w:rFonts w:ascii="Traditional Arabic" w:hAnsi="Traditional Arabic" w:cs="Traditional Arabic"/>
          <w:sz w:val="30"/>
          <w:szCs w:val="30"/>
          <w:rtl/>
        </w:rPr>
        <w:t xml:space="preserve"> في التحول نحو الاقتصادات الخضراء</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وستؤدي أنماط العيش والاستهلاك المستدامة إلى زيادة الطلب على المنتجات والخدمات المستدامة والمتسمة بالكفاءة في استخدام الموارد، وستدعم جانب الطلب من عملية فك الارتباط، مع </w:t>
      </w:r>
      <w:r>
        <w:rPr>
          <w:rFonts w:ascii="Traditional Arabic" w:hAnsi="Traditional Arabic" w:cs="Traditional Arabic"/>
          <w:sz w:val="30"/>
          <w:szCs w:val="30"/>
          <w:rtl/>
        </w:rPr>
        <w:t>أخذ ا</w:t>
      </w:r>
      <w:r w:rsidRPr="006A4D53">
        <w:rPr>
          <w:rFonts w:ascii="Traditional Arabic" w:hAnsi="Traditional Arabic" w:cs="Traditional Arabic"/>
          <w:sz w:val="30"/>
          <w:szCs w:val="30"/>
          <w:rtl/>
        </w:rPr>
        <w:t>لبيانات المصنفة بحسب نوع الجنس</w:t>
      </w:r>
      <w:r>
        <w:rPr>
          <w:rFonts w:ascii="Traditional Arabic" w:hAnsi="Traditional Arabic" w:cs="Traditional Arabic"/>
          <w:sz w:val="30"/>
          <w:szCs w:val="30"/>
          <w:rtl/>
        </w:rPr>
        <w:t xml:space="preserve"> في الاعتبار</w:t>
      </w:r>
      <w:r w:rsidRPr="006A4D53">
        <w:rPr>
          <w:rFonts w:ascii="Traditional Arabic" w:hAnsi="Traditional Arabic" w:cs="Traditional Arabic"/>
          <w:sz w:val="30"/>
          <w:szCs w:val="30"/>
          <w:lang w:val="en-GB"/>
        </w:rPr>
        <w:t>.</w:t>
      </w:r>
    </w:p>
    <w:p w:rsidR="00D55CC8" w:rsidRPr="006A4D53" w:rsidRDefault="00D55CC8" w:rsidP="00D55CC8">
      <w:pPr>
        <w:spacing w:after="120" w:line="400" w:lineRule="exact"/>
        <w:ind w:left="1134"/>
        <w:jc w:val="both"/>
        <w:rPr>
          <w:rFonts w:ascii="Traditional Arabic" w:hAnsi="Traditional Arabic" w:cs="Traditional Arabic"/>
          <w:sz w:val="30"/>
          <w:szCs w:val="30"/>
          <w:rtl/>
        </w:rPr>
      </w:pPr>
      <w:r>
        <w:rPr>
          <w:rFonts w:ascii="Traditional Arabic" w:hAnsi="Traditional Arabic" w:cs="Traditional Arabic"/>
          <w:sz w:val="30"/>
          <w:szCs w:val="30"/>
          <w:rtl/>
        </w:rPr>
        <w:t>87-</w:t>
      </w:r>
      <w:r>
        <w:rPr>
          <w:rFonts w:ascii="Traditional Arabic" w:hAnsi="Traditional Arabic" w:cs="Traditional Arabic"/>
          <w:sz w:val="30"/>
          <w:szCs w:val="30"/>
          <w:rtl/>
        </w:rPr>
        <w:tab/>
      </w:r>
      <w:r w:rsidRPr="006A4D53">
        <w:rPr>
          <w:rFonts w:ascii="Traditional Arabic" w:hAnsi="Traditional Arabic" w:cs="Traditional Arabic"/>
          <w:sz w:val="30"/>
          <w:szCs w:val="30"/>
          <w:rtl/>
        </w:rPr>
        <w:t xml:space="preserve">وبفضل ما </w:t>
      </w:r>
      <w:r>
        <w:rPr>
          <w:rFonts w:ascii="Traditional Arabic" w:hAnsi="Traditional Arabic" w:cs="Traditional Arabic"/>
          <w:sz w:val="30"/>
          <w:szCs w:val="30"/>
          <w:rtl/>
        </w:rPr>
        <w:t xml:space="preserve">يتمتع به </w:t>
      </w:r>
      <w:r w:rsidRPr="006A4D53">
        <w:rPr>
          <w:rFonts w:ascii="Traditional Arabic" w:hAnsi="Traditional Arabic" w:cs="Traditional Arabic"/>
          <w:sz w:val="30"/>
          <w:szCs w:val="30"/>
          <w:rtl/>
        </w:rPr>
        <w:t xml:space="preserve">برنامج البيئة من قدرات معيارية قوية، وشراكات عالمية، وقدرة على إعداد تقييمات علمية موثوقة، وتحليلات للسياسات، ومنتجات وأدوات معرفية، يتبوأ البرنامج الفرعي </w:t>
      </w:r>
      <w:r>
        <w:rPr>
          <w:rFonts w:ascii="Traditional Arabic" w:hAnsi="Traditional Arabic" w:cs="Traditional Arabic"/>
          <w:sz w:val="30"/>
          <w:szCs w:val="30"/>
          <w:rtl/>
        </w:rPr>
        <w:t>موقعاً</w:t>
      </w:r>
      <w:r w:rsidRPr="006A4D53">
        <w:rPr>
          <w:rFonts w:ascii="Traditional Arabic" w:hAnsi="Traditional Arabic" w:cs="Traditional Arabic"/>
          <w:sz w:val="30"/>
          <w:szCs w:val="30"/>
          <w:rtl/>
        </w:rPr>
        <w:t xml:space="preserve"> فريدا</w:t>
      </w:r>
      <w:r>
        <w:rPr>
          <w:rFonts w:ascii="Traditional Arabic" w:hAnsi="Traditional Arabic" w:cs="Traditional Arabic"/>
          <w:sz w:val="30"/>
          <w:szCs w:val="30"/>
          <w:rtl/>
        </w:rPr>
        <w:t>ً</w:t>
      </w:r>
      <w:r w:rsidRPr="006A4D53">
        <w:rPr>
          <w:rFonts w:ascii="Traditional Arabic" w:hAnsi="Traditional Arabic" w:cs="Traditional Arabic"/>
          <w:sz w:val="30"/>
          <w:szCs w:val="30"/>
          <w:rtl/>
        </w:rPr>
        <w:t xml:space="preserve"> يمكِّنه من توجيه الحوار العالمي بشأن هذه المسائل</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وسيدعم برنامج البيئة القطاعين العام والخاص بالخيارات السياساتية وتنمية القدرات في جميع القطاعات وجميع سلاسل القيمة، بما في ذلك الدعم السياساتي، والتقييمات والمساعدة التقنية بشأن النهُج القائمة على دورة الحياة، والاستثمار الأخضر، واعتماد أنماط الاستهلاك والإنتاج المستدامة، والممارسات الإدارية المستدامة، </w:t>
      </w:r>
      <w:r>
        <w:rPr>
          <w:rFonts w:ascii="Traditional Arabic" w:hAnsi="Traditional Arabic" w:cs="Traditional Arabic"/>
          <w:sz w:val="30"/>
          <w:szCs w:val="30"/>
          <w:rtl/>
        </w:rPr>
        <w:t>والإفصاح</w:t>
      </w:r>
      <w:r w:rsidRPr="006A4D53">
        <w:rPr>
          <w:rFonts w:ascii="Traditional Arabic" w:hAnsi="Traditional Arabic" w:cs="Traditional Arabic"/>
          <w:sz w:val="30"/>
          <w:szCs w:val="30"/>
          <w:rtl/>
        </w:rPr>
        <w:t xml:space="preserve"> عن الأداء المتعلق بالاستدامة</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ومن خلال التعامل المحدد الأهداف مع القطاع المالي، سيدعم البرنامج ال</w:t>
      </w:r>
      <w:r>
        <w:rPr>
          <w:rFonts w:ascii="Traditional Arabic" w:hAnsi="Traditional Arabic" w:cs="Traditional Arabic"/>
          <w:sz w:val="30"/>
          <w:szCs w:val="30"/>
          <w:rtl/>
        </w:rPr>
        <w:t>فرعي اعتماد الممارسات الاستثمار</w:t>
      </w:r>
      <w:r w:rsidRPr="006A4D53">
        <w:rPr>
          <w:rFonts w:ascii="Traditional Arabic" w:hAnsi="Traditional Arabic" w:cs="Traditional Arabic"/>
          <w:sz w:val="30"/>
          <w:szCs w:val="30"/>
          <w:rtl/>
        </w:rPr>
        <w:t>ية المستدامة</w:t>
      </w:r>
      <w:r>
        <w:rPr>
          <w:rFonts w:ascii="Traditional Arabic" w:hAnsi="Traditional Arabic" w:cs="Traditional Arabic"/>
          <w:sz w:val="30"/>
          <w:szCs w:val="30"/>
          <w:rtl/>
        </w:rPr>
        <w:t>، والاستثمارات الخالية من الكربون</w:t>
      </w:r>
      <w:r w:rsidRPr="006A4D53">
        <w:rPr>
          <w:rFonts w:ascii="Traditional Arabic" w:hAnsi="Traditional Arabic" w:cs="Traditional Arabic"/>
          <w:sz w:val="30"/>
          <w:szCs w:val="30"/>
          <w:rtl/>
        </w:rPr>
        <w:t>، وتمويل التكنولوجيات الخضراء</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وسيتم من خلال الحملات الإعلامية والمبادرات التعليمية إشراك جميع أصحاب المصلحة في </w:t>
      </w:r>
      <w:r>
        <w:rPr>
          <w:rFonts w:ascii="Traditional Arabic" w:hAnsi="Traditional Arabic" w:cs="Traditional Arabic"/>
          <w:sz w:val="30"/>
          <w:szCs w:val="30"/>
          <w:rtl/>
        </w:rPr>
        <w:t>تشجيع</w:t>
      </w:r>
      <w:r w:rsidRPr="006A4D53">
        <w:rPr>
          <w:rFonts w:ascii="Traditional Arabic" w:hAnsi="Traditional Arabic" w:cs="Traditional Arabic"/>
          <w:sz w:val="30"/>
          <w:szCs w:val="30"/>
          <w:rtl/>
        </w:rPr>
        <w:t xml:space="preserve"> أنماط الحياة المستدامة</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w:t>
      </w:r>
    </w:p>
    <w:p w:rsidR="00D55CC8" w:rsidRPr="00090B3E" w:rsidRDefault="00D55CC8" w:rsidP="00D55CC8">
      <w:pPr>
        <w:spacing w:after="120" w:line="400" w:lineRule="exact"/>
        <w:ind w:left="1134"/>
        <w:jc w:val="both"/>
        <w:rPr>
          <w:rFonts w:ascii="Traditional Arabic" w:hAnsi="Traditional Arabic" w:cs="Traditional Arabic"/>
          <w:sz w:val="30"/>
          <w:szCs w:val="30"/>
          <w:rtl/>
        </w:rPr>
      </w:pPr>
      <w:r w:rsidRPr="00090B3E">
        <w:rPr>
          <w:rFonts w:ascii="Traditional Arabic" w:hAnsi="Traditional Arabic" w:cs="Traditional Arabic"/>
          <w:sz w:val="30"/>
          <w:szCs w:val="30"/>
          <w:rtl/>
        </w:rPr>
        <w:t>88-</w:t>
      </w:r>
      <w:r w:rsidRPr="00090B3E">
        <w:rPr>
          <w:rFonts w:ascii="Traditional Arabic" w:hAnsi="Traditional Arabic" w:cs="Traditional Arabic"/>
          <w:sz w:val="30"/>
          <w:szCs w:val="30"/>
          <w:rtl/>
        </w:rPr>
        <w:tab/>
        <w:t>وسيستفيد البرنامج الفرعي من الشراكات والمشاريع والمبادرات الرئيسية، من قبيل الفريق الدولي المعني بالموارد، وإطار العمل العشري للبرامج المتعلقة بأنماط الاستهلاك والإنتاج المستدامة، والشراكة للعمل من أجل اقتصاد أخضر، من أجل تحقيق هذه الرؤية وكفالة أن يتحقق الأثر لعام</w:t>
      </w:r>
      <w:r w:rsidRPr="00090B3E">
        <w:rPr>
          <w:rFonts w:ascii="Traditional Arabic" w:hAnsi="Traditional Arabic" w:cs="Traditional Arabic"/>
          <w:sz w:val="30"/>
          <w:szCs w:val="30"/>
          <w:lang w:val="en-GB"/>
        </w:rPr>
        <w:t xml:space="preserve"> </w:t>
      </w:r>
      <w:r w:rsidRPr="00090B3E">
        <w:rPr>
          <w:rFonts w:ascii="Traditional Arabic" w:hAnsi="Traditional Arabic" w:cs="Traditional Arabic"/>
          <w:sz w:val="30"/>
          <w:szCs w:val="30"/>
          <w:rtl/>
          <w:lang w:val="en-GB"/>
        </w:rPr>
        <w:t>2030</w:t>
      </w:r>
      <w:r w:rsidRPr="00090B3E">
        <w:rPr>
          <w:rFonts w:ascii="Traditional Arabic" w:hAnsi="Traditional Arabic" w:cs="Traditional Arabic"/>
          <w:sz w:val="30"/>
          <w:szCs w:val="30"/>
          <w:lang w:val="en-GB"/>
        </w:rPr>
        <w:t>.</w:t>
      </w:r>
      <w:r w:rsidRPr="00090B3E">
        <w:rPr>
          <w:rFonts w:ascii="Traditional Arabic" w:hAnsi="Traditional Arabic" w:cs="Traditional Arabic"/>
          <w:sz w:val="30"/>
          <w:szCs w:val="30"/>
          <w:rtl/>
        </w:rPr>
        <w:t xml:space="preserve"> ومن خلال زيادة التفاعل مع الأفرقة القطرية للأمم المتحدة، بتيسير من المكاتب الإقليمية لبرنامج البيئة، ستُدرج المبادرات الوطنية للاقتصاد الأخضر والاستهلاك والإنتاج المستدامين، على نحو متزايد، في التخطيط الوطني وأطر الأمم المتحدة للمساعدة الإنمائية</w:t>
      </w:r>
      <w:r w:rsidRPr="00090B3E">
        <w:rPr>
          <w:rFonts w:ascii="Traditional Arabic" w:hAnsi="Traditional Arabic" w:cs="Traditional Arabic"/>
          <w:sz w:val="30"/>
          <w:szCs w:val="30"/>
          <w:lang w:val="en-GB"/>
        </w:rPr>
        <w:t>.</w:t>
      </w:r>
      <w:r w:rsidRPr="00090B3E">
        <w:rPr>
          <w:rFonts w:ascii="Traditional Arabic" w:hAnsi="Traditional Arabic" w:cs="Traditional Arabic"/>
          <w:sz w:val="30"/>
          <w:szCs w:val="30"/>
          <w:rtl/>
        </w:rPr>
        <w:t xml:space="preserve"> وستُعزز الشراكات مع وكالات الأمم المتحدة الشقيقة وغيرها من الشركاء بغية ترجمة الدعم الذي يقدمه برنامج البيئة في مجال التقييمات والسياسات والتنمية التقنية وتنمية القدرات إلى إجراءات وآثار على الصعيد القطري، أي تحقيق أهداف التنمية المستدامة بحلول عام</w:t>
      </w:r>
      <w:r w:rsidRPr="00090B3E">
        <w:rPr>
          <w:rFonts w:ascii="Traditional Arabic" w:hAnsi="Traditional Arabic" w:cs="Traditional Arabic"/>
          <w:sz w:val="30"/>
          <w:szCs w:val="30"/>
          <w:lang w:val="en-GB"/>
        </w:rPr>
        <w:t xml:space="preserve"> </w:t>
      </w:r>
      <w:r w:rsidRPr="00090B3E">
        <w:rPr>
          <w:rFonts w:ascii="Traditional Arabic" w:hAnsi="Traditional Arabic" w:cs="Traditional Arabic"/>
          <w:sz w:val="30"/>
          <w:szCs w:val="30"/>
          <w:rtl/>
          <w:lang w:val="en-GB"/>
        </w:rPr>
        <w:t>2030</w:t>
      </w:r>
      <w:r w:rsidRPr="00090B3E">
        <w:rPr>
          <w:rFonts w:ascii="Traditional Arabic" w:hAnsi="Traditional Arabic" w:cs="Traditional Arabic"/>
          <w:sz w:val="30"/>
          <w:szCs w:val="30"/>
          <w:lang w:val="en-GB"/>
        </w:rPr>
        <w:t>.</w:t>
      </w:r>
    </w:p>
    <w:p w:rsidR="00D55CC8" w:rsidRPr="006A4D53" w:rsidRDefault="00D55CC8" w:rsidP="000B32E0">
      <w:pPr>
        <w:spacing w:after="120" w:line="400" w:lineRule="exact"/>
        <w:ind w:left="1134"/>
        <w:jc w:val="both"/>
        <w:rPr>
          <w:rFonts w:ascii="Traditional Arabic" w:hAnsi="Traditional Arabic" w:cs="Traditional Arabic"/>
          <w:b/>
          <w:bCs/>
          <w:sz w:val="30"/>
          <w:szCs w:val="30"/>
          <w:lang w:val="en-GB"/>
        </w:rPr>
      </w:pPr>
      <w:r>
        <w:rPr>
          <w:rFonts w:ascii="Traditional Arabic" w:hAnsi="Traditional Arabic" w:cs="Traditional Arabic"/>
          <w:sz w:val="30"/>
          <w:szCs w:val="30"/>
          <w:rtl/>
        </w:rPr>
        <w:t>89-</w:t>
      </w:r>
      <w:r>
        <w:rPr>
          <w:rFonts w:ascii="Traditional Arabic" w:hAnsi="Traditional Arabic" w:cs="Traditional Arabic"/>
          <w:sz w:val="30"/>
          <w:szCs w:val="30"/>
          <w:rtl/>
        </w:rPr>
        <w:tab/>
      </w:r>
      <w:r w:rsidRPr="006A4D53">
        <w:rPr>
          <w:rFonts w:ascii="Traditional Arabic" w:hAnsi="Traditional Arabic" w:cs="Traditional Arabic"/>
          <w:sz w:val="30"/>
          <w:szCs w:val="30"/>
          <w:rtl/>
        </w:rPr>
        <w:t xml:space="preserve">وفي حين </w:t>
      </w:r>
      <w:r>
        <w:rPr>
          <w:rFonts w:ascii="Traditional Arabic" w:hAnsi="Traditional Arabic" w:cs="Traditional Arabic"/>
          <w:sz w:val="30"/>
          <w:szCs w:val="30"/>
          <w:rtl/>
        </w:rPr>
        <w:t>تتوفر</w:t>
      </w:r>
      <w:r w:rsidRPr="006A4D53">
        <w:rPr>
          <w:rFonts w:ascii="Traditional Arabic" w:hAnsi="Traditional Arabic" w:cs="Traditional Arabic"/>
          <w:sz w:val="30"/>
          <w:szCs w:val="30"/>
          <w:rtl/>
        </w:rPr>
        <w:t xml:space="preserve"> </w:t>
      </w:r>
      <w:r>
        <w:rPr>
          <w:rFonts w:ascii="Traditional Arabic" w:hAnsi="Traditional Arabic" w:cs="Traditional Arabic"/>
          <w:sz w:val="30"/>
          <w:szCs w:val="30"/>
          <w:rtl/>
        </w:rPr>
        <w:t>ال</w:t>
      </w:r>
      <w:r w:rsidRPr="006A4D53">
        <w:rPr>
          <w:rFonts w:ascii="Traditional Arabic" w:hAnsi="Traditional Arabic" w:cs="Traditional Arabic"/>
          <w:sz w:val="30"/>
          <w:szCs w:val="30"/>
          <w:rtl/>
        </w:rPr>
        <w:t>قدرات و</w:t>
      </w:r>
      <w:r>
        <w:rPr>
          <w:rFonts w:ascii="Traditional Arabic" w:hAnsi="Traditional Arabic" w:cs="Traditional Arabic"/>
          <w:sz w:val="30"/>
          <w:szCs w:val="30"/>
          <w:rtl/>
        </w:rPr>
        <w:t>ال</w:t>
      </w:r>
      <w:r w:rsidRPr="006A4D53">
        <w:rPr>
          <w:rFonts w:ascii="Traditional Arabic" w:hAnsi="Traditional Arabic" w:cs="Traditional Arabic"/>
          <w:sz w:val="30"/>
          <w:szCs w:val="30"/>
          <w:rtl/>
        </w:rPr>
        <w:t>شراكات و</w:t>
      </w:r>
      <w:r>
        <w:rPr>
          <w:rFonts w:ascii="Traditional Arabic" w:hAnsi="Traditional Arabic" w:cs="Traditional Arabic"/>
          <w:sz w:val="30"/>
          <w:szCs w:val="30"/>
          <w:rtl/>
        </w:rPr>
        <w:t>ال</w:t>
      </w:r>
      <w:r w:rsidRPr="006A4D53">
        <w:rPr>
          <w:rFonts w:ascii="Traditional Arabic" w:hAnsi="Traditional Arabic" w:cs="Traditional Arabic"/>
          <w:sz w:val="30"/>
          <w:szCs w:val="30"/>
          <w:rtl/>
        </w:rPr>
        <w:t xml:space="preserve">شبكات </w:t>
      </w:r>
      <w:r>
        <w:rPr>
          <w:rFonts w:ascii="Traditional Arabic" w:hAnsi="Traditional Arabic" w:cs="Traditional Arabic"/>
          <w:sz w:val="30"/>
          <w:szCs w:val="30"/>
          <w:rtl/>
        </w:rPr>
        <w:t>وبرامج التنفيذ القوية، سيتوقف</w:t>
      </w:r>
      <w:r w:rsidRPr="006A4D53">
        <w:rPr>
          <w:rFonts w:ascii="Traditional Arabic" w:hAnsi="Traditional Arabic" w:cs="Traditional Arabic"/>
          <w:sz w:val="30"/>
          <w:szCs w:val="30"/>
          <w:rtl/>
        </w:rPr>
        <w:t xml:space="preserve"> إنجاز برنامج العمل على </w:t>
      </w:r>
      <w:r>
        <w:rPr>
          <w:rFonts w:ascii="Traditional Arabic" w:hAnsi="Traditional Arabic" w:cs="Traditional Arabic"/>
          <w:sz w:val="30"/>
          <w:szCs w:val="30"/>
          <w:rtl/>
        </w:rPr>
        <w:t>استمرار الدعم المقدم من المانحين وزيادته</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و</w:t>
      </w:r>
      <w:r>
        <w:rPr>
          <w:rFonts w:ascii="Traditional Arabic" w:hAnsi="Traditional Arabic" w:cs="Traditional Arabic"/>
          <w:sz w:val="30"/>
          <w:szCs w:val="30"/>
          <w:rtl/>
        </w:rPr>
        <w:t>من العناصر الحاسمة الأخرى ال</w:t>
      </w:r>
      <w:r w:rsidRPr="006A4D53">
        <w:rPr>
          <w:rFonts w:ascii="Traditional Arabic" w:hAnsi="Traditional Arabic" w:cs="Traditional Arabic"/>
          <w:sz w:val="30"/>
          <w:szCs w:val="30"/>
          <w:rtl/>
        </w:rPr>
        <w:t xml:space="preserve">مشاركة الفعالة </w:t>
      </w:r>
      <w:r>
        <w:rPr>
          <w:rFonts w:ascii="Traditional Arabic" w:hAnsi="Traditional Arabic" w:cs="Traditional Arabic"/>
          <w:sz w:val="30"/>
          <w:szCs w:val="30"/>
          <w:rtl/>
        </w:rPr>
        <w:t xml:space="preserve">من </w:t>
      </w:r>
      <w:r w:rsidRPr="006A4D53">
        <w:rPr>
          <w:rFonts w:ascii="Traditional Arabic" w:hAnsi="Traditional Arabic" w:cs="Traditional Arabic"/>
          <w:sz w:val="30"/>
          <w:szCs w:val="30"/>
          <w:rtl/>
        </w:rPr>
        <w:t>القطاع الخاص، لأن تمويل خطة عام</w:t>
      </w:r>
      <w:r w:rsidRPr="006A4D53">
        <w:rPr>
          <w:rFonts w:ascii="Traditional Arabic" w:hAnsi="Traditional Arabic" w:cs="Traditional Arabic"/>
          <w:sz w:val="30"/>
          <w:szCs w:val="30"/>
          <w:lang w:val="en-GB"/>
        </w:rPr>
        <w:t xml:space="preserve"> </w:t>
      </w:r>
      <w:r>
        <w:rPr>
          <w:rFonts w:ascii="Traditional Arabic" w:hAnsi="Traditional Arabic" w:cs="Traditional Arabic"/>
          <w:sz w:val="30"/>
          <w:szCs w:val="30"/>
          <w:rtl/>
          <w:lang w:val="en-GB"/>
        </w:rPr>
        <w:t>2030</w:t>
      </w:r>
      <w:r w:rsidRPr="006A4D53">
        <w:rPr>
          <w:rFonts w:ascii="Traditional Arabic" w:hAnsi="Traditional Arabic" w:cs="Traditional Arabic"/>
          <w:sz w:val="30"/>
          <w:szCs w:val="30"/>
          <w:lang w:val="en-GB"/>
        </w:rPr>
        <w:t xml:space="preserve"> </w:t>
      </w:r>
      <w:r w:rsidRPr="006A4D53">
        <w:rPr>
          <w:rFonts w:ascii="Traditional Arabic" w:hAnsi="Traditional Arabic" w:cs="Traditional Arabic"/>
          <w:sz w:val="30"/>
          <w:szCs w:val="30"/>
          <w:rtl/>
        </w:rPr>
        <w:t>في مجملها سيتطلب تمويلا</w:t>
      </w:r>
      <w:r>
        <w:rPr>
          <w:rFonts w:ascii="Traditional Arabic" w:hAnsi="Traditional Arabic" w:cs="Traditional Arabic"/>
          <w:sz w:val="30"/>
          <w:szCs w:val="30"/>
          <w:rtl/>
        </w:rPr>
        <w:t>ً</w:t>
      </w:r>
      <w:r w:rsidRPr="006A4D53">
        <w:rPr>
          <w:rFonts w:ascii="Traditional Arabic" w:hAnsi="Traditional Arabic" w:cs="Traditional Arabic"/>
          <w:sz w:val="30"/>
          <w:szCs w:val="30"/>
          <w:rtl/>
        </w:rPr>
        <w:t xml:space="preserve"> </w:t>
      </w:r>
      <w:r>
        <w:rPr>
          <w:rFonts w:ascii="Traditional Arabic" w:hAnsi="Traditional Arabic" w:cs="Traditional Arabic"/>
          <w:sz w:val="30"/>
          <w:szCs w:val="30"/>
          <w:rtl/>
        </w:rPr>
        <w:t>ب</w:t>
      </w:r>
      <w:r w:rsidRPr="006A4D53">
        <w:rPr>
          <w:rFonts w:ascii="Traditional Arabic" w:hAnsi="Traditional Arabic" w:cs="Traditional Arabic"/>
          <w:sz w:val="30"/>
          <w:szCs w:val="30"/>
          <w:rtl/>
        </w:rPr>
        <w:t>نحو</w:t>
      </w:r>
      <w:r w:rsidRPr="006A4D53">
        <w:rPr>
          <w:rFonts w:ascii="Traditional Arabic" w:hAnsi="Traditional Arabic" w:cs="Traditional Arabic"/>
          <w:sz w:val="30"/>
          <w:szCs w:val="30"/>
          <w:lang w:val="en-GB"/>
        </w:rPr>
        <w:t xml:space="preserve"> </w:t>
      </w:r>
      <w:r>
        <w:rPr>
          <w:rFonts w:ascii="Traditional Arabic" w:hAnsi="Traditional Arabic" w:cs="Traditional Arabic"/>
          <w:sz w:val="30"/>
          <w:szCs w:val="30"/>
          <w:rtl/>
          <w:lang w:val="en-GB"/>
        </w:rPr>
        <w:t>5</w:t>
      </w:r>
      <w:r w:rsidRPr="006A4D53">
        <w:rPr>
          <w:rFonts w:ascii="Traditional Arabic" w:hAnsi="Traditional Arabic" w:cs="Traditional Arabic"/>
          <w:sz w:val="30"/>
          <w:szCs w:val="30"/>
          <w:lang w:val="en-GB"/>
        </w:rPr>
        <w:t xml:space="preserve"> </w:t>
      </w:r>
      <w:r w:rsidRPr="006A4D53">
        <w:rPr>
          <w:rFonts w:ascii="Traditional Arabic" w:hAnsi="Traditional Arabic" w:cs="Traditional Arabic"/>
          <w:sz w:val="30"/>
          <w:szCs w:val="30"/>
          <w:rtl/>
        </w:rPr>
        <w:t>إلى</w:t>
      </w:r>
      <w:r w:rsidRPr="006A4D53">
        <w:rPr>
          <w:rFonts w:ascii="Traditional Arabic" w:hAnsi="Traditional Arabic" w:cs="Traditional Arabic"/>
          <w:sz w:val="30"/>
          <w:szCs w:val="30"/>
          <w:lang w:val="en-GB"/>
        </w:rPr>
        <w:t xml:space="preserve"> </w:t>
      </w:r>
      <w:r>
        <w:rPr>
          <w:rFonts w:ascii="Traditional Arabic" w:hAnsi="Traditional Arabic" w:cs="Traditional Arabic"/>
          <w:sz w:val="30"/>
          <w:szCs w:val="30"/>
          <w:rtl/>
          <w:lang w:val="en-GB"/>
        </w:rPr>
        <w:t>7</w:t>
      </w:r>
      <w:r w:rsidRPr="006A4D53">
        <w:rPr>
          <w:rFonts w:ascii="Traditional Arabic" w:hAnsi="Traditional Arabic" w:cs="Traditional Arabic"/>
          <w:sz w:val="30"/>
          <w:szCs w:val="30"/>
          <w:lang w:val="en-GB"/>
        </w:rPr>
        <w:t xml:space="preserve"> </w:t>
      </w:r>
      <w:r w:rsidRPr="006A4D53">
        <w:rPr>
          <w:rFonts w:ascii="Traditional Arabic" w:hAnsi="Traditional Arabic" w:cs="Traditional Arabic"/>
          <w:sz w:val="30"/>
          <w:szCs w:val="30"/>
          <w:rtl/>
        </w:rPr>
        <w:t>تريليون</w:t>
      </w:r>
      <w:r>
        <w:rPr>
          <w:rFonts w:ascii="Traditional Arabic" w:hAnsi="Traditional Arabic" w:cs="Traditional Arabic"/>
          <w:sz w:val="30"/>
          <w:szCs w:val="30"/>
          <w:rtl/>
        </w:rPr>
        <w:t>ات</w:t>
      </w:r>
      <w:r w:rsidRPr="006A4D53">
        <w:rPr>
          <w:rFonts w:ascii="Traditional Arabic" w:hAnsi="Traditional Arabic" w:cs="Traditional Arabic"/>
          <w:sz w:val="30"/>
          <w:szCs w:val="30"/>
          <w:rtl/>
        </w:rPr>
        <w:t xml:space="preserve"> دولار من دولارات الولايات المتحدة في السنة</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ونتيجة لذلك، يجب أن يتواءم النظام المالي نفسه مع خطة عام</w:t>
      </w:r>
      <w:r w:rsidRPr="006A4D53">
        <w:rPr>
          <w:rFonts w:ascii="Traditional Arabic" w:hAnsi="Traditional Arabic" w:cs="Traditional Arabic"/>
          <w:sz w:val="30"/>
          <w:szCs w:val="30"/>
          <w:lang w:val="en-GB"/>
        </w:rPr>
        <w:t xml:space="preserve"> </w:t>
      </w:r>
      <w:r>
        <w:rPr>
          <w:rFonts w:ascii="Traditional Arabic" w:hAnsi="Traditional Arabic" w:cs="Traditional Arabic"/>
          <w:sz w:val="30"/>
          <w:szCs w:val="30"/>
          <w:rtl/>
          <w:lang w:val="en-GB"/>
        </w:rPr>
        <w:t>2030</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ومن المفترض كذلك أن الظروف الاقتصادية العالمية ستظل مستقرة، لأن أي صدمات أو أزمات جديدة يمكن أن تعرقل تحقيق أهداف التنمية المستدامة</w:t>
      </w:r>
      <w:r w:rsidRPr="006A4D53">
        <w:rPr>
          <w:rFonts w:ascii="Traditional Arabic" w:hAnsi="Traditional Arabic" w:cs="Traditional Arabic"/>
          <w:sz w:val="30"/>
          <w:szCs w:val="30"/>
          <w:lang w:val="en-GB"/>
        </w:rPr>
        <w:t>.</w:t>
      </w:r>
    </w:p>
    <w:p w:rsidR="00D55CC8" w:rsidRPr="006A4D53" w:rsidRDefault="00D55CC8" w:rsidP="00D55CC8">
      <w:pPr>
        <w:ind w:firstLine="720"/>
        <w:rPr>
          <w:rFonts w:ascii="Traditional Arabic" w:hAnsi="Traditional Arabic" w:cs="Traditional Arabic"/>
          <w:b/>
          <w:bCs/>
          <w:sz w:val="30"/>
          <w:szCs w:val="30"/>
          <w:lang w:val="en-GB"/>
        </w:rPr>
        <w:sectPr w:rsidR="00D55CC8" w:rsidRPr="006A4D53" w:rsidSect="00334AED">
          <w:footerReference w:type="default" r:id="rId52"/>
          <w:headerReference w:type="first" r:id="rId53"/>
          <w:footerReference w:type="first" r:id="rId54"/>
          <w:endnotePr>
            <w:numFmt w:val="lowerLetter"/>
          </w:endnotePr>
          <w:pgSz w:w="11906" w:h="16838" w:code="9"/>
          <w:pgMar w:top="907" w:right="1418" w:bottom="1418" w:left="992" w:header="539" w:footer="975" w:gutter="0"/>
          <w:cols w:space="720"/>
          <w:titlePg/>
          <w:bidi/>
          <w:rtlGutter/>
          <w:docGrid w:linePitch="233"/>
        </w:sectPr>
      </w:pPr>
    </w:p>
    <w:bookmarkStart w:id="32" w:name="_Toc421285883"/>
    <w:bookmarkStart w:id="33" w:name="_Toc421285977"/>
    <w:p w:rsidR="008E7E9A" w:rsidRDefault="008E7E9A" w:rsidP="008E7E9A">
      <w:pPr>
        <w:tabs>
          <w:tab w:val="left" w:pos="1247"/>
          <w:tab w:val="left" w:pos="1814"/>
          <w:tab w:val="left" w:pos="2381"/>
          <w:tab w:val="left" w:pos="2948"/>
          <w:tab w:val="left" w:pos="3515"/>
          <w:tab w:val="left" w:pos="4082"/>
        </w:tabs>
        <w:spacing w:after="240" w:line="280" w:lineRule="exact"/>
        <w:jc w:val="center"/>
        <w:rPr>
          <w:rFonts w:ascii="Times New Roman Bold" w:eastAsia="Calibri" w:hAnsi="Times New Roman Bold" w:cs="Traditional Arabic"/>
          <w:b/>
          <w:bCs/>
          <w:sz w:val="30"/>
          <w:szCs w:val="30"/>
          <w:rtl/>
        </w:rPr>
      </w:pPr>
      <w:r w:rsidRPr="0006019B">
        <w:rPr>
          <w:rFonts w:ascii="Times New Roman Bold" w:hAnsi="Times New Roman Bold" w:cs="Times New Roman"/>
          <w:noProof/>
          <w:sz w:val="18"/>
        </w:rPr>
        <mc:AlternateContent>
          <mc:Choice Requires="wps">
            <w:drawing>
              <wp:anchor distT="0" distB="0" distL="114300" distR="114300" simplePos="0" relativeHeight="251913216" behindDoc="0" locked="0" layoutInCell="1" allowOverlap="1" wp14:anchorId="76DA411E" wp14:editId="2E01210C">
                <wp:simplePos x="0" y="0"/>
                <wp:positionH relativeFrom="column">
                  <wp:posOffset>245745</wp:posOffset>
                </wp:positionH>
                <wp:positionV relativeFrom="paragraph">
                  <wp:posOffset>243840</wp:posOffset>
                </wp:positionV>
                <wp:extent cx="8813800" cy="596900"/>
                <wp:effectExtent l="0" t="0" r="25400" b="12700"/>
                <wp:wrapNone/>
                <wp:docPr id="12517" name="Rounded Rectangle 12517"/>
                <wp:cNvGraphicFramePr/>
                <a:graphic xmlns:a="http://schemas.openxmlformats.org/drawingml/2006/main">
                  <a:graphicData uri="http://schemas.microsoft.com/office/word/2010/wordprocessingShape">
                    <wps:wsp>
                      <wps:cNvSpPr/>
                      <wps:spPr>
                        <a:xfrm>
                          <a:off x="0" y="0"/>
                          <a:ext cx="8813800" cy="596900"/>
                        </a:xfrm>
                        <a:prstGeom prst="roundRect">
                          <a:avLst/>
                        </a:prstGeom>
                        <a:solidFill>
                          <a:srgbClr val="F79646">
                            <a:lumMod val="20000"/>
                            <a:lumOff val="80000"/>
                          </a:srgbClr>
                        </a:solidFill>
                        <a:ln w="12700" cap="flat" cmpd="sng" algn="ctr">
                          <a:solidFill>
                            <a:srgbClr val="F79646">
                              <a:lumMod val="40000"/>
                              <a:lumOff val="60000"/>
                            </a:srgbClr>
                          </a:solidFill>
                          <a:prstDash val="solid"/>
                        </a:ln>
                        <a:effectLst/>
                      </wps:spPr>
                      <wps:txbx>
                        <w:txbxContent>
                          <w:p w:rsidR="00AC7A8D" w:rsidRPr="005F6229" w:rsidRDefault="00AC7A8D" w:rsidP="00194F03">
                            <w:pPr>
                              <w:spacing w:line="360" w:lineRule="exact"/>
                              <w:jc w:val="center"/>
                              <w:rPr>
                                <w:sz w:val="18"/>
                              </w:rPr>
                            </w:pPr>
                            <w:r w:rsidRPr="00FC6B07">
                              <w:rPr>
                                <w:rFonts w:ascii="Traditional Arabic" w:hAnsi="Traditional Arabic" w:cs="Traditional Arabic"/>
                                <w:b/>
                                <w:bCs/>
                                <w:color w:val="000000" w:themeColor="text1"/>
                                <w:sz w:val="28"/>
                                <w:rtl/>
                                <w:lang w:val="en-GB"/>
                              </w:rPr>
                              <w:t xml:space="preserve">الهدف: </w:t>
                            </w:r>
                            <w:r w:rsidRPr="00FC6B07">
                              <w:rPr>
                                <w:rFonts w:ascii="Traditional Arabic" w:hAnsi="Traditional Arabic" w:cs="Traditional Arabic"/>
                                <w:color w:val="000000" w:themeColor="text1"/>
                                <w:sz w:val="26"/>
                                <w:szCs w:val="26"/>
                                <w:rtl/>
                              </w:rPr>
                              <w:t>انتقال البلدان إلى التنمية المستدامة، من خلال مسارات متعددة، من بينها الاقتصاد الأخضر والتجارة الخضراء الشاملين للجميع، واعتماد أنماط الاستهلاك والإنتاج المستدامة، ينطوي بقدر متزايد على فك ارتباط النمو الاقتصادي بالاستخدام غير المستدام للموارد وأثره البيئي، مع تحسين رفاه البشر</w:t>
                            </w:r>
                          </w:p>
                        </w:txbxContent>
                      </wps:txbx>
                      <wps:bodyPr wrap="square" lIns="0" tIns="0" rIns="0" bIns="0" anchor="ctr">
                        <a:noAutofit/>
                      </wps:bodyPr>
                    </wps:wsp>
                  </a:graphicData>
                </a:graphic>
                <wp14:sizeRelH relativeFrom="margin">
                  <wp14:pctWidth>0</wp14:pctWidth>
                </wp14:sizeRelH>
                <wp14:sizeRelV relativeFrom="margin">
                  <wp14:pctHeight>0</wp14:pctHeight>
                </wp14:sizeRelV>
              </wp:anchor>
            </w:drawing>
          </mc:Choice>
          <mc:Fallback>
            <w:pict>
              <v:roundrect id="Rounded Rectangle 12517" o:spid="_x0000_s1147" style="position:absolute;left:0;text-align:left;margin-left:19.35pt;margin-top:19.2pt;width:694pt;height:47pt;z-index:25191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" fillcolor="#fdeada" strokecolor="#fcd5b5" strokeweight="1pt">
                <v:textbox inset="0,0,0,0">
                  <w:txbxContent>
                    <w:p w:rsidR="00AC7A8D" w:rsidRPr="005F6229" w:rsidRDefault="00AC7A8D" w:rsidP="00194F03">
                      <w:pPr>
                        <w:spacing w:line="360" w:lineRule="exact"/>
                        <w:jc w:val="center"/>
                        <w:rPr>
                          <w:sz w:val="18"/>
                        </w:rPr>
                      </w:pPr>
                      <w:r w:rsidRPr="00FC6B07">
                        <w:rPr>
                          <w:rFonts w:ascii="Traditional Arabic" w:hAnsi="Traditional Arabic" w:cs="Traditional Arabic"/>
                          <w:b/>
                          <w:bCs/>
                          <w:color w:val="000000" w:themeColor="text1"/>
                          <w:sz w:val="28"/>
                          <w:rtl/>
                          <w:lang w:val="en-GB"/>
                        </w:rPr>
                        <w:t xml:space="preserve">الهدف: </w:t>
                      </w:r>
                      <w:r w:rsidRPr="00FC6B07">
                        <w:rPr>
                          <w:rFonts w:ascii="Traditional Arabic" w:hAnsi="Traditional Arabic" w:cs="Traditional Arabic"/>
                          <w:color w:val="000000" w:themeColor="text1"/>
                          <w:sz w:val="26"/>
                          <w:szCs w:val="26"/>
                          <w:rtl/>
                        </w:rPr>
                        <w:t>انتقال البلدان إلى التنمية المستدامة، من خلال مسارات متعددة، من بينها الاقتصاد الأخضر والتجارة الخضراء الشاملين للجميع، واعتماد أنماط الاستهلاك والإنتاج المستدامة، ينطوي بقدر متزايد على فك ارتباط النمو الاقتصادي بالاستخدام غير المستدام للموارد وأثره البيئي، مع تحسين رفاه البشر</w:t>
                      </w:r>
                    </w:p>
                  </w:txbxContent>
                </v:textbox>
              </v:roundrect>
            </w:pict>
          </mc:Fallback>
        </mc:AlternateContent>
      </w:r>
      <w:r w:rsidR="00D55CC8" w:rsidRPr="005E112E">
        <w:rPr>
          <w:rFonts w:ascii="Times New Roman Bold" w:eastAsia="Calibri" w:hAnsi="Times New Roman Bold" w:cs="Traditional Arabic"/>
          <w:b/>
          <w:bCs/>
          <w:sz w:val="30"/>
          <w:szCs w:val="30"/>
          <w:rtl/>
        </w:rPr>
        <w:t>خريطة نتائج الكفاءة في استخدام الموارد</w:t>
      </w:r>
    </w:p>
    <w:p w:rsidR="008E7E9A" w:rsidRDefault="008E7E9A" w:rsidP="008E7E9A">
      <w:pPr>
        <w:tabs>
          <w:tab w:val="left" w:pos="1247"/>
          <w:tab w:val="left" w:pos="1814"/>
          <w:tab w:val="left" w:pos="2381"/>
          <w:tab w:val="left" w:pos="2948"/>
          <w:tab w:val="left" w:pos="3515"/>
          <w:tab w:val="left" w:pos="4082"/>
        </w:tabs>
        <w:spacing w:after="240" w:line="280" w:lineRule="exact"/>
        <w:jc w:val="center"/>
        <w:rPr>
          <w:rFonts w:ascii="Times New Roman Bold" w:eastAsia="Calibri" w:hAnsi="Times New Roman Bold" w:cs="Traditional Arabic"/>
          <w:b/>
          <w:bCs/>
          <w:sz w:val="30"/>
          <w:szCs w:val="30"/>
          <w:rtl/>
        </w:rPr>
      </w:pPr>
    </w:p>
    <w:p w:rsidR="008E7E9A" w:rsidRDefault="00B35661" w:rsidP="008E7E9A">
      <w:pPr>
        <w:tabs>
          <w:tab w:val="left" w:pos="1247"/>
          <w:tab w:val="left" w:pos="1814"/>
          <w:tab w:val="left" w:pos="2381"/>
          <w:tab w:val="left" w:pos="2948"/>
          <w:tab w:val="left" w:pos="3515"/>
          <w:tab w:val="left" w:pos="4082"/>
        </w:tabs>
        <w:spacing w:after="240" w:line="280" w:lineRule="exact"/>
        <w:jc w:val="center"/>
        <w:rPr>
          <w:rFonts w:ascii="Times New Roman Bold" w:eastAsia="Calibri" w:hAnsi="Times New Roman Bold" w:cs="Traditional Arabic"/>
          <w:b/>
          <w:bCs/>
          <w:sz w:val="30"/>
          <w:szCs w:val="30"/>
          <w:rtl/>
        </w:rPr>
      </w:pPr>
      <w:r w:rsidRPr="0006019B">
        <w:rPr>
          <w:rFonts w:ascii="Times New Roman Bold" w:eastAsia="MS Mincho" w:hAnsi="Times New Roman Bold" w:cs="Times New Roman"/>
          <w:noProof/>
          <w:sz w:val="18"/>
        </w:rPr>
        <mc:AlternateContent>
          <mc:Choice Requires="wps">
            <w:drawing>
              <wp:anchor distT="0" distB="0" distL="114300" distR="114300" simplePos="0" relativeHeight="251944960" behindDoc="0" locked="0" layoutInCell="1" allowOverlap="1" wp14:anchorId="7C5D9AA7" wp14:editId="2E02FBF2">
                <wp:simplePos x="0" y="0"/>
                <wp:positionH relativeFrom="column">
                  <wp:posOffset>-137795</wp:posOffset>
                </wp:positionH>
                <wp:positionV relativeFrom="paragraph">
                  <wp:posOffset>253365</wp:posOffset>
                </wp:positionV>
                <wp:extent cx="3256915" cy="5454650"/>
                <wp:effectExtent l="19050" t="19050" r="19685" b="12700"/>
                <wp:wrapNone/>
                <wp:docPr id="12566" name="Rectangle 12566"/>
                <wp:cNvGraphicFramePr/>
                <a:graphic xmlns:a="http://schemas.openxmlformats.org/drawingml/2006/main">
                  <a:graphicData uri="http://schemas.microsoft.com/office/word/2010/wordprocessingShape">
                    <wps:wsp>
                      <wps:cNvSpPr/>
                      <wps:spPr>
                        <a:xfrm>
                          <a:off x="0" y="0"/>
                          <a:ext cx="3256915" cy="5454650"/>
                        </a:xfrm>
                        <a:prstGeom prst="rect">
                          <a:avLst/>
                        </a:prstGeom>
                        <a:noFill/>
                        <a:ln w="38100" cap="flat" cmpd="sng" algn="ctr">
                          <a:solidFill>
                            <a:srgbClr val="C0504D">
                              <a:lumMod val="75000"/>
                            </a:srgbClr>
                          </a:solidFill>
                          <a:prstDash val="solid"/>
                        </a:ln>
                        <a:effectLst/>
                      </wps:spPr>
                      <wps:txbx>
                        <w:txbxContent>
                          <w:p w:rsidR="00AC7A8D" w:rsidRPr="000662BD" w:rsidRDefault="00AC7A8D" w:rsidP="00B35661">
                            <w:pPr>
                              <w:pStyle w:val="NormalWeb"/>
                              <w:spacing w:before="0" w:beforeAutospacing="0" w:after="0" w:afterAutospacing="0"/>
                              <w:jc w:val="center"/>
                            </w:pPr>
                          </w:p>
                        </w:txbxContent>
                      </wps:txbx>
                      <wps:bodyPr wrap="square" lIns="9138" tIns="9138" rIns="9138" bIns="45690">
                        <a:noAutofit/>
                      </wps:bodyPr>
                    </wps:wsp>
                  </a:graphicData>
                </a:graphic>
                <wp14:sizeRelH relativeFrom="margin">
                  <wp14:pctWidth>0</wp14:pctWidth>
                </wp14:sizeRelH>
                <wp14:sizeRelV relativeFrom="margin">
                  <wp14:pctHeight>0</wp14:pctHeight>
                </wp14:sizeRelV>
              </wp:anchor>
            </w:drawing>
          </mc:Choice>
          <mc:Fallback>
            <w:pict>
              <v:rect id="Rectangle 12566" o:spid="_x0000_s1148" style="position:absolute;left:0;text-align:left;margin-left:-10.85pt;margin-top:19.95pt;width:256.45pt;height:429.5pt;z-index:25194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" filled="f" strokecolor="#953735" strokeweight="3pt">
                <v:textbox inset=".25383mm,.25383mm,.25383mm,1.2692mm">
                  <w:txbxContent>
                    <w:p w:rsidR="00AC7A8D" w:rsidRPr="000662BD" w:rsidRDefault="00AC7A8D" w:rsidP="00B35661">
                      <w:pPr>
                        <w:pStyle w:val="NormalWeb"/>
                        <w:spacing w:before="0" w:beforeAutospacing="0" w:after="0" w:afterAutospacing="0"/>
                        <w:jc w:val="center"/>
                      </w:pPr>
                    </w:p>
                  </w:txbxContent>
                </v:textbox>
              </v:rect>
            </w:pict>
          </mc:Fallback>
        </mc:AlternateContent>
      </w:r>
      <w:r w:rsidR="004901B1" w:rsidRPr="0006019B">
        <w:rPr>
          <w:rFonts w:ascii="Times New Roman Bold" w:eastAsia="MS Mincho" w:hAnsi="Times New Roman Bold" w:cs="Times New Roman"/>
          <w:noProof/>
          <w:sz w:val="18"/>
        </w:rPr>
        <mc:AlternateContent>
          <mc:Choice Requires="wps">
            <w:drawing>
              <wp:anchor distT="0" distB="0" distL="114300" distR="114300" simplePos="0" relativeHeight="251937792" behindDoc="0" locked="0" layoutInCell="1" allowOverlap="1" wp14:anchorId="43882F62" wp14:editId="5A8E8C7B">
                <wp:simplePos x="0" y="0"/>
                <wp:positionH relativeFrom="column">
                  <wp:posOffset>3215005</wp:posOffset>
                </wp:positionH>
                <wp:positionV relativeFrom="paragraph">
                  <wp:posOffset>253365</wp:posOffset>
                </wp:positionV>
                <wp:extent cx="2875915" cy="5454650"/>
                <wp:effectExtent l="19050" t="19050" r="19685" b="12700"/>
                <wp:wrapNone/>
                <wp:docPr id="26" name="Rectangle 26"/>
                <wp:cNvGraphicFramePr/>
                <a:graphic xmlns:a="http://schemas.openxmlformats.org/drawingml/2006/main">
                  <a:graphicData uri="http://schemas.microsoft.com/office/word/2010/wordprocessingShape">
                    <wps:wsp>
                      <wps:cNvSpPr/>
                      <wps:spPr>
                        <a:xfrm>
                          <a:off x="0" y="0"/>
                          <a:ext cx="2875915" cy="5454650"/>
                        </a:xfrm>
                        <a:prstGeom prst="rect">
                          <a:avLst/>
                        </a:prstGeom>
                        <a:noFill/>
                        <a:ln w="38100" cap="flat" cmpd="sng" algn="ctr">
                          <a:solidFill>
                            <a:srgbClr val="C0504D">
                              <a:lumMod val="75000"/>
                            </a:srgbClr>
                          </a:solidFill>
                          <a:prstDash val="solid"/>
                        </a:ln>
                        <a:effectLst/>
                      </wps:spPr>
                      <wps:txbx>
                        <w:txbxContent>
                          <w:p w:rsidR="00AC7A8D" w:rsidRPr="000662BD" w:rsidRDefault="00AC7A8D" w:rsidP="004901B1">
                            <w:pPr>
                              <w:pStyle w:val="NormalWeb"/>
                              <w:spacing w:before="0" w:beforeAutospacing="0" w:after="0" w:afterAutospacing="0"/>
                              <w:jc w:val="center"/>
                            </w:pPr>
                          </w:p>
                        </w:txbxContent>
                      </wps:txbx>
                      <wps:bodyPr wrap="square" lIns="9138" tIns="9138" rIns="9138" bIns="45690">
                        <a:noAutofit/>
                      </wps:bodyPr>
                    </wps:wsp>
                  </a:graphicData>
                </a:graphic>
                <wp14:sizeRelH relativeFrom="margin">
                  <wp14:pctWidth>0</wp14:pctWidth>
                </wp14:sizeRelH>
                <wp14:sizeRelV relativeFrom="margin">
                  <wp14:pctHeight>0</wp14:pctHeight>
                </wp14:sizeRelV>
              </wp:anchor>
            </w:drawing>
          </mc:Choice>
          <mc:Fallback>
            <w:pict>
              <v:rect id="Rectangle 26" o:spid="_x0000_s1149" style="position:absolute;left:0;text-align:left;margin-left:253.15pt;margin-top:19.95pt;width:226.45pt;height:429.5pt;z-index:25193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" filled="f" strokecolor="#953735" strokeweight="3pt">
                <v:textbox inset=".25383mm,.25383mm,.25383mm,1.2692mm">
                  <w:txbxContent>
                    <w:p w:rsidR="00AC7A8D" w:rsidRPr="000662BD" w:rsidRDefault="00AC7A8D" w:rsidP="004901B1">
                      <w:pPr>
                        <w:pStyle w:val="NormalWeb"/>
                        <w:spacing w:before="0" w:beforeAutospacing="0" w:after="0" w:afterAutospacing="0"/>
                        <w:jc w:val="center"/>
                      </w:pPr>
                    </w:p>
                  </w:txbxContent>
                </v:textbox>
              </v:rect>
            </w:pict>
          </mc:Fallback>
        </mc:AlternateContent>
      </w:r>
      <w:r w:rsidR="004901B1" w:rsidRPr="0006019B">
        <w:rPr>
          <w:rFonts w:ascii="Times New Roman Bold" w:eastAsia="MS Mincho" w:hAnsi="Times New Roman Bold" w:cs="Times New Roman"/>
          <w:noProof/>
          <w:sz w:val="18"/>
        </w:rPr>
        <mc:AlternateContent>
          <mc:Choice Requires="wps">
            <w:drawing>
              <wp:anchor distT="0" distB="0" distL="114300" distR="114300" simplePos="0" relativeHeight="251906048" behindDoc="0" locked="0" layoutInCell="1" allowOverlap="1" wp14:anchorId="29B02845" wp14:editId="6605B3E2">
                <wp:simplePos x="0" y="0"/>
                <wp:positionH relativeFrom="column">
                  <wp:posOffset>3265805</wp:posOffset>
                </wp:positionH>
                <wp:positionV relativeFrom="paragraph">
                  <wp:posOffset>316865</wp:posOffset>
                </wp:positionV>
                <wp:extent cx="2781300" cy="749300"/>
                <wp:effectExtent l="0" t="0" r="19050" b="12700"/>
                <wp:wrapNone/>
                <wp:docPr id="610" name="Rounded Rectangle 610"/>
                <wp:cNvGraphicFramePr/>
                <a:graphic xmlns:a="http://schemas.openxmlformats.org/drawingml/2006/main">
                  <a:graphicData uri="http://schemas.microsoft.com/office/word/2010/wordprocessingShape">
                    <wps:wsp>
                      <wps:cNvSpPr/>
                      <wps:spPr>
                        <a:xfrm>
                          <a:off x="0" y="0"/>
                          <a:ext cx="2781300" cy="749300"/>
                        </a:xfrm>
                        <a:prstGeom prst="roundRect">
                          <a:avLst/>
                        </a:prstGeom>
                        <a:solidFill>
                          <a:srgbClr val="C0504D">
                            <a:lumMod val="75000"/>
                          </a:srgbClr>
                        </a:solidFill>
                        <a:ln w="12700" cap="flat" cmpd="sng" algn="ctr">
                          <a:solidFill>
                            <a:srgbClr val="C0504D">
                              <a:shade val="50000"/>
                            </a:srgbClr>
                          </a:solidFill>
                          <a:prstDash val="solid"/>
                        </a:ln>
                        <a:effectLst/>
                      </wps:spPr>
                      <wps:txbx>
                        <w:txbxContent>
                          <w:p w:rsidR="00AC7A8D" w:rsidRPr="00355597" w:rsidRDefault="00AC7A8D" w:rsidP="00D55CC8">
                            <w:pPr>
                              <w:pStyle w:val="NormalWeb"/>
                              <w:bidi/>
                              <w:spacing w:before="0" w:beforeAutospacing="0" w:after="0" w:afterAutospacing="0"/>
                              <w:jc w:val="center"/>
                              <w:rPr>
                                <w:rFonts w:ascii="Traditional Arabic" w:hAnsi="Traditional Arabic" w:cs="Traditional Arabic"/>
                                <w:b/>
                                <w:color w:val="FFFFFF" w:themeColor="background1"/>
                                <w:sz w:val="18"/>
                                <w:szCs w:val="18"/>
                                <w:rtl/>
                              </w:rPr>
                            </w:pPr>
                            <w:r w:rsidRPr="00355597">
                              <w:rPr>
                                <w:rFonts w:ascii="Traditional Arabic" w:hAnsi="Traditional Arabic" w:cs="Traditional Arabic" w:hint="cs"/>
                                <w:b/>
                                <w:color w:val="FFFFFF" w:themeColor="background1"/>
                                <w:sz w:val="18"/>
                                <w:szCs w:val="18"/>
                                <w:rtl/>
                              </w:rPr>
                              <w:t>تعزيز</w:t>
                            </w:r>
                            <w:r w:rsidRPr="00355597">
                              <w:rPr>
                                <w:rFonts w:ascii="Traditional Arabic" w:hAnsi="Traditional Arabic" w:cs="Traditional Arabic"/>
                                <w:b/>
                                <w:color w:val="FFFFFF" w:themeColor="background1"/>
                                <w:sz w:val="18"/>
                                <w:szCs w:val="18"/>
                                <w:rtl/>
                              </w:rPr>
                              <w:t xml:space="preserve"> </w:t>
                            </w:r>
                            <w:r w:rsidRPr="00355597">
                              <w:rPr>
                                <w:rFonts w:ascii="Traditional Arabic" w:hAnsi="Traditional Arabic" w:cs="Traditional Arabic" w:hint="cs"/>
                                <w:b/>
                                <w:color w:val="FFFFFF" w:themeColor="background1"/>
                                <w:sz w:val="18"/>
                                <w:szCs w:val="18"/>
                                <w:rtl/>
                              </w:rPr>
                              <w:t>القدرات</w:t>
                            </w:r>
                            <w:r w:rsidRPr="00355597">
                              <w:rPr>
                                <w:rFonts w:ascii="Traditional Arabic" w:hAnsi="Traditional Arabic" w:cs="Traditional Arabic"/>
                                <w:b/>
                                <w:color w:val="FFFFFF" w:themeColor="background1"/>
                                <w:sz w:val="18"/>
                                <w:szCs w:val="18"/>
                                <w:rtl/>
                              </w:rPr>
                              <w:t xml:space="preserve"> </w:t>
                            </w:r>
                            <w:r w:rsidRPr="00355597">
                              <w:rPr>
                                <w:rFonts w:ascii="Traditional Arabic" w:hAnsi="Traditional Arabic" w:cs="Traditional Arabic" w:hint="cs"/>
                                <w:b/>
                                <w:color w:val="FFFFFF" w:themeColor="background1"/>
                                <w:sz w:val="18"/>
                                <w:szCs w:val="18"/>
                                <w:rtl/>
                              </w:rPr>
                              <w:t>المؤسسية</w:t>
                            </w:r>
                            <w:r w:rsidRPr="00355597">
                              <w:rPr>
                                <w:rFonts w:ascii="Traditional Arabic" w:hAnsi="Traditional Arabic" w:cs="Traditional Arabic"/>
                                <w:b/>
                                <w:color w:val="FFFFFF" w:themeColor="background1"/>
                                <w:sz w:val="18"/>
                                <w:szCs w:val="18"/>
                                <w:rtl/>
                              </w:rPr>
                              <w:t xml:space="preserve"> </w:t>
                            </w:r>
                            <w:r w:rsidRPr="00355597">
                              <w:rPr>
                                <w:rFonts w:ascii="Traditional Arabic" w:hAnsi="Traditional Arabic" w:cs="Traditional Arabic" w:hint="cs"/>
                                <w:b/>
                                <w:color w:val="FFFFFF" w:themeColor="background1"/>
                                <w:sz w:val="18"/>
                                <w:szCs w:val="18"/>
                                <w:rtl/>
                              </w:rPr>
                              <w:t>للقطاعين</w:t>
                            </w:r>
                            <w:r w:rsidRPr="00355597">
                              <w:rPr>
                                <w:rFonts w:ascii="Traditional Arabic" w:hAnsi="Traditional Arabic" w:cs="Traditional Arabic"/>
                                <w:b/>
                                <w:color w:val="FFFFFF" w:themeColor="background1"/>
                                <w:sz w:val="18"/>
                                <w:szCs w:val="18"/>
                                <w:rtl/>
                              </w:rPr>
                              <w:t xml:space="preserve"> </w:t>
                            </w:r>
                            <w:r w:rsidRPr="00355597">
                              <w:rPr>
                                <w:rFonts w:ascii="Traditional Arabic" w:hAnsi="Traditional Arabic" w:cs="Traditional Arabic" w:hint="cs"/>
                                <w:b/>
                                <w:color w:val="FFFFFF" w:themeColor="background1"/>
                                <w:sz w:val="18"/>
                                <w:szCs w:val="18"/>
                                <w:rtl/>
                              </w:rPr>
                              <w:t>العام</w:t>
                            </w:r>
                            <w:r w:rsidRPr="00355597">
                              <w:rPr>
                                <w:rFonts w:ascii="Traditional Arabic" w:hAnsi="Traditional Arabic" w:cs="Traditional Arabic"/>
                                <w:b/>
                                <w:color w:val="FFFFFF" w:themeColor="background1"/>
                                <w:sz w:val="18"/>
                                <w:szCs w:val="18"/>
                                <w:rtl/>
                              </w:rPr>
                              <w:t xml:space="preserve"> </w:t>
                            </w:r>
                            <w:r w:rsidRPr="00355597">
                              <w:rPr>
                                <w:rFonts w:ascii="Traditional Arabic" w:hAnsi="Traditional Arabic" w:cs="Traditional Arabic" w:hint="cs"/>
                                <w:b/>
                                <w:color w:val="FFFFFF" w:themeColor="background1"/>
                                <w:sz w:val="18"/>
                                <w:szCs w:val="18"/>
                                <w:rtl/>
                              </w:rPr>
                              <w:t>والخاص</w:t>
                            </w:r>
                            <w:r w:rsidRPr="00355597">
                              <w:rPr>
                                <w:rFonts w:ascii="Traditional Arabic" w:hAnsi="Traditional Arabic" w:cs="Traditional Arabic"/>
                                <w:b/>
                                <w:color w:val="FFFFFF" w:themeColor="background1"/>
                                <w:sz w:val="18"/>
                                <w:szCs w:val="18"/>
                                <w:rtl/>
                              </w:rPr>
                              <w:t xml:space="preserve"> </w:t>
                            </w:r>
                            <w:r w:rsidRPr="00355597">
                              <w:rPr>
                                <w:rFonts w:ascii="Traditional Arabic" w:hAnsi="Traditional Arabic" w:cs="Traditional Arabic" w:hint="cs"/>
                                <w:b/>
                                <w:color w:val="FFFFFF" w:themeColor="background1"/>
                                <w:sz w:val="18"/>
                                <w:szCs w:val="18"/>
                                <w:rtl/>
                              </w:rPr>
                              <w:t>على</w:t>
                            </w:r>
                            <w:r w:rsidRPr="00355597">
                              <w:rPr>
                                <w:rFonts w:ascii="Traditional Arabic" w:hAnsi="Traditional Arabic" w:cs="Traditional Arabic"/>
                                <w:b/>
                                <w:color w:val="FFFFFF" w:themeColor="background1"/>
                                <w:sz w:val="18"/>
                                <w:szCs w:val="18"/>
                                <w:rtl/>
                              </w:rPr>
                              <w:t xml:space="preserve"> </w:t>
                            </w:r>
                            <w:r w:rsidRPr="00355597">
                              <w:rPr>
                                <w:rFonts w:ascii="Traditional Arabic" w:hAnsi="Traditional Arabic" w:cs="Traditional Arabic" w:hint="cs"/>
                                <w:b/>
                                <w:color w:val="FFFFFF" w:themeColor="background1"/>
                                <w:sz w:val="18"/>
                                <w:szCs w:val="18"/>
                                <w:rtl/>
                              </w:rPr>
                              <w:t>الاستثمار</w:t>
                            </w:r>
                            <w:r w:rsidRPr="00355597">
                              <w:rPr>
                                <w:rFonts w:ascii="Traditional Arabic" w:hAnsi="Traditional Arabic" w:cs="Traditional Arabic"/>
                                <w:b/>
                                <w:color w:val="FFFFFF" w:themeColor="background1"/>
                                <w:sz w:val="18"/>
                                <w:szCs w:val="18"/>
                                <w:rtl/>
                              </w:rPr>
                              <w:t xml:space="preserve"> </w:t>
                            </w:r>
                            <w:r w:rsidRPr="00355597">
                              <w:rPr>
                                <w:rFonts w:ascii="Traditional Arabic" w:hAnsi="Traditional Arabic" w:cs="Traditional Arabic" w:hint="cs"/>
                                <w:b/>
                                <w:color w:val="FFFFFF" w:themeColor="background1"/>
                                <w:sz w:val="18"/>
                                <w:szCs w:val="18"/>
                                <w:rtl/>
                              </w:rPr>
                              <w:t>في</w:t>
                            </w:r>
                            <w:r w:rsidRPr="00355597">
                              <w:rPr>
                                <w:rFonts w:ascii="Traditional Arabic" w:hAnsi="Traditional Arabic" w:cs="Traditional Arabic"/>
                                <w:b/>
                                <w:color w:val="FFFFFF" w:themeColor="background1"/>
                                <w:sz w:val="18"/>
                                <w:szCs w:val="18"/>
                                <w:rtl/>
                              </w:rPr>
                              <w:t xml:space="preserve"> </w:t>
                            </w:r>
                            <w:r w:rsidRPr="00355597">
                              <w:rPr>
                                <w:rFonts w:ascii="Traditional Arabic" w:hAnsi="Traditional Arabic" w:cs="Traditional Arabic" w:hint="cs"/>
                                <w:b/>
                                <w:color w:val="FFFFFF" w:themeColor="background1"/>
                                <w:sz w:val="18"/>
                                <w:szCs w:val="18"/>
                                <w:rtl/>
                              </w:rPr>
                              <w:t>الممارسات</w:t>
                            </w:r>
                            <w:r w:rsidRPr="00355597">
                              <w:rPr>
                                <w:rFonts w:ascii="Traditional Arabic" w:hAnsi="Traditional Arabic" w:cs="Traditional Arabic"/>
                                <w:b/>
                                <w:color w:val="FFFFFF" w:themeColor="background1"/>
                                <w:sz w:val="18"/>
                                <w:szCs w:val="18"/>
                                <w:rtl/>
                              </w:rPr>
                              <w:t xml:space="preserve"> </w:t>
                            </w:r>
                            <w:r w:rsidRPr="00355597">
                              <w:rPr>
                                <w:rFonts w:ascii="Traditional Arabic" w:hAnsi="Traditional Arabic" w:cs="Traditional Arabic" w:hint="cs"/>
                                <w:b/>
                                <w:color w:val="FFFFFF" w:themeColor="background1"/>
                                <w:sz w:val="18"/>
                                <w:szCs w:val="18"/>
                                <w:rtl/>
                              </w:rPr>
                              <w:t>الإدارية</w:t>
                            </w:r>
                            <w:r w:rsidRPr="00355597">
                              <w:rPr>
                                <w:rFonts w:ascii="Traditional Arabic" w:hAnsi="Traditional Arabic" w:cs="Traditional Arabic"/>
                                <w:b/>
                                <w:color w:val="FFFFFF" w:themeColor="background1"/>
                                <w:sz w:val="18"/>
                                <w:szCs w:val="18"/>
                                <w:rtl/>
                              </w:rPr>
                              <w:t xml:space="preserve"> </w:t>
                            </w:r>
                            <w:r w:rsidRPr="00355597">
                              <w:rPr>
                                <w:rFonts w:ascii="Traditional Arabic" w:hAnsi="Traditional Arabic" w:cs="Traditional Arabic" w:hint="cs"/>
                                <w:b/>
                                <w:color w:val="FFFFFF" w:themeColor="background1"/>
                                <w:sz w:val="18"/>
                                <w:szCs w:val="18"/>
                                <w:rtl/>
                              </w:rPr>
                              <w:t>المستدامة،</w:t>
                            </w:r>
                            <w:r w:rsidRPr="00355597">
                              <w:rPr>
                                <w:rFonts w:ascii="Traditional Arabic" w:hAnsi="Traditional Arabic" w:cs="Traditional Arabic"/>
                                <w:b/>
                                <w:color w:val="FFFFFF" w:themeColor="background1"/>
                                <w:sz w:val="18"/>
                                <w:szCs w:val="18"/>
                                <w:rtl/>
                              </w:rPr>
                              <w:t xml:space="preserve"> </w:t>
                            </w:r>
                            <w:r w:rsidRPr="00355597">
                              <w:rPr>
                                <w:rFonts w:ascii="Traditional Arabic" w:hAnsi="Traditional Arabic" w:cs="Traditional Arabic" w:hint="cs"/>
                                <w:b/>
                                <w:color w:val="FFFFFF" w:themeColor="background1"/>
                                <w:sz w:val="18"/>
                                <w:szCs w:val="18"/>
                                <w:rtl/>
                              </w:rPr>
                              <w:t>بما</w:t>
                            </w:r>
                            <w:r w:rsidRPr="00355597">
                              <w:rPr>
                                <w:rFonts w:ascii="Traditional Arabic" w:hAnsi="Traditional Arabic" w:cs="Traditional Arabic"/>
                                <w:b/>
                                <w:color w:val="FFFFFF" w:themeColor="background1"/>
                                <w:sz w:val="18"/>
                                <w:szCs w:val="18"/>
                                <w:rtl/>
                              </w:rPr>
                              <w:t xml:space="preserve"> </w:t>
                            </w:r>
                            <w:r w:rsidRPr="00355597">
                              <w:rPr>
                                <w:rFonts w:ascii="Traditional Arabic" w:hAnsi="Traditional Arabic" w:cs="Traditional Arabic" w:hint="cs"/>
                                <w:b/>
                                <w:color w:val="FFFFFF" w:themeColor="background1"/>
                                <w:sz w:val="18"/>
                                <w:szCs w:val="18"/>
                                <w:rtl/>
                              </w:rPr>
                              <w:t>في</w:t>
                            </w:r>
                            <w:r w:rsidRPr="00355597">
                              <w:rPr>
                                <w:rFonts w:ascii="Traditional Arabic" w:hAnsi="Traditional Arabic" w:cs="Traditional Arabic"/>
                                <w:b/>
                                <w:color w:val="FFFFFF" w:themeColor="background1"/>
                                <w:sz w:val="18"/>
                                <w:szCs w:val="18"/>
                                <w:rtl/>
                              </w:rPr>
                              <w:t xml:space="preserve"> </w:t>
                            </w:r>
                            <w:r w:rsidRPr="00355597">
                              <w:rPr>
                                <w:rFonts w:ascii="Traditional Arabic" w:hAnsi="Traditional Arabic" w:cs="Traditional Arabic" w:hint="cs"/>
                                <w:b/>
                                <w:color w:val="FFFFFF" w:themeColor="background1"/>
                                <w:sz w:val="18"/>
                                <w:szCs w:val="18"/>
                                <w:rtl/>
                              </w:rPr>
                              <w:t>ذلك</w:t>
                            </w:r>
                            <w:r w:rsidRPr="00355597">
                              <w:rPr>
                                <w:rFonts w:ascii="Traditional Arabic" w:hAnsi="Traditional Arabic" w:cs="Traditional Arabic"/>
                                <w:b/>
                                <w:color w:val="FFFFFF" w:themeColor="background1"/>
                                <w:sz w:val="18"/>
                                <w:szCs w:val="18"/>
                                <w:rtl/>
                              </w:rPr>
                              <w:t xml:space="preserve"> </w:t>
                            </w:r>
                            <w:r w:rsidRPr="00355597">
                              <w:rPr>
                                <w:rFonts w:ascii="Traditional Arabic" w:hAnsi="Traditional Arabic" w:cs="Traditional Arabic" w:hint="cs"/>
                                <w:b/>
                                <w:color w:val="FFFFFF" w:themeColor="background1"/>
                                <w:sz w:val="18"/>
                                <w:szCs w:val="18"/>
                                <w:rtl/>
                              </w:rPr>
                              <w:t>الاستهلاك</w:t>
                            </w:r>
                            <w:r w:rsidRPr="00355597">
                              <w:rPr>
                                <w:rFonts w:ascii="Traditional Arabic" w:hAnsi="Traditional Arabic" w:cs="Traditional Arabic"/>
                                <w:b/>
                                <w:color w:val="FFFFFF" w:themeColor="background1"/>
                                <w:sz w:val="18"/>
                                <w:szCs w:val="18"/>
                                <w:rtl/>
                              </w:rPr>
                              <w:t xml:space="preserve"> </w:t>
                            </w:r>
                            <w:r w:rsidRPr="00355597">
                              <w:rPr>
                                <w:rFonts w:ascii="Traditional Arabic" w:hAnsi="Traditional Arabic" w:cs="Traditional Arabic" w:hint="cs"/>
                                <w:b/>
                                <w:color w:val="FFFFFF" w:themeColor="background1"/>
                                <w:sz w:val="18"/>
                                <w:szCs w:val="18"/>
                                <w:rtl/>
                              </w:rPr>
                              <w:t>والإنتاج</w:t>
                            </w:r>
                            <w:r w:rsidRPr="00355597">
                              <w:rPr>
                                <w:rFonts w:ascii="Traditional Arabic" w:hAnsi="Traditional Arabic" w:cs="Traditional Arabic"/>
                                <w:b/>
                                <w:color w:val="FFFFFF" w:themeColor="background1"/>
                                <w:sz w:val="18"/>
                                <w:szCs w:val="18"/>
                                <w:rtl/>
                              </w:rPr>
                              <w:t xml:space="preserve"> </w:t>
                            </w:r>
                            <w:r w:rsidRPr="00355597">
                              <w:rPr>
                                <w:rFonts w:ascii="Traditional Arabic" w:hAnsi="Traditional Arabic" w:cs="Traditional Arabic" w:hint="cs"/>
                                <w:b/>
                                <w:color w:val="FFFFFF" w:themeColor="background1"/>
                                <w:sz w:val="18"/>
                                <w:szCs w:val="18"/>
                                <w:rtl/>
                              </w:rPr>
                              <w:t>المستدامين</w:t>
                            </w:r>
                            <w:r w:rsidRPr="00355597">
                              <w:rPr>
                                <w:rFonts w:ascii="Traditional Arabic" w:hAnsi="Traditional Arabic" w:cs="Traditional Arabic"/>
                                <w:b/>
                                <w:color w:val="FFFFFF" w:themeColor="background1"/>
                                <w:sz w:val="18"/>
                                <w:szCs w:val="18"/>
                                <w:rtl/>
                              </w:rPr>
                              <w:t xml:space="preserve"> </w:t>
                            </w:r>
                            <w:r w:rsidRPr="00355597">
                              <w:rPr>
                                <w:rFonts w:ascii="Traditional Arabic" w:hAnsi="Traditional Arabic" w:cs="Traditional Arabic" w:hint="cs"/>
                                <w:b/>
                                <w:color w:val="FFFFFF" w:themeColor="background1"/>
                                <w:sz w:val="18"/>
                                <w:szCs w:val="18"/>
                                <w:rtl/>
                              </w:rPr>
                              <w:t>والاقتصادات</w:t>
                            </w:r>
                            <w:r w:rsidRPr="00355597">
                              <w:rPr>
                                <w:rFonts w:ascii="Traditional Arabic" w:hAnsi="Traditional Arabic" w:cs="Traditional Arabic"/>
                                <w:b/>
                                <w:color w:val="FFFFFF" w:themeColor="background1"/>
                                <w:sz w:val="18"/>
                                <w:szCs w:val="18"/>
                                <w:rtl/>
                              </w:rPr>
                              <w:t xml:space="preserve"> </w:t>
                            </w:r>
                            <w:r w:rsidRPr="00355597">
                              <w:rPr>
                                <w:rFonts w:ascii="Traditional Arabic" w:hAnsi="Traditional Arabic" w:cs="Traditional Arabic" w:hint="cs"/>
                                <w:b/>
                                <w:color w:val="FFFFFF" w:themeColor="background1"/>
                                <w:sz w:val="18"/>
                                <w:szCs w:val="18"/>
                                <w:rtl/>
                              </w:rPr>
                              <w:t>الخضراء</w:t>
                            </w:r>
                            <w:r w:rsidRPr="00355597">
                              <w:rPr>
                                <w:rFonts w:ascii="Traditional Arabic" w:hAnsi="Traditional Arabic" w:cs="Traditional Arabic"/>
                                <w:b/>
                                <w:color w:val="FFFFFF" w:themeColor="background1"/>
                                <w:sz w:val="18"/>
                                <w:szCs w:val="18"/>
                                <w:rtl/>
                              </w:rPr>
                              <w:t xml:space="preserve"> </w:t>
                            </w:r>
                            <w:r w:rsidRPr="00355597">
                              <w:rPr>
                                <w:rFonts w:ascii="Traditional Arabic" w:hAnsi="Traditional Arabic" w:cs="Traditional Arabic" w:hint="cs"/>
                                <w:b/>
                                <w:color w:val="FFFFFF" w:themeColor="background1"/>
                                <w:sz w:val="18"/>
                                <w:szCs w:val="18"/>
                                <w:rtl/>
                              </w:rPr>
                              <w:t>الشاملة</w:t>
                            </w:r>
                            <w:r w:rsidRPr="00355597">
                              <w:rPr>
                                <w:rFonts w:ascii="Traditional Arabic" w:hAnsi="Traditional Arabic" w:cs="Traditional Arabic"/>
                                <w:b/>
                                <w:color w:val="FFFFFF" w:themeColor="background1"/>
                                <w:sz w:val="18"/>
                                <w:szCs w:val="18"/>
                                <w:rtl/>
                              </w:rPr>
                              <w:t xml:space="preserve"> </w:t>
                            </w:r>
                            <w:r w:rsidRPr="00355597">
                              <w:rPr>
                                <w:rFonts w:ascii="Traditional Arabic" w:hAnsi="Traditional Arabic" w:cs="Traditional Arabic" w:hint="cs"/>
                                <w:b/>
                                <w:color w:val="FFFFFF" w:themeColor="background1"/>
                                <w:sz w:val="18"/>
                                <w:szCs w:val="18"/>
                                <w:rtl/>
                              </w:rPr>
                              <w:t>للجميع</w:t>
                            </w:r>
                          </w:p>
                          <w:p w:rsidR="00AC7A8D" w:rsidRPr="007B63F7" w:rsidRDefault="00AC7A8D" w:rsidP="00D55CC8">
                            <w:pPr>
                              <w:pStyle w:val="NormalWeb"/>
                              <w:bidi/>
                              <w:spacing w:before="0" w:beforeAutospacing="0" w:after="0" w:afterAutospacing="0"/>
                              <w:jc w:val="center"/>
                              <w:rPr>
                                <w:rFonts w:ascii="Traditional Arabic" w:hAnsi="Traditional Arabic" w:cs="Traditional Arabic"/>
                                <w:b/>
                                <w:i/>
                                <w:iCs/>
                                <w:color w:val="FFFFFF" w:themeColor="background1"/>
                                <w:sz w:val="18"/>
                                <w:szCs w:val="18"/>
                                <w:rtl/>
                              </w:rPr>
                            </w:pPr>
                            <w:r w:rsidRPr="007B63F7">
                              <w:rPr>
                                <w:rFonts w:ascii="Traditional Arabic" w:hAnsi="Traditional Arabic" w:cs="Traditional Arabic" w:hint="eastAsia"/>
                                <w:bCs/>
                                <w:i/>
                                <w:iCs/>
                                <w:color w:val="FFFFFF" w:themeColor="background1"/>
                                <w:sz w:val="18"/>
                                <w:szCs w:val="18"/>
                                <w:rtl/>
                              </w:rPr>
                              <w:t>أهداف</w:t>
                            </w:r>
                            <w:r w:rsidRPr="007B63F7">
                              <w:rPr>
                                <w:rFonts w:ascii="Traditional Arabic" w:hAnsi="Traditional Arabic" w:cs="Traditional Arabic"/>
                                <w:b/>
                                <w:i/>
                                <w:iCs/>
                                <w:color w:val="FFFFFF" w:themeColor="background1"/>
                                <w:sz w:val="18"/>
                                <w:szCs w:val="18"/>
                                <w:rtl/>
                              </w:rPr>
                              <w:t xml:space="preserve"> </w:t>
                            </w:r>
                            <w:r w:rsidRPr="007B63F7">
                              <w:rPr>
                                <w:rFonts w:ascii="Traditional Arabic" w:hAnsi="Traditional Arabic" w:cs="Traditional Arabic" w:hint="eastAsia"/>
                                <w:b/>
                                <w:i/>
                                <w:iCs/>
                                <w:color w:val="FFFFFF" w:themeColor="background1"/>
                                <w:sz w:val="18"/>
                                <w:szCs w:val="18"/>
                                <w:rtl/>
                              </w:rPr>
                              <w:t>التنمية</w:t>
                            </w:r>
                            <w:r w:rsidRPr="007B63F7">
                              <w:rPr>
                                <w:rFonts w:ascii="Traditional Arabic" w:hAnsi="Traditional Arabic" w:cs="Traditional Arabic"/>
                                <w:b/>
                                <w:i/>
                                <w:iCs/>
                                <w:color w:val="FFFFFF" w:themeColor="background1"/>
                                <w:sz w:val="18"/>
                                <w:szCs w:val="18"/>
                                <w:rtl/>
                              </w:rPr>
                              <w:t xml:space="preserve"> </w:t>
                            </w:r>
                            <w:r w:rsidRPr="007B63F7">
                              <w:rPr>
                                <w:rFonts w:ascii="Traditional Arabic" w:hAnsi="Traditional Arabic" w:cs="Traditional Arabic" w:hint="eastAsia"/>
                                <w:b/>
                                <w:i/>
                                <w:iCs/>
                                <w:color w:val="FFFFFF" w:themeColor="background1"/>
                                <w:sz w:val="18"/>
                                <w:szCs w:val="18"/>
                                <w:rtl/>
                              </w:rPr>
                              <w:t>المستدامة</w:t>
                            </w:r>
                            <w:r w:rsidRPr="007B63F7">
                              <w:rPr>
                                <w:rFonts w:ascii="Traditional Arabic" w:hAnsi="Traditional Arabic" w:cs="Traditional Arabic"/>
                                <w:b/>
                                <w:i/>
                                <w:iCs/>
                                <w:color w:val="FFFFFF" w:themeColor="background1"/>
                                <w:sz w:val="18"/>
                                <w:szCs w:val="18"/>
                                <w:rtl/>
                              </w:rPr>
                              <w:t xml:space="preserve">: 8 </w:t>
                            </w:r>
                            <w:r w:rsidRPr="007B63F7">
                              <w:rPr>
                                <w:rFonts w:ascii="Traditional Arabic" w:hAnsi="Traditional Arabic" w:cs="Traditional Arabic" w:hint="eastAsia"/>
                                <w:b/>
                                <w:i/>
                                <w:iCs/>
                                <w:color w:val="FFFFFF" w:themeColor="background1"/>
                                <w:sz w:val="18"/>
                                <w:szCs w:val="18"/>
                                <w:rtl/>
                              </w:rPr>
                              <w:t>و</w:t>
                            </w:r>
                            <w:r w:rsidRPr="007B63F7">
                              <w:rPr>
                                <w:rFonts w:ascii="Traditional Arabic" w:hAnsi="Traditional Arabic" w:cs="Traditional Arabic"/>
                                <w:b/>
                                <w:i/>
                                <w:iCs/>
                                <w:color w:val="FFFFFF" w:themeColor="background1"/>
                                <w:sz w:val="18"/>
                                <w:szCs w:val="18"/>
                                <w:rtl/>
                              </w:rPr>
                              <w:t xml:space="preserve">9 </w:t>
                            </w:r>
                            <w:r w:rsidRPr="007B63F7">
                              <w:rPr>
                                <w:rFonts w:ascii="Traditional Arabic" w:hAnsi="Traditional Arabic" w:cs="Traditional Arabic" w:hint="eastAsia"/>
                                <w:b/>
                                <w:i/>
                                <w:iCs/>
                                <w:color w:val="FFFFFF" w:themeColor="background1"/>
                                <w:sz w:val="18"/>
                                <w:szCs w:val="18"/>
                                <w:rtl/>
                              </w:rPr>
                              <w:t>و</w:t>
                            </w:r>
                            <w:r w:rsidRPr="007B63F7">
                              <w:rPr>
                                <w:rFonts w:ascii="Traditional Arabic" w:hAnsi="Traditional Arabic" w:cs="Traditional Arabic"/>
                                <w:b/>
                                <w:i/>
                                <w:iCs/>
                                <w:color w:val="FFFFFF" w:themeColor="background1"/>
                                <w:sz w:val="18"/>
                                <w:szCs w:val="18"/>
                                <w:rtl/>
                              </w:rPr>
                              <w:t>12</w:t>
                            </w:r>
                          </w:p>
                          <w:p w:rsidR="00AC7A8D" w:rsidRPr="007B63F7" w:rsidRDefault="00AC7A8D" w:rsidP="00D55CC8">
                            <w:pPr>
                              <w:pStyle w:val="NormalWeb"/>
                              <w:bidi/>
                              <w:spacing w:before="0" w:beforeAutospacing="0" w:after="0" w:afterAutospacing="0"/>
                              <w:ind w:right="90"/>
                              <w:jc w:val="center"/>
                              <w:rPr>
                                <w:rFonts w:ascii="Traditional Arabic" w:hAnsi="Traditional Arabic" w:cs="Traditional Arabic"/>
                                <w:b/>
                                <w:i/>
                                <w:iCs/>
                                <w:color w:val="FFFFFF" w:themeColor="background1"/>
                                <w:sz w:val="18"/>
                                <w:szCs w:val="18"/>
                              </w:rPr>
                            </w:pPr>
                            <w:r w:rsidRPr="007B63F7">
                              <w:rPr>
                                <w:rFonts w:ascii="Traditional Arabic" w:hAnsi="Traditional Arabic" w:cs="Traditional Arabic" w:hint="eastAsia"/>
                                <w:bCs/>
                                <w:i/>
                                <w:iCs/>
                                <w:color w:val="FFFFFF" w:themeColor="background1"/>
                                <w:sz w:val="18"/>
                                <w:szCs w:val="18"/>
                                <w:rtl/>
                              </w:rPr>
                              <w:t>الغايات</w:t>
                            </w:r>
                            <w:r w:rsidRPr="007B63F7">
                              <w:rPr>
                                <w:rFonts w:ascii="Traditional Arabic" w:hAnsi="Traditional Arabic" w:cs="Traditional Arabic"/>
                                <w:b/>
                                <w:i/>
                                <w:iCs/>
                                <w:color w:val="FFFFFF" w:themeColor="background1"/>
                                <w:sz w:val="18"/>
                                <w:szCs w:val="18"/>
                                <w:rtl/>
                              </w:rPr>
                              <w:t>: 8-4</w:t>
                            </w:r>
                            <w:r w:rsidRPr="007B63F7">
                              <w:rPr>
                                <w:rFonts w:ascii="Traditional Arabic" w:hAnsi="Traditional Arabic" w:cs="Traditional Arabic" w:hint="eastAsia"/>
                                <w:b/>
                                <w:i/>
                                <w:iCs/>
                                <w:color w:val="FFFFFF" w:themeColor="background1"/>
                                <w:sz w:val="18"/>
                                <w:szCs w:val="18"/>
                                <w:rtl/>
                              </w:rPr>
                              <w:t>،</w:t>
                            </w:r>
                            <w:r w:rsidRPr="007B63F7">
                              <w:rPr>
                                <w:rFonts w:ascii="Traditional Arabic" w:hAnsi="Traditional Arabic" w:cs="Traditional Arabic"/>
                                <w:b/>
                                <w:i/>
                                <w:iCs/>
                                <w:color w:val="FFFFFF" w:themeColor="background1"/>
                                <w:sz w:val="18"/>
                                <w:szCs w:val="18"/>
                                <w:rtl/>
                              </w:rPr>
                              <w:t xml:space="preserve"> </w:t>
                            </w:r>
                            <w:r w:rsidRPr="007B63F7">
                              <w:rPr>
                                <w:rFonts w:ascii="Traditional Arabic" w:hAnsi="Traditional Arabic" w:cs="Traditional Arabic" w:hint="eastAsia"/>
                                <w:b/>
                                <w:i/>
                                <w:iCs/>
                                <w:color w:val="FFFFFF" w:themeColor="background1"/>
                                <w:sz w:val="18"/>
                                <w:szCs w:val="18"/>
                                <w:rtl/>
                              </w:rPr>
                              <w:t>و</w:t>
                            </w:r>
                            <w:r w:rsidRPr="007B63F7">
                              <w:rPr>
                                <w:rFonts w:ascii="Traditional Arabic" w:hAnsi="Traditional Arabic" w:cs="Traditional Arabic"/>
                                <w:b/>
                                <w:i/>
                                <w:iCs/>
                                <w:color w:val="FFFFFF" w:themeColor="background1"/>
                                <w:sz w:val="18"/>
                                <w:szCs w:val="18"/>
                                <w:rtl/>
                              </w:rPr>
                              <w:t>9-5</w:t>
                            </w:r>
                            <w:r w:rsidRPr="007B63F7">
                              <w:rPr>
                                <w:rFonts w:ascii="Traditional Arabic" w:hAnsi="Traditional Arabic" w:cs="Traditional Arabic" w:hint="eastAsia"/>
                                <w:b/>
                                <w:i/>
                                <w:iCs/>
                                <w:color w:val="FFFFFF" w:themeColor="background1"/>
                                <w:sz w:val="18"/>
                                <w:szCs w:val="18"/>
                                <w:rtl/>
                              </w:rPr>
                              <w:t>،</w:t>
                            </w:r>
                            <w:r w:rsidRPr="007B63F7">
                              <w:rPr>
                                <w:rFonts w:ascii="Traditional Arabic" w:hAnsi="Traditional Arabic" w:cs="Traditional Arabic"/>
                                <w:b/>
                                <w:i/>
                                <w:iCs/>
                                <w:color w:val="FFFFFF" w:themeColor="background1"/>
                                <w:sz w:val="18"/>
                                <w:szCs w:val="18"/>
                                <w:rtl/>
                              </w:rPr>
                              <w:t xml:space="preserve"> </w:t>
                            </w:r>
                            <w:r w:rsidRPr="007B63F7">
                              <w:rPr>
                                <w:rFonts w:ascii="Traditional Arabic" w:hAnsi="Traditional Arabic" w:cs="Traditional Arabic" w:hint="eastAsia"/>
                                <w:b/>
                                <w:i/>
                                <w:iCs/>
                                <w:color w:val="FFFFFF" w:themeColor="background1"/>
                                <w:sz w:val="18"/>
                                <w:szCs w:val="18"/>
                                <w:rtl/>
                              </w:rPr>
                              <w:t>و</w:t>
                            </w:r>
                            <w:r w:rsidRPr="007B63F7">
                              <w:rPr>
                                <w:rFonts w:ascii="Traditional Arabic" w:hAnsi="Traditional Arabic" w:cs="Traditional Arabic"/>
                                <w:b/>
                                <w:i/>
                                <w:iCs/>
                                <w:color w:val="FFFFFF" w:themeColor="background1"/>
                                <w:sz w:val="18"/>
                                <w:szCs w:val="18"/>
                                <w:rtl/>
                              </w:rPr>
                              <w:t>12-6</w:t>
                            </w:r>
                            <w:r w:rsidRPr="007B63F7">
                              <w:rPr>
                                <w:rFonts w:ascii="Traditional Arabic" w:hAnsi="Traditional Arabic" w:cs="Traditional Arabic" w:hint="eastAsia"/>
                                <w:b/>
                                <w:i/>
                                <w:iCs/>
                                <w:color w:val="FFFFFF" w:themeColor="background1"/>
                                <w:sz w:val="18"/>
                                <w:szCs w:val="18"/>
                                <w:rtl/>
                              </w:rPr>
                              <w:t>،</w:t>
                            </w:r>
                            <w:r w:rsidRPr="007B63F7">
                              <w:rPr>
                                <w:rFonts w:ascii="Traditional Arabic" w:hAnsi="Traditional Arabic" w:cs="Traditional Arabic"/>
                                <w:b/>
                                <w:i/>
                                <w:iCs/>
                                <w:color w:val="FFFFFF" w:themeColor="background1"/>
                                <w:sz w:val="18"/>
                                <w:szCs w:val="18"/>
                                <w:rtl/>
                              </w:rPr>
                              <w:t xml:space="preserve"> </w:t>
                            </w:r>
                            <w:r w:rsidRPr="007B63F7">
                              <w:rPr>
                                <w:rFonts w:ascii="Traditional Arabic" w:hAnsi="Traditional Arabic" w:cs="Traditional Arabic" w:hint="eastAsia"/>
                                <w:b/>
                                <w:i/>
                                <w:iCs/>
                                <w:color w:val="FFFFFF" w:themeColor="background1"/>
                                <w:sz w:val="18"/>
                                <w:szCs w:val="18"/>
                                <w:rtl/>
                              </w:rPr>
                              <w:t>و</w:t>
                            </w:r>
                            <w:r w:rsidRPr="007B63F7">
                              <w:rPr>
                                <w:rFonts w:ascii="Traditional Arabic" w:hAnsi="Traditional Arabic" w:cs="Traditional Arabic"/>
                                <w:b/>
                                <w:i/>
                                <w:iCs/>
                                <w:color w:val="FFFFFF" w:themeColor="background1"/>
                                <w:sz w:val="18"/>
                                <w:szCs w:val="18"/>
                                <w:rtl/>
                              </w:rPr>
                              <w:t>12-</w:t>
                            </w:r>
                            <w:r w:rsidRPr="007B63F7">
                              <w:rPr>
                                <w:rFonts w:ascii="Traditional Arabic" w:hAnsi="Traditional Arabic" w:cs="Traditional Arabic" w:hint="eastAsia"/>
                                <w:b/>
                                <w:i/>
                                <w:iCs/>
                                <w:color w:val="FFFFFF" w:themeColor="background1"/>
                                <w:sz w:val="18"/>
                                <w:szCs w:val="18"/>
                                <w:rtl/>
                              </w:rPr>
                              <w:t>أ</w:t>
                            </w:r>
                          </w:p>
                        </w:txbxContent>
                      </wps:txbx>
                      <wps:bodyPr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roundrect id="Rounded Rectangle 610" o:spid="_x0000_s1150" style="position:absolute;left:0;text-align:left;margin-left:257.15pt;margin-top:24.95pt;width:219pt;height:59pt;z-index:25190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" fillcolor="#953735" strokecolor="#8c3836" strokeweight="1pt">
                <v:textbox inset="0,0,0,0">
                  <w:txbxContent>
                    <w:p w:rsidR="00AC7A8D" w:rsidRPr="00355597" w:rsidRDefault="00AC7A8D" w:rsidP="00D55CC8">
                      <w:pPr>
                        <w:pStyle w:val="NormalWeb"/>
                        <w:bidi/>
                        <w:spacing w:before="0" w:beforeAutospacing="0" w:after="0" w:afterAutospacing="0"/>
                        <w:jc w:val="center"/>
                        <w:rPr>
                          <w:rFonts w:ascii="Traditional Arabic" w:hAnsi="Traditional Arabic" w:cs="Traditional Arabic"/>
                          <w:b/>
                          <w:color w:val="FFFFFF" w:themeColor="background1"/>
                          <w:sz w:val="18"/>
                          <w:szCs w:val="18"/>
                          <w:rtl/>
                        </w:rPr>
                      </w:pPr>
                      <w:r w:rsidRPr="00355597">
                        <w:rPr>
                          <w:rFonts w:ascii="Traditional Arabic" w:hAnsi="Traditional Arabic" w:cs="Traditional Arabic" w:hint="cs"/>
                          <w:b/>
                          <w:color w:val="FFFFFF" w:themeColor="background1"/>
                          <w:sz w:val="18"/>
                          <w:szCs w:val="18"/>
                          <w:rtl/>
                        </w:rPr>
                        <w:t>تعزيز</w:t>
                      </w:r>
                      <w:r w:rsidRPr="00355597">
                        <w:rPr>
                          <w:rFonts w:ascii="Traditional Arabic" w:hAnsi="Traditional Arabic" w:cs="Traditional Arabic"/>
                          <w:b/>
                          <w:color w:val="FFFFFF" w:themeColor="background1"/>
                          <w:sz w:val="18"/>
                          <w:szCs w:val="18"/>
                          <w:rtl/>
                        </w:rPr>
                        <w:t xml:space="preserve"> </w:t>
                      </w:r>
                      <w:r w:rsidRPr="00355597">
                        <w:rPr>
                          <w:rFonts w:ascii="Traditional Arabic" w:hAnsi="Traditional Arabic" w:cs="Traditional Arabic" w:hint="cs"/>
                          <w:b/>
                          <w:color w:val="FFFFFF" w:themeColor="background1"/>
                          <w:sz w:val="18"/>
                          <w:szCs w:val="18"/>
                          <w:rtl/>
                        </w:rPr>
                        <w:t>القدرات</w:t>
                      </w:r>
                      <w:r w:rsidRPr="00355597">
                        <w:rPr>
                          <w:rFonts w:ascii="Traditional Arabic" w:hAnsi="Traditional Arabic" w:cs="Traditional Arabic"/>
                          <w:b/>
                          <w:color w:val="FFFFFF" w:themeColor="background1"/>
                          <w:sz w:val="18"/>
                          <w:szCs w:val="18"/>
                          <w:rtl/>
                        </w:rPr>
                        <w:t xml:space="preserve"> </w:t>
                      </w:r>
                      <w:r w:rsidRPr="00355597">
                        <w:rPr>
                          <w:rFonts w:ascii="Traditional Arabic" w:hAnsi="Traditional Arabic" w:cs="Traditional Arabic" w:hint="cs"/>
                          <w:b/>
                          <w:color w:val="FFFFFF" w:themeColor="background1"/>
                          <w:sz w:val="18"/>
                          <w:szCs w:val="18"/>
                          <w:rtl/>
                        </w:rPr>
                        <w:t>المؤسسية</w:t>
                      </w:r>
                      <w:r w:rsidRPr="00355597">
                        <w:rPr>
                          <w:rFonts w:ascii="Traditional Arabic" w:hAnsi="Traditional Arabic" w:cs="Traditional Arabic"/>
                          <w:b/>
                          <w:color w:val="FFFFFF" w:themeColor="background1"/>
                          <w:sz w:val="18"/>
                          <w:szCs w:val="18"/>
                          <w:rtl/>
                        </w:rPr>
                        <w:t xml:space="preserve"> </w:t>
                      </w:r>
                      <w:r w:rsidRPr="00355597">
                        <w:rPr>
                          <w:rFonts w:ascii="Traditional Arabic" w:hAnsi="Traditional Arabic" w:cs="Traditional Arabic" w:hint="cs"/>
                          <w:b/>
                          <w:color w:val="FFFFFF" w:themeColor="background1"/>
                          <w:sz w:val="18"/>
                          <w:szCs w:val="18"/>
                          <w:rtl/>
                        </w:rPr>
                        <w:t>للقطاعين</w:t>
                      </w:r>
                      <w:r w:rsidRPr="00355597">
                        <w:rPr>
                          <w:rFonts w:ascii="Traditional Arabic" w:hAnsi="Traditional Arabic" w:cs="Traditional Arabic"/>
                          <w:b/>
                          <w:color w:val="FFFFFF" w:themeColor="background1"/>
                          <w:sz w:val="18"/>
                          <w:szCs w:val="18"/>
                          <w:rtl/>
                        </w:rPr>
                        <w:t xml:space="preserve"> </w:t>
                      </w:r>
                      <w:r w:rsidRPr="00355597">
                        <w:rPr>
                          <w:rFonts w:ascii="Traditional Arabic" w:hAnsi="Traditional Arabic" w:cs="Traditional Arabic" w:hint="cs"/>
                          <w:b/>
                          <w:color w:val="FFFFFF" w:themeColor="background1"/>
                          <w:sz w:val="18"/>
                          <w:szCs w:val="18"/>
                          <w:rtl/>
                        </w:rPr>
                        <w:t>العام</w:t>
                      </w:r>
                      <w:r w:rsidRPr="00355597">
                        <w:rPr>
                          <w:rFonts w:ascii="Traditional Arabic" w:hAnsi="Traditional Arabic" w:cs="Traditional Arabic"/>
                          <w:b/>
                          <w:color w:val="FFFFFF" w:themeColor="background1"/>
                          <w:sz w:val="18"/>
                          <w:szCs w:val="18"/>
                          <w:rtl/>
                        </w:rPr>
                        <w:t xml:space="preserve"> </w:t>
                      </w:r>
                      <w:r w:rsidRPr="00355597">
                        <w:rPr>
                          <w:rFonts w:ascii="Traditional Arabic" w:hAnsi="Traditional Arabic" w:cs="Traditional Arabic" w:hint="cs"/>
                          <w:b/>
                          <w:color w:val="FFFFFF" w:themeColor="background1"/>
                          <w:sz w:val="18"/>
                          <w:szCs w:val="18"/>
                          <w:rtl/>
                        </w:rPr>
                        <w:t>والخاص</w:t>
                      </w:r>
                      <w:r w:rsidRPr="00355597">
                        <w:rPr>
                          <w:rFonts w:ascii="Traditional Arabic" w:hAnsi="Traditional Arabic" w:cs="Traditional Arabic"/>
                          <w:b/>
                          <w:color w:val="FFFFFF" w:themeColor="background1"/>
                          <w:sz w:val="18"/>
                          <w:szCs w:val="18"/>
                          <w:rtl/>
                        </w:rPr>
                        <w:t xml:space="preserve"> </w:t>
                      </w:r>
                      <w:r w:rsidRPr="00355597">
                        <w:rPr>
                          <w:rFonts w:ascii="Traditional Arabic" w:hAnsi="Traditional Arabic" w:cs="Traditional Arabic" w:hint="cs"/>
                          <w:b/>
                          <w:color w:val="FFFFFF" w:themeColor="background1"/>
                          <w:sz w:val="18"/>
                          <w:szCs w:val="18"/>
                          <w:rtl/>
                        </w:rPr>
                        <w:t>على</w:t>
                      </w:r>
                      <w:r w:rsidRPr="00355597">
                        <w:rPr>
                          <w:rFonts w:ascii="Traditional Arabic" w:hAnsi="Traditional Arabic" w:cs="Traditional Arabic"/>
                          <w:b/>
                          <w:color w:val="FFFFFF" w:themeColor="background1"/>
                          <w:sz w:val="18"/>
                          <w:szCs w:val="18"/>
                          <w:rtl/>
                        </w:rPr>
                        <w:t xml:space="preserve"> </w:t>
                      </w:r>
                      <w:r w:rsidRPr="00355597">
                        <w:rPr>
                          <w:rFonts w:ascii="Traditional Arabic" w:hAnsi="Traditional Arabic" w:cs="Traditional Arabic" w:hint="cs"/>
                          <w:b/>
                          <w:color w:val="FFFFFF" w:themeColor="background1"/>
                          <w:sz w:val="18"/>
                          <w:szCs w:val="18"/>
                          <w:rtl/>
                        </w:rPr>
                        <w:t>الاستثمار</w:t>
                      </w:r>
                      <w:r w:rsidRPr="00355597">
                        <w:rPr>
                          <w:rFonts w:ascii="Traditional Arabic" w:hAnsi="Traditional Arabic" w:cs="Traditional Arabic"/>
                          <w:b/>
                          <w:color w:val="FFFFFF" w:themeColor="background1"/>
                          <w:sz w:val="18"/>
                          <w:szCs w:val="18"/>
                          <w:rtl/>
                        </w:rPr>
                        <w:t xml:space="preserve"> </w:t>
                      </w:r>
                      <w:r w:rsidRPr="00355597">
                        <w:rPr>
                          <w:rFonts w:ascii="Traditional Arabic" w:hAnsi="Traditional Arabic" w:cs="Traditional Arabic" w:hint="cs"/>
                          <w:b/>
                          <w:color w:val="FFFFFF" w:themeColor="background1"/>
                          <w:sz w:val="18"/>
                          <w:szCs w:val="18"/>
                          <w:rtl/>
                        </w:rPr>
                        <w:t>في</w:t>
                      </w:r>
                      <w:r w:rsidRPr="00355597">
                        <w:rPr>
                          <w:rFonts w:ascii="Traditional Arabic" w:hAnsi="Traditional Arabic" w:cs="Traditional Arabic"/>
                          <w:b/>
                          <w:color w:val="FFFFFF" w:themeColor="background1"/>
                          <w:sz w:val="18"/>
                          <w:szCs w:val="18"/>
                          <w:rtl/>
                        </w:rPr>
                        <w:t xml:space="preserve"> </w:t>
                      </w:r>
                      <w:r w:rsidRPr="00355597">
                        <w:rPr>
                          <w:rFonts w:ascii="Traditional Arabic" w:hAnsi="Traditional Arabic" w:cs="Traditional Arabic" w:hint="cs"/>
                          <w:b/>
                          <w:color w:val="FFFFFF" w:themeColor="background1"/>
                          <w:sz w:val="18"/>
                          <w:szCs w:val="18"/>
                          <w:rtl/>
                        </w:rPr>
                        <w:t>الممارسات</w:t>
                      </w:r>
                      <w:r w:rsidRPr="00355597">
                        <w:rPr>
                          <w:rFonts w:ascii="Traditional Arabic" w:hAnsi="Traditional Arabic" w:cs="Traditional Arabic"/>
                          <w:b/>
                          <w:color w:val="FFFFFF" w:themeColor="background1"/>
                          <w:sz w:val="18"/>
                          <w:szCs w:val="18"/>
                          <w:rtl/>
                        </w:rPr>
                        <w:t xml:space="preserve"> </w:t>
                      </w:r>
                      <w:r w:rsidRPr="00355597">
                        <w:rPr>
                          <w:rFonts w:ascii="Traditional Arabic" w:hAnsi="Traditional Arabic" w:cs="Traditional Arabic" w:hint="cs"/>
                          <w:b/>
                          <w:color w:val="FFFFFF" w:themeColor="background1"/>
                          <w:sz w:val="18"/>
                          <w:szCs w:val="18"/>
                          <w:rtl/>
                        </w:rPr>
                        <w:t>الإدارية</w:t>
                      </w:r>
                      <w:r w:rsidRPr="00355597">
                        <w:rPr>
                          <w:rFonts w:ascii="Traditional Arabic" w:hAnsi="Traditional Arabic" w:cs="Traditional Arabic"/>
                          <w:b/>
                          <w:color w:val="FFFFFF" w:themeColor="background1"/>
                          <w:sz w:val="18"/>
                          <w:szCs w:val="18"/>
                          <w:rtl/>
                        </w:rPr>
                        <w:t xml:space="preserve"> </w:t>
                      </w:r>
                      <w:r w:rsidRPr="00355597">
                        <w:rPr>
                          <w:rFonts w:ascii="Traditional Arabic" w:hAnsi="Traditional Arabic" w:cs="Traditional Arabic" w:hint="cs"/>
                          <w:b/>
                          <w:color w:val="FFFFFF" w:themeColor="background1"/>
                          <w:sz w:val="18"/>
                          <w:szCs w:val="18"/>
                          <w:rtl/>
                        </w:rPr>
                        <w:t>المستدامة،</w:t>
                      </w:r>
                      <w:r w:rsidRPr="00355597">
                        <w:rPr>
                          <w:rFonts w:ascii="Traditional Arabic" w:hAnsi="Traditional Arabic" w:cs="Traditional Arabic"/>
                          <w:b/>
                          <w:color w:val="FFFFFF" w:themeColor="background1"/>
                          <w:sz w:val="18"/>
                          <w:szCs w:val="18"/>
                          <w:rtl/>
                        </w:rPr>
                        <w:t xml:space="preserve"> </w:t>
                      </w:r>
                      <w:r w:rsidRPr="00355597">
                        <w:rPr>
                          <w:rFonts w:ascii="Traditional Arabic" w:hAnsi="Traditional Arabic" w:cs="Traditional Arabic" w:hint="cs"/>
                          <w:b/>
                          <w:color w:val="FFFFFF" w:themeColor="background1"/>
                          <w:sz w:val="18"/>
                          <w:szCs w:val="18"/>
                          <w:rtl/>
                        </w:rPr>
                        <w:t>بما</w:t>
                      </w:r>
                      <w:r w:rsidRPr="00355597">
                        <w:rPr>
                          <w:rFonts w:ascii="Traditional Arabic" w:hAnsi="Traditional Arabic" w:cs="Traditional Arabic"/>
                          <w:b/>
                          <w:color w:val="FFFFFF" w:themeColor="background1"/>
                          <w:sz w:val="18"/>
                          <w:szCs w:val="18"/>
                          <w:rtl/>
                        </w:rPr>
                        <w:t xml:space="preserve"> </w:t>
                      </w:r>
                      <w:r w:rsidRPr="00355597">
                        <w:rPr>
                          <w:rFonts w:ascii="Traditional Arabic" w:hAnsi="Traditional Arabic" w:cs="Traditional Arabic" w:hint="cs"/>
                          <w:b/>
                          <w:color w:val="FFFFFF" w:themeColor="background1"/>
                          <w:sz w:val="18"/>
                          <w:szCs w:val="18"/>
                          <w:rtl/>
                        </w:rPr>
                        <w:t>في</w:t>
                      </w:r>
                      <w:r w:rsidRPr="00355597">
                        <w:rPr>
                          <w:rFonts w:ascii="Traditional Arabic" w:hAnsi="Traditional Arabic" w:cs="Traditional Arabic"/>
                          <w:b/>
                          <w:color w:val="FFFFFF" w:themeColor="background1"/>
                          <w:sz w:val="18"/>
                          <w:szCs w:val="18"/>
                          <w:rtl/>
                        </w:rPr>
                        <w:t xml:space="preserve"> </w:t>
                      </w:r>
                      <w:r w:rsidRPr="00355597">
                        <w:rPr>
                          <w:rFonts w:ascii="Traditional Arabic" w:hAnsi="Traditional Arabic" w:cs="Traditional Arabic" w:hint="cs"/>
                          <w:b/>
                          <w:color w:val="FFFFFF" w:themeColor="background1"/>
                          <w:sz w:val="18"/>
                          <w:szCs w:val="18"/>
                          <w:rtl/>
                        </w:rPr>
                        <w:t>ذلك</w:t>
                      </w:r>
                      <w:r w:rsidRPr="00355597">
                        <w:rPr>
                          <w:rFonts w:ascii="Traditional Arabic" w:hAnsi="Traditional Arabic" w:cs="Traditional Arabic"/>
                          <w:b/>
                          <w:color w:val="FFFFFF" w:themeColor="background1"/>
                          <w:sz w:val="18"/>
                          <w:szCs w:val="18"/>
                          <w:rtl/>
                        </w:rPr>
                        <w:t xml:space="preserve"> </w:t>
                      </w:r>
                      <w:r w:rsidRPr="00355597">
                        <w:rPr>
                          <w:rFonts w:ascii="Traditional Arabic" w:hAnsi="Traditional Arabic" w:cs="Traditional Arabic" w:hint="cs"/>
                          <w:b/>
                          <w:color w:val="FFFFFF" w:themeColor="background1"/>
                          <w:sz w:val="18"/>
                          <w:szCs w:val="18"/>
                          <w:rtl/>
                        </w:rPr>
                        <w:t>الاستهلاك</w:t>
                      </w:r>
                      <w:r w:rsidRPr="00355597">
                        <w:rPr>
                          <w:rFonts w:ascii="Traditional Arabic" w:hAnsi="Traditional Arabic" w:cs="Traditional Arabic"/>
                          <w:b/>
                          <w:color w:val="FFFFFF" w:themeColor="background1"/>
                          <w:sz w:val="18"/>
                          <w:szCs w:val="18"/>
                          <w:rtl/>
                        </w:rPr>
                        <w:t xml:space="preserve"> </w:t>
                      </w:r>
                      <w:r w:rsidRPr="00355597">
                        <w:rPr>
                          <w:rFonts w:ascii="Traditional Arabic" w:hAnsi="Traditional Arabic" w:cs="Traditional Arabic" w:hint="cs"/>
                          <w:b/>
                          <w:color w:val="FFFFFF" w:themeColor="background1"/>
                          <w:sz w:val="18"/>
                          <w:szCs w:val="18"/>
                          <w:rtl/>
                        </w:rPr>
                        <w:t>والإنتاج</w:t>
                      </w:r>
                      <w:r w:rsidRPr="00355597">
                        <w:rPr>
                          <w:rFonts w:ascii="Traditional Arabic" w:hAnsi="Traditional Arabic" w:cs="Traditional Arabic"/>
                          <w:b/>
                          <w:color w:val="FFFFFF" w:themeColor="background1"/>
                          <w:sz w:val="18"/>
                          <w:szCs w:val="18"/>
                          <w:rtl/>
                        </w:rPr>
                        <w:t xml:space="preserve"> </w:t>
                      </w:r>
                      <w:r w:rsidRPr="00355597">
                        <w:rPr>
                          <w:rFonts w:ascii="Traditional Arabic" w:hAnsi="Traditional Arabic" w:cs="Traditional Arabic" w:hint="cs"/>
                          <w:b/>
                          <w:color w:val="FFFFFF" w:themeColor="background1"/>
                          <w:sz w:val="18"/>
                          <w:szCs w:val="18"/>
                          <w:rtl/>
                        </w:rPr>
                        <w:t>المستدامين</w:t>
                      </w:r>
                      <w:r w:rsidRPr="00355597">
                        <w:rPr>
                          <w:rFonts w:ascii="Traditional Arabic" w:hAnsi="Traditional Arabic" w:cs="Traditional Arabic"/>
                          <w:b/>
                          <w:color w:val="FFFFFF" w:themeColor="background1"/>
                          <w:sz w:val="18"/>
                          <w:szCs w:val="18"/>
                          <w:rtl/>
                        </w:rPr>
                        <w:t xml:space="preserve"> </w:t>
                      </w:r>
                      <w:r w:rsidRPr="00355597">
                        <w:rPr>
                          <w:rFonts w:ascii="Traditional Arabic" w:hAnsi="Traditional Arabic" w:cs="Traditional Arabic" w:hint="cs"/>
                          <w:b/>
                          <w:color w:val="FFFFFF" w:themeColor="background1"/>
                          <w:sz w:val="18"/>
                          <w:szCs w:val="18"/>
                          <w:rtl/>
                        </w:rPr>
                        <w:t>والاقتصادات</w:t>
                      </w:r>
                      <w:r w:rsidRPr="00355597">
                        <w:rPr>
                          <w:rFonts w:ascii="Traditional Arabic" w:hAnsi="Traditional Arabic" w:cs="Traditional Arabic"/>
                          <w:b/>
                          <w:color w:val="FFFFFF" w:themeColor="background1"/>
                          <w:sz w:val="18"/>
                          <w:szCs w:val="18"/>
                          <w:rtl/>
                        </w:rPr>
                        <w:t xml:space="preserve"> </w:t>
                      </w:r>
                      <w:r w:rsidRPr="00355597">
                        <w:rPr>
                          <w:rFonts w:ascii="Traditional Arabic" w:hAnsi="Traditional Arabic" w:cs="Traditional Arabic" w:hint="cs"/>
                          <w:b/>
                          <w:color w:val="FFFFFF" w:themeColor="background1"/>
                          <w:sz w:val="18"/>
                          <w:szCs w:val="18"/>
                          <w:rtl/>
                        </w:rPr>
                        <w:t>الخضراء</w:t>
                      </w:r>
                      <w:r w:rsidRPr="00355597">
                        <w:rPr>
                          <w:rFonts w:ascii="Traditional Arabic" w:hAnsi="Traditional Arabic" w:cs="Traditional Arabic"/>
                          <w:b/>
                          <w:color w:val="FFFFFF" w:themeColor="background1"/>
                          <w:sz w:val="18"/>
                          <w:szCs w:val="18"/>
                          <w:rtl/>
                        </w:rPr>
                        <w:t xml:space="preserve"> </w:t>
                      </w:r>
                      <w:r w:rsidRPr="00355597">
                        <w:rPr>
                          <w:rFonts w:ascii="Traditional Arabic" w:hAnsi="Traditional Arabic" w:cs="Traditional Arabic" w:hint="cs"/>
                          <w:b/>
                          <w:color w:val="FFFFFF" w:themeColor="background1"/>
                          <w:sz w:val="18"/>
                          <w:szCs w:val="18"/>
                          <w:rtl/>
                        </w:rPr>
                        <w:t>الشاملة</w:t>
                      </w:r>
                      <w:r w:rsidRPr="00355597">
                        <w:rPr>
                          <w:rFonts w:ascii="Traditional Arabic" w:hAnsi="Traditional Arabic" w:cs="Traditional Arabic"/>
                          <w:b/>
                          <w:color w:val="FFFFFF" w:themeColor="background1"/>
                          <w:sz w:val="18"/>
                          <w:szCs w:val="18"/>
                          <w:rtl/>
                        </w:rPr>
                        <w:t xml:space="preserve"> </w:t>
                      </w:r>
                      <w:r w:rsidRPr="00355597">
                        <w:rPr>
                          <w:rFonts w:ascii="Traditional Arabic" w:hAnsi="Traditional Arabic" w:cs="Traditional Arabic" w:hint="cs"/>
                          <w:b/>
                          <w:color w:val="FFFFFF" w:themeColor="background1"/>
                          <w:sz w:val="18"/>
                          <w:szCs w:val="18"/>
                          <w:rtl/>
                        </w:rPr>
                        <w:t>للجميع</w:t>
                      </w:r>
                    </w:p>
                    <w:p w:rsidR="00AC7A8D" w:rsidRPr="007B63F7" w:rsidRDefault="00AC7A8D" w:rsidP="00D55CC8">
                      <w:pPr>
                        <w:pStyle w:val="NormalWeb"/>
                        <w:bidi/>
                        <w:spacing w:before="0" w:beforeAutospacing="0" w:after="0" w:afterAutospacing="0"/>
                        <w:jc w:val="center"/>
                        <w:rPr>
                          <w:rFonts w:ascii="Traditional Arabic" w:hAnsi="Traditional Arabic" w:cs="Traditional Arabic"/>
                          <w:b/>
                          <w:i/>
                          <w:iCs/>
                          <w:color w:val="FFFFFF" w:themeColor="background1"/>
                          <w:sz w:val="18"/>
                          <w:szCs w:val="18"/>
                          <w:rtl/>
                        </w:rPr>
                      </w:pPr>
                      <w:r w:rsidRPr="007B63F7">
                        <w:rPr>
                          <w:rFonts w:ascii="Traditional Arabic" w:hAnsi="Traditional Arabic" w:cs="Traditional Arabic" w:hint="eastAsia"/>
                          <w:bCs/>
                          <w:i/>
                          <w:iCs/>
                          <w:color w:val="FFFFFF" w:themeColor="background1"/>
                          <w:sz w:val="18"/>
                          <w:szCs w:val="18"/>
                          <w:rtl/>
                        </w:rPr>
                        <w:t>أهداف</w:t>
                      </w:r>
                      <w:r w:rsidRPr="007B63F7">
                        <w:rPr>
                          <w:rFonts w:ascii="Traditional Arabic" w:hAnsi="Traditional Arabic" w:cs="Traditional Arabic"/>
                          <w:b/>
                          <w:i/>
                          <w:iCs/>
                          <w:color w:val="FFFFFF" w:themeColor="background1"/>
                          <w:sz w:val="18"/>
                          <w:szCs w:val="18"/>
                          <w:rtl/>
                        </w:rPr>
                        <w:t xml:space="preserve"> </w:t>
                      </w:r>
                      <w:r w:rsidRPr="007B63F7">
                        <w:rPr>
                          <w:rFonts w:ascii="Traditional Arabic" w:hAnsi="Traditional Arabic" w:cs="Traditional Arabic" w:hint="eastAsia"/>
                          <w:b/>
                          <w:i/>
                          <w:iCs/>
                          <w:color w:val="FFFFFF" w:themeColor="background1"/>
                          <w:sz w:val="18"/>
                          <w:szCs w:val="18"/>
                          <w:rtl/>
                        </w:rPr>
                        <w:t>التنمية</w:t>
                      </w:r>
                      <w:r w:rsidRPr="007B63F7">
                        <w:rPr>
                          <w:rFonts w:ascii="Traditional Arabic" w:hAnsi="Traditional Arabic" w:cs="Traditional Arabic"/>
                          <w:b/>
                          <w:i/>
                          <w:iCs/>
                          <w:color w:val="FFFFFF" w:themeColor="background1"/>
                          <w:sz w:val="18"/>
                          <w:szCs w:val="18"/>
                          <w:rtl/>
                        </w:rPr>
                        <w:t xml:space="preserve"> </w:t>
                      </w:r>
                      <w:r w:rsidRPr="007B63F7">
                        <w:rPr>
                          <w:rFonts w:ascii="Traditional Arabic" w:hAnsi="Traditional Arabic" w:cs="Traditional Arabic" w:hint="eastAsia"/>
                          <w:b/>
                          <w:i/>
                          <w:iCs/>
                          <w:color w:val="FFFFFF" w:themeColor="background1"/>
                          <w:sz w:val="18"/>
                          <w:szCs w:val="18"/>
                          <w:rtl/>
                        </w:rPr>
                        <w:t>المستدامة</w:t>
                      </w:r>
                      <w:r w:rsidRPr="007B63F7">
                        <w:rPr>
                          <w:rFonts w:ascii="Traditional Arabic" w:hAnsi="Traditional Arabic" w:cs="Traditional Arabic"/>
                          <w:b/>
                          <w:i/>
                          <w:iCs/>
                          <w:color w:val="FFFFFF" w:themeColor="background1"/>
                          <w:sz w:val="18"/>
                          <w:szCs w:val="18"/>
                          <w:rtl/>
                        </w:rPr>
                        <w:t xml:space="preserve">: 8 </w:t>
                      </w:r>
                      <w:r w:rsidRPr="007B63F7">
                        <w:rPr>
                          <w:rFonts w:ascii="Traditional Arabic" w:hAnsi="Traditional Arabic" w:cs="Traditional Arabic" w:hint="eastAsia"/>
                          <w:b/>
                          <w:i/>
                          <w:iCs/>
                          <w:color w:val="FFFFFF" w:themeColor="background1"/>
                          <w:sz w:val="18"/>
                          <w:szCs w:val="18"/>
                          <w:rtl/>
                        </w:rPr>
                        <w:t>و</w:t>
                      </w:r>
                      <w:r w:rsidRPr="007B63F7">
                        <w:rPr>
                          <w:rFonts w:ascii="Traditional Arabic" w:hAnsi="Traditional Arabic" w:cs="Traditional Arabic"/>
                          <w:b/>
                          <w:i/>
                          <w:iCs/>
                          <w:color w:val="FFFFFF" w:themeColor="background1"/>
                          <w:sz w:val="18"/>
                          <w:szCs w:val="18"/>
                          <w:rtl/>
                        </w:rPr>
                        <w:t xml:space="preserve">9 </w:t>
                      </w:r>
                      <w:r w:rsidRPr="007B63F7">
                        <w:rPr>
                          <w:rFonts w:ascii="Traditional Arabic" w:hAnsi="Traditional Arabic" w:cs="Traditional Arabic" w:hint="eastAsia"/>
                          <w:b/>
                          <w:i/>
                          <w:iCs/>
                          <w:color w:val="FFFFFF" w:themeColor="background1"/>
                          <w:sz w:val="18"/>
                          <w:szCs w:val="18"/>
                          <w:rtl/>
                        </w:rPr>
                        <w:t>و</w:t>
                      </w:r>
                      <w:r w:rsidRPr="007B63F7">
                        <w:rPr>
                          <w:rFonts w:ascii="Traditional Arabic" w:hAnsi="Traditional Arabic" w:cs="Traditional Arabic"/>
                          <w:b/>
                          <w:i/>
                          <w:iCs/>
                          <w:color w:val="FFFFFF" w:themeColor="background1"/>
                          <w:sz w:val="18"/>
                          <w:szCs w:val="18"/>
                          <w:rtl/>
                        </w:rPr>
                        <w:t>12</w:t>
                      </w:r>
                    </w:p>
                    <w:p w:rsidR="00AC7A8D" w:rsidRPr="007B63F7" w:rsidRDefault="00AC7A8D" w:rsidP="00D55CC8">
                      <w:pPr>
                        <w:pStyle w:val="NormalWeb"/>
                        <w:bidi/>
                        <w:spacing w:before="0" w:beforeAutospacing="0" w:after="0" w:afterAutospacing="0"/>
                        <w:ind w:right="90"/>
                        <w:jc w:val="center"/>
                        <w:rPr>
                          <w:rFonts w:ascii="Traditional Arabic" w:hAnsi="Traditional Arabic" w:cs="Traditional Arabic"/>
                          <w:b/>
                          <w:i/>
                          <w:iCs/>
                          <w:color w:val="FFFFFF" w:themeColor="background1"/>
                          <w:sz w:val="18"/>
                          <w:szCs w:val="18"/>
                        </w:rPr>
                      </w:pPr>
                      <w:r w:rsidRPr="007B63F7">
                        <w:rPr>
                          <w:rFonts w:ascii="Traditional Arabic" w:hAnsi="Traditional Arabic" w:cs="Traditional Arabic" w:hint="eastAsia"/>
                          <w:bCs/>
                          <w:i/>
                          <w:iCs/>
                          <w:color w:val="FFFFFF" w:themeColor="background1"/>
                          <w:sz w:val="18"/>
                          <w:szCs w:val="18"/>
                          <w:rtl/>
                        </w:rPr>
                        <w:t>الغايات</w:t>
                      </w:r>
                      <w:r w:rsidRPr="007B63F7">
                        <w:rPr>
                          <w:rFonts w:ascii="Traditional Arabic" w:hAnsi="Traditional Arabic" w:cs="Traditional Arabic"/>
                          <w:b/>
                          <w:i/>
                          <w:iCs/>
                          <w:color w:val="FFFFFF" w:themeColor="background1"/>
                          <w:sz w:val="18"/>
                          <w:szCs w:val="18"/>
                          <w:rtl/>
                        </w:rPr>
                        <w:t>: 8-4</w:t>
                      </w:r>
                      <w:r w:rsidRPr="007B63F7">
                        <w:rPr>
                          <w:rFonts w:ascii="Traditional Arabic" w:hAnsi="Traditional Arabic" w:cs="Traditional Arabic" w:hint="eastAsia"/>
                          <w:b/>
                          <w:i/>
                          <w:iCs/>
                          <w:color w:val="FFFFFF" w:themeColor="background1"/>
                          <w:sz w:val="18"/>
                          <w:szCs w:val="18"/>
                          <w:rtl/>
                        </w:rPr>
                        <w:t>،</w:t>
                      </w:r>
                      <w:r w:rsidRPr="007B63F7">
                        <w:rPr>
                          <w:rFonts w:ascii="Traditional Arabic" w:hAnsi="Traditional Arabic" w:cs="Traditional Arabic"/>
                          <w:b/>
                          <w:i/>
                          <w:iCs/>
                          <w:color w:val="FFFFFF" w:themeColor="background1"/>
                          <w:sz w:val="18"/>
                          <w:szCs w:val="18"/>
                          <w:rtl/>
                        </w:rPr>
                        <w:t xml:space="preserve"> </w:t>
                      </w:r>
                      <w:r w:rsidRPr="007B63F7">
                        <w:rPr>
                          <w:rFonts w:ascii="Traditional Arabic" w:hAnsi="Traditional Arabic" w:cs="Traditional Arabic" w:hint="eastAsia"/>
                          <w:b/>
                          <w:i/>
                          <w:iCs/>
                          <w:color w:val="FFFFFF" w:themeColor="background1"/>
                          <w:sz w:val="18"/>
                          <w:szCs w:val="18"/>
                          <w:rtl/>
                        </w:rPr>
                        <w:t>و</w:t>
                      </w:r>
                      <w:r w:rsidRPr="007B63F7">
                        <w:rPr>
                          <w:rFonts w:ascii="Traditional Arabic" w:hAnsi="Traditional Arabic" w:cs="Traditional Arabic"/>
                          <w:b/>
                          <w:i/>
                          <w:iCs/>
                          <w:color w:val="FFFFFF" w:themeColor="background1"/>
                          <w:sz w:val="18"/>
                          <w:szCs w:val="18"/>
                          <w:rtl/>
                        </w:rPr>
                        <w:t>9-5</w:t>
                      </w:r>
                      <w:r w:rsidRPr="007B63F7">
                        <w:rPr>
                          <w:rFonts w:ascii="Traditional Arabic" w:hAnsi="Traditional Arabic" w:cs="Traditional Arabic" w:hint="eastAsia"/>
                          <w:b/>
                          <w:i/>
                          <w:iCs/>
                          <w:color w:val="FFFFFF" w:themeColor="background1"/>
                          <w:sz w:val="18"/>
                          <w:szCs w:val="18"/>
                          <w:rtl/>
                        </w:rPr>
                        <w:t>،</w:t>
                      </w:r>
                      <w:r w:rsidRPr="007B63F7">
                        <w:rPr>
                          <w:rFonts w:ascii="Traditional Arabic" w:hAnsi="Traditional Arabic" w:cs="Traditional Arabic"/>
                          <w:b/>
                          <w:i/>
                          <w:iCs/>
                          <w:color w:val="FFFFFF" w:themeColor="background1"/>
                          <w:sz w:val="18"/>
                          <w:szCs w:val="18"/>
                          <w:rtl/>
                        </w:rPr>
                        <w:t xml:space="preserve"> </w:t>
                      </w:r>
                      <w:r w:rsidRPr="007B63F7">
                        <w:rPr>
                          <w:rFonts w:ascii="Traditional Arabic" w:hAnsi="Traditional Arabic" w:cs="Traditional Arabic" w:hint="eastAsia"/>
                          <w:b/>
                          <w:i/>
                          <w:iCs/>
                          <w:color w:val="FFFFFF" w:themeColor="background1"/>
                          <w:sz w:val="18"/>
                          <w:szCs w:val="18"/>
                          <w:rtl/>
                        </w:rPr>
                        <w:t>و</w:t>
                      </w:r>
                      <w:r w:rsidRPr="007B63F7">
                        <w:rPr>
                          <w:rFonts w:ascii="Traditional Arabic" w:hAnsi="Traditional Arabic" w:cs="Traditional Arabic"/>
                          <w:b/>
                          <w:i/>
                          <w:iCs/>
                          <w:color w:val="FFFFFF" w:themeColor="background1"/>
                          <w:sz w:val="18"/>
                          <w:szCs w:val="18"/>
                          <w:rtl/>
                        </w:rPr>
                        <w:t>12-6</w:t>
                      </w:r>
                      <w:r w:rsidRPr="007B63F7">
                        <w:rPr>
                          <w:rFonts w:ascii="Traditional Arabic" w:hAnsi="Traditional Arabic" w:cs="Traditional Arabic" w:hint="eastAsia"/>
                          <w:b/>
                          <w:i/>
                          <w:iCs/>
                          <w:color w:val="FFFFFF" w:themeColor="background1"/>
                          <w:sz w:val="18"/>
                          <w:szCs w:val="18"/>
                          <w:rtl/>
                        </w:rPr>
                        <w:t>،</w:t>
                      </w:r>
                      <w:r w:rsidRPr="007B63F7">
                        <w:rPr>
                          <w:rFonts w:ascii="Traditional Arabic" w:hAnsi="Traditional Arabic" w:cs="Traditional Arabic"/>
                          <w:b/>
                          <w:i/>
                          <w:iCs/>
                          <w:color w:val="FFFFFF" w:themeColor="background1"/>
                          <w:sz w:val="18"/>
                          <w:szCs w:val="18"/>
                          <w:rtl/>
                        </w:rPr>
                        <w:t xml:space="preserve"> </w:t>
                      </w:r>
                      <w:r w:rsidRPr="007B63F7">
                        <w:rPr>
                          <w:rFonts w:ascii="Traditional Arabic" w:hAnsi="Traditional Arabic" w:cs="Traditional Arabic" w:hint="eastAsia"/>
                          <w:b/>
                          <w:i/>
                          <w:iCs/>
                          <w:color w:val="FFFFFF" w:themeColor="background1"/>
                          <w:sz w:val="18"/>
                          <w:szCs w:val="18"/>
                          <w:rtl/>
                        </w:rPr>
                        <w:t>و</w:t>
                      </w:r>
                      <w:r w:rsidRPr="007B63F7">
                        <w:rPr>
                          <w:rFonts w:ascii="Traditional Arabic" w:hAnsi="Traditional Arabic" w:cs="Traditional Arabic"/>
                          <w:b/>
                          <w:i/>
                          <w:iCs/>
                          <w:color w:val="FFFFFF" w:themeColor="background1"/>
                          <w:sz w:val="18"/>
                          <w:szCs w:val="18"/>
                          <w:rtl/>
                        </w:rPr>
                        <w:t>12-</w:t>
                      </w:r>
                      <w:r w:rsidRPr="007B63F7">
                        <w:rPr>
                          <w:rFonts w:ascii="Traditional Arabic" w:hAnsi="Traditional Arabic" w:cs="Traditional Arabic" w:hint="eastAsia"/>
                          <w:b/>
                          <w:i/>
                          <w:iCs/>
                          <w:color w:val="FFFFFF" w:themeColor="background1"/>
                          <w:sz w:val="18"/>
                          <w:szCs w:val="18"/>
                          <w:rtl/>
                        </w:rPr>
                        <w:t>أ</w:t>
                      </w:r>
                    </w:p>
                  </w:txbxContent>
                </v:textbox>
              </v:roundrect>
            </w:pict>
          </mc:Fallback>
        </mc:AlternateContent>
      </w:r>
      <w:r w:rsidR="008E7E9A" w:rsidRPr="0006019B">
        <w:rPr>
          <w:rFonts w:ascii="Times New Roman Bold" w:eastAsia="MS Mincho" w:hAnsi="Times New Roman Bold" w:cs="Times New Roman"/>
          <w:noProof/>
          <w:sz w:val="18"/>
        </w:rPr>
        <mc:AlternateContent>
          <mc:Choice Requires="wps">
            <w:drawing>
              <wp:anchor distT="0" distB="0" distL="114300" distR="114300" simplePos="0" relativeHeight="251907072" behindDoc="0" locked="0" layoutInCell="1" allowOverlap="1" wp14:anchorId="03D2D69F" wp14:editId="4A804C5B">
                <wp:simplePos x="0" y="0"/>
                <wp:positionH relativeFrom="column">
                  <wp:posOffset>6316345</wp:posOffset>
                </wp:positionH>
                <wp:positionV relativeFrom="paragraph">
                  <wp:posOffset>314325</wp:posOffset>
                </wp:positionV>
                <wp:extent cx="2692400" cy="749300"/>
                <wp:effectExtent l="0" t="0" r="12700" b="12700"/>
                <wp:wrapNone/>
                <wp:docPr id="611" name="Rounded Rectangle 611"/>
                <wp:cNvGraphicFramePr/>
                <a:graphic xmlns:a="http://schemas.openxmlformats.org/drawingml/2006/main">
                  <a:graphicData uri="http://schemas.microsoft.com/office/word/2010/wordprocessingShape">
                    <wps:wsp>
                      <wps:cNvSpPr/>
                      <wps:spPr>
                        <a:xfrm>
                          <a:off x="0" y="0"/>
                          <a:ext cx="2692400" cy="749300"/>
                        </a:xfrm>
                        <a:prstGeom prst="roundRect">
                          <a:avLst/>
                        </a:prstGeom>
                        <a:solidFill>
                          <a:srgbClr val="C0504D">
                            <a:lumMod val="75000"/>
                          </a:srgbClr>
                        </a:solidFill>
                        <a:ln w="12700" cap="flat" cmpd="sng" algn="ctr">
                          <a:solidFill>
                            <a:srgbClr val="C0504D">
                              <a:shade val="50000"/>
                            </a:srgbClr>
                          </a:solidFill>
                          <a:prstDash val="solid"/>
                        </a:ln>
                        <a:effectLst/>
                      </wps:spPr>
                      <wps:txbx>
                        <w:txbxContent>
                          <w:p w:rsidR="00AC7A8D" w:rsidRPr="00B50463" w:rsidRDefault="00AC7A8D" w:rsidP="00D55CC8">
                            <w:pPr>
                              <w:pStyle w:val="NormalWeb"/>
                              <w:bidi/>
                              <w:spacing w:before="0" w:beforeAutospacing="0" w:after="0" w:afterAutospacing="0"/>
                              <w:jc w:val="center"/>
                              <w:rPr>
                                <w:rFonts w:ascii="Traditional Arabic" w:hAnsi="Traditional Arabic" w:cs="Traditional Arabic"/>
                                <w:b/>
                                <w:color w:val="FFFFFF" w:themeColor="background1"/>
                                <w:sz w:val="20"/>
                                <w:szCs w:val="20"/>
                                <w:rtl/>
                              </w:rPr>
                            </w:pPr>
                            <w:r w:rsidRPr="00B50463">
                              <w:rPr>
                                <w:rFonts w:ascii="Traditional Arabic" w:hAnsi="Traditional Arabic" w:cs="Traditional Arabic" w:hint="cs"/>
                                <w:b/>
                                <w:color w:val="FFFFFF" w:themeColor="background1"/>
                                <w:sz w:val="20"/>
                                <w:szCs w:val="20"/>
                                <w:rtl/>
                              </w:rPr>
                              <w:t>الاعتماد</w:t>
                            </w:r>
                            <w:r w:rsidRPr="00B50463">
                              <w:rPr>
                                <w:rFonts w:ascii="Traditional Arabic" w:hAnsi="Traditional Arabic" w:cs="Traditional Arabic"/>
                                <w:b/>
                                <w:color w:val="FFFFFF" w:themeColor="background1"/>
                                <w:sz w:val="20"/>
                                <w:szCs w:val="20"/>
                                <w:rtl/>
                              </w:rPr>
                              <w:t xml:space="preserve"> </w:t>
                            </w:r>
                            <w:r w:rsidRPr="00B50463">
                              <w:rPr>
                                <w:rFonts w:ascii="Traditional Arabic" w:hAnsi="Traditional Arabic" w:cs="Traditional Arabic" w:hint="cs"/>
                                <w:b/>
                                <w:color w:val="FFFFFF" w:themeColor="background1"/>
                                <w:sz w:val="20"/>
                                <w:szCs w:val="20"/>
                                <w:rtl/>
                              </w:rPr>
                              <w:t>المتزايد</w:t>
                            </w:r>
                            <w:r w:rsidRPr="00B50463">
                              <w:rPr>
                                <w:rFonts w:ascii="Traditional Arabic" w:hAnsi="Traditional Arabic" w:cs="Traditional Arabic"/>
                                <w:b/>
                                <w:color w:val="FFFFFF" w:themeColor="background1"/>
                                <w:sz w:val="20"/>
                                <w:szCs w:val="20"/>
                                <w:rtl/>
                              </w:rPr>
                              <w:t xml:space="preserve"> </w:t>
                            </w:r>
                            <w:r w:rsidRPr="00B50463">
                              <w:rPr>
                                <w:rFonts w:ascii="Traditional Arabic" w:hAnsi="Traditional Arabic" w:cs="Traditional Arabic" w:hint="cs"/>
                                <w:b/>
                                <w:color w:val="FFFFFF" w:themeColor="background1"/>
                                <w:sz w:val="20"/>
                                <w:szCs w:val="20"/>
                                <w:rtl/>
                              </w:rPr>
                              <w:t>لأساليب</w:t>
                            </w:r>
                            <w:r w:rsidRPr="00B50463">
                              <w:rPr>
                                <w:rFonts w:ascii="Traditional Arabic" w:hAnsi="Traditional Arabic" w:cs="Traditional Arabic"/>
                                <w:b/>
                                <w:color w:val="FFFFFF" w:themeColor="background1"/>
                                <w:sz w:val="20"/>
                                <w:szCs w:val="20"/>
                                <w:rtl/>
                              </w:rPr>
                              <w:t xml:space="preserve"> </w:t>
                            </w:r>
                            <w:r w:rsidRPr="00B50463">
                              <w:rPr>
                                <w:rFonts w:ascii="Traditional Arabic" w:hAnsi="Traditional Arabic" w:cs="Traditional Arabic" w:hint="cs"/>
                                <w:b/>
                                <w:color w:val="FFFFFF" w:themeColor="background1"/>
                                <w:sz w:val="20"/>
                                <w:szCs w:val="20"/>
                                <w:rtl/>
                              </w:rPr>
                              <w:t>العيش</w:t>
                            </w:r>
                            <w:r w:rsidRPr="00B50463">
                              <w:rPr>
                                <w:rFonts w:ascii="Traditional Arabic" w:hAnsi="Traditional Arabic" w:cs="Traditional Arabic"/>
                                <w:b/>
                                <w:color w:val="FFFFFF" w:themeColor="background1"/>
                                <w:sz w:val="20"/>
                                <w:szCs w:val="20"/>
                                <w:rtl/>
                              </w:rPr>
                              <w:t xml:space="preserve"> </w:t>
                            </w:r>
                            <w:r w:rsidRPr="00B50463">
                              <w:rPr>
                                <w:rFonts w:ascii="Traditional Arabic" w:hAnsi="Traditional Arabic" w:cs="Traditional Arabic" w:hint="cs"/>
                                <w:b/>
                                <w:color w:val="FFFFFF" w:themeColor="background1"/>
                                <w:sz w:val="20"/>
                                <w:szCs w:val="20"/>
                                <w:rtl/>
                              </w:rPr>
                              <w:t>والاستهلاك</w:t>
                            </w:r>
                            <w:r w:rsidRPr="00B50463">
                              <w:rPr>
                                <w:rFonts w:ascii="Traditional Arabic" w:hAnsi="Traditional Arabic" w:cs="Traditional Arabic"/>
                                <w:b/>
                                <w:color w:val="FFFFFF" w:themeColor="background1"/>
                                <w:sz w:val="20"/>
                                <w:szCs w:val="20"/>
                                <w:rtl/>
                              </w:rPr>
                              <w:t xml:space="preserve"> </w:t>
                            </w:r>
                            <w:r w:rsidRPr="00B50463">
                              <w:rPr>
                                <w:rFonts w:ascii="Traditional Arabic" w:hAnsi="Traditional Arabic" w:cs="Traditional Arabic" w:hint="cs"/>
                                <w:b/>
                                <w:color w:val="FFFFFF" w:themeColor="background1"/>
                                <w:sz w:val="20"/>
                                <w:szCs w:val="20"/>
                                <w:rtl/>
                              </w:rPr>
                              <w:t>المستدامة</w:t>
                            </w:r>
                            <w:r w:rsidRPr="00B50463">
                              <w:rPr>
                                <w:rFonts w:ascii="Traditional Arabic" w:hAnsi="Traditional Arabic" w:cs="Traditional Arabic"/>
                                <w:b/>
                                <w:color w:val="FFFFFF" w:themeColor="background1"/>
                                <w:sz w:val="20"/>
                                <w:szCs w:val="20"/>
                                <w:rtl/>
                              </w:rPr>
                              <w:t xml:space="preserve"> </w:t>
                            </w:r>
                          </w:p>
                          <w:p w:rsidR="00AC7A8D" w:rsidRPr="007B63F7" w:rsidRDefault="00AC7A8D" w:rsidP="00D55CC8">
                            <w:pPr>
                              <w:pStyle w:val="NormalWeb"/>
                              <w:bidi/>
                              <w:spacing w:before="0" w:beforeAutospacing="0" w:after="0" w:afterAutospacing="0"/>
                              <w:jc w:val="center"/>
                              <w:rPr>
                                <w:rFonts w:ascii="Traditional Arabic" w:hAnsi="Traditional Arabic" w:cs="Traditional Arabic"/>
                                <w:b/>
                                <w:i/>
                                <w:iCs/>
                                <w:color w:val="FFFFFF" w:themeColor="background1"/>
                                <w:sz w:val="20"/>
                                <w:szCs w:val="20"/>
                                <w:rtl/>
                              </w:rPr>
                            </w:pPr>
                            <w:r w:rsidRPr="007B63F7">
                              <w:rPr>
                                <w:rFonts w:ascii="Traditional Arabic" w:hAnsi="Traditional Arabic" w:cs="Traditional Arabic" w:hint="eastAsia"/>
                                <w:bCs/>
                                <w:i/>
                                <w:iCs/>
                                <w:color w:val="FFFFFF" w:themeColor="background1"/>
                                <w:sz w:val="20"/>
                                <w:szCs w:val="20"/>
                                <w:rtl/>
                              </w:rPr>
                              <w:t>هدفا</w:t>
                            </w:r>
                            <w:r w:rsidRPr="007B63F7">
                              <w:rPr>
                                <w:rFonts w:ascii="Traditional Arabic" w:hAnsi="Traditional Arabic" w:cs="Traditional Arabic"/>
                                <w:b/>
                                <w:i/>
                                <w:iCs/>
                                <w:color w:val="FFFFFF" w:themeColor="background1"/>
                                <w:sz w:val="20"/>
                                <w:szCs w:val="20"/>
                                <w:rtl/>
                              </w:rPr>
                              <w:t xml:space="preserve"> </w:t>
                            </w:r>
                            <w:r w:rsidRPr="007B63F7">
                              <w:rPr>
                                <w:rFonts w:ascii="Traditional Arabic" w:hAnsi="Traditional Arabic" w:cs="Traditional Arabic" w:hint="eastAsia"/>
                                <w:b/>
                                <w:i/>
                                <w:iCs/>
                                <w:color w:val="FFFFFF" w:themeColor="background1"/>
                                <w:sz w:val="20"/>
                                <w:szCs w:val="20"/>
                                <w:rtl/>
                              </w:rPr>
                              <w:t>التنمية</w:t>
                            </w:r>
                            <w:r w:rsidRPr="007B63F7">
                              <w:rPr>
                                <w:rFonts w:ascii="Traditional Arabic" w:hAnsi="Traditional Arabic" w:cs="Traditional Arabic"/>
                                <w:b/>
                                <w:i/>
                                <w:iCs/>
                                <w:color w:val="FFFFFF" w:themeColor="background1"/>
                                <w:sz w:val="20"/>
                                <w:szCs w:val="20"/>
                                <w:rtl/>
                              </w:rPr>
                              <w:t xml:space="preserve"> </w:t>
                            </w:r>
                            <w:r w:rsidRPr="007B63F7">
                              <w:rPr>
                                <w:rFonts w:ascii="Traditional Arabic" w:hAnsi="Traditional Arabic" w:cs="Traditional Arabic" w:hint="eastAsia"/>
                                <w:b/>
                                <w:i/>
                                <w:iCs/>
                                <w:color w:val="FFFFFF" w:themeColor="background1"/>
                                <w:sz w:val="20"/>
                                <w:szCs w:val="20"/>
                                <w:rtl/>
                              </w:rPr>
                              <w:t>المستدامة</w:t>
                            </w:r>
                            <w:r w:rsidRPr="007B63F7">
                              <w:rPr>
                                <w:rFonts w:ascii="Traditional Arabic" w:hAnsi="Traditional Arabic" w:cs="Traditional Arabic"/>
                                <w:b/>
                                <w:i/>
                                <w:iCs/>
                                <w:color w:val="FFFFFF" w:themeColor="background1"/>
                                <w:sz w:val="20"/>
                                <w:szCs w:val="20"/>
                                <w:rtl/>
                              </w:rPr>
                              <w:t xml:space="preserve">: 4 </w:t>
                            </w:r>
                            <w:r w:rsidRPr="007B63F7">
                              <w:rPr>
                                <w:rFonts w:ascii="Traditional Arabic" w:hAnsi="Traditional Arabic" w:cs="Traditional Arabic" w:hint="eastAsia"/>
                                <w:b/>
                                <w:i/>
                                <w:iCs/>
                                <w:color w:val="FFFFFF" w:themeColor="background1"/>
                                <w:sz w:val="20"/>
                                <w:szCs w:val="20"/>
                                <w:rtl/>
                              </w:rPr>
                              <w:t>و</w:t>
                            </w:r>
                            <w:r w:rsidRPr="007B63F7">
                              <w:rPr>
                                <w:rFonts w:ascii="Traditional Arabic" w:hAnsi="Traditional Arabic" w:cs="Traditional Arabic"/>
                                <w:b/>
                                <w:i/>
                                <w:iCs/>
                                <w:color w:val="FFFFFF" w:themeColor="background1"/>
                                <w:sz w:val="20"/>
                                <w:szCs w:val="20"/>
                                <w:rtl/>
                              </w:rPr>
                              <w:t>12</w:t>
                            </w:r>
                          </w:p>
                          <w:p w:rsidR="00AC7A8D" w:rsidRPr="007B63F7" w:rsidRDefault="00AC7A8D" w:rsidP="00D55CC8">
                            <w:pPr>
                              <w:pStyle w:val="NormalWeb"/>
                              <w:bidi/>
                              <w:spacing w:before="0" w:beforeAutospacing="0" w:after="0" w:afterAutospacing="0"/>
                              <w:jc w:val="center"/>
                              <w:rPr>
                                <w:rFonts w:ascii="Traditional Arabic" w:hAnsi="Traditional Arabic" w:cs="Traditional Arabic"/>
                                <w:b/>
                                <w:i/>
                                <w:iCs/>
                                <w:color w:val="FFFFFF" w:themeColor="background1"/>
                                <w:sz w:val="20"/>
                                <w:szCs w:val="20"/>
                              </w:rPr>
                            </w:pPr>
                            <w:r w:rsidRPr="007B63F7">
                              <w:rPr>
                                <w:rFonts w:ascii="Traditional Arabic" w:hAnsi="Traditional Arabic" w:cs="Traditional Arabic" w:hint="eastAsia"/>
                                <w:bCs/>
                                <w:i/>
                                <w:iCs/>
                                <w:color w:val="FFFFFF" w:themeColor="background1"/>
                                <w:sz w:val="20"/>
                                <w:szCs w:val="20"/>
                                <w:rtl/>
                              </w:rPr>
                              <w:t>الغايات</w:t>
                            </w:r>
                            <w:r w:rsidRPr="007B63F7">
                              <w:rPr>
                                <w:rFonts w:ascii="Traditional Arabic" w:hAnsi="Traditional Arabic" w:cs="Traditional Arabic"/>
                                <w:b/>
                                <w:i/>
                                <w:iCs/>
                                <w:color w:val="FFFFFF" w:themeColor="background1"/>
                                <w:sz w:val="20"/>
                                <w:szCs w:val="20"/>
                                <w:rtl/>
                              </w:rPr>
                              <w:t>: 4-7</w:t>
                            </w:r>
                            <w:r w:rsidRPr="007B63F7">
                              <w:rPr>
                                <w:rFonts w:ascii="Traditional Arabic" w:hAnsi="Traditional Arabic" w:cs="Traditional Arabic" w:hint="eastAsia"/>
                                <w:b/>
                                <w:i/>
                                <w:iCs/>
                                <w:color w:val="FFFFFF" w:themeColor="background1"/>
                                <w:sz w:val="20"/>
                                <w:szCs w:val="20"/>
                                <w:rtl/>
                              </w:rPr>
                              <w:t>،</w:t>
                            </w:r>
                            <w:r w:rsidRPr="007B63F7">
                              <w:rPr>
                                <w:rFonts w:ascii="Traditional Arabic" w:hAnsi="Traditional Arabic" w:cs="Traditional Arabic"/>
                                <w:b/>
                                <w:i/>
                                <w:iCs/>
                                <w:color w:val="FFFFFF" w:themeColor="background1"/>
                                <w:sz w:val="20"/>
                                <w:szCs w:val="20"/>
                                <w:rtl/>
                              </w:rPr>
                              <w:t xml:space="preserve"> </w:t>
                            </w:r>
                            <w:r w:rsidRPr="007B63F7">
                              <w:rPr>
                                <w:rFonts w:ascii="Traditional Arabic" w:hAnsi="Traditional Arabic" w:cs="Traditional Arabic" w:hint="eastAsia"/>
                                <w:b/>
                                <w:i/>
                                <w:iCs/>
                                <w:color w:val="FFFFFF" w:themeColor="background1"/>
                                <w:sz w:val="20"/>
                                <w:szCs w:val="20"/>
                                <w:rtl/>
                              </w:rPr>
                              <w:t>و</w:t>
                            </w:r>
                            <w:r w:rsidRPr="007B63F7">
                              <w:rPr>
                                <w:rFonts w:ascii="Traditional Arabic" w:hAnsi="Traditional Arabic" w:cs="Traditional Arabic"/>
                                <w:b/>
                                <w:i/>
                                <w:iCs/>
                                <w:color w:val="FFFFFF" w:themeColor="background1"/>
                                <w:sz w:val="20"/>
                                <w:szCs w:val="20"/>
                                <w:rtl/>
                              </w:rPr>
                              <w:t xml:space="preserve">12-1 </w:t>
                            </w:r>
                            <w:r w:rsidRPr="007B63F7">
                              <w:rPr>
                                <w:rFonts w:ascii="Traditional Arabic" w:hAnsi="Traditional Arabic" w:cs="Traditional Arabic" w:hint="eastAsia"/>
                                <w:b/>
                                <w:i/>
                                <w:iCs/>
                                <w:color w:val="FFFFFF" w:themeColor="background1"/>
                                <w:sz w:val="20"/>
                                <w:szCs w:val="20"/>
                                <w:rtl/>
                              </w:rPr>
                              <w:t>إلى</w:t>
                            </w:r>
                            <w:r w:rsidRPr="007B63F7">
                              <w:rPr>
                                <w:rFonts w:ascii="Traditional Arabic" w:hAnsi="Traditional Arabic" w:cs="Traditional Arabic"/>
                                <w:b/>
                                <w:i/>
                                <w:iCs/>
                                <w:color w:val="FFFFFF" w:themeColor="background1"/>
                                <w:sz w:val="20"/>
                                <w:szCs w:val="20"/>
                                <w:rtl/>
                              </w:rPr>
                              <w:t xml:space="preserve"> 12-3</w:t>
                            </w:r>
                            <w:r w:rsidRPr="007B63F7">
                              <w:rPr>
                                <w:rFonts w:ascii="Traditional Arabic" w:hAnsi="Traditional Arabic" w:cs="Traditional Arabic" w:hint="eastAsia"/>
                                <w:b/>
                                <w:i/>
                                <w:iCs/>
                                <w:color w:val="FFFFFF" w:themeColor="background1"/>
                                <w:sz w:val="20"/>
                                <w:szCs w:val="20"/>
                                <w:rtl/>
                              </w:rPr>
                              <w:t>،</w:t>
                            </w:r>
                            <w:r w:rsidRPr="007B63F7">
                              <w:rPr>
                                <w:rFonts w:ascii="Traditional Arabic" w:hAnsi="Traditional Arabic" w:cs="Traditional Arabic"/>
                                <w:b/>
                                <w:i/>
                                <w:iCs/>
                                <w:color w:val="FFFFFF" w:themeColor="background1"/>
                                <w:sz w:val="20"/>
                                <w:szCs w:val="20"/>
                                <w:rtl/>
                              </w:rPr>
                              <w:t xml:space="preserve"> </w:t>
                            </w:r>
                            <w:r w:rsidRPr="007B63F7">
                              <w:rPr>
                                <w:rFonts w:ascii="Traditional Arabic" w:hAnsi="Traditional Arabic" w:cs="Traditional Arabic" w:hint="eastAsia"/>
                                <w:b/>
                                <w:i/>
                                <w:iCs/>
                                <w:color w:val="FFFFFF" w:themeColor="background1"/>
                                <w:sz w:val="20"/>
                                <w:szCs w:val="20"/>
                                <w:rtl/>
                              </w:rPr>
                              <w:t>و</w:t>
                            </w:r>
                            <w:r w:rsidRPr="007B63F7">
                              <w:rPr>
                                <w:rFonts w:ascii="Traditional Arabic" w:hAnsi="Traditional Arabic" w:cs="Traditional Arabic"/>
                                <w:b/>
                                <w:i/>
                                <w:iCs/>
                                <w:color w:val="FFFFFF" w:themeColor="background1"/>
                                <w:sz w:val="20"/>
                                <w:szCs w:val="20"/>
                                <w:rtl/>
                              </w:rPr>
                              <w:t>6</w:t>
                            </w:r>
                            <w:r w:rsidRPr="007B63F7">
                              <w:rPr>
                                <w:rFonts w:ascii="Traditional Arabic" w:hAnsi="Traditional Arabic" w:cs="Traditional Arabic" w:hint="eastAsia"/>
                                <w:b/>
                                <w:i/>
                                <w:iCs/>
                                <w:color w:val="FFFFFF" w:themeColor="background1"/>
                                <w:sz w:val="20"/>
                                <w:szCs w:val="20"/>
                                <w:rtl/>
                              </w:rPr>
                              <w:t>،</w:t>
                            </w:r>
                            <w:r w:rsidRPr="007B63F7">
                              <w:rPr>
                                <w:rFonts w:ascii="Traditional Arabic" w:hAnsi="Traditional Arabic" w:cs="Traditional Arabic"/>
                                <w:b/>
                                <w:i/>
                                <w:iCs/>
                                <w:color w:val="FFFFFF" w:themeColor="background1"/>
                                <w:sz w:val="20"/>
                                <w:szCs w:val="20"/>
                                <w:rtl/>
                              </w:rPr>
                              <w:t xml:space="preserve"> </w:t>
                            </w:r>
                            <w:r w:rsidRPr="007B63F7">
                              <w:rPr>
                                <w:rFonts w:ascii="Traditional Arabic" w:hAnsi="Traditional Arabic" w:cs="Traditional Arabic" w:hint="eastAsia"/>
                                <w:b/>
                                <w:i/>
                                <w:iCs/>
                                <w:color w:val="FFFFFF" w:themeColor="background1"/>
                                <w:sz w:val="20"/>
                                <w:szCs w:val="20"/>
                                <w:rtl/>
                              </w:rPr>
                              <w:t>و</w:t>
                            </w:r>
                            <w:r w:rsidRPr="007B63F7">
                              <w:rPr>
                                <w:rFonts w:ascii="Traditional Arabic" w:hAnsi="Traditional Arabic" w:cs="Traditional Arabic"/>
                                <w:b/>
                                <w:i/>
                                <w:iCs/>
                                <w:color w:val="FFFFFF" w:themeColor="background1"/>
                                <w:sz w:val="20"/>
                                <w:szCs w:val="20"/>
                                <w:rtl/>
                              </w:rPr>
                              <w:t>7</w:t>
                            </w:r>
                            <w:r w:rsidRPr="007B63F7">
                              <w:rPr>
                                <w:rFonts w:ascii="Traditional Arabic" w:hAnsi="Traditional Arabic" w:cs="Traditional Arabic" w:hint="eastAsia"/>
                                <w:b/>
                                <w:i/>
                                <w:iCs/>
                                <w:color w:val="FFFFFF" w:themeColor="background1"/>
                                <w:sz w:val="20"/>
                                <w:szCs w:val="20"/>
                                <w:rtl/>
                              </w:rPr>
                              <w:t>،</w:t>
                            </w:r>
                            <w:r w:rsidRPr="007B63F7">
                              <w:rPr>
                                <w:rFonts w:ascii="Traditional Arabic" w:hAnsi="Traditional Arabic" w:cs="Traditional Arabic"/>
                                <w:b/>
                                <w:i/>
                                <w:iCs/>
                                <w:color w:val="FFFFFF" w:themeColor="background1"/>
                                <w:sz w:val="20"/>
                                <w:szCs w:val="20"/>
                                <w:rtl/>
                              </w:rPr>
                              <w:t xml:space="preserve"> </w:t>
                            </w:r>
                            <w:r w:rsidRPr="007B63F7">
                              <w:rPr>
                                <w:rFonts w:ascii="Traditional Arabic" w:hAnsi="Traditional Arabic" w:cs="Traditional Arabic" w:hint="eastAsia"/>
                                <w:b/>
                                <w:i/>
                                <w:iCs/>
                                <w:color w:val="FFFFFF" w:themeColor="background1"/>
                                <w:sz w:val="20"/>
                                <w:szCs w:val="20"/>
                                <w:rtl/>
                              </w:rPr>
                              <w:t>و</w:t>
                            </w:r>
                            <w:r w:rsidRPr="007B63F7">
                              <w:rPr>
                                <w:rFonts w:ascii="Traditional Arabic" w:hAnsi="Traditional Arabic" w:cs="Traditional Arabic"/>
                                <w:b/>
                                <w:i/>
                                <w:iCs/>
                                <w:color w:val="FFFFFF" w:themeColor="background1"/>
                                <w:sz w:val="20"/>
                                <w:szCs w:val="20"/>
                                <w:rtl/>
                              </w:rPr>
                              <w:t>8</w:t>
                            </w:r>
                          </w:p>
                        </w:txbxContent>
                      </wps:txbx>
                      <wps:bodyPr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roundrect id="Rounded Rectangle 611" o:spid="_x0000_s1151" style="position:absolute;left:0;text-align:left;margin-left:497.35pt;margin-top:24.75pt;width:212pt;height:59pt;z-index:25190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" fillcolor="#953735" strokecolor="#8c3836" strokeweight="1pt">
                <v:textbox inset="0,0,0,0">
                  <w:txbxContent>
                    <w:p w:rsidR="00AC7A8D" w:rsidRPr="00B50463" w:rsidRDefault="00AC7A8D" w:rsidP="00D55CC8">
                      <w:pPr>
                        <w:pStyle w:val="NormalWeb"/>
                        <w:bidi/>
                        <w:spacing w:before="0" w:beforeAutospacing="0" w:after="0" w:afterAutospacing="0"/>
                        <w:jc w:val="center"/>
                        <w:rPr>
                          <w:rFonts w:ascii="Traditional Arabic" w:hAnsi="Traditional Arabic" w:cs="Traditional Arabic"/>
                          <w:b/>
                          <w:color w:val="FFFFFF" w:themeColor="background1"/>
                          <w:sz w:val="20"/>
                          <w:szCs w:val="20"/>
                          <w:rtl/>
                        </w:rPr>
                      </w:pPr>
                      <w:r w:rsidRPr="00B50463">
                        <w:rPr>
                          <w:rFonts w:ascii="Traditional Arabic" w:hAnsi="Traditional Arabic" w:cs="Traditional Arabic" w:hint="cs"/>
                          <w:b/>
                          <w:color w:val="FFFFFF" w:themeColor="background1"/>
                          <w:sz w:val="20"/>
                          <w:szCs w:val="20"/>
                          <w:rtl/>
                        </w:rPr>
                        <w:t>الاعتماد</w:t>
                      </w:r>
                      <w:r w:rsidRPr="00B50463">
                        <w:rPr>
                          <w:rFonts w:ascii="Traditional Arabic" w:hAnsi="Traditional Arabic" w:cs="Traditional Arabic"/>
                          <w:b/>
                          <w:color w:val="FFFFFF" w:themeColor="background1"/>
                          <w:sz w:val="20"/>
                          <w:szCs w:val="20"/>
                          <w:rtl/>
                        </w:rPr>
                        <w:t xml:space="preserve"> </w:t>
                      </w:r>
                      <w:r w:rsidRPr="00B50463">
                        <w:rPr>
                          <w:rFonts w:ascii="Traditional Arabic" w:hAnsi="Traditional Arabic" w:cs="Traditional Arabic" w:hint="cs"/>
                          <w:b/>
                          <w:color w:val="FFFFFF" w:themeColor="background1"/>
                          <w:sz w:val="20"/>
                          <w:szCs w:val="20"/>
                          <w:rtl/>
                        </w:rPr>
                        <w:t>المتزايد</w:t>
                      </w:r>
                      <w:r w:rsidRPr="00B50463">
                        <w:rPr>
                          <w:rFonts w:ascii="Traditional Arabic" w:hAnsi="Traditional Arabic" w:cs="Traditional Arabic"/>
                          <w:b/>
                          <w:color w:val="FFFFFF" w:themeColor="background1"/>
                          <w:sz w:val="20"/>
                          <w:szCs w:val="20"/>
                          <w:rtl/>
                        </w:rPr>
                        <w:t xml:space="preserve"> </w:t>
                      </w:r>
                      <w:r w:rsidRPr="00B50463">
                        <w:rPr>
                          <w:rFonts w:ascii="Traditional Arabic" w:hAnsi="Traditional Arabic" w:cs="Traditional Arabic" w:hint="cs"/>
                          <w:b/>
                          <w:color w:val="FFFFFF" w:themeColor="background1"/>
                          <w:sz w:val="20"/>
                          <w:szCs w:val="20"/>
                          <w:rtl/>
                        </w:rPr>
                        <w:t>لأساليب</w:t>
                      </w:r>
                      <w:r w:rsidRPr="00B50463">
                        <w:rPr>
                          <w:rFonts w:ascii="Traditional Arabic" w:hAnsi="Traditional Arabic" w:cs="Traditional Arabic"/>
                          <w:b/>
                          <w:color w:val="FFFFFF" w:themeColor="background1"/>
                          <w:sz w:val="20"/>
                          <w:szCs w:val="20"/>
                          <w:rtl/>
                        </w:rPr>
                        <w:t xml:space="preserve"> </w:t>
                      </w:r>
                      <w:r w:rsidRPr="00B50463">
                        <w:rPr>
                          <w:rFonts w:ascii="Traditional Arabic" w:hAnsi="Traditional Arabic" w:cs="Traditional Arabic" w:hint="cs"/>
                          <w:b/>
                          <w:color w:val="FFFFFF" w:themeColor="background1"/>
                          <w:sz w:val="20"/>
                          <w:szCs w:val="20"/>
                          <w:rtl/>
                        </w:rPr>
                        <w:t>العيش</w:t>
                      </w:r>
                      <w:r w:rsidRPr="00B50463">
                        <w:rPr>
                          <w:rFonts w:ascii="Traditional Arabic" w:hAnsi="Traditional Arabic" w:cs="Traditional Arabic"/>
                          <w:b/>
                          <w:color w:val="FFFFFF" w:themeColor="background1"/>
                          <w:sz w:val="20"/>
                          <w:szCs w:val="20"/>
                          <w:rtl/>
                        </w:rPr>
                        <w:t xml:space="preserve"> </w:t>
                      </w:r>
                      <w:r w:rsidRPr="00B50463">
                        <w:rPr>
                          <w:rFonts w:ascii="Traditional Arabic" w:hAnsi="Traditional Arabic" w:cs="Traditional Arabic" w:hint="cs"/>
                          <w:b/>
                          <w:color w:val="FFFFFF" w:themeColor="background1"/>
                          <w:sz w:val="20"/>
                          <w:szCs w:val="20"/>
                          <w:rtl/>
                        </w:rPr>
                        <w:t>والاستهلاك</w:t>
                      </w:r>
                      <w:r w:rsidRPr="00B50463">
                        <w:rPr>
                          <w:rFonts w:ascii="Traditional Arabic" w:hAnsi="Traditional Arabic" w:cs="Traditional Arabic"/>
                          <w:b/>
                          <w:color w:val="FFFFFF" w:themeColor="background1"/>
                          <w:sz w:val="20"/>
                          <w:szCs w:val="20"/>
                          <w:rtl/>
                        </w:rPr>
                        <w:t xml:space="preserve"> </w:t>
                      </w:r>
                      <w:r w:rsidRPr="00B50463">
                        <w:rPr>
                          <w:rFonts w:ascii="Traditional Arabic" w:hAnsi="Traditional Arabic" w:cs="Traditional Arabic" w:hint="cs"/>
                          <w:b/>
                          <w:color w:val="FFFFFF" w:themeColor="background1"/>
                          <w:sz w:val="20"/>
                          <w:szCs w:val="20"/>
                          <w:rtl/>
                        </w:rPr>
                        <w:t>المستدامة</w:t>
                      </w:r>
                      <w:r w:rsidRPr="00B50463">
                        <w:rPr>
                          <w:rFonts w:ascii="Traditional Arabic" w:hAnsi="Traditional Arabic" w:cs="Traditional Arabic"/>
                          <w:b/>
                          <w:color w:val="FFFFFF" w:themeColor="background1"/>
                          <w:sz w:val="20"/>
                          <w:szCs w:val="20"/>
                          <w:rtl/>
                        </w:rPr>
                        <w:t xml:space="preserve"> </w:t>
                      </w:r>
                    </w:p>
                    <w:p w:rsidR="00AC7A8D" w:rsidRPr="007B63F7" w:rsidRDefault="00AC7A8D" w:rsidP="00D55CC8">
                      <w:pPr>
                        <w:pStyle w:val="NormalWeb"/>
                        <w:bidi/>
                        <w:spacing w:before="0" w:beforeAutospacing="0" w:after="0" w:afterAutospacing="0"/>
                        <w:jc w:val="center"/>
                        <w:rPr>
                          <w:rFonts w:ascii="Traditional Arabic" w:hAnsi="Traditional Arabic" w:cs="Traditional Arabic"/>
                          <w:b/>
                          <w:i/>
                          <w:iCs/>
                          <w:color w:val="FFFFFF" w:themeColor="background1"/>
                          <w:sz w:val="20"/>
                          <w:szCs w:val="20"/>
                          <w:rtl/>
                        </w:rPr>
                      </w:pPr>
                      <w:r w:rsidRPr="007B63F7">
                        <w:rPr>
                          <w:rFonts w:ascii="Traditional Arabic" w:hAnsi="Traditional Arabic" w:cs="Traditional Arabic" w:hint="eastAsia"/>
                          <w:bCs/>
                          <w:i/>
                          <w:iCs/>
                          <w:color w:val="FFFFFF" w:themeColor="background1"/>
                          <w:sz w:val="20"/>
                          <w:szCs w:val="20"/>
                          <w:rtl/>
                        </w:rPr>
                        <w:t>هدفا</w:t>
                      </w:r>
                      <w:r w:rsidRPr="007B63F7">
                        <w:rPr>
                          <w:rFonts w:ascii="Traditional Arabic" w:hAnsi="Traditional Arabic" w:cs="Traditional Arabic"/>
                          <w:b/>
                          <w:i/>
                          <w:iCs/>
                          <w:color w:val="FFFFFF" w:themeColor="background1"/>
                          <w:sz w:val="20"/>
                          <w:szCs w:val="20"/>
                          <w:rtl/>
                        </w:rPr>
                        <w:t xml:space="preserve"> </w:t>
                      </w:r>
                      <w:r w:rsidRPr="007B63F7">
                        <w:rPr>
                          <w:rFonts w:ascii="Traditional Arabic" w:hAnsi="Traditional Arabic" w:cs="Traditional Arabic" w:hint="eastAsia"/>
                          <w:b/>
                          <w:i/>
                          <w:iCs/>
                          <w:color w:val="FFFFFF" w:themeColor="background1"/>
                          <w:sz w:val="20"/>
                          <w:szCs w:val="20"/>
                          <w:rtl/>
                        </w:rPr>
                        <w:t>التنمية</w:t>
                      </w:r>
                      <w:r w:rsidRPr="007B63F7">
                        <w:rPr>
                          <w:rFonts w:ascii="Traditional Arabic" w:hAnsi="Traditional Arabic" w:cs="Traditional Arabic"/>
                          <w:b/>
                          <w:i/>
                          <w:iCs/>
                          <w:color w:val="FFFFFF" w:themeColor="background1"/>
                          <w:sz w:val="20"/>
                          <w:szCs w:val="20"/>
                          <w:rtl/>
                        </w:rPr>
                        <w:t xml:space="preserve"> </w:t>
                      </w:r>
                      <w:r w:rsidRPr="007B63F7">
                        <w:rPr>
                          <w:rFonts w:ascii="Traditional Arabic" w:hAnsi="Traditional Arabic" w:cs="Traditional Arabic" w:hint="eastAsia"/>
                          <w:b/>
                          <w:i/>
                          <w:iCs/>
                          <w:color w:val="FFFFFF" w:themeColor="background1"/>
                          <w:sz w:val="20"/>
                          <w:szCs w:val="20"/>
                          <w:rtl/>
                        </w:rPr>
                        <w:t>المستدامة</w:t>
                      </w:r>
                      <w:r w:rsidRPr="007B63F7">
                        <w:rPr>
                          <w:rFonts w:ascii="Traditional Arabic" w:hAnsi="Traditional Arabic" w:cs="Traditional Arabic"/>
                          <w:b/>
                          <w:i/>
                          <w:iCs/>
                          <w:color w:val="FFFFFF" w:themeColor="background1"/>
                          <w:sz w:val="20"/>
                          <w:szCs w:val="20"/>
                          <w:rtl/>
                        </w:rPr>
                        <w:t xml:space="preserve">: 4 </w:t>
                      </w:r>
                      <w:r w:rsidRPr="007B63F7">
                        <w:rPr>
                          <w:rFonts w:ascii="Traditional Arabic" w:hAnsi="Traditional Arabic" w:cs="Traditional Arabic" w:hint="eastAsia"/>
                          <w:b/>
                          <w:i/>
                          <w:iCs/>
                          <w:color w:val="FFFFFF" w:themeColor="background1"/>
                          <w:sz w:val="20"/>
                          <w:szCs w:val="20"/>
                          <w:rtl/>
                        </w:rPr>
                        <w:t>و</w:t>
                      </w:r>
                      <w:r w:rsidRPr="007B63F7">
                        <w:rPr>
                          <w:rFonts w:ascii="Traditional Arabic" w:hAnsi="Traditional Arabic" w:cs="Traditional Arabic"/>
                          <w:b/>
                          <w:i/>
                          <w:iCs/>
                          <w:color w:val="FFFFFF" w:themeColor="background1"/>
                          <w:sz w:val="20"/>
                          <w:szCs w:val="20"/>
                          <w:rtl/>
                        </w:rPr>
                        <w:t>12</w:t>
                      </w:r>
                    </w:p>
                    <w:p w:rsidR="00AC7A8D" w:rsidRPr="007B63F7" w:rsidRDefault="00AC7A8D" w:rsidP="00D55CC8">
                      <w:pPr>
                        <w:pStyle w:val="NormalWeb"/>
                        <w:bidi/>
                        <w:spacing w:before="0" w:beforeAutospacing="0" w:after="0" w:afterAutospacing="0"/>
                        <w:jc w:val="center"/>
                        <w:rPr>
                          <w:rFonts w:ascii="Traditional Arabic" w:hAnsi="Traditional Arabic" w:cs="Traditional Arabic"/>
                          <w:b/>
                          <w:i/>
                          <w:iCs/>
                          <w:color w:val="FFFFFF" w:themeColor="background1"/>
                          <w:sz w:val="20"/>
                          <w:szCs w:val="20"/>
                        </w:rPr>
                      </w:pPr>
                      <w:r w:rsidRPr="007B63F7">
                        <w:rPr>
                          <w:rFonts w:ascii="Traditional Arabic" w:hAnsi="Traditional Arabic" w:cs="Traditional Arabic" w:hint="eastAsia"/>
                          <w:bCs/>
                          <w:i/>
                          <w:iCs/>
                          <w:color w:val="FFFFFF" w:themeColor="background1"/>
                          <w:sz w:val="20"/>
                          <w:szCs w:val="20"/>
                          <w:rtl/>
                        </w:rPr>
                        <w:t>الغايات</w:t>
                      </w:r>
                      <w:r w:rsidRPr="007B63F7">
                        <w:rPr>
                          <w:rFonts w:ascii="Traditional Arabic" w:hAnsi="Traditional Arabic" w:cs="Traditional Arabic"/>
                          <w:b/>
                          <w:i/>
                          <w:iCs/>
                          <w:color w:val="FFFFFF" w:themeColor="background1"/>
                          <w:sz w:val="20"/>
                          <w:szCs w:val="20"/>
                          <w:rtl/>
                        </w:rPr>
                        <w:t>: 4-7</w:t>
                      </w:r>
                      <w:r w:rsidRPr="007B63F7">
                        <w:rPr>
                          <w:rFonts w:ascii="Traditional Arabic" w:hAnsi="Traditional Arabic" w:cs="Traditional Arabic" w:hint="eastAsia"/>
                          <w:b/>
                          <w:i/>
                          <w:iCs/>
                          <w:color w:val="FFFFFF" w:themeColor="background1"/>
                          <w:sz w:val="20"/>
                          <w:szCs w:val="20"/>
                          <w:rtl/>
                        </w:rPr>
                        <w:t>،</w:t>
                      </w:r>
                      <w:r w:rsidRPr="007B63F7">
                        <w:rPr>
                          <w:rFonts w:ascii="Traditional Arabic" w:hAnsi="Traditional Arabic" w:cs="Traditional Arabic"/>
                          <w:b/>
                          <w:i/>
                          <w:iCs/>
                          <w:color w:val="FFFFFF" w:themeColor="background1"/>
                          <w:sz w:val="20"/>
                          <w:szCs w:val="20"/>
                          <w:rtl/>
                        </w:rPr>
                        <w:t xml:space="preserve"> </w:t>
                      </w:r>
                      <w:r w:rsidRPr="007B63F7">
                        <w:rPr>
                          <w:rFonts w:ascii="Traditional Arabic" w:hAnsi="Traditional Arabic" w:cs="Traditional Arabic" w:hint="eastAsia"/>
                          <w:b/>
                          <w:i/>
                          <w:iCs/>
                          <w:color w:val="FFFFFF" w:themeColor="background1"/>
                          <w:sz w:val="20"/>
                          <w:szCs w:val="20"/>
                          <w:rtl/>
                        </w:rPr>
                        <w:t>و</w:t>
                      </w:r>
                      <w:r w:rsidRPr="007B63F7">
                        <w:rPr>
                          <w:rFonts w:ascii="Traditional Arabic" w:hAnsi="Traditional Arabic" w:cs="Traditional Arabic"/>
                          <w:b/>
                          <w:i/>
                          <w:iCs/>
                          <w:color w:val="FFFFFF" w:themeColor="background1"/>
                          <w:sz w:val="20"/>
                          <w:szCs w:val="20"/>
                          <w:rtl/>
                        </w:rPr>
                        <w:t xml:space="preserve">12-1 </w:t>
                      </w:r>
                      <w:r w:rsidRPr="007B63F7">
                        <w:rPr>
                          <w:rFonts w:ascii="Traditional Arabic" w:hAnsi="Traditional Arabic" w:cs="Traditional Arabic" w:hint="eastAsia"/>
                          <w:b/>
                          <w:i/>
                          <w:iCs/>
                          <w:color w:val="FFFFFF" w:themeColor="background1"/>
                          <w:sz w:val="20"/>
                          <w:szCs w:val="20"/>
                          <w:rtl/>
                        </w:rPr>
                        <w:t>إلى</w:t>
                      </w:r>
                      <w:r w:rsidRPr="007B63F7">
                        <w:rPr>
                          <w:rFonts w:ascii="Traditional Arabic" w:hAnsi="Traditional Arabic" w:cs="Traditional Arabic"/>
                          <w:b/>
                          <w:i/>
                          <w:iCs/>
                          <w:color w:val="FFFFFF" w:themeColor="background1"/>
                          <w:sz w:val="20"/>
                          <w:szCs w:val="20"/>
                          <w:rtl/>
                        </w:rPr>
                        <w:t xml:space="preserve"> 12-3</w:t>
                      </w:r>
                      <w:r w:rsidRPr="007B63F7">
                        <w:rPr>
                          <w:rFonts w:ascii="Traditional Arabic" w:hAnsi="Traditional Arabic" w:cs="Traditional Arabic" w:hint="eastAsia"/>
                          <w:b/>
                          <w:i/>
                          <w:iCs/>
                          <w:color w:val="FFFFFF" w:themeColor="background1"/>
                          <w:sz w:val="20"/>
                          <w:szCs w:val="20"/>
                          <w:rtl/>
                        </w:rPr>
                        <w:t>،</w:t>
                      </w:r>
                      <w:r w:rsidRPr="007B63F7">
                        <w:rPr>
                          <w:rFonts w:ascii="Traditional Arabic" w:hAnsi="Traditional Arabic" w:cs="Traditional Arabic"/>
                          <w:b/>
                          <w:i/>
                          <w:iCs/>
                          <w:color w:val="FFFFFF" w:themeColor="background1"/>
                          <w:sz w:val="20"/>
                          <w:szCs w:val="20"/>
                          <w:rtl/>
                        </w:rPr>
                        <w:t xml:space="preserve"> </w:t>
                      </w:r>
                      <w:r w:rsidRPr="007B63F7">
                        <w:rPr>
                          <w:rFonts w:ascii="Traditional Arabic" w:hAnsi="Traditional Arabic" w:cs="Traditional Arabic" w:hint="eastAsia"/>
                          <w:b/>
                          <w:i/>
                          <w:iCs/>
                          <w:color w:val="FFFFFF" w:themeColor="background1"/>
                          <w:sz w:val="20"/>
                          <w:szCs w:val="20"/>
                          <w:rtl/>
                        </w:rPr>
                        <w:t>و</w:t>
                      </w:r>
                      <w:r w:rsidRPr="007B63F7">
                        <w:rPr>
                          <w:rFonts w:ascii="Traditional Arabic" w:hAnsi="Traditional Arabic" w:cs="Traditional Arabic"/>
                          <w:b/>
                          <w:i/>
                          <w:iCs/>
                          <w:color w:val="FFFFFF" w:themeColor="background1"/>
                          <w:sz w:val="20"/>
                          <w:szCs w:val="20"/>
                          <w:rtl/>
                        </w:rPr>
                        <w:t>6</w:t>
                      </w:r>
                      <w:r w:rsidRPr="007B63F7">
                        <w:rPr>
                          <w:rFonts w:ascii="Traditional Arabic" w:hAnsi="Traditional Arabic" w:cs="Traditional Arabic" w:hint="eastAsia"/>
                          <w:b/>
                          <w:i/>
                          <w:iCs/>
                          <w:color w:val="FFFFFF" w:themeColor="background1"/>
                          <w:sz w:val="20"/>
                          <w:szCs w:val="20"/>
                          <w:rtl/>
                        </w:rPr>
                        <w:t>،</w:t>
                      </w:r>
                      <w:r w:rsidRPr="007B63F7">
                        <w:rPr>
                          <w:rFonts w:ascii="Traditional Arabic" w:hAnsi="Traditional Arabic" w:cs="Traditional Arabic"/>
                          <w:b/>
                          <w:i/>
                          <w:iCs/>
                          <w:color w:val="FFFFFF" w:themeColor="background1"/>
                          <w:sz w:val="20"/>
                          <w:szCs w:val="20"/>
                          <w:rtl/>
                        </w:rPr>
                        <w:t xml:space="preserve"> </w:t>
                      </w:r>
                      <w:r w:rsidRPr="007B63F7">
                        <w:rPr>
                          <w:rFonts w:ascii="Traditional Arabic" w:hAnsi="Traditional Arabic" w:cs="Traditional Arabic" w:hint="eastAsia"/>
                          <w:b/>
                          <w:i/>
                          <w:iCs/>
                          <w:color w:val="FFFFFF" w:themeColor="background1"/>
                          <w:sz w:val="20"/>
                          <w:szCs w:val="20"/>
                          <w:rtl/>
                        </w:rPr>
                        <w:t>و</w:t>
                      </w:r>
                      <w:r w:rsidRPr="007B63F7">
                        <w:rPr>
                          <w:rFonts w:ascii="Traditional Arabic" w:hAnsi="Traditional Arabic" w:cs="Traditional Arabic"/>
                          <w:b/>
                          <w:i/>
                          <w:iCs/>
                          <w:color w:val="FFFFFF" w:themeColor="background1"/>
                          <w:sz w:val="20"/>
                          <w:szCs w:val="20"/>
                          <w:rtl/>
                        </w:rPr>
                        <w:t>7</w:t>
                      </w:r>
                      <w:r w:rsidRPr="007B63F7">
                        <w:rPr>
                          <w:rFonts w:ascii="Traditional Arabic" w:hAnsi="Traditional Arabic" w:cs="Traditional Arabic" w:hint="eastAsia"/>
                          <w:b/>
                          <w:i/>
                          <w:iCs/>
                          <w:color w:val="FFFFFF" w:themeColor="background1"/>
                          <w:sz w:val="20"/>
                          <w:szCs w:val="20"/>
                          <w:rtl/>
                        </w:rPr>
                        <w:t>،</w:t>
                      </w:r>
                      <w:r w:rsidRPr="007B63F7">
                        <w:rPr>
                          <w:rFonts w:ascii="Traditional Arabic" w:hAnsi="Traditional Arabic" w:cs="Traditional Arabic"/>
                          <w:b/>
                          <w:i/>
                          <w:iCs/>
                          <w:color w:val="FFFFFF" w:themeColor="background1"/>
                          <w:sz w:val="20"/>
                          <w:szCs w:val="20"/>
                          <w:rtl/>
                        </w:rPr>
                        <w:t xml:space="preserve"> </w:t>
                      </w:r>
                      <w:r w:rsidRPr="007B63F7">
                        <w:rPr>
                          <w:rFonts w:ascii="Traditional Arabic" w:hAnsi="Traditional Arabic" w:cs="Traditional Arabic" w:hint="eastAsia"/>
                          <w:b/>
                          <w:i/>
                          <w:iCs/>
                          <w:color w:val="FFFFFF" w:themeColor="background1"/>
                          <w:sz w:val="20"/>
                          <w:szCs w:val="20"/>
                          <w:rtl/>
                        </w:rPr>
                        <w:t>و</w:t>
                      </w:r>
                      <w:r w:rsidRPr="007B63F7">
                        <w:rPr>
                          <w:rFonts w:ascii="Traditional Arabic" w:hAnsi="Traditional Arabic" w:cs="Traditional Arabic"/>
                          <w:b/>
                          <w:i/>
                          <w:iCs/>
                          <w:color w:val="FFFFFF" w:themeColor="background1"/>
                          <w:sz w:val="20"/>
                          <w:szCs w:val="20"/>
                          <w:rtl/>
                        </w:rPr>
                        <w:t>8</w:t>
                      </w:r>
                    </w:p>
                  </w:txbxContent>
                </v:textbox>
              </v:roundrect>
            </w:pict>
          </mc:Fallback>
        </mc:AlternateContent>
      </w:r>
      <w:r w:rsidR="008E7E9A" w:rsidRPr="0006019B">
        <w:rPr>
          <w:rFonts w:ascii="Times New Roman Bold" w:eastAsia="MS Mincho" w:hAnsi="Times New Roman Bold" w:cs="Times New Roman"/>
          <w:noProof/>
          <w:sz w:val="18"/>
        </w:rPr>
        <mc:AlternateContent>
          <mc:Choice Requires="wps">
            <w:drawing>
              <wp:anchor distT="0" distB="0" distL="114300" distR="114300" simplePos="0" relativeHeight="251931648" behindDoc="0" locked="0" layoutInCell="1" allowOverlap="1" wp14:anchorId="36FE1A8C" wp14:editId="4D4D3E62">
                <wp:simplePos x="0" y="0"/>
                <wp:positionH relativeFrom="column">
                  <wp:posOffset>6227445</wp:posOffset>
                </wp:positionH>
                <wp:positionV relativeFrom="paragraph">
                  <wp:posOffset>250825</wp:posOffset>
                </wp:positionV>
                <wp:extent cx="2875915" cy="5454650"/>
                <wp:effectExtent l="19050" t="19050" r="19685" b="12700"/>
                <wp:wrapNone/>
                <wp:docPr id="12326" name="Rectangle 12326"/>
                <wp:cNvGraphicFramePr/>
                <a:graphic xmlns:a="http://schemas.openxmlformats.org/drawingml/2006/main">
                  <a:graphicData uri="http://schemas.microsoft.com/office/word/2010/wordprocessingShape">
                    <wps:wsp>
                      <wps:cNvSpPr/>
                      <wps:spPr>
                        <a:xfrm>
                          <a:off x="0" y="0"/>
                          <a:ext cx="2875915" cy="5454650"/>
                        </a:xfrm>
                        <a:prstGeom prst="rect">
                          <a:avLst/>
                        </a:prstGeom>
                        <a:noFill/>
                        <a:ln w="38100" cap="flat" cmpd="sng" algn="ctr">
                          <a:solidFill>
                            <a:srgbClr val="C0504D">
                              <a:lumMod val="75000"/>
                            </a:srgbClr>
                          </a:solidFill>
                          <a:prstDash val="solid"/>
                        </a:ln>
                        <a:effectLst/>
                      </wps:spPr>
                      <wps:txbx>
                        <w:txbxContent>
                          <w:p w:rsidR="00AC7A8D" w:rsidRPr="000662BD" w:rsidRDefault="00AC7A8D" w:rsidP="00B363CE">
                            <w:pPr>
                              <w:pStyle w:val="NormalWeb"/>
                              <w:spacing w:before="0" w:beforeAutospacing="0" w:after="0" w:afterAutospacing="0"/>
                              <w:jc w:val="center"/>
                            </w:pPr>
                          </w:p>
                        </w:txbxContent>
                      </wps:txbx>
                      <wps:bodyPr wrap="square" lIns="9138" tIns="9138" rIns="9138" bIns="45690">
                        <a:noAutofit/>
                      </wps:bodyPr>
                    </wps:wsp>
                  </a:graphicData>
                </a:graphic>
                <wp14:sizeRelH relativeFrom="margin">
                  <wp14:pctWidth>0</wp14:pctWidth>
                </wp14:sizeRelH>
                <wp14:sizeRelV relativeFrom="margin">
                  <wp14:pctHeight>0</wp14:pctHeight>
                </wp14:sizeRelV>
              </wp:anchor>
            </w:drawing>
          </mc:Choice>
          <mc:Fallback>
            <w:pict>
              <v:rect id="Rectangle 12326" o:spid="_x0000_s1152" style="position:absolute;left:0;text-align:left;margin-left:490.35pt;margin-top:19.75pt;width:226.45pt;height:429.5pt;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" filled="f" strokecolor="#953735" strokeweight="3pt">
                <v:textbox inset=".25383mm,.25383mm,.25383mm,1.2692mm">
                  <w:txbxContent>
                    <w:p w:rsidR="00AC7A8D" w:rsidRPr="000662BD" w:rsidRDefault="00AC7A8D" w:rsidP="00B363CE">
                      <w:pPr>
                        <w:pStyle w:val="NormalWeb"/>
                        <w:spacing w:before="0" w:beforeAutospacing="0" w:after="0" w:afterAutospacing="0"/>
                        <w:jc w:val="center"/>
                      </w:pPr>
                    </w:p>
                  </w:txbxContent>
                </v:textbox>
              </v:rect>
            </w:pict>
          </mc:Fallback>
        </mc:AlternateContent>
      </w:r>
    </w:p>
    <w:p w:rsidR="008E7E9A" w:rsidRDefault="00B35661" w:rsidP="008E7E9A">
      <w:pPr>
        <w:tabs>
          <w:tab w:val="left" w:pos="1247"/>
          <w:tab w:val="left" w:pos="1814"/>
          <w:tab w:val="left" w:pos="2381"/>
          <w:tab w:val="left" w:pos="2948"/>
          <w:tab w:val="left" w:pos="3515"/>
          <w:tab w:val="left" w:pos="4082"/>
        </w:tabs>
        <w:spacing w:after="240" w:line="280" w:lineRule="exact"/>
        <w:jc w:val="center"/>
        <w:rPr>
          <w:rFonts w:ascii="Times New Roman Bold" w:eastAsia="Calibri" w:hAnsi="Times New Roman Bold" w:cs="Traditional Arabic"/>
          <w:b/>
          <w:bCs/>
          <w:sz w:val="30"/>
          <w:szCs w:val="30"/>
          <w:rtl/>
        </w:rPr>
      </w:pPr>
      <w:r w:rsidRPr="0006019B">
        <w:rPr>
          <w:rFonts w:ascii="Times New Roman Bold" w:eastAsia="MS Mincho" w:hAnsi="Times New Roman Bold" w:cs="Times New Roman"/>
          <w:noProof/>
          <w:sz w:val="18"/>
        </w:rPr>
        <mc:AlternateContent>
          <mc:Choice Requires="wps">
            <w:drawing>
              <wp:anchor distT="0" distB="0" distL="114300" distR="114300" simplePos="0" relativeHeight="251896832" behindDoc="0" locked="0" layoutInCell="1" allowOverlap="1" wp14:anchorId="275F010E" wp14:editId="02B84C8F">
                <wp:simplePos x="0" y="0"/>
                <wp:positionH relativeFrom="column">
                  <wp:posOffset>9117965</wp:posOffset>
                </wp:positionH>
                <wp:positionV relativeFrom="paragraph">
                  <wp:posOffset>227330</wp:posOffset>
                </wp:positionV>
                <wp:extent cx="476250" cy="1873250"/>
                <wp:effectExtent l="0" t="0" r="0" b="0"/>
                <wp:wrapNone/>
                <wp:docPr id="600" name="TextBox 67"/>
                <wp:cNvGraphicFramePr/>
                <a:graphic xmlns:a="http://schemas.openxmlformats.org/drawingml/2006/main">
                  <a:graphicData uri="http://schemas.microsoft.com/office/word/2010/wordprocessingShape">
                    <wps:wsp>
                      <wps:cNvSpPr txBox="1"/>
                      <wps:spPr>
                        <a:xfrm>
                          <a:off x="0" y="0"/>
                          <a:ext cx="476250" cy="1873250"/>
                        </a:xfrm>
                        <a:prstGeom prst="rect">
                          <a:avLst/>
                        </a:prstGeom>
                        <a:noFill/>
                      </wps:spPr>
                      <wps:txbx>
                        <w:txbxContent>
                          <w:p w:rsidR="00AC7A8D" w:rsidRPr="00FC6B07" w:rsidRDefault="00AC7A8D" w:rsidP="00D55CC8">
                            <w:pPr>
                              <w:pStyle w:val="NormalWeb"/>
                              <w:bidi/>
                              <w:spacing w:before="0" w:beforeAutospacing="0" w:after="0" w:afterAutospacing="0"/>
                              <w:jc w:val="center"/>
                              <w:rPr>
                                <w:rFonts w:ascii="Traditional Arabic" w:hAnsi="Traditional Arabic" w:cs="Traditional Arabic"/>
                                <w:sz w:val="28"/>
                                <w:szCs w:val="28"/>
                                <w:rtl/>
                              </w:rPr>
                            </w:pPr>
                            <w:r w:rsidRPr="00FC6B07">
                              <w:rPr>
                                <w:rFonts w:ascii="Traditional Arabic" w:hAnsi="Traditional Arabic" w:cs="Traditional Arabic"/>
                                <w:b/>
                                <w:bCs/>
                                <w:sz w:val="28"/>
                                <w:szCs w:val="28"/>
                                <w:rtl/>
                                <w:lang w:val="en-GB"/>
                              </w:rPr>
                              <w:t>الآثار في عام 2030</w:t>
                            </w:r>
                          </w:p>
                        </w:txbxContent>
                      </wps:txbx>
                      <wps:bodyPr vert="vert270" wrap="square" lIns="91374" tIns="45690" rIns="91374" bIns="45690">
                        <a:noAutofit/>
                      </wps:bodyPr>
                    </wps:wsp>
                  </a:graphicData>
                </a:graphic>
                <wp14:sizeRelH relativeFrom="margin">
                  <wp14:pctWidth>0</wp14:pctWidth>
                </wp14:sizeRelH>
              </wp:anchor>
            </w:drawing>
          </mc:Choice>
          <mc:Fallback>
            <w:pict>
              <v:shape id="_x0000_s1153" type="#_x0000_t202" style="position:absolute;left:0;text-align:left;margin-left:717.95pt;margin-top:17.9pt;width:37.5pt;height:147.5pt;z-index:2518968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" filled="f" stroked="f">
                <v:textbox style="layout-flow:vertical;mso-layout-flow-alt:bottom-to-top" inset="2.53817mm,1.2692mm,2.53817mm,1.2692mm">
                  <w:txbxContent>
                    <w:p w:rsidR="00AC7A8D" w:rsidRPr="00FC6B07" w:rsidRDefault="00AC7A8D" w:rsidP="00D55CC8">
                      <w:pPr>
                        <w:pStyle w:val="NormalWeb"/>
                        <w:bidi/>
                        <w:spacing w:before="0" w:beforeAutospacing="0" w:after="0" w:afterAutospacing="0"/>
                        <w:jc w:val="center"/>
                        <w:rPr>
                          <w:rFonts w:ascii="Traditional Arabic" w:hAnsi="Traditional Arabic" w:cs="Traditional Arabic" w:hint="cs"/>
                          <w:sz w:val="28"/>
                          <w:szCs w:val="28"/>
                          <w:rtl/>
                        </w:rPr>
                      </w:pPr>
                      <w:r w:rsidRPr="00FC6B07">
                        <w:rPr>
                          <w:rFonts w:ascii="Traditional Arabic" w:hAnsi="Traditional Arabic" w:cs="Traditional Arabic"/>
                          <w:b/>
                          <w:bCs/>
                          <w:sz w:val="28"/>
                          <w:szCs w:val="28"/>
                          <w:rtl/>
                          <w:lang w:val="en-GB"/>
                        </w:rPr>
                        <w:t>الآثار في عام 2030</w:t>
                      </w:r>
                    </w:p>
                  </w:txbxContent>
                </v:textbox>
              </v:shape>
            </w:pict>
          </mc:Fallback>
        </mc:AlternateContent>
      </w:r>
      <w:r w:rsidRPr="00B35661">
        <w:rPr>
          <w:rFonts w:ascii="Times New Roman Bold" w:eastAsia="Calibri" w:hAnsi="Times New Roman Bold" w:cs="Traditional Arabic"/>
          <w:b/>
          <w:bCs/>
          <w:noProof/>
          <w:sz w:val="30"/>
          <w:szCs w:val="30"/>
          <w:rtl/>
        </w:rPr>
        <mc:AlternateContent>
          <mc:Choice Requires="wps">
            <w:drawing>
              <wp:anchor distT="0" distB="0" distL="114300" distR="114300" simplePos="0" relativeHeight="251939840" behindDoc="0" locked="0" layoutInCell="1" allowOverlap="1" wp14:anchorId="735DAE96" wp14:editId="6BFFA9E0">
                <wp:simplePos x="0" y="0"/>
                <wp:positionH relativeFrom="column">
                  <wp:posOffset>109855</wp:posOffset>
                </wp:positionH>
                <wp:positionV relativeFrom="paragraph">
                  <wp:posOffset>25400</wp:posOffset>
                </wp:positionV>
                <wp:extent cx="2961005" cy="795020"/>
                <wp:effectExtent l="0" t="0" r="10795" b="24130"/>
                <wp:wrapNone/>
                <wp:docPr id="12559" name="Rounded Rectangle 12559"/>
                <wp:cNvGraphicFramePr/>
                <a:graphic xmlns:a="http://schemas.openxmlformats.org/drawingml/2006/main">
                  <a:graphicData uri="http://schemas.microsoft.com/office/word/2010/wordprocessingShape">
                    <wps:wsp>
                      <wps:cNvSpPr/>
                      <wps:spPr>
                        <a:xfrm>
                          <a:off x="0" y="0"/>
                          <a:ext cx="2961005" cy="795020"/>
                        </a:xfrm>
                        <a:prstGeom prst="roundRect">
                          <a:avLst/>
                        </a:prstGeom>
                        <a:solidFill>
                          <a:srgbClr val="C0504D">
                            <a:lumMod val="75000"/>
                          </a:srgbClr>
                        </a:solidFill>
                        <a:ln w="12700" cap="flat" cmpd="sng" algn="ctr">
                          <a:solidFill>
                            <a:srgbClr val="C0504D">
                              <a:shade val="50000"/>
                            </a:srgbClr>
                          </a:solidFill>
                          <a:prstDash val="solid"/>
                        </a:ln>
                        <a:effectLst/>
                      </wps:spPr>
                      <wps:txbx>
                        <w:txbxContent>
                          <w:p w:rsidR="00AC7A8D" w:rsidRPr="00087C9F" w:rsidRDefault="00AC7A8D" w:rsidP="00B35661">
                            <w:pPr>
                              <w:jc w:val="center"/>
                              <w:rPr>
                                <w:rFonts w:ascii="Traditional Arabic" w:hAnsi="Traditional Arabic" w:cs="Traditional Arabic"/>
                                <w:b/>
                                <w:color w:val="FFFFFF" w:themeColor="background1"/>
                                <w:sz w:val="18"/>
                                <w:szCs w:val="18"/>
                                <w:rtl/>
                              </w:rPr>
                            </w:pPr>
                            <w:r w:rsidRPr="00087C9F">
                              <w:rPr>
                                <w:rFonts w:ascii="Traditional Arabic" w:hAnsi="Traditional Arabic" w:cs="Traditional Arabic"/>
                                <w:b/>
                                <w:color w:val="FFFFFF" w:themeColor="background1"/>
                                <w:sz w:val="18"/>
                                <w:szCs w:val="18"/>
                                <w:rtl/>
                              </w:rPr>
                              <w:t>اعتماد وتنفيذ مسارات التنمية المستدامة، بما في ذلك الاقتصاد الأخضر والتجارة الخضراء الشاملين للجميع، وسياسات الاستهلاك والإنتاج المستدامة</w:t>
                            </w:r>
                          </w:p>
                          <w:p w:rsidR="00AC7A8D" w:rsidRPr="007B63F7" w:rsidRDefault="00AC7A8D" w:rsidP="00B35661">
                            <w:pPr>
                              <w:jc w:val="center"/>
                              <w:rPr>
                                <w:rFonts w:ascii="Traditional Arabic" w:hAnsi="Traditional Arabic" w:cs="Traditional Arabic"/>
                                <w:b/>
                                <w:i/>
                                <w:iCs/>
                                <w:color w:val="FFFFFF" w:themeColor="background1"/>
                                <w:sz w:val="18"/>
                                <w:szCs w:val="18"/>
                                <w:rtl/>
                              </w:rPr>
                            </w:pPr>
                            <w:r w:rsidRPr="007B63F7">
                              <w:rPr>
                                <w:rFonts w:ascii="Traditional Arabic" w:hAnsi="Traditional Arabic" w:cs="Traditional Arabic"/>
                                <w:bCs/>
                                <w:i/>
                                <w:iCs/>
                                <w:color w:val="FFFFFF" w:themeColor="background1"/>
                                <w:sz w:val="18"/>
                                <w:szCs w:val="18"/>
                                <w:rtl/>
                              </w:rPr>
                              <w:t>أهداف</w:t>
                            </w:r>
                            <w:r w:rsidRPr="007B63F7">
                              <w:rPr>
                                <w:rFonts w:ascii="Traditional Arabic" w:hAnsi="Traditional Arabic" w:cs="Traditional Arabic"/>
                                <w:b/>
                                <w:i/>
                                <w:iCs/>
                                <w:color w:val="FFFFFF" w:themeColor="background1"/>
                                <w:sz w:val="18"/>
                                <w:szCs w:val="18"/>
                                <w:rtl/>
                              </w:rPr>
                              <w:t xml:space="preserve"> التنمية المستدامة: 8 و12 و17</w:t>
                            </w:r>
                          </w:p>
                          <w:p w:rsidR="00AC7A8D" w:rsidRPr="007B63F7" w:rsidRDefault="00AC7A8D" w:rsidP="00B35661">
                            <w:pPr>
                              <w:jc w:val="center"/>
                              <w:rPr>
                                <w:rFonts w:ascii="Traditional Arabic" w:hAnsi="Traditional Arabic" w:cs="Traditional Arabic"/>
                                <w:b/>
                                <w:i/>
                                <w:iCs/>
                                <w:color w:val="FFFFFF" w:themeColor="background1"/>
                                <w:sz w:val="18"/>
                              </w:rPr>
                            </w:pPr>
                            <w:r w:rsidRPr="007B63F7">
                              <w:rPr>
                                <w:rFonts w:ascii="Traditional Arabic" w:hAnsi="Traditional Arabic" w:cs="Traditional Arabic"/>
                                <w:bCs/>
                                <w:i/>
                                <w:iCs/>
                                <w:color w:val="FFFFFF" w:themeColor="background1"/>
                                <w:sz w:val="18"/>
                                <w:szCs w:val="18"/>
                                <w:rtl/>
                              </w:rPr>
                              <w:t>الغايات</w:t>
                            </w:r>
                            <w:r w:rsidRPr="007B63F7">
                              <w:rPr>
                                <w:rFonts w:ascii="Traditional Arabic" w:hAnsi="Traditional Arabic" w:cs="Traditional Arabic"/>
                                <w:b/>
                                <w:i/>
                                <w:iCs/>
                                <w:color w:val="FFFFFF" w:themeColor="background1"/>
                                <w:sz w:val="18"/>
                                <w:szCs w:val="18"/>
                                <w:rtl/>
                              </w:rPr>
                              <w:t>: 12-1، و12-2، و12-أ، و8-4، و17-19</w:t>
                            </w:r>
                          </w:p>
                        </w:txbxContent>
                      </wps:txbx>
                      <wps:bodyPr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roundrect id="Rounded Rectangle 12559" o:spid="_x0000_s1154" style="position:absolute;left:0;text-align:left;margin-left:8.65pt;margin-top:2pt;width:233.15pt;height:62.6pt;z-index:25193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" fillcolor="#953735" strokecolor="#8c3836" strokeweight="1pt">
                <v:textbox inset="0,0,0,0">
                  <w:txbxContent>
                    <w:p w:rsidR="00AC7A8D" w:rsidRPr="00087C9F" w:rsidRDefault="00AC7A8D" w:rsidP="00B35661">
                      <w:pPr>
                        <w:pStyle w:val="EndnoteTextChar"/>
                        <w:jc w:val="center"/>
                        <w:rPr>
                          <w:rFonts w:ascii="Traditional Arabic" w:hAnsi="Traditional Arabic" w:cs="Traditional Arabic"/>
                          <w:b/>
                          <w:color w:val="FFFFFF" w:themeColor="background1"/>
                          <w:sz w:val="18"/>
                          <w:szCs w:val="18"/>
                          <w:rtl/>
                        </w:rPr>
                      </w:pPr>
                      <w:r w:rsidRPr="00087C9F">
                        <w:rPr>
                          <w:rFonts w:ascii="Traditional Arabic" w:hAnsi="Traditional Arabic" w:cs="Traditional Arabic"/>
                          <w:b/>
                          <w:color w:val="FFFFFF" w:themeColor="background1"/>
                          <w:sz w:val="18"/>
                          <w:szCs w:val="18"/>
                          <w:rtl/>
                        </w:rPr>
                        <w:t>اعتماد وتنفيذ مسارات التنمية المستدامة، بما في ذلك الاقتصاد الأخضر والتجارة الخضراء الشاملين للجميع، وسياسات الاستهلاك والإنتاج المستدامة</w:t>
                      </w:r>
                    </w:p>
                    <w:p w:rsidR="00AC7A8D" w:rsidRPr="007B63F7" w:rsidRDefault="00AC7A8D" w:rsidP="00B35661">
                      <w:pPr>
                        <w:pStyle w:val="EndnoteTextChar"/>
                        <w:jc w:val="center"/>
                        <w:rPr>
                          <w:rFonts w:ascii="Traditional Arabic" w:hAnsi="Traditional Arabic" w:cs="Traditional Arabic"/>
                          <w:b/>
                          <w:i/>
                          <w:iCs/>
                          <w:color w:val="FFFFFF" w:themeColor="background1"/>
                          <w:sz w:val="18"/>
                          <w:szCs w:val="18"/>
                          <w:rtl/>
                        </w:rPr>
                      </w:pPr>
                      <w:r w:rsidRPr="007B63F7">
                        <w:rPr>
                          <w:rFonts w:ascii="Traditional Arabic" w:hAnsi="Traditional Arabic" w:cs="Traditional Arabic"/>
                          <w:bCs/>
                          <w:i/>
                          <w:iCs/>
                          <w:color w:val="FFFFFF" w:themeColor="background1"/>
                          <w:sz w:val="18"/>
                          <w:szCs w:val="18"/>
                          <w:rtl/>
                        </w:rPr>
                        <w:t>أهداف</w:t>
                      </w:r>
                      <w:r w:rsidRPr="007B63F7">
                        <w:rPr>
                          <w:rFonts w:ascii="Traditional Arabic" w:hAnsi="Traditional Arabic" w:cs="Traditional Arabic"/>
                          <w:b/>
                          <w:i/>
                          <w:iCs/>
                          <w:color w:val="FFFFFF" w:themeColor="background1"/>
                          <w:sz w:val="18"/>
                          <w:szCs w:val="18"/>
                          <w:rtl/>
                        </w:rPr>
                        <w:t xml:space="preserve"> التنمية المستدامة: 8 و12 و17</w:t>
                      </w:r>
                    </w:p>
                    <w:p w:rsidR="00AC7A8D" w:rsidRPr="007B63F7" w:rsidRDefault="00AC7A8D" w:rsidP="00B35661">
                      <w:pPr>
                        <w:pStyle w:val="EndnoteTextChar"/>
                        <w:jc w:val="center"/>
                        <w:rPr>
                          <w:rFonts w:ascii="Traditional Arabic" w:hAnsi="Traditional Arabic" w:cs="Traditional Arabic"/>
                          <w:b/>
                          <w:i/>
                          <w:iCs/>
                          <w:color w:val="FFFFFF" w:themeColor="background1"/>
                          <w:sz w:val="18"/>
                        </w:rPr>
                      </w:pPr>
                      <w:r w:rsidRPr="007B63F7">
                        <w:rPr>
                          <w:rFonts w:ascii="Traditional Arabic" w:hAnsi="Traditional Arabic" w:cs="Traditional Arabic"/>
                          <w:bCs/>
                          <w:i/>
                          <w:iCs/>
                          <w:color w:val="FFFFFF" w:themeColor="background1"/>
                          <w:sz w:val="18"/>
                          <w:szCs w:val="18"/>
                          <w:rtl/>
                        </w:rPr>
                        <w:t>الغايات</w:t>
                      </w:r>
                      <w:r w:rsidRPr="007B63F7">
                        <w:rPr>
                          <w:rFonts w:ascii="Traditional Arabic" w:hAnsi="Traditional Arabic" w:cs="Traditional Arabic"/>
                          <w:b/>
                          <w:i/>
                          <w:iCs/>
                          <w:color w:val="FFFFFF" w:themeColor="background1"/>
                          <w:sz w:val="18"/>
                          <w:szCs w:val="18"/>
                          <w:rtl/>
                        </w:rPr>
                        <w:t>: 12-1، و12-2، و12-أ، و8-4، و17-19</w:t>
                      </w:r>
                    </w:p>
                  </w:txbxContent>
                </v:textbox>
              </v:roundrect>
            </w:pict>
          </mc:Fallback>
        </mc:AlternateContent>
      </w:r>
    </w:p>
    <w:p w:rsidR="008E7E9A" w:rsidRDefault="008E7E9A" w:rsidP="008E7E9A">
      <w:pPr>
        <w:tabs>
          <w:tab w:val="left" w:pos="1247"/>
          <w:tab w:val="left" w:pos="1814"/>
          <w:tab w:val="left" w:pos="2381"/>
          <w:tab w:val="left" w:pos="2948"/>
          <w:tab w:val="left" w:pos="3515"/>
          <w:tab w:val="left" w:pos="4082"/>
        </w:tabs>
        <w:spacing w:after="240" w:line="280" w:lineRule="exact"/>
        <w:jc w:val="center"/>
        <w:rPr>
          <w:rFonts w:ascii="Times New Roman Bold" w:eastAsia="Calibri" w:hAnsi="Times New Roman Bold" w:cs="Traditional Arabic"/>
          <w:b/>
          <w:bCs/>
          <w:sz w:val="30"/>
          <w:szCs w:val="30"/>
          <w:rtl/>
        </w:rPr>
      </w:pPr>
    </w:p>
    <w:p w:rsidR="008E7E9A" w:rsidRDefault="00B35661" w:rsidP="008E7E9A">
      <w:pPr>
        <w:tabs>
          <w:tab w:val="left" w:pos="1247"/>
          <w:tab w:val="left" w:pos="1814"/>
          <w:tab w:val="left" w:pos="2381"/>
          <w:tab w:val="left" w:pos="2948"/>
          <w:tab w:val="left" w:pos="3515"/>
          <w:tab w:val="left" w:pos="4082"/>
        </w:tabs>
        <w:spacing w:after="240" w:line="280" w:lineRule="exact"/>
        <w:jc w:val="center"/>
        <w:rPr>
          <w:rFonts w:ascii="Times New Roman Bold" w:eastAsia="Calibri" w:hAnsi="Times New Roman Bold" w:cs="Traditional Arabic"/>
          <w:b/>
          <w:bCs/>
          <w:sz w:val="30"/>
          <w:szCs w:val="30"/>
          <w:rtl/>
        </w:rPr>
      </w:pPr>
      <w:r w:rsidRPr="00B35661">
        <w:rPr>
          <w:rFonts w:ascii="Times New Roman Bold" w:eastAsia="Calibri" w:hAnsi="Times New Roman Bold" w:cs="Traditional Arabic"/>
          <w:b/>
          <w:bCs/>
          <w:noProof/>
          <w:sz w:val="30"/>
          <w:szCs w:val="30"/>
          <w:rtl/>
        </w:rPr>
        <mc:AlternateContent>
          <mc:Choice Requires="wps">
            <w:drawing>
              <wp:anchor distT="0" distB="0" distL="114300" distR="114300" simplePos="0" relativeHeight="251942912" behindDoc="0" locked="0" layoutInCell="1" allowOverlap="1" wp14:anchorId="4A24F12F" wp14:editId="064566D4">
                <wp:simplePos x="0" y="0"/>
                <wp:positionH relativeFrom="column">
                  <wp:posOffset>65405</wp:posOffset>
                </wp:positionH>
                <wp:positionV relativeFrom="paragraph">
                  <wp:posOffset>202565</wp:posOffset>
                </wp:positionV>
                <wp:extent cx="2949575" cy="1631950"/>
                <wp:effectExtent l="0" t="0" r="22225" b="25400"/>
                <wp:wrapNone/>
                <wp:docPr id="12562" name="Rounded Rectangle 12562"/>
                <wp:cNvGraphicFramePr/>
                <a:graphic xmlns:a="http://schemas.openxmlformats.org/drawingml/2006/main">
                  <a:graphicData uri="http://schemas.microsoft.com/office/word/2010/wordprocessingShape">
                    <wps:wsp>
                      <wps:cNvSpPr/>
                      <wps:spPr>
                        <a:xfrm>
                          <a:off x="0" y="0"/>
                          <a:ext cx="2949575" cy="1631950"/>
                        </a:xfrm>
                        <a:prstGeom prst="roundRect">
                          <a:avLst/>
                        </a:prstGeom>
                        <a:solidFill>
                          <a:srgbClr val="C0504D">
                            <a:lumMod val="40000"/>
                            <a:lumOff val="60000"/>
                          </a:srgbClr>
                        </a:solidFill>
                        <a:ln w="12700" cap="flat" cmpd="sng" algn="ctr">
                          <a:solidFill>
                            <a:srgbClr val="C0504D">
                              <a:lumMod val="60000"/>
                              <a:lumOff val="40000"/>
                            </a:srgbClr>
                          </a:solidFill>
                          <a:prstDash val="solid"/>
                        </a:ln>
                        <a:effectLst/>
                      </wps:spPr>
                      <wps:txbx>
                        <w:txbxContent>
                          <w:p w:rsidR="00AC7A8D" w:rsidRPr="00087C9F" w:rsidRDefault="00AC7A8D" w:rsidP="00B35661">
                            <w:pPr>
                              <w:spacing w:line="240" w:lineRule="exact"/>
                              <w:rPr>
                                <w:rFonts w:ascii="Traditional Arabic" w:hAnsi="Traditional Arabic" w:cs="Traditional Arabic"/>
                                <w:b/>
                                <w:bCs/>
                                <w:color w:val="000000" w:themeColor="text1"/>
                                <w:sz w:val="24"/>
                                <w:szCs w:val="24"/>
                                <w:rtl/>
                              </w:rPr>
                            </w:pPr>
                            <w:r w:rsidRPr="00087C9F">
                              <w:rPr>
                                <w:rFonts w:ascii="Traditional Arabic" w:hAnsi="Traditional Arabic" w:cs="Traditional Arabic"/>
                                <w:b/>
                                <w:bCs/>
                                <w:color w:val="000000" w:themeColor="text1"/>
                                <w:kern w:val="24"/>
                                <w:sz w:val="24"/>
                                <w:szCs w:val="24"/>
                                <w:rtl/>
                              </w:rPr>
                              <w:t>المؤشرات</w:t>
                            </w:r>
                            <w:r w:rsidRPr="00087C9F">
                              <w:rPr>
                                <w:rFonts w:ascii="Traditional Arabic" w:hAnsi="Traditional Arabic" w:cs="Traditional Arabic"/>
                                <w:b/>
                                <w:bCs/>
                                <w:color w:val="000000" w:themeColor="text1"/>
                                <w:sz w:val="24"/>
                                <w:szCs w:val="24"/>
                                <w:rtl/>
                              </w:rPr>
                              <w:t>:</w:t>
                            </w:r>
                          </w:p>
                          <w:p w:rsidR="00AC7A8D" w:rsidRPr="00485F1F" w:rsidRDefault="00AC7A8D" w:rsidP="00B35661">
                            <w:pPr>
                              <w:tabs>
                                <w:tab w:val="left" w:pos="560"/>
                              </w:tabs>
                              <w:spacing w:line="240" w:lineRule="exact"/>
                              <w:ind w:left="560" w:hanging="360"/>
                              <w:rPr>
                                <w:rFonts w:ascii="Traditional Arabic" w:eastAsia="Calibri" w:hAnsi="Traditional Arabic" w:cs="Traditional Arabic"/>
                                <w:sz w:val="24"/>
                                <w:szCs w:val="24"/>
                                <w:rtl/>
                              </w:rPr>
                            </w:pPr>
                            <w:r>
                              <w:rPr>
                                <w:rFonts w:ascii="Traditional Arabic" w:eastAsia="Calibri" w:hAnsi="Traditional Arabic" w:cs="Traditional Arabic" w:hint="cs"/>
                                <w:sz w:val="24"/>
                                <w:szCs w:val="24"/>
                                <w:rtl/>
                              </w:rPr>
                              <w:t>1 -</w:t>
                            </w:r>
                            <w:r>
                              <w:rPr>
                                <w:rFonts w:ascii="Traditional Arabic" w:eastAsia="Calibri" w:hAnsi="Traditional Arabic" w:cs="Traditional Arabic" w:hint="cs"/>
                                <w:sz w:val="24"/>
                                <w:szCs w:val="24"/>
                                <w:rtl/>
                              </w:rPr>
                              <w:tab/>
                            </w:r>
                            <w:r w:rsidRPr="00485F1F">
                              <w:rPr>
                                <w:rFonts w:ascii="Traditional Arabic" w:eastAsia="Calibri" w:hAnsi="Traditional Arabic" w:cs="Traditional Arabic"/>
                                <w:sz w:val="24"/>
                                <w:szCs w:val="24"/>
                                <w:rtl/>
                              </w:rPr>
                              <w:t xml:space="preserve">نسبة انخفاض البصمة </w:t>
                            </w:r>
                            <w:r>
                              <w:rPr>
                                <w:rFonts w:ascii="Traditional Arabic" w:eastAsia="Calibri" w:hAnsi="Traditional Arabic" w:cs="Traditional Arabic" w:hint="cs"/>
                                <w:sz w:val="24"/>
                                <w:szCs w:val="24"/>
                                <w:rtl/>
                              </w:rPr>
                              <w:t>البيئية المترتبة على النمو وبصمته في استهلاك المواد؛</w:t>
                            </w:r>
                          </w:p>
                          <w:p w:rsidR="00AC7A8D" w:rsidRPr="00485F1F" w:rsidRDefault="00AC7A8D" w:rsidP="00B35661">
                            <w:pPr>
                              <w:tabs>
                                <w:tab w:val="left" w:pos="560"/>
                              </w:tabs>
                              <w:spacing w:line="240" w:lineRule="exact"/>
                              <w:ind w:left="560" w:hanging="360"/>
                              <w:rPr>
                                <w:rFonts w:ascii="Traditional Arabic" w:eastAsia="Calibri" w:hAnsi="Traditional Arabic" w:cs="Traditional Arabic"/>
                                <w:sz w:val="24"/>
                                <w:szCs w:val="24"/>
                                <w:rtl/>
                              </w:rPr>
                            </w:pPr>
                            <w:r>
                              <w:rPr>
                                <w:rFonts w:ascii="Traditional Arabic" w:eastAsia="Calibri" w:hAnsi="Traditional Arabic" w:cs="Traditional Arabic" w:hint="cs"/>
                                <w:sz w:val="24"/>
                                <w:szCs w:val="24"/>
                                <w:rtl/>
                              </w:rPr>
                              <w:t>2 -</w:t>
                            </w:r>
                            <w:r>
                              <w:rPr>
                                <w:rFonts w:ascii="Traditional Arabic" w:eastAsia="Calibri" w:hAnsi="Traditional Arabic" w:cs="Traditional Arabic" w:hint="cs"/>
                                <w:sz w:val="24"/>
                                <w:szCs w:val="24"/>
                                <w:rtl/>
                              </w:rPr>
                              <w:tab/>
                            </w:r>
                            <w:r w:rsidRPr="00485F1F">
                              <w:rPr>
                                <w:rFonts w:ascii="Traditional Arabic" w:eastAsia="Calibri" w:hAnsi="Traditional Arabic" w:cs="Traditional Arabic"/>
                                <w:sz w:val="24"/>
                                <w:szCs w:val="24"/>
                                <w:rtl/>
                              </w:rPr>
                              <w:t xml:space="preserve">نسبة الانخفاض في بصمة </w:t>
                            </w:r>
                            <w:r>
                              <w:rPr>
                                <w:rFonts w:ascii="Traditional Arabic" w:eastAsia="Calibri" w:hAnsi="Traditional Arabic" w:cs="Traditional Arabic" w:hint="cs"/>
                                <w:sz w:val="24"/>
                                <w:szCs w:val="24"/>
                                <w:rtl/>
                              </w:rPr>
                              <w:t xml:space="preserve">استهلاك </w:t>
                            </w:r>
                            <w:r w:rsidRPr="00485F1F">
                              <w:rPr>
                                <w:rFonts w:ascii="Traditional Arabic" w:eastAsia="Calibri" w:hAnsi="Traditional Arabic" w:cs="Traditional Arabic"/>
                                <w:sz w:val="24"/>
                                <w:szCs w:val="24"/>
                                <w:rtl/>
                              </w:rPr>
                              <w:t>المواد/كثافة استخدام المواد</w:t>
                            </w:r>
                            <w:r>
                              <w:rPr>
                                <w:rFonts w:ascii="Traditional Arabic" w:eastAsia="Calibri" w:hAnsi="Traditional Arabic" w:cs="Traditional Arabic" w:hint="cs"/>
                                <w:sz w:val="24"/>
                                <w:szCs w:val="24"/>
                                <w:rtl/>
                              </w:rPr>
                              <w:t>؛</w:t>
                            </w:r>
                          </w:p>
                          <w:p w:rsidR="00AC7A8D" w:rsidRPr="00485F1F" w:rsidRDefault="00AC7A8D" w:rsidP="00B35661">
                            <w:pPr>
                              <w:tabs>
                                <w:tab w:val="left" w:pos="560"/>
                              </w:tabs>
                              <w:spacing w:line="240" w:lineRule="exact"/>
                              <w:ind w:left="560" w:hanging="360"/>
                              <w:rPr>
                                <w:rFonts w:ascii="Traditional Arabic" w:eastAsia="Calibri" w:hAnsi="Traditional Arabic" w:cs="Traditional Arabic"/>
                                <w:sz w:val="24"/>
                                <w:szCs w:val="24"/>
                                <w:rtl/>
                              </w:rPr>
                            </w:pPr>
                            <w:r>
                              <w:rPr>
                                <w:rFonts w:ascii="Traditional Arabic" w:eastAsia="Calibri" w:hAnsi="Traditional Arabic" w:cs="Traditional Arabic" w:hint="cs"/>
                                <w:sz w:val="24"/>
                                <w:szCs w:val="24"/>
                                <w:rtl/>
                              </w:rPr>
                              <w:t>3 -</w:t>
                            </w:r>
                            <w:r>
                              <w:rPr>
                                <w:rFonts w:ascii="Traditional Arabic" w:eastAsia="Calibri" w:hAnsi="Traditional Arabic" w:cs="Traditional Arabic" w:hint="cs"/>
                                <w:sz w:val="24"/>
                                <w:szCs w:val="24"/>
                                <w:rtl/>
                              </w:rPr>
                              <w:tab/>
                            </w:r>
                            <w:r w:rsidRPr="00485F1F">
                              <w:rPr>
                                <w:rFonts w:ascii="Traditional Arabic" w:eastAsia="Calibri" w:hAnsi="Traditional Arabic" w:cs="Traditional Arabic"/>
                                <w:sz w:val="24"/>
                                <w:szCs w:val="24"/>
                                <w:rtl/>
                              </w:rPr>
                              <w:t xml:space="preserve">نسبة الزيادة في كفاءة استخدام الطاقة/استخدام المواد </w:t>
                            </w:r>
                            <w:r>
                              <w:rPr>
                                <w:rFonts w:ascii="Traditional Arabic" w:eastAsia="Calibri" w:hAnsi="Traditional Arabic" w:cs="Traditional Arabic" w:hint="cs"/>
                                <w:sz w:val="24"/>
                                <w:szCs w:val="24"/>
                                <w:rtl/>
                              </w:rPr>
                              <w:t>المرافقة للنمو؛</w:t>
                            </w:r>
                          </w:p>
                          <w:p w:rsidR="00AC7A8D" w:rsidRPr="00087C9F" w:rsidRDefault="00AC7A8D" w:rsidP="00B35661">
                            <w:pPr>
                              <w:tabs>
                                <w:tab w:val="left" w:pos="560"/>
                              </w:tabs>
                              <w:spacing w:line="240" w:lineRule="exact"/>
                              <w:ind w:left="560" w:hanging="360"/>
                              <w:rPr>
                                <w:rFonts w:ascii="Traditional Arabic" w:eastAsia="Calibri" w:hAnsi="Traditional Arabic" w:cs="Traditional Arabic"/>
                                <w:sz w:val="24"/>
                                <w:szCs w:val="24"/>
                                <w:rtl/>
                              </w:rPr>
                            </w:pPr>
                            <w:r>
                              <w:rPr>
                                <w:rFonts w:ascii="Traditional Arabic" w:eastAsia="Calibri" w:hAnsi="Traditional Arabic" w:cs="Traditional Arabic" w:hint="cs"/>
                                <w:sz w:val="24"/>
                                <w:szCs w:val="24"/>
                                <w:rtl/>
                              </w:rPr>
                              <w:t>4 -</w:t>
                            </w:r>
                            <w:r>
                              <w:rPr>
                                <w:rFonts w:ascii="Traditional Arabic" w:eastAsia="Calibri" w:hAnsi="Traditional Arabic" w:cs="Traditional Arabic" w:hint="cs"/>
                                <w:sz w:val="24"/>
                                <w:szCs w:val="24"/>
                                <w:rtl/>
                              </w:rPr>
                              <w:tab/>
                            </w:r>
                            <w:r w:rsidRPr="00485F1F">
                              <w:rPr>
                                <w:rFonts w:ascii="Traditional Arabic" w:eastAsia="Calibri" w:hAnsi="Traditional Arabic" w:cs="Traditional Arabic"/>
                                <w:sz w:val="24"/>
                                <w:szCs w:val="24"/>
                                <w:rtl/>
                              </w:rPr>
                              <w:t>عدد البلدان التي حققت زيادات صافية في الثروة الشاملة للجميع</w:t>
                            </w:r>
                            <w:r>
                              <w:rPr>
                                <w:rFonts w:ascii="Traditional Arabic" w:eastAsia="Calibri" w:hAnsi="Traditional Arabic" w:cs="Traditional Arabic" w:hint="cs"/>
                                <w:sz w:val="24"/>
                                <w:szCs w:val="24"/>
                                <w:rtl/>
                              </w:rPr>
                              <w:t>.</w:t>
                            </w:r>
                          </w:p>
                        </w:txbxContent>
                      </wps:txbx>
                      <wps:bodyPr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roundrect id="Rounded Rectangle 12562" o:spid="_x0000_s1155" style="position:absolute;left:0;text-align:left;margin-left:5.15pt;margin-top:15.95pt;width:232.25pt;height:128.5pt;z-index:25194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" fillcolor="#e6b9b8" strokecolor="#d99694" strokeweight="1pt">
                <v:textbox inset="0,0,0,0">
                  <w:txbxContent>
                    <w:p w:rsidR="00AC7A8D" w:rsidRPr="00087C9F" w:rsidRDefault="00AC7A8D" w:rsidP="00B35661">
                      <w:pPr>
                        <w:spacing w:line="240" w:lineRule="exact"/>
                        <w:rPr>
                          <w:rFonts w:ascii="Traditional Arabic" w:hAnsi="Traditional Arabic" w:cs="Traditional Arabic"/>
                          <w:b/>
                          <w:bCs/>
                          <w:color w:val="000000" w:themeColor="text1"/>
                          <w:sz w:val="24"/>
                          <w:szCs w:val="24"/>
                          <w:rtl/>
                        </w:rPr>
                      </w:pPr>
                      <w:r w:rsidRPr="00087C9F">
                        <w:rPr>
                          <w:rFonts w:ascii="Traditional Arabic" w:hAnsi="Traditional Arabic" w:cs="Traditional Arabic"/>
                          <w:b/>
                          <w:bCs/>
                          <w:color w:val="000000" w:themeColor="text1"/>
                          <w:kern w:val="24"/>
                          <w:sz w:val="24"/>
                          <w:szCs w:val="24"/>
                          <w:rtl/>
                        </w:rPr>
                        <w:t>المؤشرات</w:t>
                      </w:r>
                      <w:r w:rsidRPr="00087C9F">
                        <w:rPr>
                          <w:rFonts w:ascii="Traditional Arabic" w:hAnsi="Traditional Arabic" w:cs="Traditional Arabic"/>
                          <w:b/>
                          <w:bCs/>
                          <w:color w:val="000000" w:themeColor="text1"/>
                          <w:sz w:val="24"/>
                          <w:szCs w:val="24"/>
                          <w:rtl/>
                        </w:rPr>
                        <w:t>:</w:t>
                      </w:r>
                    </w:p>
                    <w:p w:rsidR="00AC7A8D" w:rsidRPr="00485F1F" w:rsidRDefault="00AC7A8D" w:rsidP="00B35661">
                      <w:pPr>
                        <w:tabs>
                          <w:tab w:val="left" w:pos="560"/>
                        </w:tabs>
                        <w:spacing w:line="240" w:lineRule="exact"/>
                        <w:ind w:left="560" w:hanging="360"/>
                        <w:rPr>
                          <w:rFonts w:ascii="Traditional Arabic" w:eastAsia="Calibri" w:hAnsi="Traditional Arabic" w:cs="Traditional Arabic"/>
                          <w:sz w:val="24"/>
                          <w:szCs w:val="24"/>
                          <w:rtl/>
                        </w:rPr>
                      </w:pPr>
                      <w:r>
                        <w:rPr>
                          <w:rFonts w:ascii="Traditional Arabic" w:eastAsia="Calibri" w:hAnsi="Traditional Arabic" w:cs="Traditional Arabic" w:hint="cs"/>
                          <w:sz w:val="24"/>
                          <w:szCs w:val="24"/>
                          <w:rtl/>
                        </w:rPr>
                        <w:t>1 -</w:t>
                      </w:r>
                      <w:r>
                        <w:rPr>
                          <w:rFonts w:ascii="Traditional Arabic" w:eastAsia="Calibri" w:hAnsi="Traditional Arabic" w:cs="Traditional Arabic" w:hint="cs"/>
                          <w:sz w:val="24"/>
                          <w:szCs w:val="24"/>
                          <w:rtl/>
                        </w:rPr>
                        <w:tab/>
                      </w:r>
                      <w:r w:rsidRPr="00485F1F">
                        <w:rPr>
                          <w:rFonts w:ascii="Traditional Arabic" w:eastAsia="Calibri" w:hAnsi="Traditional Arabic" w:cs="Traditional Arabic"/>
                          <w:sz w:val="24"/>
                          <w:szCs w:val="24"/>
                          <w:rtl/>
                        </w:rPr>
                        <w:t xml:space="preserve">نسبة انخفاض البصمة </w:t>
                      </w:r>
                      <w:r>
                        <w:rPr>
                          <w:rFonts w:ascii="Traditional Arabic" w:eastAsia="Calibri" w:hAnsi="Traditional Arabic" w:cs="Traditional Arabic" w:hint="cs"/>
                          <w:sz w:val="24"/>
                          <w:szCs w:val="24"/>
                          <w:rtl/>
                        </w:rPr>
                        <w:t>البيئية المترتبة على النمو وبصمته في استهلاك المواد؛</w:t>
                      </w:r>
                    </w:p>
                    <w:p w:rsidR="00AC7A8D" w:rsidRPr="00485F1F" w:rsidRDefault="00AC7A8D" w:rsidP="00B35661">
                      <w:pPr>
                        <w:tabs>
                          <w:tab w:val="left" w:pos="560"/>
                        </w:tabs>
                        <w:spacing w:line="240" w:lineRule="exact"/>
                        <w:ind w:left="560" w:hanging="360"/>
                        <w:rPr>
                          <w:rFonts w:ascii="Traditional Arabic" w:eastAsia="Calibri" w:hAnsi="Traditional Arabic" w:cs="Traditional Arabic"/>
                          <w:sz w:val="24"/>
                          <w:szCs w:val="24"/>
                          <w:rtl/>
                        </w:rPr>
                      </w:pPr>
                      <w:r>
                        <w:rPr>
                          <w:rFonts w:ascii="Traditional Arabic" w:eastAsia="Calibri" w:hAnsi="Traditional Arabic" w:cs="Traditional Arabic" w:hint="cs"/>
                          <w:sz w:val="24"/>
                          <w:szCs w:val="24"/>
                          <w:rtl/>
                        </w:rPr>
                        <w:t>2 -</w:t>
                      </w:r>
                      <w:r>
                        <w:rPr>
                          <w:rFonts w:ascii="Traditional Arabic" w:eastAsia="Calibri" w:hAnsi="Traditional Arabic" w:cs="Traditional Arabic" w:hint="cs"/>
                          <w:sz w:val="24"/>
                          <w:szCs w:val="24"/>
                          <w:rtl/>
                        </w:rPr>
                        <w:tab/>
                      </w:r>
                      <w:r w:rsidRPr="00485F1F">
                        <w:rPr>
                          <w:rFonts w:ascii="Traditional Arabic" w:eastAsia="Calibri" w:hAnsi="Traditional Arabic" w:cs="Traditional Arabic"/>
                          <w:sz w:val="24"/>
                          <w:szCs w:val="24"/>
                          <w:rtl/>
                        </w:rPr>
                        <w:t xml:space="preserve">نسبة الانخفاض في بصمة </w:t>
                      </w:r>
                      <w:r>
                        <w:rPr>
                          <w:rFonts w:ascii="Traditional Arabic" w:eastAsia="Calibri" w:hAnsi="Traditional Arabic" w:cs="Traditional Arabic" w:hint="cs"/>
                          <w:sz w:val="24"/>
                          <w:szCs w:val="24"/>
                          <w:rtl/>
                        </w:rPr>
                        <w:t xml:space="preserve">استهلاك </w:t>
                      </w:r>
                      <w:r w:rsidRPr="00485F1F">
                        <w:rPr>
                          <w:rFonts w:ascii="Traditional Arabic" w:eastAsia="Calibri" w:hAnsi="Traditional Arabic" w:cs="Traditional Arabic"/>
                          <w:sz w:val="24"/>
                          <w:szCs w:val="24"/>
                          <w:rtl/>
                        </w:rPr>
                        <w:t>المواد/كثافة استخدام المواد</w:t>
                      </w:r>
                      <w:r>
                        <w:rPr>
                          <w:rFonts w:ascii="Traditional Arabic" w:eastAsia="Calibri" w:hAnsi="Traditional Arabic" w:cs="Traditional Arabic" w:hint="cs"/>
                          <w:sz w:val="24"/>
                          <w:szCs w:val="24"/>
                          <w:rtl/>
                        </w:rPr>
                        <w:t>؛</w:t>
                      </w:r>
                    </w:p>
                    <w:p w:rsidR="00AC7A8D" w:rsidRPr="00485F1F" w:rsidRDefault="00AC7A8D" w:rsidP="00B35661">
                      <w:pPr>
                        <w:tabs>
                          <w:tab w:val="left" w:pos="560"/>
                        </w:tabs>
                        <w:spacing w:line="240" w:lineRule="exact"/>
                        <w:ind w:left="560" w:hanging="360"/>
                        <w:rPr>
                          <w:rFonts w:ascii="Traditional Arabic" w:eastAsia="Calibri" w:hAnsi="Traditional Arabic" w:cs="Traditional Arabic"/>
                          <w:sz w:val="24"/>
                          <w:szCs w:val="24"/>
                          <w:rtl/>
                        </w:rPr>
                      </w:pPr>
                      <w:r>
                        <w:rPr>
                          <w:rFonts w:ascii="Traditional Arabic" w:eastAsia="Calibri" w:hAnsi="Traditional Arabic" w:cs="Traditional Arabic" w:hint="cs"/>
                          <w:sz w:val="24"/>
                          <w:szCs w:val="24"/>
                          <w:rtl/>
                        </w:rPr>
                        <w:t>3 -</w:t>
                      </w:r>
                      <w:r>
                        <w:rPr>
                          <w:rFonts w:ascii="Traditional Arabic" w:eastAsia="Calibri" w:hAnsi="Traditional Arabic" w:cs="Traditional Arabic" w:hint="cs"/>
                          <w:sz w:val="24"/>
                          <w:szCs w:val="24"/>
                          <w:rtl/>
                        </w:rPr>
                        <w:tab/>
                      </w:r>
                      <w:r w:rsidRPr="00485F1F">
                        <w:rPr>
                          <w:rFonts w:ascii="Traditional Arabic" w:eastAsia="Calibri" w:hAnsi="Traditional Arabic" w:cs="Traditional Arabic"/>
                          <w:sz w:val="24"/>
                          <w:szCs w:val="24"/>
                          <w:rtl/>
                        </w:rPr>
                        <w:t xml:space="preserve">نسبة الزيادة في كفاءة استخدام الطاقة/استخدام المواد </w:t>
                      </w:r>
                      <w:r>
                        <w:rPr>
                          <w:rFonts w:ascii="Traditional Arabic" w:eastAsia="Calibri" w:hAnsi="Traditional Arabic" w:cs="Traditional Arabic" w:hint="cs"/>
                          <w:sz w:val="24"/>
                          <w:szCs w:val="24"/>
                          <w:rtl/>
                        </w:rPr>
                        <w:t>المرافقة للنمو؛</w:t>
                      </w:r>
                    </w:p>
                    <w:p w:rsidR="00AC7A8D" w:rsidRPr="00087C9F" w:rsidRDefault="00AC7A8D" w:rsidP="00B35661">
                      <w:pPr>
                        <w:tabs>
                          <w:tab w:val="left" w:pos="560"/>
                        </w:tabs>
                        <w:spacing w:line="240" w:lineRule="exact"/>
                        <w:ind w:left="560" w:hanging="360"/>
                        <w:rPr>
                          <w:rFonts w:ascii="Traditional Arabic" w:eastAsia="Calibri" w:hAnsi="Traditional Arabic" w:cs="Traditional Arabic"/>
                          <w:sz w:val="24"/>
                          <w:szCs w:val="24"/>
                          <w:rtl/>
                        </w:rPr>
                      </w:pPr>
                      <w:r>
                        <w:rPr>
                          <w:rFonts w:ascii="Traditional Arabic" w:eastAsia="Calibri" w:hAnsi="Traditional Arabic" w:cs="Traditional Arabic" w:hint="cs"/>
                          <w:sz w:val="24"/>
                          <w:szCs w:val="24"/>
                          <w:rtl/>
                        </w:rPr>
                        <w:t>4 -</w:t>
                      </w:r>
                      <w:r>
                        <w:rPr>
                          <w:rFonts w:ascii="Traditional Arabic" w:eastAsia="Calibri" w:hAnsi="Traditional Arabic" w:cs="Traditional Arabic" w:hint="cs"/>
                          <w:sz w:val="24"/>
                          <w:szCs w:val="24"/>
                          <w:rtl/>
                        </w:rPr>
                        <w:tab/>
                      </w:r>
                      <w:r w:rsidRPr="00485F1F">
                        <w:rPr>
                          <w:rFonts w:ascii="Traditional Arabic" w:eastAsia="Calibri" w:hAnsi="Traditional Arabic" w:cs="Traditional Arabic"/>
                          <w:sz w:val="24"/>
                          <w:szCs w:val="24"/>
                          <w:rtl/>
                        </w:rPr>
                        <w:t>عدد البلدان التي حققت زيادات صافية في الثروة الشاملة للجميع</w:t>
                      </w:r>
                      <w:r>
                        <w:rPr>
                          <w:rFonts w:ascii="Traditional Arabic" w:eastAsia="Calibri" w:hAnsi="Traditional Arabic" w:cs="Traditional Arabic" w:hint="cs"/>
                          <w:sz w:val="24"/>
                          <w:szCs w:val="24"/>
                          <w:rtl/>
                        </w:rPr>
                        <w:t>.</w:t>
                      </w:r>
                    </w:p>
                  </w:txbxContent>
                </v:textbox>
              </v:roundrect>
            </w:pict>
          </mc:Fallback>
        </mc:AlternateContent>
      </w:r>
      <w:r w:rsidR="004901B1" w:rsidRPr="0006019B">
        <w:rPr>
          <w:rFonts w:ascii="Times New Roman Bold" w:eastAsia="MS Mincho" w:hAnsi="Times New Roman Bold" w:cs="Times New Roman"/>
          <w:noProof/>
          <w:sz w:val="18"/>
        </w:rPr>
        <mc:AlternateContent>
          <mc:Choice Requires="wps">
            <w:drawing>
              <wp:anchor distT="0" distB="0" distL="114300" distR="114300" simplePos="0" relativeHeight="251909120" behindDoc="0" locked="0" layoutInCell="1" allowOverlap="1" wp14:anchorId="2F8682D2" wp14:editId="565587C8">
                <wp:simplePos x="0" y="0"/>
                <wp:positionH relativeFrom="column">
                  <wp:posOffset>3250565</wp:posOffset>
                </wp:positionH>
                <wp:positionV relativeFrom="paragraph">
                  <wp:posOffset>158115</wp:posOffset>
                </wp:positionV>
                <wp:extent cx="2796540" cy="1714500"/>
                <wp:effectExtent l="0" t="0" r="22860" b="19050"/>
                <wp:wrapNone/>
                <wp:docPr id="613" name="Rounded Rectangle 613"/>
                <wp:cNvGraphicFramePr/>
                <a:graphic xmlns:a="http://schemas.openxmlformats.org/drawingml/2006/main">
                  <a:graphicData uri="http://schemas.microsoft.com/office/word/2010/wordprocessingShape">
                    <wps:wsp>
                      <wps:cNvSpPr/>
                      <wps:spPr>
                        <a:xfrm>
                          <a:off x="0" y="0"/>
                          <a:ext cx="2796540" cy="1714500"/>
                        </a:xfrm>
                        <a:prstGeom prst="roundRect">
                          <a:avLst/>
                        </a:prstGeom>
                        <a:solidFill>
                          <a:srgbClr val="C0504D">
                            <a:lumMod val="40000"/>
                            <a:lumOff val="60000"/>
                          </a:srgbClr>
                        </a:solidFill>
                        <a:ln w="12700" cap="flat" cmpd="sng" algn="ctr">
                          <a:solidFill>
                            <a:srgbClr val="C0504D">
                              <a:lumMod val="60000"/>
                              <a:lumOff val="40000"/>
                            </a:srgbClr>
                          </a:solidFill>
                          <a:prstDash val="solid"/>
                        </a:ln>
                        <a:effectLst/>
                      </wps:spPr>
                      <wps:txbx>
                        <w:txbxContent>
                          <w:p w:rsidR="00AC7A8D" w:rsidRPr="000C6887" w:rsidRDefault="00AC7A8D" w:rsidP="00194F03">
                            <w:pPr>
                              <w:spacing w:line="240" w:lineRule="exact"/>
                              <w:rPr>
                                <w:rFonts w:ascii="Traditional Arabic" w:hAnsi="Traditional Arabic" w:cs="Traditional Arabic"/>
                                <w:b/>
                                <w:bCs/>
                                <w:color w:val="000000" w:themeColor="text1"/>
                                <w:kern w:val="24"/>
                                <w:sz w:val="24"/>
                                <w:szCs w:val="24"/>
                                <w:rtl/>
                              </w:rPr>
                            </w:pPr>
                            <w:r w:rsidRPr="000C6887">
                              <w:rPr>
                                <w:rFonts w:ascii="Traditional Arabic" w:hAnsi="Traditional Arabic" w:cs="Traditional Arabic" w:hint="eastAsia"/>
                                <w:b/>
                                <w:bCs/>
                                <w:color w:val="000000" w:themeColor="text1"/>
                                <w:kern w:val="24"/>
                                <w:sz w:val="24"/>
                                <w:szCs w:val="24"/>
                                <w:rtl/>
                              </w:rPr>
                              <w:t>المؤشرات</w:t>
                            </w:r>
                            <w:r w:rsidRPr="000C6887">
                              <w:rPr>
                                <w:rFonts w:ascii="Traditional Arabic" w:hAnsi="Traditional Arabic" w:cs="Traditional Arabic"/>
                                <w:b/>
                                <w:bCs/>
                                <w:color w:val="000000" w:themeColor="text1"/>
                                <w:kern w:val="24"/>
                                <w:sz w:val="24"/>
                                <w:szCs w:val="24"/>
                                <w:rtl/>
                              </w:rPr>
                              <w:t>:</w:t>
                            </w:r>
                          </w:p>
                          <w:p w:rsidR="00AC7A8D" w:rsidRPr="007B63F7" w:rsidRDefault="00AC7A8D" w:rsidP="00194F03">
                            <w:pPr>
                              <w:pStyle w:val="ListParagraph"/>
                              <w:numPr>
                                <w:ilvl w:val="0"/>
                                <w:numId w:val="22"/>
                              </w:numPr>
                              <w:tabs>
                                <w:tab w:val="left" w:pos="350"/>
                              </w:tabs>
                              <w:spacing w:after="0" w:line="240" w:lineRule="exact"/>
                              <w:ind w:hanging="480"/>
                              <w:rPr>
                                <w:rFonts w:ascii="Traditional Arabic" w:hAnsi="Traditional Arabic" w:cs="Traditional Arabic"/>
                                <w:sz w:val="24"/>
                                <w:szCs w:val="24"/>
                                <w:rtl/>
                              </w:rPr>
                            </w:pPr>
                            <w:r w:rsidRPr="007B63F7">
                              <w:rPr>
                                <w:rFonts w:ascii="Traditional Arabic" w:hAnsi="Traditional Arabic" w:cs="Traditional Arabic"/>
                                <w:sz w:val="24"/>
                                <w:szCs w:val="24"/>
                                <w:rtl/>
                              </w:rPr>
                              <w:t>نسبة الزيادة في الناتج المحلي الإجمالي المستثمر في القطاعات الخضراء</w:t>
                            </w:r>
                            <w:r w:rsidRPr="007B63F7">
                              <w:rPr>
                                <w:rFonts w:ascii="Traditional Arabic" w:hAnsi="Traditional Arabic" w:cs="Traditional Arabic" w:hint="cs"/>
                                <w:sz w:val="24"/>
                                <w:szCs w:val="24"/>
                                <w:rtl/>
                              </w:rPr>
                              <w:t>؛</w:t>
                            </w:r>
                          </w:p>
                          <w:p w:rsidR="00AC7A8D" w:rsidRPr="007B63F7" w:rsidRDefault="00AC7A8D" w:rsidP="00194F03">
                            <w:pPr>
                              <w:tabs>
                                <w:tab w:val="left" w:pos="350"/>
                              </w:tabs>
                              <w:spacing w:line="240" w:lineRule="exact"/>
                              <w:ind w:left="560" w:hanging="480"/>
                              <w:rPr>
                                <w:rFonts w:ascii="Traditional Arabic" w:eastAsia="Calibri" w:hAnsi="Traditional Arabic" w:cs="Traditional Arabic"/>
                                <w:sz w:val="24"/>
                                <w:szCs w:val="24"/>
                                <w:rtl/>
                              </w:rPr>
                            </w:pPr>
                            <w:r w:rsidRPr="007B63F7">
                              <w:rPr>
                                <w:rFonts w:ascii="Traditional Arabic" w:eastAsia="Calibri" w:hAnsi="Traditional Arabic" w:cs="Traditional Arabic"/>
                                <w:sz w:val="24"/>
                                <w:szCs w:val="24"/>
                                <w:rtl/>
                              </w:rPr>
                              <w:t>2 -</w:t>
                            </w:r>
                            <w:r w:rsidRPr="007B63F7">
                              <w:rPr>
                                <w:rFonts w:ascii="Traditional Arabic" w:eastAsia="Calibri" w:hAnsi="Traditional Arabic" w:cs="Traditional Arabic"/>
                                <w:sz w:val="24"/>
                                <w:szCs w:val="24"/>
                                <w:rtl/>
                              </w:rPr>
                              <w:tab/>
                              <w:t>كمية الاستثمارات الخالية من الكربون</w:t>
                            </w:r>
                            <w:r w:rsidRPr="007B63F7">
                              <w:rPr>
                                <w:rFonts w:ascii="Traditional Arabic" w:eastAsia="Calibri" w:hAnsi="Traditional Arabic" w:cs="Traditional Arabic" w:hint="cs"/>
                                <w:sz w:val="24"/>
                                <w:szCs w:val="24"/>
                                <w:rtl/>
                              </w:rPr>
                              <w:t>؛</w:t>
                            </w:r>
                          </w:p>
                          <w:p w:rsidR="00AC7A8D" w:rsidRPr="007B63F7" w:rsidRDefault="00AC7A8D" w:rsidP="00194F03">
                            <w:pPr>
                              <w:tabs>
                                <w:tab w:val="left" w:pos="350"/>
                              </w:tabs>
                              <w:spacing w:line="240" w:lineRule="exact"/>
                              <w:ind w:left="560" w:hanging="480"/>
                              <w:rPr>
                                <w:rFonts w:ascii="Traditional Arabic" w:eastAsia="Calibri" w:hAnsi="Traditional Arabic" w:cs="Traditional Arabic"/>
                                <w:sz w:val="24"/>
                                <w:szCs w:val="24"/>
                                <w:rtl/>
                              </w:rPr>
                            </w:pPr>
                            <w:r w:rsidRPr="007B63F7">
                              <w:rPr>
                                <w:rFonts w:ascii="Traditional Arabic" w:eastAsia="Calibri" w:hAnsi="Traditional Arabic" w:cs="Traditional Arabic"/>
                                <w:sz w:val="24"/>
                                <w:szCs w:val="24"/>
                                <w:rtl/>
                              </w:rPr>
                              <w:t>3 -</w:t>
                            </w:r>
                            <w:r w:rsidRPr="007B63F7">
                              <w:rPr>
                                <w:rFonts w:ascii="Traditional Arabic" w:eastAsia="Calibri" w:hAnsi="Traditional Arabic" w:cs="Traditional Arabic"/>
                                <w:sz w:val="24"/>
                                <w:szCs w:val="24"/>
                                <w:rtl/>
                              </w:rPr>
                              <w:tab/>
                              <w:t>نسبة الزيادة في الإنفاق على البحث والتطوير في مجال التكنولوجيات الخضراء</w:t>
                            </w:r>
                            <w:r w:rsidRPr="007B63F7">
                              <w:rPr>
                                <w:rFonts w:ascii="Traditional Arabic" w:eastAsia="Calibri" w:hAnsi="Traditional Arabic" w:cs="Traditional Arabic" w:hint="cs"/>
                                <w:sz w:val="24"/>
                                <w:szCs w:val="24"/>
                                <w:rtl/>
                              </w:rPr>
                              <w:t>؛</w:t>
                            </w:r>
                            <w:r w:rsidRPr="007B63F7">
                              <w:rPr>
                                <w:rFonts w:ascii="Traditional Arabic" w:eastAsia="Calibri" w:hAnsi="Traditional Arabic" w:cs="Traditional Arabic"/>
                                <w:sz w:val="24"/>
                                <w:szCs w:val="24"/>
                                <w:rtl/>
                              </w:rPr>
                              <w:t xml:space="preserve"> </w:t>
                            </w:r>
                          </w:p>
                          <w:p w:rsidR="00AC7A8D" w:rsidRPr="007B63F7" w:rsidRDefault="00AC7A8D" w:rsidP="00194F03">
                            <w:pPr>
                              <w:tabs>
                                <w:tab w:val="left" w:pos="350"/>
                              </w:tabs>
                              <w:spacing w:line="240" w:lineRule="exact"/>
                              <w:ind w:left="560" w:right="-90" w:hanging="480"/>
                              <w:rPr>
                                <w:rFonts w:ascii="Traditional Arabic" w:eastAsia="Calibri" w:hAnsi="Traditional Arabic" w:cs="Traditional Arabic"/>
                                <w:sz w:val="24"/>
                                <w:szCs w:val="24"/>
                                <w:rtl/>
                              </w:rPr>
                            </w:pPr>
                            <w:r w:rsidRPr="007B63F7">
                              <w:rPr>
                                <w:rFonts w:ascii="Traditional Arabic" w:eastAsia="Calibri" w:hAnsi="Traditional Arabic" w:cs="Traditional Arabic"/>
                                <w:sz w:val="24"/>
                                <w:szCs w:val="24"/>
                                <w:rtl/>
                              </w:rPr>
                              <w:t>4 -</w:t>
                            </w:r>
                            <w:r w:rsidRPr="007B63F7">
                              <w:rPr>
                                <w:rFonts w:ascii="Traditional Arabic" w:eastAsia="Calibri" w:hAnsi="Traditional Arabic" w:cs="Traditional Arabic"/>
                                <w:sz w:val="24"/>
                                <w:szCs w:val="24"/>
                                <w:rtl/>
                              </w:rPr>
                              <w:tab/>
                              <w:t>عدد الشراكات بين القطاعين العام والخاص التي تقام لتنفيذ الاستهلاك والإنتاج المستدامين والاقتصادات الخضراء الشاملة للجميع</w:t>
                            </w:r>
                            <w:r w:rsidRPr="007B63F7">
                              <w:rPr>
                                <w:rFonts w:ascii="Traditional Arabic" w:eastAsia="Calibri" w:hAnsi="Traditional Arabic" w:cs="Traditional Arabic" w:hint="cs"/>
                                <w:sz w:val="24"/>
                                <w:szCs w:val="24"/>
                                <w:rtl/>
                              </w:rPr>
                              <w:t>؛</w:t>
                            </w:r>
                          </w:p>
                          <w:p w:rsidR="00AC7A8D" w:rsidRPr="007B63F7" w:rsidRDefault="00AC7A8D" w:rsidP="00194F03">
                            <w:pPr>
                              <w:spacing w:line="240" w:lineRule="exact"/>
                              <w:ind w:left="350" w:hanging="270"/>
                              <w:rPr>
                                <w:rFonts w:ascii="Traditional Arabic" w:eastAsia="Calibri" w:hAnsi="Traditional Arabic" w:cs="Traditional Arabic"/>
                                <w:sz w:val="24"/>
                                <w:szCs w:val="24"/>
                                <w:rtl/>
                              </w:rPr>
                            </w:pPr>
                            <w:r w:rsidRPr="007B63F7">
                              <w:rPr>
                                <w:rFonts w:ascii="Traditional Arabic" w:eastAsia="Calibri" w:hAnsi="Traditional Arabic" w:cs="Traditional Arabic"/>
                                <w:sz w:val="24"/>
                                <w:szCs w:val="24"/>
                                <w:rtl/>
                              </w:rPr>
                              <w:t>5 -</w:t>
                            </w:r>
                            <w:r w:rsidRPr="007B63F7">
                              <w:rPr>
                                <w:rFonts w:ascii="Traditional Arabic" w:eastAsia="Calibri" w:hAnsi="Traditional Arabic" w:cs="Traditional Arabic"/>
                                <w:sz w:val="24"/>
                                <w:szCs w:val="24"/>
                                <w:rtl/>
                              </w:rPr>
                              <w:tab/>
                              <w:t>تعميم كفاءة استخدام الموارد عبر سلاسل القيمة</w:t>
                            </w:r>
                          </w:p>
                        </w:txbxContent>
                      </wps:txbx>
                      <wps:bodyPr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roundrect id="Rounded Rectangle 613" o:spid="_x0000_s1156" style="position:absolute;left:0;text-align:left;margin-left:255.95pt;margin-top:12.45pt;width:220.2pt;height:135pt;z-index:25190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" fillcolor="#e6b9b8" strokecolor="#d99694" strokeweight="1pt">
                <v:textbox inset="0,0,0,0">
                  <w:txbxContent>
                    <w:p w:rsidR="00AC7A8D" w:rsidRPr="000C6887" w:rsidRDefault="00AC7A8D" w:rsidP="00194F03">
                      <w:pPr>
                        <w:spacing w:line="240" w:lineRule="exact"/>
                        <w:rPr>
                          <w:rFonts w:ascii="Traditional Arabic" w:hAnsi="Traditional Arabic" w:cs="Traditional Arabic"/>
                          <w:b/>
                          <w:bCs/>
                          <w:color w:val="000000" w:themeColor="text1"/>
                          <w:kern w:val="24"/>
                          <w:sz w:val="24"/>
                          <w:szCs w:val="24"/>
                          <w:rtl/>
                        </w:rPr>
                      </w:pPr>
                      <w:r w:rsidRPr="000C6887">
                        <w:rPr>
                          <w:rFonts w:ascii="Traditional Arabic" w:hAnsi="Traditional Arabic" w:cs="Traditional Arabic" w:hint="eastAsia"/>
                          <w:b/>
                          <w:bCs/>
                          <w:color w:val="000000" w:themeColor="text1"/>
                          <w:kern w:val="24"/>
                          <w:sz w:val="24"/>
                          <w:szCs w:val="24"/>
                          <w:rtl/>
                        </w:rPr>
                        <w:t>المؤشرات</w:t>
                      </w:r>
                      <w:r w:rsidRPr="000C6887">
                        <w:rPr>
                          <w:rFonts w:ascii="Traditional Arabic" w:hAnsi="Traditional Arabic" w:cs="Traditional Arabic"/>
                          <w:b/>
                          <w:bCs/>
                          <w:color w:val="000000" w:themeColor="text1"/>
                          <w:kern w:val="24"/>
                          <w:sz w:val="24"/>
                          <w:szCs w:val="24"/>
                          <w:rtl/>
                        </w:rPr>
                        <w:t>:</w:t>
                      </w:r>
                    </w:p>
                    <w:p w:rsidR="00AC7A8D" w:rsidRPr="007B63F7" w:rsidRDefault="00AC7A8D" w:rsidP="00194F03">
                      <w:pPr>
                        <w:pStyle w:val="ListParagraph"/>
                        <w:numPr>
                          <w:ilvl w:val="0"/>
                          <w:numId w:val="22"/>
                        </w:numPr>
                        <w:tabs>
                          <w:tab w:val="left" w:pos="350"/>
                        </w:tabs>
                        <w:spacing w:after="0" w:line="240" w:lineRule="exact"/>
                        <w:ind w:hanging="480"/>
                        <w:rPr>
                          <w:rFonts w:ascii="Traditional Arabic" w:hAnsi="Traditional Arabic" w:cs="Traditional Arabic"/>
                          <w:sz w:val="24"/>
                          <w:szCs w:val="24"/>
                          <w:rtl/>
                        </w:rPr>
                      </w:pPr>
                      <w:r w:rsidRPr="007B63F7">
                        <w:rPr>
                          <w:rFonts w:ascii="Traditional Arabic" w:hAnsi="Traditional Arabic" w:cs="Traditional Arabic"/>
                          <w:sz w:val="24"/>
                          <w:szCs w:val="24"/>
                          <w:rtl/>
                        </w:rPr>
                        <w:t>نسبة الزيادة في الناتج المحلي الإجمالي المستثمر في القطاعات الخضراء</w:t>
                      </w:r>
                      <w:r w:rsidRPr="007B63F7">
                        <w:rPr>
                          <w:rFonts w:ascii="Traditional Arabic" w:hAnsi="Traditional Arabic" w:cs="Traditional Arabic" w:hint="cs"/>
                          <w:sz w:val="24"/>
                          <w:szCs w:val="24"/>
                          <w:rtl/>
                        </w:rPr>
                        <w:t>؛</w:t>
                      </w:r>
                    </w:p>
                    <w:p w:rsidR="00AC7A8D" w:rsidRPr="007B63F7" w:rsidRDefault="00AC7A8D" w:rsidP="00194F03">
                      <w:pPr>
                        <w:tabs>
                          <w:tab w:val="left" w:pos="350"/>
                        </w:tabs>
                        <w:spacing w:line="240" w:lineRule="exact"/>
                        <w:ind w:left="560" w:hanging="480"/>
                        <w:rPr>
                          <w:rFonts w:ascii="Traditional Arabic" w:eastAsia="Calibri" w:hAnsi="Traditional Arabic" w:cs="Traditional Arabic"/>
                          <w:sz w:val="24"/>
                          <w:szCs w:val="24"/>
                          <w:rtl/>
                        </w:rPr>
                      </w:pPr>
                      <w:r w:rsidRPr="007B63F7">
                        <w:rPr>
                          <w:rFonts w:ascii="Traditional Arabic" w:eastAsia="Calibri" w:hAnsi="Traditional Arabic" w:cs="Traditional Arabic"/>
                          <w:sz w:val="24"/>
                          <w:szCs w:val="24"/>
                          <w:rtl/>
                        </w:rPr>
                        <w:t>2 -</w:t>
                      </w:r>
                      <w:r w:rsidRPr="007B63F7">
                        <w:rPr>
                          <w:rFonts w:ascii="Traditional Arabic" w:eastAsia="Calibri" w:hAnsi="Traditional Arabic" w:cs="Traditional Arabic"/>
                          <w:sz w:val="24"/>
                          <w:szCs w:val="24"/>
                          <w:rtl/>
                        </w:rPr>
                        <w:tab/>
                        <w:t>كمية الاستثمارات الخالية من الكربون</w:t>
                      </w:r>
                      <w:r w:rsidRPr="007B63F7">
                        <w:rPr>
                          <w:rFonts w:ascii="Traditional Arabic" w:eastAsia="Calibri" w:hAnsi="Traditional Arabic" w:cs="Traditional Arabic" w:hint="cs"/>
                          <w:sz w:val="24"/>
                          <w:szCs w:val="24"/>
                          <w:rtl/>
                        </w:rPr>
                        <w:t>؛</w:t>
                      </w:r>
                    </w:p>
                    <w:p w:rsidR="00AC7A8D" w:rsidRPr="007B63F7" w:rsidRDefault="00AC7A8D" w:rsidP="00194F03">
                      <w:pPr>
                        <w:tabs>
                          <w:tab w:val="left" w:pos="350"/>
                        </w:tabs>
                        <w:spacing w:line="240" w:lineRule="exact"/>
                        <w:ind w:left="560" w:hanging="480"/>
                        <w:rPr>
                          <w:rFonts w:ascii="Traditional Arabic" w:eastAsia="Calibri" w:hAnsi="Traditional Arabic" w:cs="Traditional Arabic"/>
                          <w:sz w:val="24"/>
                          <w:szCs w:val="24"/>
                          <w:rtl/>
                        </w:rPr>
                      </w:pPr>
                      <w:r w:rsidRPr="007B63F7">
                        <w:rPr>
                          <w:rFonts w:ascii="Traditional Arabic" w:eastAsia="Calibri" w:hAnsi="Traditional Arabic" w:cs="Traditional Arabic"/>
                          <w:sz w:val="24"/>
                          <w:szCs w:val="24"/>
                          <w:rtl/>
                        </w:rPr>
                        <w:t>3 -</w:t>
                      </w:r>
                      <w:r w:rsidRPr="007B63F7">
                        <w:rPr>
                          <w:rFonts w:ascii="Traditional Arabic" w:eastAsia="Calibri" w:hAnsi="Traditional Arabic" w:cs="Traditional Arabic"/>
                          <w:sz w:val="24"/>
                          <w:szCs w:val="24"/>
                          <w:rtl/>
                        </w:rPr>
                        <w:tab/>
                        <w:t>نسبة الزيادة في الإنفاق على البحث والتطوير في مجال التكنولوجيات الخضراء</w:t>
                      </w:r>
                      <w:r w:rsidRPr="007B63F7">
                        <w:rPr>
                          <w:rFonts w:ascii="Traditional Arabic" w:eastAsia="Calibri" w:hAnsi="Traditional Arabic" w:cs="Traditional Arabic" w:hint="cs"/>
                          <w:sz w:val="24"/>
                          <w:szCs w:val="24"/>
                          <w:rtl/>
                        </w:rPr>
                        <w:t>؛</w:t>
                      </w:r>
                      <w:r w:rsidRPr="007B63F7">
                        <w:rPr>
                          <w:rFonts w:ascii="Traditional Arabic" w:eastAsia="Calibri" w:hAnsi="Traditional Arabic" w:cs="Traditional Arabic"/>
                          <w:sz w:val="24"/>
                          <w:szCs w:val="24"/>
                          <w:rtl/>
                        </w:rPr>
                        <w:t xml:space="preserve"> </w:t>
                      </w:r>
                    </w:p>
                    <w:p w:rsidR="00AC7A8D" w:rsidRPr="007B63F7" w:rsidRDefault="00AC7A8D" w:rsidP="00194F03">
                      <w:pPr>
                        <w:tabs>
                          <w:tab w:val="left" w:pos="350"/>
                        </w:tabs>
                        <w:spacing w:line="240" w:lineRule="exact"/>
                        <w:ind w:left="560" w:right="-90" w:hanging="480"/>
                        <w:rPr>
                          <w:rFonts w:ascii="Traditional Arabic" w:eastAsia="Calibri" w:hAnsi="Traditional Arabic" w:cs="Traditional Arabic"/>
                          <w:sz w:val="24"/>
                          <w:szCs w:val="24"/>
                          <w:rtl/>
                        </w:rPr>
                      </w:pPr>
                      <w:r w:rsidRPr="007B63F7">
                        <w:rPr>
                          <w:rFonts w:ascii="Traditional Arabic" w:eastAsia="Calibri" w:hAnsi="Traditional Arabic" w:cs="Traditional Arabic"/>
                          <w:sz w:val="24"/>
                          <w:szCs w:val="24"/>
                          <w:rtl/>
                        </w:rPr>
                        <w:t>4 -</w:t>
                      </w:r>
                      <w:r w:rsidRPr="007B63F7">
                        <w:rPr>
                          <w:rFonts w:ascii="Traditional Arabic" w:eastAsia="Calibri" w:hAnsi="Traditional Arabic" w:cs="Traditional Arabic"/>
                          <w:sz w:val="24"/>
                          <w:szCs w:val="24"/>
                          <w:rtl/>
                        </w:rPr>
                        <w:tab/>
                        <w:t>عدد الشراكات بين القطاعين العام والخاص التي تقام لتنفيذ الاستهلاك والإنتاج المستدامين والاقتصادات الخضراء الشاملة للجميع</w:t>
                      </w:r>
                      <w:r w:rsidRPr="007B63F7">
                        <w:rPr>
                          <w:rFonts w:ascii="Traditional Arabic" w:eastAsia="Calibri" w:hAnsi="Traditional Arabic" w:cs="Traditional Arabic" w:hint="cs"/>
                          <w:sz w:val="24"/>
                          <w:szCs w:val="24"/>
                          <w:rtl/>
                        </w:rPr>
                        <w:t>؛</w:t>
                      </w:r>
                    </w:p>
                    <w:p w:rsidR="00AC7A8D" w:rsidRPr="007B63F7" w:rsidRDefault="00AC7A8D" w:rsidP="00194F03">
                      <w:pPr>
                        <w:spacing w:line="240" w:lineRule="exact"/>
                        <w:ind w:left="350" w:hanging="270"/>
                        <w:rPr>
                          <w:rFonts w:ascii="Traditional Arabic" w:eastAsia="Calibri" w:hAnsi="Traditional Arabic" w:cs="Traditional Arabic"/>
                          <w:sz w:val="24"/>
                          <w:szCs w:val="24"/>
                          <w:rtl/>
                        </w:rPr>
                      </w:pPr>
                      <w:r w:rsidRPr="007B63F7">
                        <w:rPr>
                          <w:rFonts w:ascii="Traditional Arabic" w:eastAsia="Calibri" w:hAnsi="Traditional Arabic" w:cs="Traditional Arabic"/>
                          <w:sz w:val="24"/>
                          <w:szCs w:val="24"/>
                          <w:rtl/>
                        </w:rPr>
                        <w:t>5 -</w:t>
                      </w:r>
                      <w:r w:rsidRPr="007B63F7">
                        <w:rPr>
                          <w:rFonts w:ascii="Traditional Arabic" w:eastAsia="Calibri" w:hAnsi="Traditional Arabic" w:cs="Traditional Arabic"/>
                          <w:sz w:val="24"/>
                          <w:szCs w:val="24"/>
                          <w:rtl/>
                        </w:rPr>
                        <w:tab/>
                        <w:t>تعميم كفاءة استخدام الموارد عبر سلاسل القيمة</w:t>
                      </w:r>
                    </w:p>
                  </w:txbxContent>
                </v:textbox>
              </v:roundrect>
            </w:pict>
          </mc:Fallback>
        </mc:AlternateContent>
      </w:r>
      <w:r w:rsidR="008E7E9A" w:rsidRPr="0006019B">
        <w:rPr>
          <w:rFonts w:ascii="Times New Roman Bold" w:eastAsia="MS Mincho" w:hAnsi="Times New Roman Bold" w:cs="Times New Roman"/>
          <w:noProof/>
          <w:sz w:val="18"/>
        </w:rPr>
        <mc:AlternateContent>
          <mc:Choice Requires="wps">
            <w:drawing>
              <wp:anchor distT="0" distB="0" distL="114300" distR="114300" simplePos="0" relativeHeight="251910144" behindDoc="0" locked="0" layoutInCell="1" allowOverlap="1" wp14:anchorId="2A46E72A" wp14:editId="7D1EF21F">
                <wp:simplePos x="0" y="0"/>
                <wp:positionH relativeFrom="column">
                  <wp:posOffset>6227445</wp:posOffset>
                </wp:positionH>
                <wp:positionV relativeFrom="paragraph">
                  <wp:posOffset>123825</wp:posOffset>
                </wp:positionV>
                <wp:extent cx="2781300" cy="1733550"/>
                <wp:effectExtent l="0" t="0" r="19050" b="19050"/>
                <wp:wrapNone/>
                <wp:docPr id="614" name="Rounded Rectangle 614"/>
                <wp:cNvGraphicFramePr/>
                <a:graphic xmlns:a="http://schemas.openxmlformats.org/drawingml/2006/main">
                  <a:graphicData uri="http://schemas.microsoft.com/office/word/2010/wordprocessingShape">
                    <wps:wsp>
                      <wps:cNvSpPr/>
                      <wps:spPr>
                        <a:xfrm>
                          <a:off x="0" y="0"/>
                          <a:ext cx="2781300" cy="1733550"/>
                        </a:xfrm>
                        <a:prstGeom prst="roundRect">
                          <a:avLst/>
                        </a:prstGeom>
                        <a:solidFill>
                          <a:srgbClr val="C0504D">
                            <a:lumMod val="40000"/>
                            <a:lumOff val="60000"/>
                          </a:srgbClr>
                        </a:solidFill>
                        <a:ln w="12700" cap="flat" cmpd="sng" algn="ctr">
                          <a:solidFill>
                            <a:srgbClr val="C0504D">
                              <a:lumMod val="60000"/>
                              <a:lumOff val="40000"/>
                            </a:srgbClr>
                          </a:solidFill>
                          <a:prstDash val="solid"/>
                        </a:ln>
                        <a:effectLst/>
                      </wps:spPr>
                      <wps:txbx>
                        <w:txbxContent>
                          <w:p w:rsidR="00AC7A8D" w:rsidRPr="000C6887" w:rsidRDefault="00AC7A8D" w:rsidP="00194F03">
                            <w:pPr>
                              <w:spacing w:line="240" w:lineRule="exact"/>
                              <w:jc w:val="both"/>
                              <w:rPr>
                                <w:rFonts w:ascii="Traditional Arabic" w:hAnsi="Traditional Arabic" w:cs="Traditional Arabic"/>
                                <w:b/>
                                <w:bCs/>
                                <w:color w:val="000000" w:themeColor="text1"/>
                                <w:kern w:val="24"/>
                                <w:sz w:val="24"/>
                                <w:szCs w:val="24"/>
                                <w:rtl/>
                              </w:rPr>
                            </w:pPr>
                            <w:r w:rsidRPr="000C6887">
                              <w:rPr>
                                <w:rFonts w:ascii="Traditional Arabic" w:hAnsi="Traditional Arabic" w:cs="Traditional Arabic" w:hint="eastAsia"/>
                                <w:b/>
                                <w:bCs/>
                                <w:color w:val="000000" w:themeColor="text1"/>
                                <w:kern w:val="24"/>
                                <w:sz w:val="24"/>
                                <w:szCs w:val="24"/>
                                <w:rtl/>
                              </w:rPr>
                              <w:t>المؤشرات</w:t>
                            </w:r>
                            <w:r w:rsidRPr="000C6887">
                              <w:rPr>
                                <w:rFonts w:ascii="Traditional Arabic" w:hAnsi="Traditional Arabic" w:cs="Traditional Arabic"/>
                                <w:b/>
                                <w:bCs/>
                                <w:color w:val="000000" w:themeColor="text1"/>
                                <w:kern w:val="24"/>
                                <w:sz w:val="24"/>
                                <w:szCs w:val="24"/>
                                <w:rtl/>
                              </w:rPr>
                              <w:t>:</w:t>
                            </w:r>
                          </w:p>
                          <w:p w:rsidR="00AC7A8D" w:rsidRPr="007B63F7" w:rsidRDefault="00AC7A8D" w:rsidP="00194F03">
                            <w:pPr>
                              <w:numPr>
                                <w:ilvl w:val="0"/>
                                <w:numId w:val="21"/>
                              </w:numPr>
                              <w:tabs>
                                <w:tab w:val="clear" w:pos="720"/>
                                <w:tab w:val="left" w:pos="850"/>
                              </w:tabs>
                              <w:spacing w:line="240" w:lineRule="exact"/>
                              <w:ind w:left="493" w:hanging="272"/>
                              <w:jc w:val="both"/>
                              <w:rPr>
                                <w:rFonts w:ascii="Traditional Arabic" w:hAnsi="Traditional Arabic" w:cs="Traditional Arabic"/>
                                <w:color w:val="000000" w:themeColor="text1"/>
                                <w:sz w:val="24"/>
                                <w:szCs w:val="24"/>
                                <w:rtl/>
                              </w:rPr>
                            </w:pPr>
                            <w:r w:rsidRPr="007B63F7">
                              <w:rPr>
                                <w:rFonts w:ascii="Traditional Arabic" w:hAnsi="Traditional Arabic" w:cs="Traditional Arabic"/>
                                <w:color w:val="000000" w:themeColor="text1"/>
                                <w:sz w:val="24"/>
                                <w:szCs w:val="24"/>
                                <w:rtl/>
                              </w:rPr>
                              <w:t>نسبة الزيادة في الطلب على المنتجات المعتمدة إيكولوجيا</w:t>
                            </w:r>
                            <w:r w:rsidRPr="007B63F7">
                              <w:rPr>
                                <w:rFonts w:ascii="Traditional Arabic" w:hAnsi="Traditional Arabic" w:cs="Traditional Arabic" w:hint="eastAsia"/>
                                <w:color w:val="000000" w:themeColor="text1"/>
                                <w:sz w:val="24"/>
                                <w:szCs w:val="24"/>
                                <w:rtl/>
                              </w:rPr>
                              <w:t>؛</w:t>
                            </w:r>
                          </w:p>
                          <w:p w:rsidR="00AC7A8D" w:rsidRPr="007B63F7" w:rsidRDefault="00AC7A8D" w:rsidP="00194F03">
                            <w:pPr>
                              <w:numPr>
                                <w:ilvl w:val="0"/>
                                <w:numId w:val="21"/>
                              </w:numPr>
                              <w:tabs>
                                <w:tab w:val="clear" w:pos="720"/>
                              </w:tabs>
                              <w:spacing w:line="240" w:lineRule="exact"/>
                              <w:ind w:left="493" w:hanging="272"/>
                              <w:jc w:val="both"/>
                              <w:rPr>
                                <w:rFonts w:ascii="Traditional Arabic" w:hAnsi="Traditional Arabic" w:cs="Traditional Arabic"/>
                                <w:color w:val="000000" w:themeColor="text1"/>
                                <w:sz w:val="24"/>
                                <w:szCs w:val="24"/>
                                <w:rtl/>
                              </w:rPr>
                            </w:pPr>
                            <w:r w:rsidRPr="007B63F7">
                              <w:rPr>
                                <w:rFonts w:ascii="Traditional Arabic" w:hAnsi="Traditional Arabic" w:cs="Traditional Arabic"/>
                                <w:color w:val="000000" w:themeColor="text1"/>
                                <w:sz w:val="24"/>
                                <w:szCs w:val="24"/>
                                <w:rtl/>
                              </w:rPr>
                              <w:t>نسبة الزيادة في الحصة السوقية للسلع والخدمات المعتمدة إيكولوجيا</w:t>
                            </w:r>
                            <w:r w:rsidRPr="007B63F7">
                              <w:rPr>
                                <w:rFonts w:ascii="Traditional Arabic" w:hAnsi="Traditional Arabic" w:cs="Traditional Arabic" w:hint="eastAsia"/>
                                <w:color w:val="000000" w:themeColor="text1"/>
                                <w:sz w:val="24"/>
                                <w:szCs w:val="24"/>
                                <w:rtl/>
                              </w:rPr>
                              <w:t>؛</w:t>
                            </w:r>
                          </w:p>
                          <w:p w:rsidR="00AC7A8D" w:rsidRPr="007B63F7" w:rsidRDefault="00AC7A8D" w:rsidP="00194F03">
                            <w:pPr>
                              <w:numPr>
                                <w:ilvl w:val="0"/>
                                <w:numId w:val="21"/>
                              </w:numPr>
                              <w:tabs>
                                <w:tab w:val="clear" w:pos="720"/>
                              </w:tabs>
                              <w:spacing w:line="240" w:lineRule="exact"/>
                              <w:ind w:left="493" w:hanging="272"/>
                              <w:jc w:val="both"/>
                              <w:rPr>
                                <w:rFonts w:ascii="Traditional Arabic" w:hAnsi="Traditional Arabic" w:cs="Traditional Arabic"/>
                                <w:color w:val="000000" w:themeColor="text1"/>
                                <w:kern w:val="24"/>
                                <w:sz w:val="24"/>
                                <w:szCs w:val="24"/>
                                <w:rtl/>
                              </w:rPr>
                            </w:pPr>
                            <w:r w:rsidRPr="007B63F7">
                              <w:rPr>
                                <w:rFonts w:ascii="Traditional Arabic" w:hAnsi="Traditional Arabic" w:cs="Traditional Arabic"/>
                                <w:color w:val="000000" w:themeColor="text1"/>
                                <w:sz w:val="24"/>
                                <w:szCs w:val="24"/>
                                <w:rtl/>
                              </w:rPr>
                              <w:t>تخفيض هدر الأغذية إلى النصف.</w:t>
                            </w:r>
                          </w:p>
                        </w:txbxContent>
                      </wps:txbx>
                      <wps:bodyPr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roundrect id="Rounded Rectangle 614" o:spid="_x0000_s1157" style="position:absolute;left:0;text-align:left;margin-left:490.35pt;margin-top:9.75pt;width:219pt;height:136.5pt;z-index:25191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" fillcolor="#e6b9b8" strokecolor="#d99694" strokeweight="1pt">
                <v:textbox inset="0,0,0,0">
                  <w:txbxContent>
                    <w:p w:rsidR="00AC7A8D" w:rsidRPr="000C6887" w:rsidRDefault="00AC7A8D" w:rsidP="00194F03">
                      <w:pPr>
                        <w:spacing w:line="240" w:lineRule="exact"/>
                        <w:jc w:val="both"/>
                        <w:rPr>
                          <w:rFonts w:ascii="Traditional Arabic" w:hAnsi="Traditional Arabic" w:cs="Traditional Arabic"/>
                          <w:b/>
                          <w:bCs/>
                          <w:color w:val="000000" w:themeColor="text1"/>
                          <w:kern w:val="24"/>
                          <w:sz w:val="24"/>
                          <w:szCs w:val="24"/>
                          <w:rtl/>
                        </w:rPr>
                      </w:pPr>
                      <w:r w:rsidRPr="000C6887">
                        <w:rPr>
                          <w:rFonts w:ascii="Traditional Arabic" w:hAnsi="Traditional Arabic" w:cs="Traditional Arabic" w:hint="eastAsia"/>
                          <w:b/>
                          <w:bCs/>
                          <w:color w:val="000000" w:themeColor="text1"/>
                          <w:kern w:val="24"/>
                          <w:sz w:val="24"/>
                          <w:szCs w:val="24"/>
                          <w:rtl/>
                        </w:rPr>
                        <w:t>المؤشرات</w:t>
                      </w:r>
                      <w:r w:rsidRPr="000C6887">
                        <w:rPr>
                          <w:rFonts w:ascii="Traditional Arabic" w:hAnsi="Traditional Arabic" w:cs="Traditional Arabic"/>
                          <w:b/>
                          <w:bCs/>
                          <w:color w:val="000000" w:themeColor="text1"/>
                          <w:kern w:val="24"/>
                          <w:sz w:val="24"/>
                          <w:szCs w:val="24"/>
                          <w:rtl/>
                        </w:rPr>
                        <w:t>:</w:t>
                      </w:r>
                    </w:p>
                    <w:p w:rsidR="00AC7A8D" w:rsidRPr="007B63F7" w:rsidRDefault="00AC7A8D" w:rsidP="00194F03">
                      <w:pPr>
                        <w:numPr>
                          <w:ilvl w:val="0"/>
                          <w:numId w:val="21"/>
                        </w:numPr>
                        <w:tabs>
                          <w:tab w:val="clear" w:pos="720"/>
                          <w:tab w:val="left" w:pos="850"/>
                        </w:tabs>
                        <w:spacing w:line="240" w:lineRule="exact"/>
                        <w:ind w:left="493" w:hanging="272"/>
                        <w:jc w:val="both"/>
                        <w:rPr>
                          <w:rFonts w:ascii="Traditional Arabic" w:hAnsi="Traditional Arabic" w:cs="Traditional Arabic"/>
                          <w:color w:val="000000" w:themeColor="text1"/>
                          <w:sz w:val="24"/>
                          <w:szCs w:val="24"/>
                          <w:rtl/>
                        </w:rPr>
                      </w:pPr>
                      <w:r w:rsidRPr="007B63F7">
                        <w:rPr>
                          <w:rFonts w:ascii="Traditional Arabic" w:hAnsi="Traditional Arabic" w:cs="Traditional Arabic"/>
                          <w:color w:val="000000" w:themeColor="text1"/>
                          <w:sz w:val="24"/>
                          <w:szCs w:val="24"/>
                          <w:rtl/>
                        </w:rPr>
                        <w:t>نسبة الزيادة في الطلب على المنتجات المعتمدة إيكولوجيا</w:t>
                      </w:r>
                      <w:r w:rsidRPr="007B63F7">
                        <w:rPr>
                          <w:rFonts w:ascii="Traditional Arabic" w:hAnsi="Traditional Arabic" w:cs="Traditional Arabic" w:hint="eastAsia"/>
                          <w:color w:val="000000" w:themeColor="text1"/>
                          <w:sz w:val="24"/>
                          <w:szCs w:val="24"/>
                          <w:rtl/>
                        </w:rPr>
                        <w:t>؛</w:t>
                      </w:r>
                    </w:p>
                    <w:p w:rsidR="00AC7A8D" w:rsidRPr="007B63F7" w:rsidRDefault="00AC7A8D" w:rsidP="00194F03">
                      <w:pPr>
                        <w:numPr>
                          <w:ilvl w:val="0"/>
                          <w:numId w:val="21"/>
                        </w:numPr>
                        <w:tabs>
                          <w:tab w:val="clear" w:pos="720"/>
                        </w:tabs>
                        <w:spacing w:line="240" w:lineRule="exact"/>
                        <w:ind w:left="493" w:hanging="272"/>
                        <w:jc w:val="both"/>
                        <w:rPr>
                          <w:rFonts w:ascii="Traditional Arabic" w:hAnsi="Traditional Arabic" w:cs="Traditional Arabic"/>
                          <w:color w:val="000000" w:themeColor="text1"/>
                          <w:sz w:val="24"/>
                          <w:szCs w:val="24"/>
                          <w:rtl/>
                        </w:rPr>
                      </w:pPr>
                      <w:r w:rsidRPr="007B63F7">
                        <w:rPr>
                          <w:rFonts w:ascii="Traditional Arabic" w:hAnsi="Traditional Arabic" w:cs="Traditional Arabic"/>
                          <w:color w:val="000000" w:themeColor="text1"/>
                          <w:sz w:val="24"/>
                          <w:szCs w:val="24"/>
                          <w:rtl/>
                        </w:rPr>
                        <w:t>نسبة الزيادة في الحصة السوقية للسلع والخدمات المعتمدة إيكولوجيا</w:t>
                      </w:r>
                      <w:r w:rsidRPr="007B63F7">
                        <w:rPr>
                          <w:rFonts w:ascii="Traditional Arabic" w:hAnsi="Traditional Arabic" w:cs="Traditional Arabic" w:hint="eastAsia"/>
                          <w:color w:val="000000" w:themeColor="text1"/>
                          <w:sz w:val="24"/>
                          <w:szCs w:val="24"/>
                          <w:rtl/>
                        </w:rPr>
                        <w:t>؛</w:t>
                      </w:r>
                    </w:p>
                    <w:p w:rsidR="00AC7A8D" w:rsidRPr="007B63F7" w:rsidRDefault="00AC7A8D" w:rsidP="00194F03">
                      <w:pPr>
                        <w:numPr>
                          <w:ilvl w:val="0"/>
                          <w:numId w:val="21"/>
                        </w:numPr>
                        <w:tabs>
                          <w:tab w:val="clear" w:pos="720"/>
                        </w:tabs>
                        <w:spacing w:line="240" w:lineRule="exact"/>
                        <w:ind w:left="493" w:hanging="272"/>
                        <w:jc w:val="both"/>
                        <w:rPr>
                          <w:rFonts w:ascii="Traditional Arabic" w:hAnsi="Traditional Arabic" w:cs="Traditional Arabic"/>
                          <w:color w:val="000000" w:themeColor="text1"/>
                          <w:kern w:val="24"/>
                          <w:sz w:val="24"/>
                          <w:szCs w:val="24"/>
                          <w:rtl/>
                        </w:rPr>
                      </w:pPr>
                      <w:r w:rsidRPr="007B63F7">
                        <w:rPr>
                          <w:rFonts w:ascii="Traditional Arabic" w:hAnsi="Traditional Arabic" w:cs="Traditional Arabic"/>
                          <w:color w:val="000000" w:themeColor="text1"/>
                          <w:sz w:val="24"/>
                          <w:szCs w:val="24"/>
                          <w:rtl/>
                        </w:rPr>
                        <w:t>تخفيض هدر الأغذية إلى النصف.</w:t>
                      </w:r>
                    </w:p>
                  </w:txbxContent>
                </v:textbox>
              </v:roundrect>
            </w:pict>
          </mc:Fallback>
        </mc:AlternateContent>
      </w:r>
    </w:p>
    <w:p w:rsidR="008E7E9A" w:rsidRDefault="008E7E9A" w:rsidP="008E7E9A">
      <w:pPr>
        <w:tabs>
          <w:tab w:val="left" w:pos="1247"/>
          <w:tab w:val="left" w:pos="1814"/>
          <w:tab w:val="left" w:pos="2381"/>
          <w:tab w:val="left" w:pos="2948"/>
          <w:tab w:val="left" w:pos="3515"/>
          <w:tab w:val="left" w:pos="4082"/>
        </w:tabs>
        <w:spacing w:after="240" w:line="280" w:lineRule="exact"/>
        <w:jc w:val="center"/>
        <w:rPr>
          <w:rFonts w:ascii="Times New Roman Bold" w:eastAsia="Calibri" w:hAnsi="Times New Roman Bold" w:cs="Traditional Arabic"/>
          <w:b/>
          <w:bCs/>
          <w:sz w:val="30"/>
          <w:szCs w:val="30"/>
          <w:rtl/>
        </w:rPr>
      </w:pPr>
    </w:p>
    <w:p w:rsidR="008E7E9A" w:rsidRDefault="008E7E9A" w:rsidP="008E7E9A">
      <w:pPr>
        <w:tabs>
          <w:tab w:val="left" w:pos="1247"/>
          <w:tab w:val="left" w:pos="1814"/>
          <w:tab w:val="left" w:pos="2381"/>
          <w:tab w:val="left" w:pos="2948"/>
          <w:tab w:val="left" w:pos="3515"/>
          <w:tab w:val="left" w:pos="4082"/>
        </w:tabs>
        <w:spacing w:after="240" w:line="280" w:lineRule="exact"/>
        <w:jc w:val="center"/>
        <w:rPr>
          <w:rFonts w:ascii="Times New Roman Bold" w:eastAsia="Calibri" w:hAnsi="Times New Roman Bold" w:cs="Traditional Arabic"/>
          <w:b/>
          <w:bCs/>
          <w:sz w:val="30"/>
          <w:szCs w:val="30"/>
          <w:rtl/>
        </w:rPr>
      </w:pPr>
    </w:p>
    <w:p w:rsidR="008E7E9A" w:rsidRDefault="008E7E9A" w:rsidP="008E7E9A">
      <w:pPr>
        <w:tabs>
          <w:tab w:val="left" w:pos="1247"/>
          <w:tab w:val="left" w:pos="1814"/>
          <w:tab w:val="left" w:pos="2381"/>
          <w:tab w:val="left" w:pos="2948"/>
          <w:tab w:val="left" w:pos="3515"/>
          <w:tab w:val="left" w:pos="4082"/>
        </w:tabs>
        <w:spacing w:after="240" w:line="280" w:lineRule="exact"/>
        <w:jc w:val="center"/>
        <w:rPr>
          <w:rFonts w:ascii="Times New Roman Bold" w:eastAsia="Calibri" w:hAnsi="Times New Roman Bold" w:cs="Traditional Arabic"/>
          <w:b/>
          <w:bCs/>
          <w:sz w:val="30"/>
          <w:szCs w:val="30"/>
          <w:rtl/>
        </w:rPr>
      </w:pPr>
    </w:p>
    <w:p w:rsidR="008E7E9A" w:rsidRDefault="008E7E9A" w:rsidP="008E7E9A">
      <w:pPr>
        <w:tabs>
          <w:tab w:val="left" w:pos="1247"/>
          <w:tab w:val="left" w:pos="1814"/>
          <w:tab w:val="left" w:pos="2381"/>
          <w:tab w:val="left" w:pos="2948"/>
          <w:tab w:val="left" w:pos="3515"/>
          <w:tab w:val="left" w:pos="4082"/>
        </w:tabs>
        <w:spacing w:after="240" w:line="280" w:lineRule="exact"/>
        <w:jc w:val="center"/>
        <w:rPr>
          <w:rFonts w:ascii="Times New Roman Bold" w:eastAsia="Calibri" w:hAnsi="Times New Roman Bold" w:cs="Traditional Arabic"/>
          <w:b/>
          <w:bCs/>
          <w:sz w:val="30"/>
          <w:szCs w:val="30"/>
          <w:rtl/>
        </w:rPr>
      </w:pPr>
    </w:p>
    <w:p w:rsidR="008E7E9A" w:rsidRDefault="004901B1" w:rsidP="008E7E9A">
      <w:pPr>
        <w:tabs>
          <w:tab w:val="left" w:pos="1247"/>
          <w:tab w:val="left" w:pos="1814"/>
          <w:tab w:val="left" w:pos="2381"/>
          <w:tab w:val="left" w:pos="2948"/>
          <w:tab w:val="left" w:pos="3515"/>
          <w:tab w:val="left" w:pos="4082"/>
        </w:tabs>
        <w:spacing w:after="240" w:line="280" w:lineRule="exact"/>
        <w:jc w:val="center"/>
        <w:rPr>
          <w:rFonts w:ascii="Times New Roman Bold" w:eastAsia="Calibri" w:hAnsi="Times New Roman Bold" w:cs="Traditional Arabic"/>
          <w:b/>
          <w:bCs/>
          <w:sz w:val="30"/>
          <w:szCs w:val="30"/>
          <w:rtl/>
        </w:rPr>
      </w:pPr>
      <w:r w:rsidRPr="0006019B">
        <w:rPr>
          <w:rFonts w:ascii="Times New Roman Bold" w:eastAsia="MS Mincho" w:hAnsi="Times New Roman Bold" w:cs="Times New Roman"/>
          <w:noProof/>
          <w:sz w:val="18"/>
        </w:rPr>
        <mc:AlternateContent>
          <mc:Choice Requires="wps">
            <w:drawing>
              <wp:anchor distT="0" distB="0" distL="114300" distR="114300" simplePos="0" relativeHeight="251892736" behindDoc="0" locked="0" layoutInCell="1" allowOverlap="1" wp14:anchorId="273B947C" wp14:editId="33BC3163">
                <wp:simplePos x="0" y="0"/>
                <wp:positionH relativeFrom="column">
                  <wp:posOffset>9208770</wp:posOffset>
                </wp:positionH>
                <wp:positionV relativeFrom="paragraph">
                  <wp:posOffset>234315</wp:posOffset>
                </wp:positionV>
                <wp:extent cx="354965" cy="1765300"/>
                <wp:effectExtent l="0" t="0" r="0" b="0"/>
                <wp:wrapNone/>
                <wp:docPr id="595" name="TextBox 45"/>
                <wp:cNvGraphicFramePr/>
                <a:graphic xmlns:a="http://schemas.openxmlformats.org/drawingml/2006/main">
                  <a:graphicData uri="http://schemas.microsoft.com/office/word/2010/wordprocessingShape">
                    <wps:wsp>
                      <wps:cNvSpPr txBox="1"/>
                      <wps:spPr>
                        <a:xfrm>
                          <a:off x="0" y="0"/>
                          <a:ext cx="354965" cy="1765300"/>
                        </a:xfrm>
                        <a:prstGeom prst="rect">
                          <a:avLst/>
                        </a:prstGeom>
                        <a:noFill/>
                      </wps:spPr>
                      <wps:txbx>
                        <w:txbxContent>
                          <w:p w:rsidR="00AC7A8D" w:rsidRPr="00DA7A7F" w:rsidRDefault="00AC7A8D" w:rsidP="00D55CC8">
                            <w:pPr>
                              <w:jc w:val="center"/>
                              <w:rPr>
                                <w:rFonts w:ascii="Traditional Arabic" w:hAnsi="Traditional Arabic" w:cs="Traditional Arabic"/>
                                <w:rtl/>
                              </w:rPr>
                            </w:pPr>
                            <w:r w:rsidRPr="00DA7A7F">
                              <w:rPr>
                                <w:rFonts w:ascii="Traditional Arabic" w:hAnsi="Traditional Arabic" w:cs="Traditional Arabic" w:hint="cs"/>
                                <w:b/>
                                <w:bCs/>
                                <w:sz w:val="20"/>
                                <w:szCs w:val="20"/>
                                <w:rtl/>
                              </w:rPr>
                              <w:t>الفترات المقبلة من الاستراتيجية المتوسطة الأجل</w:t>
                            </w:r>
                            <w:r w:rsidRPr="00DA7A7F">
                              <w:rPr>
                                <w:rFonts w:ascii="Traditional Arabic" w:hAnsi="Traditional Arabic" w:cs="Traditional Arabic" w:hint="cs"/>
                                <w:b/>
                                <w:bCs/>
                                <w:rtl/>
                              </w:rPr>
                              <w:t xml:space="preserve"> </w:t>
                            </w:r>
                          </w:p>
                          <w:p w:rsidR="00AC7A8D" w:rsidRDefault="00AC7A8D" w:rsidP="00D55CC8">
                            <w:pPr>
                              <w:pStyle w:val="NormalWeb"/>
                              <w:spacing w:after="0"/>
                              <w:jc w:val="center"/>
                            </w:pPr>
                          </w:p>
                        </w:txbxContent>
                      </wps:txbx>
                      <wps:bodyPr vert="vert270" wrap="square" lIns="91374" tIns="45690" rIns="91374" bIns="45690">
                        <a:noAutofit/>
                      </wps:bodyPr>
                    </wps:wsp>
                  </a:graphicData>
                </a:graphic>
                <wp14:sizeRelH relativeFrom="margin">
                  <wp14:pctWidth>0</wp14:pctWidth>
                </wp14:sizeRelH>
                <wp14:sizeRelV relativeFrom="margin">
                  <wp14:pctHeight>0</wp14:pctHeight>
                </wp14:sizeRelV>
              </wp:anchor>
            </w:drawing>
          </mc:Choice>
          <mc:Fallback>
            <w:pict>
              <v:shape id="_x0000_s1158" type="#_x0000_t202" style="position:absolute;left:0;text-align:left;margin-left:725.1pt;margin-top:18.45pt;width:27.95pt;height:139pt;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" filled="f" stroked="f">
                <v:textbox style="layout-flow:vertical;mso-layout-flow-alt:bottom-to-top" inset="2.53817mm,1.2692mm,2.53817mm,1.2692mm">
                  <w:txbxContent>
                    <w:p w:rsidR="00AC7A8D" w:rsidRPr="00DA7A7F" w:rsidRDefault="00AC7A8D" w:rsidP="00D55CC8">
                      <w:pPr>
                        <w:jc w:val="center"/>
                        <w:rPr>
                          <w:rFonts w:ascii="Traditional Arabic" w:hAnsi="Traditional Arabic" w:cs="Traditional Arabic"/>
                          <w:rtl/>
                        </w:rPr>
                      </w:pPr>
                      <w:r w:rsidRPr="00DA7A7F">
                        <w:rPr>
                          <w:rFonts w:ascii="Traditional Arabic" w:hAnsi="Traditional Arabic" w:cs="Traditional Arabic" w:hint="cs"/>
                          <w:b/>
                          <w:bCs/>
                          <w:sz w:val="20"/>
                          <w:szCs w:val="20"/>
                          <w:rtl/>
                        </w:rPr>
                        <w:t>الفترات المقبلة من الاستراتيجية المتوسطة الأجل</w:t>
                      </w:r>
                      <w:r w:rsidRPr="00DA7A7F">
                        <w:rPr>
                          <w:rFonts w:ascii="Traditional Arabic" w:hAnsi="Traditional Arabic" w:cs="Traditional Arabic" w:hint="cs"/>
                          <w:b/>
                          <w:bCs/>
                          <w:rtl/>
                        </w:rPr>
                        <w:t xml:space="preserve"> </w:t>
                      </w:r>
                    </w:p>
                    <w:p w:rsidR="00AC7A8D" w:rsidRDefault="00AC7A8D" w:rsidP="00D55CC8">
                      <w:pPr>
                        <w:pStyle w:val="NormalWeb"/>
                        <w:spacing w:after="0"/>
                        <w:jc w:val="center"/>
                      </w:pPr>
                    </w:p>
                  </w:txbxContent>
                </v:textbox>
              </v:shape>
            </w:pict>
          </mc:Fallback>
        </mc:AlternateContent>
      </w:r>
      <w:r w:rsidRPr="0006019B">
        <w:rPr>
          <w:rFonts w:ascii="Times New Roman Bold" w:eastAsia="MS Mincho" w:hAnsi="Times New Roman Bold" w:cs="Times New Roman"/>
          <w:noProof/>
          <w:sz w:val="18"/>
        </w:rPr>
        <mc:AlternateContent>
          <mc:Choice Requires="wps">
            <w:drawing>
              <wp:anchor distT="0" distB="0" distL="114300" distR="114300" simplePos="0" relativeHeight="251911168" behindDoc="0" locked="0" layoutInCell="1" allowOverlap="1" wp14:anchorId="55BF82B9" wp14:editId="2F06D24B">
                <wp:simplePos x="0" y="0"/>
                <wp:positionH relativeFrom="column">
                  <wp:posOffset>-106045</wp:posOffset>
                </wp:positionH>
                <wp:positionV relativeFrom="paragraph">
                  <wp:posOffset>247015</wp:posOffset>
                </wp:positionV>
                <wp:extent cx="9474200" cy="76200"/>
                <wp:effectExtent l="19050" t="19050" r="12700" b="19050"/>
                <wp:wrapNone/>
                <wp:docPr id="615" name="Straight Connector 615"/>
                <wp:cNvGraphicFramePr/>
                <a:graphic xmlns:a="http://schemas.openxmlformats.org/drawingml/2006/main">
                  <a:graphicData uri="http://schemas.microsoft.com/office/word/2010/wordprocessingShape">
                    <wps:wsp>
                      <wps:cNvCnPr/>
                      <wps:spPr>
                        <a:xfrm flipV="1">
                          <a:off x="0" y="0"/>
                          <a:ext cx="9474200" cy="76200"/>
                        </a:xfrm>
                        <a:prstGeom prst="line">
                          <a:avLst/>
                        </a:prstGeom>
                        <a:noFill/>
                        <a:ln w="31750" cap="flat" cmpd="sng" algn="ctr">
                          <a:solidFill>
                            <a:sysClr val="windowText" lastClr="000000"/>
                          </a:solidFill>
                          <a:prstDash val="dash"/>
                        </a:ln>
                        <a:effectLst/>
                      </wps:spPr>
                      <wps:bodyPr/>
                    </wps:wsp>
                  </a:graphicData>
                </a:graphic>
                <wp14:sizeRelH relativeFrom="margin">
                  <wp14:pctWidth>0</wp14:pctWidth>
                </wp14:sizeRelH>
                <wp14:sizeRelV relativeFrom="margin">
                  <wp14:pctHeight>0</wp14:pctHeight>
                </wp14:sizeRelV>
              </wp:anchor>
            </w:drawing>
          </mc:Choice>
          <mc:Fallback>
            <w:pict>
              <v:line id="Straight Connector 615" o:spid="_x0000_s1026" style="position:absolute;flip:y;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35pt,19.45pt" to="737.65pt,2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" strokecolor="windowText" strokeweight="2.5pt">
                <v:stroke dashstyle="dash"/>
              </v:line>
            </w:pict>
          </mc:Fallback>
        </mc:AlternateContent>
      </w:r>
    </w:p>
    <w:p w:rsidR="008E7E9A" w:rsidRDefault="00B35661" w:rsidP="008E7E9A">
      <w:pPr>
        <w:tabs>
          <w:tab w:val="left" w:pos="1247"/>
          <w:tab w:val="left" w:pos="1814"/>
          <w:tab w:val="left" w:pos="2381"/>
          <w:tab w:val="left" w:pos="2948"/>
          <w:tab w:val="left" w:pos="3515"/>
          <w:tab w:val="left" w:pos="4082"/>
        </w:tabs>
        <w:spacing w:after="240" w:line="280" w:lineRule="exact"/>
        <w:jc w:val="center"/>
        <w:rPr>
          <w:rFonts w:ascii="Times New Roman Bold" w:eastAsia="Calibri" w:hAnsi="Times New Roman Bold" w:cs="Traditional Arabic"/>
          <w:b/>
          <w:bCs/>
          <w:sz w:val="30"/>
          <w:szCs w:val="30"/>
          <w:rtl/>
        </w:rPr>
      </w:pPr>
      <w:r w:rsidRPr="00B35661">
        <w:rPr>
          <w:rFonts w:ascii="Times New Roman Bold" w:eastAsia="Calibri" w:hAnsi="Times New Roman Bold" w:cs="Traditional Arabic"/>
          <w:b/>
          <w:bCs/>
          <w:noProof/>
          <w:sz w:val="30"/>
          <w:szCs w:val="30"/>
          <w:rtl/>
        </w:rPr>
        <mc:AlternateContent>
          <mc:Choice Requires="wps">
            <w:drawing>
              <wp:anchor distT="0" distB="0" distL="114300" distR="114300" simplePos="0" relativeHeight="251941888" behindDoc="0" locked="0" layoutInCell="1" allowOverlap="1" wp14:anchorId="33BE4DFB" wp14:editId="26C25BA5">
                <wp:simplePos x="0" y="0"/>
                <wp:positionH relativeFrom="column">
                  <wp:posOffset>-106680</wp:posOffset>
                </wp:positionH>
                <wp:positionV relativeFrom="paragraph">
                  <wp:posOffset>45720</wp:posOffset>
                </wp:positionV>
                <wp:extent cx="3090545" cy="788670"/>
                <wp:effectExtent l="0" t="0" r="14605" b="11430"/>
                <wp:wrapNone/>
                <wp:docPr id="12561" name="Rounded Rectangle 12561"/>
                <wp:cNvGraphicFramePr/>
                <a:graphic xmlns:a="http://schemas.openxmlformats.org/drawingml/2006/main">
                  <a:graphicData uri="http://schemas.microsoft.com/office/word/2010/wordprocessingShape">
                    <wps:wsp>
                      <wps:cNvSpPr/>
                      <wps:spPr>
                        <a:xfrm>
                          <a:off x="0" y="0"/>
                          <a:ext cx="3090545" cy="788670"/>
                        </a:xfrm>
                        <a:prstGeom prst="roundRect">
                          <a:avLst/>
                        </a:prstGeom>
                        <a:solidFill>
                          <a:srgbClr val="1F497D">
                            <a:lumMod val="75000"/>
                          </a:srgbClr>
                        </a:solidFill>
                        <a:ln w="12700" cap="flat" cmpd="sng" algn="ctr">
                          <a:solidFill>
                            <a:srgbClr val="4F81BD">
                              <a:lumMod val="60000"/>
                              <a:lumOff val="40000"/>
                            </a:srgbClr>
                          </a:solidFill>
                          <a:prstDash val="solid"/>
                        </a:ln>
                        <a:effectLst/>
                      </wps:spPr>
                      <wps:txbx>
                        <w:txbxContent>
                          <w:p w:rsidR="00AC7A8D" w:rsidRPr="00405011" w:rsidRDefault="00AC7A8D" w:rsidP="00B35661">
                            <w:pPr>
                              <w:jc w:val="center"/>
                              <w:rPr>
                                <w:rFonts w:ascii="Traditional Arabic" w:hAnsi="Traditional Arabic" w:cs="Traditional Arabic"/>
                                <w:sz w:val="20"/>
                                <w:szCs w:val="20"/>
                              </w:rPr>
                            </w:pPr>
                            <w:r w:rsidRPr="00405011">
                              <w:rPr>
                                <w:rFonts w:ascii="Traditional Arabic" w:hAnsi="Traditional Arabic" w:cs="Traditional Arabic"/>
                                <w:sz w:val="20"/>
                                <w:szCs w:val="20"/>
                                <w:rtl/>
                              </w:rPr>
                              <w:t>تنفيذ مسارات التنمية المستدامة المتكاملة، بما في ذلك سياسات وأطر الاستهلاك والإنتاج المستدامين والاقتصادات الخضراء الشاملة للجميع، بما يؤدي إلى تحسين كفاءة استخدام الموارد ورفاه البشر، مع تخفيض البصمة الإيكولوجية وبصمة</w:t>
                            </w:r>
                            <w:r>
                              <w:rPr>
                                <w:rFonts w:ascii="Traditional Arabic" w:hAnsi="Traditional Arabic" w:cs="Traditional Arabic" w:hint="cs"/>
                                <w:sz w:val="20"/>
                                <w:szCs w:val="20"/>
                                <w:rtl/>
                              </w:rPr>
                              <w:t xml:space="preserve"> استهلاك</w:t>
                            </w:r>
                            <w:r w:rsidRPr="00405011">
                              <w:rPr>
                                <w:rFonts w:ascii="Traditional Arabic" w:hAnsi="Traditional Arabic" w:cs="Traditional Arabic"/>
                                <w:sz w:val="20"/>
                                <w:szCs w:val="20"/>
                                <w:rtl/>
                              </w:rPr>
                              <w:t xml:space="preserve"> المواد</w:t>
                            </w:r>
                          </w:p>
                        </w:txbxContent>
                      </wps:txbx>
                      <wps:bodyPr wrap="square" lIns="0" tIns="0" rIns="0" bIns="0" anchor="ctr">
                        <a:noAutofit/>
                      </wps:bodyPr>
                    </wps:wsp>
                  </a:graphicData>
                </a:graphic>
                <wp14:sizeRelH relativeFrom="margin">
                  <wp14:pctWidth>0</wp14:pctWidth>
                </wp14:sizeRelH>
                <wp14:sizeRelV relativeFrom="margin">
                  <wp14:pctHeight>0</wp14:pctHeight>
                </wp14:sizeRelV>
              </wp:anchor>
            </w:drawing>
          </mc:Choice>
          <mc:Fallback>
            <w:pict>
              <v:roundrect id="Rounded Rectangle 12561" o:spid="_x0000_s1159" style="position:absolute;left:0;text-align:left;margin-left:-8.4pt;margin-top:3.6pt;width:243.35pt;height:62.1pt;z-index:25194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" fillcolor="#17375e" strokecolor="#95b3d7" strokeweight="1pt">
                <v:textbox inset="0,0,0,0">
                  <w:txbxContent>
                    <w:p w:rsidR="00AC7A8D" w:rsidRPr="00405011" w:rsidRDefault="00AC7A8D" w:rsidP="00B35661">
                      <w:pPr>
                        <w:jc w:val="center"/>
                        <w:rPr>
                          <w:rFonts w:ascii="Traditional Arabic" w:hAnsi="Traditional Arabic" w:cs="Traditional Arabic"/>
                          <w:sz w:val="20"/>
                          <w:szCs w:val="20"/>
                        </w:rPr>
                      </w:pPr>
                      <w:r w:rsidRPr="00405011">
                        <w:rPr>
                          <w:rFonts w:ascii="Traditional Arabic" w:hAnsi="Traditional Arabic" w:cs="Traditional Arabic"/>
                          <w:sz w:val="20"/>
                          <w:szCs w:val="20"/>
                          <w:rtl/>
                        </w:rPr>
                        <w:t>تنفيذ مسارات التنمية المستدامة المتكاملة، بما في ذلك سياسات وأطر الاستهلاك والإنتاج المستدامين والاقتصادات الخضراء الشاملة للجميع، بما يؤدي إلى تحسين كفاءة استخدام الموارد ورفاه البشر، مع تخفيض البصمة الإيكولوجية وبصمة</w:t>
                      </w:r>
                      <w:r>
                        <w:rPr>
                          <w:rFonts w:ascii="Traditional Arabic" w:hAnsi="Traditional Arabic" w:cs="Traditional Arabic" w:hint="cs"/>
                          <w:sz w:val="20"/>
                          <w:szCs w:val="20"/>
                          <w:rtl/>
                        </w:rPr>
                        <w:t xml:space="preserve"> استهلاك</w:t>
                      </w:r>
                      <w:r w:rsidRPr="00405011">
                        <w:rPr>
                          <w:rFonts w:ascii="Traditional Arabic" w:hAnsi="Traditional Arabic" w:cs="Traditional Arabic"/>
                          <w:sz w:val="20"/>
                          <w:szCs w:val="20"/>
                          <w:rtl/>
                        </w:rPr>
                        <w:t xml:space="preserve"> المواد</w:t>
                      </w:r>
                    </w:p>
                  </w:txbxContent>
                </v:textbox>
              </v:roundrect>
            </w:pict>
          </mc:Fallback>
        </mc:AlternateContent>
      </w:r>
      <w:r w:rsidR="004901B1" w:rsidRPr="0006019B">
        <w:rPr>
          <w:rFonts w:ascii="Times New Roman Bold" w:eastAsia="MS Mincho" w:hAnsi="Times New Roman Bold" w:cs="Times New Roman"/>
          <w:noProof/>
          <w:sz w:val="18"/>
        </w:rPr>
        <mc:AlternateContent>
          <mc:Choice Requires="wps">
            <w:drawing>
              <wp:anchor distT="0" distB="0" distL="114300" distR="114300" simplePos="0" relativeHeight="251893760" behindDoc="0" locked="0" layoutInCell="1" allowOverlap="1" wp14:anchorId="09428B08" wp14:editId="58DC6D53">
                <wp:simplePos x="0" y="0"/>
                <wp:positionH relativeFrom="column">
                  <wp:posOffset>3253105</wp:posOffset>
                </wp:positionH>
                <wp:positionV relativeFrom="paragraph">
                  <wp:posOffset>31115</wp:posOffset>
                </wp:positionV>
                <wp:extent cx="2835275" cy="704850"/>
                <wp:effectExtent l="0" t="0" r="22225" b="19050"/>
                <wp:wrapNone/>
                <wp:docPr id="597" name="Rounded Rectangle 597"/>
                <wp:cNvGraphicFramePr/>
                <a:graphic xmlns:a="http://schemas.openxmlformats.org/drawingml/2006/main">
                  <a:graphicData uri="http://schemas.microsoft.com/office/word/2010/wordprocessingShape">
                    <wps:wsp>
                      <wps:cNvSpPr/>
                      <wps:spPr>
                        <a:xfrm>
                          <a:off x="0" y="0"/>
                          <a:ext cx="2835275" cy="704850"/>
                        </a:xfrm>
                        <a:prstGeom prst="roundRect">
                          <a:avLst/>
                        </a:prstGeom>
                        <a:solidFill>
                          <a:srgbClr val="1F497D">
                            <a:lumMod val="75000"/>
                          </a:srgbClr>
                        </a:solidFill>
                        <a:ln w="12700" cap="flat" cmpd="sng" algn="ctr">
                          <a:solidFill>
                            <a:srgbClr val="4F81BD">
                              <a:lumMod val="60000"/>
                              <a:lumOff val="40000"/>
                            </a:srgbClr>
                          </a:solidFill>
                          <a:prstDash val="solid"/>
                        </a:ln>
                        <a:effectLst/>
                      </wps:spPr>
                      <wps:txbx>
                        <w:txbxContent>
                          <w:p w:rsidR="00AC7A8D" w:rsidRPr="00D7384D" w:rsidRDefault="00AC7A8D" w:rsidP="00194F03">
                            <w:pPr>
                              <w:spacing w:line="240" w:lineRule="exact"/>
                              <w:jc w:val="center"/>
                              <w:rPr>
                                <w:rFonts w:ascii="Traditional Arabic" w:hAnsi="Traditional Arabic" w:cs="Traditional Arabic"/>
                                <w:sz w:val="20"/>
                                <w:szCs w:val="20"/>
                              </w:rPr>
                            </w:pPr>
                            <w:r>
                              <w:rPr>
                                <w:rFonts w:ascii="Traditional Arabic" w:hAnsi="Traditional Arabic" w:cs="Traditional Arabic" w:hint="cs"/>
                                <w:sz w:val="20"/>
                                <w:szCs w:val="20"/>
                                <w:rtl/>
                              </w:rPr>
                              <w:t>تعزيز</w:t>
                            </w:r>
                            <w:r w:rsidRPr="00D7384D">
                              <w:rPr>
                                <w:rFonts w:ascii="Traditional Arabic" w:hAnsi="Traditional Arabic" w:cs="Traditional Arabic"/>
                                <w:sz w:val="20"/>
                                <w:szCs w:val="20"/>
                                <w:rtl/>
                              </w:rPr>
                              <w:t xml:space="preserve"> </w:t>
                            </w:r>
                            <w:r w:rsidRPr="00D7384D">
                              <w:rPr>
                                <w:rFonts w:ascii="Traditional Arabic" w:hAnsi="Traditional Arabic" w:cs="Traditional Arabic" w:hint="cs"/>
                                <w:sz w:val="20"/>
                                <w:szCs w:val="20"/>
                                <w:rtl/>
                              </w:rPr>
                              <w:t>القطاع</w:t>
                            </w:r>
                            <w:r w:rsidRPr="00D7384D">
                              <w:rPr>
                                <w:rFonts w:ascii="Traditional Arabic" w:hAnsi="Traditional Arabic" w:cs="Traditional Arabic"/>
                                <w:sz w:val="20"/>
                                <w:szCs w:val="20"/>
                                <w:rtl/>
                              </w:rPr>
                              <w:t xml:space="preserve"> </w:t>
                            </w:r>
                            <w:r w:rsidRPr="00D7384D">
                              <w:rPr>
                                <w:rFonts w:ascii="Traditional Arabic" w:hAnsi="Traditional Arabic" w:cs="Traditional Arabic" w:hint="cs"/>
                                <w:sz w:val="20"/>
                                <w:szCs w:val="20"/>
                                <w:rtl/>
                              </w:rPr>
                              <w:t>العام</w:t>
                            </w:r>
                            <w:r w:rsidRPr="00D7384D">
                              <w:rPr>
                                <w:rFonts w:ascii="Traditional Arabic" w:hAnsi="Traditional Arabic" w:cs="Traditional Arabic"/>
                                <w:sz w:val="20"/>
                                <w:szCs w:val="20"/>
                                <w:rtl/>
                              </w:rPr>
                              <w:t xml:space="preserve"> </w:t>
                            </w:r>
                            <w:r w:rsidRPr="00D7384D">
                              <w:rPr>
                                <w:rFonts w:ascii="Traditional Arabic" w:hAnsi="Traditional Arabic" w:cs="Traditional Arabic" w:hint="cs"/>
                                <w:sz w:val="20"/>
                                <w:szCs w:val="20"/>
                                <w:rtl/>
                              </w:rPr>
                              <w:t>والخاص</w:t>
                            </w:r>
                            <w:r w:rsidRPr="00D7384D">
                              <w:rPr>
                                <w:rFonts w:ascii="Traditional Arabic" w:hAnsi="Traditional Arabic" w:cs="Traditional Arabic"/>
                                <w:sz w:val="20"/>
                                <w:szCs w:val="20"/>
                                <w:rtl/>
                              </w:rPr>
                              <w:t xml:space="preserve"> </w:t>
                            </w:r>
                            <w:r w:rsidRPr="00D7384D">
                              <w:rPr>
                                <w:rFonts w:ascii="Traditional Arabic" w:hAnsi="Traditional Arabic" w:cs="Traditional Arabic" w:hint="cs"/>
                                <w:sz w:val="20"/>
                                <w:szCs w:val="20"/>
                                <w:rtl/>
                              </w:rPr>
                              <w:t>والمالي</w:t>
                            </w:r>
                            <w:r w:rsidRPr="00D7384D">
                              <w:rPr>
                                <w:rFonts w:ascii="Traditional Arabic" w:hAnsi="Traditional Arabic" w:cs="Traditional Arabic"/>
                                <w:sz w:val="20"/>
                                <w:szCs w:val="20"/>
                                <w:rtl/>
                              </w:rPr>
                              <w:t xml:space="preserve"> </w:t>
                            </w:r>
                            <w:r>
                              <w:rPr>
                                <w:rFonts w:ascii="Traditional Arabic" w:hAnsi="Traditional Arabic" w:cs="Traditional Arabic" w:hint="cs"/>
                                <w:sz w:val="20"/>
                                <w:szCs w:val="20"/>
                                <w:rtl/>
                              </w:rPr>
                              <w:t>للاستثمارات</w:t>
                            </w:r>
                            <w:r w:rsidRPr="00D7384D">
                              <w:rPr>
                                <w:rFonts w:ascii="Traditional Arabic" w:hAnsi="Traditional Arabic" w:cs="Traditional Arabic"/>
                                <w:sz w:val="20"/>
                                <w:szCs w:val="20"/>
                                <w:rtl/>
                              </w:rPr>
                              <w:t xml:space="preserve"> </w:t>
                            </w:r>
                            <w:r w:rsidRPr="00D7384D">
                              <w:rPr>
                                <w:rFonts w:ascii="Traditional Arabic" w:hAnsi="Traditional Arabic" w:cs="Traditional Arabic" w:hint="cs"/>
                                <w:sz w:val="20"/>
                                <w:szCs w:val="20"/>
                                <w:rtl/>
                              </w:rPr>
                              <w:t>في</w:t>
                            </w:r>
                            <w:r w:rsidRPr="00D7384D">
                              <w:rPr>
                                <w:rFonts w:ascii="Traditional Arabic" w:hAnsi="Traditional Arabic" w:cs="Traditional Arabic"/>
                                <w:sz w:val="20"/>
                                <w:szCs w:val="20"/>
                                <w:rtl/>
                              </w:rPr>
                              <w:t xml:space="preserve"> </w:t>
                            </w:r>
                            <w:r>
                              <w:rPr>
                                <w:rFonts w:ascii="Traditional Arabic" w:hAnsi="Traditional Arabic" w:cs="Traditional Arabic" w:hint="cs"/>
                                <w:sz w:val="20"/>
                                <w:szCs w:val="20"/>
                                <w:rtl/>
                              </w:rPr>
                              <w:t>أطر</w:t>
                            </w:r>
                            <w:r w:rsidRPr="00D7384D">
                              <w:rPr>
                                <w:rFonts w:ascii="Traditional Arabic" w:hAnsi="Traditional Arabic" w:cs="Traditional Arabic"/>
                                <w:sz w:val="20"/>
                                <w:szCs w:val="20"/>
                                <w:rtl/>
                              </w:rPr>
                              <w:t xml:space="preserve"> </w:t>
                            </w:r>
                            <w:r w:rsidRPr="00D7384D">
                              <w:rPr>
                                <w:rFonts w:ascii="Traditional Arabic" w:hAnsi="Traditional Arabic" w:cs="Traditional Arabic" w:hint="cs"/>
                                <w:sz w:val="20"/>
                                <w:szCs w:val="20"/>
                                <w:rtl/>
                              </w:rPr>
                              <w:t>الإدارة</w:t>
                            </w:r>
                            <w:r w:rsidRPr="00D7384D">
                              <w:rPr>
                                <w:rFonts w:ascii="Traditional Arabic" w:hAnsi="Traditional Arabic" w:cs="Traditional Arabic"/>
                                <w:sz w:val="20"/>
                                <w:szCs w:val="20"/>
                                <w:rtl/>
                              </w:rPr>
                              <w:t xml:space="preserve"> </w:t>
                            </w:r>
                            <w:r w:rsidRPr="00D7384D">
                              <w:rPr>
                                <w:rFonts w:ascii="Traditional Arabic" w:hAnsi="Traditional Arabic" w:cs="Traditional Arabic" w:hint="cs"/>
                                <w:sz w:val="20"/>
                                <w:szCs w:val="20"/>
                                <w:rtl/>
                              </w:rPr>
                              <w:t>المستدامة،</w:t>
                            </w:r>
                            <w:r w:rsidRPr="00D7384D">
                              <w:rPr>
                                <w:rFonts w:ascii="Traditional Arabic" w:hAnsi="Traditional Arabic" w:cs="Traditional Arabic"/>
                                <w:sz w:val="20"/>
                                <w:szCs w:val="20"/>
                                <w:rtl/>
                              </w:rPr>
                              <w:t xml:space="preserve"> </w:t>
                            </w:r>
                            <w:r w:rsidRPr="00D7384D">
                              <w:rPr>
                                <w:rFonts w:ascii="Traditional Arabic" w:hAnsi="Traditional Arabic" w:cs="Traditional Arabic" w:hint="cs"/>
                                <w:sz w:val="20"/>
                                <w:szCs w:val="20"/>
                                <w:rtl/>
                              </w:rPr>
                              <w:t>بما</w:t>
                            </w:r>
                            <w:r w:rsidRPr="00D7384D">
                              <w:rPr>
                                <w:rFonts w:ascii="Traditional Arabic" w:hAnsi="Traditional Arabic" w:cs="Traditional Arabic"/>
                                <w:sz w:val="20"/>
                                <w:szCs w:val="20"/>
                                <w:rtl/>
                              </w:rPr>
                              <w:t xml:space="preserve"> </w:t>
                            </w:r>
                            <w:r w:rsidRPr="00D7384D">
                              <w:rPr>
                                <w:rFonts w:ascii="Traditional Arabic" w:hAnsi="Traditional Arabic" w:cs="Traditional Arabic" w:hint="cs"/>
                                <w:sz w:val="20"/>
                                <w:szCs w:val="20"/>
                                <w:rtl/>
                              </w:rPr>
                              <w:t>في</w:t>
                            </w:r>
                            <w:r w:rsidRPr="00D7384D">
                              <w:rPr>
                                <w:rFonts w:ascii="Traditional Arabic" w:hAnsi="Traditional Arabic" w:cs="Traditional Arabic"/>
                                <w:sz w:val="20"/>
                                <w:szCs w:val="20"/>
                                <w:rtl/>
                              </w:rPr>
                              <w:t xml:space="preserve"> </w:t>
                            </w:r>
                            <w:r w:rsidRPr="00D7384D">
                              <w:rPr>
                                <w:rFonts w:ascii="Traditional Arabic" w:hAnsi="Traditional Arabic" w:cs="Traditional Arabic" w:hint="cs"/>
                                <w:sz w:val="20"/>
                                <w:szCs w:val="20"/>
                                <w:rtl/>
                              </w:rPr>
                              <w:t>ذلك</w:t>
                            </w:r>
                            <w:r w:rsidRPr="00D7384D">
                              <w:rPr>
                                <w:rFonts w:ascii="Traditional Arabic" w:hAnsi="Traditional Arabic" w:cs="Traditional Arabic"/>
                                <w:sz w:val="20"/>
                                <w:szCs w:val="20"/>
                                <w:rtl/>
                              </w:rPr>
                              <w:t xml:space="preserve"> </w:t>
                            </w:r>
                            <w:r w:rsidRPr="00D7384D">
                              <w:rPr>
                                <w:rFonts w:ascii="Traditional Arabic" w:hAnsi="Traditional Arabic" w:cs="Traditional Arabic" w:hint="cs"/>
                                <w:sz w:val="20"/>
                                <w:szCs w:val="20"/>
                                <w:rtl/>
                              </w:rPr>
                              <w:t>الاستهلاك</w:t>
                            </w:r>
                            <w:r w:rsidRPr="00D7384D">
                              <w:rPr>
                                <w:rFonts w:ascii="Traditional Arabic" w:hAnsi="Traditional Arabic" w:cs="Traditional Arabic"/>
                                <w:sz w:val="20"/>
                                <w:szCs w:val="20"/>
                                <w:rtl/>
                              </w:rPr>
                              <w:t xml:space="preserve"> </w:t>
                            </w:r>
                            <w:r w:rsidRPr="00D7384D">
                              <w:rPr>
                                <w:rFonts w:ascii="Traditional Arabic" w:hAnsi="Traditional Arabic" w:cs="Traditional Arabic" w:hint="cs"/>
                                <w:sz w:val="20"/>
                                <w:szCs w:val="20"/>
                                <w:rtl/>
                              </w:rPr>
                              <w:t>والإنتاج</w:t>
                            </w:r>
                            <w:r w:rsidRPr="00D7384D">
                              <w:rPr>
                                <w:rFonts w:ascii="Traditional Arabic" w:hAnsi="Traditional Arabic" w:cs="Traditional Arabic"/>
                                <w:sz w:val="20"/>
                                <w:szCs w:val="20"/>
                                <w:rtl/>
                              </w:rPr>
                              <w:t xml:space="preserve"> </w:t>
                            </w:r>
                            <w:r w:rsidRPr="00D7384D">
                              <w:rPr>
                                <w:rFonts w:ascii="Traditional Arabic" w:hAnsi="Traditional Arabic" w:cs="Traditional Arabic" w:hint="cs"/>
                                <w:sz w:val="20"/>
                                <w:szCs w:val="20"/>
                                <w:rtl/>
                              </w:rPr>
                              <w:t>المستدامان،</w:t>
                            </w:r>
                            <w:r w:rsidRPr="00D7384D">
                              <w:rPr>
                                <w:rFonts w:ascii="Traditional Arabic" w:hAnsi="Traditional Arabic" w:cs="Traditional Arabic"/>
                                <w:sz w:val="20"/>
                                <w:szCs w:val="20"/>
                                <w:rtl/>
                              </w:rPr>
                              <w:t xml:space="preserve"> </w:t>
                            </w:r>
                            <w:r w:rsidRPr="00D7384D">
                              <w:rPr>
                                <w:rFonts w:ascii="Traditional Arabic" w:hAnsi="Traditional Arabic" w:cs="Traditional Arabic" w:hint="cs"/>
                                <w:sz w:val="20"/>
                                <w:szCs w:val="20"/>
                                <w:rtl/>
                              </w:rPr>
                              <w:t>زيادة</w:t>
                            </w:r>
                            <w:r w:rsidRPr="00D7384D">
                              <w:rPr>
                                <w:rFonts w:ascii="Traditional Arabic" w:hAnsi="Traditional Arabic" w:cs="Traditional Arabic"/>
                                <w:sz w:val="20"/>
                                <w:szCs w:val="20"/>
                                <w:rtl/>
                              </w:rPr>
                              <w:t xml:space="preserve"> </w:t>
                            </w:r>
                            <w:r w:rsidRPr="00D7384D">
                              <w:rPr>
                                <w:rFonts w:ascii="Traditional Arabic" w:hAnsi="Traditional Arabic" w:cs="Traditional Arabic" w:hint="cs"/>
                                <w:sz w:val="20"/>
                                <w:szCs w:val="20"/>
                                <w:rtl/>
                              </w:rPr>
                              <w:t>كبيرة،</w:t>
                            </w:r>
                            <w:r w:rsidRPr="00D7384D">
                              <w:rPr>
                                <w:rFonts w:ascii="Traditional Arabic" w:hAnsi="Traditional Arabic" w:cs="Traditional Arabic"/>
                                <w:sz w:val="20"/>
                                <w:szCs w:val="20"/>
                                <w:rtl/>
                              </w:rPr>
                              <w:t xml:space="preserve"> </w:t>
                            </w:r>
                            <w:r>
                              <w:rPr>
                                <w:rFonts w:ascii="Traditional Arabic" w:hAnsi="Traditional Arabic" w:cs="Traditional Arabic" w:hint="cs"/>
                                <w:sz w:val="20"/>
                                <w:szCs w:val="20"/>
                                <w:rtl/>
                              </w:rPr>
                              <w:t>مما ي</w:t>
                            </w:r>
                            <w:r w:rsidRPr="00D7384D">
                              <w:rPr>
                                <w:rFonts w:ascii="Traditional Arabic" w:hAnsi="Traditional Arabic" w:cs="Traditional Arabic" w:hint="cs"/>
                                <w:sz w:val="20"/>
                                <w:szCs w:val="20"/>
                                <w:rtl/>
                              </w:rPr>
                              <w:t>نشئ</w:t>
                            </w:r>
                            <w:r w:rsidRPr="00D7384D">
                              <w:rPr>
                                <w:rFonts w:ascii="Traditional Arabic" w:hAnsi="Traditional Arabic" w:cs="Traditional Arabic"/>
                                <w:sz w:val="20"/>
                                <w:szCs w:val="20"/>
                                <w:rtl/>
                              </w:rPr>
                              <w:t xml:space="preserve"> </w:t>
                            </w:r>
                            <w:r w:rsidRPr="00D7384D">
                              <w:rPr>
                                <w:rFonts w:ascii="Traditional Arabic" w:hAnsi="Traditional Arabic" w:cs="Traditional Arabic" w:hint="cs"/>
                                <w:sz w:val="20"/>
                                <w:szCs w:val="20"/>
                                <w:rtl/>
                              </w:rPr>
                              <w:t>اقتصادات</w:t>
                            </w:r>
                            <w:r w:rsidRPr="00D7384D">
                              <w:rPr>
                                <w:rFonts w:ascii="Traditional Arabic" w:hAnsi="Traditional Arabic" w:cs="Traditional Arabic"/>
                                <w:sz w:val="20"/>
                                <w:szCs w:val="20"/>
                                <w:rtl/>
                              </w:rPr>
                              <w:t xml:space="preserve"> </w:t>
                            </w:r>
                            <w:r w:rsidRPr="00D7384D">
                              <w:rPr>
                                <w:rFonts w:ascii="Traditional Arabic" w:hAnsi="Traditional Arabic" w:cs="Traditional Arabic" w:hint="cs"/>
                                <w:sz w:val="20"/>
                                <w:szCs w:val="20"/>
                                <w:rtl/>
                              </w:rPr>
                              <w:t>أكثر</w:t>
                            </w:r>
                            <w:r w:rsidRPr="00D7384D">
                              <w:rPr>
                                <w:rFonts w:ascii="Traditional Arabic" w:hAnsi="Traditional Arabic" w:cs="Traditional Arabic"/>
                                <w:sz w:val="20"/>
                                <w:szCs w:val="20"/>
                                <w:rtl/>
                              </w:rPr>
                              <w:t xml:space="preserve"> </w:t>
                            </w:r>
                            <w:r>
                              <w:rPr>
                                <w:rFonts w:ascii="Traditional Arabic" w:hAnsi="Traditional Arabic" w:cs="Traditional Arabic" w:hint="cs"/>
                                <w:sz w:val="20"/>
                                <w:szCs w:val="20"/>
                                <w:rtl/>
                              </w:rPr>
                              <w:t>مراعاة للبيئة</w:t>
                            </w:r>
                            <w:r w:rsidRPr="00D7384D">
                              <w:rPr>
                                <w:rFonts w:ascii="Traditional Arabic" w:hAnsi="Traditional Arabic" w:cs="Traditional Arabic"/>
                                <w:sz w:val="20"/>
                                <w:szCs w:val="20"/>
                                <w:rtl/>
                              </w:rPr>
                              <w:t xml:space="preserve"> </w:t>
                            </w:r>
                            <w:r w:rsidRPr="00D7384D">
                              <w:rPr>
                                <w:rFonts w:ascii="Traditional Arabic" w:hAnsi="Traditional Arabic" w:cs="Traditional Arabic" w:hint="cs"/>
                                <w:sz w:val="20"/>
                                <w:szCs w:val="20"/>
                                <w:rtl/>
                              </w:rPr>
                              <w:t>وأكثر</w:t>
                            </w:r>
                            <w:r w:rsidRPr="00D7384D">
                              <w:rPr>
                                <w:rFonts w:ascii="Traditional Arabic" w:hAnsi="Traditional Arabic" w:cs="Traditional Arabic"/>
                                <w:sz w:val="20"/>
                                <w:szCs w:val="20"/>
                                <w:rtl/>
                              </w:rPr>
                              <w:t xml:space="preserve"> </w:t>
                            </w:r>
                            <w:r w:rsidRPr="00D7384D">
                              <w:rPr>
                                <w:rFonts w:ascii="Traditional Arabic" w:hAnsi="Traditional Arabic" w:cs="Traditional Arabic" w:hint="cs"/>
                                <w:sz w:val="20"/>
                                <w:szCs w:val="20"/>
                                <w:rtl/>
                              </w:rPr>
                              <w:t>شمولا</w:t>
                            </w:r>
                            <w:r>
                              <w:rPr>
                                <w:rFonts w:ascii="Traditional Arabic" w:hAnsi="Traditional Arabic" w:cs="Traditional Arabic" w:hint="cs"/>
                                <w:sz w:val="20"/>
                                <w:szCs w:val="20"/>
                                <w:rtl/>
                              </w:rPr>
                              <w:t>ً</w:t>
                            </w:r>
                            <w:r w:rsidRPr="00D7384D">
                              <w:rPr>
                                <w:rFonts w:ascii="Traditional Arabic" w:hAnsi="Traditional Arabic" w:cs="Traditional Arabic"/>
                                <w:sz w:val="20"/>
                                <w:szCs w:val="20"/>
                                <w:rtl/>
                              </w:rPr>
                              <w:t xml:space="preserve"> </w:t>
                            </w:r>
                            <w:r w:rsidRPr="00D7384D">
                              <w:rPr>
                                <w:rFonts w:ascii="Traditional Arabic" w:hAnsi="Traditional Arabic" w:cs="Traditional Arabic" w:hint="cs"/>
                                <w:sz w:val="20"/>
                                <w:szCs w:val="20"/>
                                <w:rtl/>
                              </w:rPr>
                              <w:t>للجميع</w:t>
                            </w:r>
                          </w:p>
                        </w:txbxContent>
                      </wps:txbx>
                      <wps:bodyPr wrap="square" lIns="0" tIns="0" rIns="0" bIns="0" anchor="ctr">
                        <a:noAutofit/>
                      </wps:bodyPr>
                    </wps:wsp>
                  </a:graphicData>
                </a:graphic>
                <wp14:sizeRelH relativeFrom="margin">
                  <wp14:pctWidth>0</wp14:pctWidth>
                </wp14:sizeRelH>
                <wp14:sizeRelV relativeFrom="margin">
                  <wp14:pctHeight>0</wp14:pctHeight>
                </wp14:sizeRelV>
              </wp:anchor>
            </w:drawing>
          </mc:Choice>
          <mc:Fallback>
            <w:pict>
              <v:roundrect id="Rounded Rectangle 597" o:spid="_x0000_s1160" style="position:absolute;left:0;text-align:left;margin-left:256.15pt;margin-top:2.45pt;width:223.25pt;height:55.5pt;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" fillcolor="#17375e" strokecolor="#95b3d7" strokeweight="1pt">
                <v:textbox inset="0,0,0,0">
                  <w:txbxContent>
                    <w:p w:rsidR="00AC7A8D" w:rsidRPr="00D7384D" w:rsidRDefault="00AC7A8D" w:rsidP="00194F03">
                      <w:pPr>
                        <w:spacing w:line="240" w:lineRule="exact"/>
                        <w:jc w:val="center"/>
                        <w:rPr>
                          <w:rFonts w:ascii="Traditional Arabic" w:hAnsi="Traditional Arabic" w:cs="Traditional Arabic"/>
                          <w:sz w:val="20"/>
                          <w:szCs w:val="20"/>
                        </w:rPr>
                      </w:pPr>
                      <w:r>
                        <w:rPr>
                          <w:rFonts w:ascii="Traditional Arabic" w:hAnsi="Traditional Arabic" w:cs="Traditional Arabic" w:hint="cs"/>
                          <w:sz w:val="20"/>
                          <w:szCs w:val="20"/>
                          <w:rtl/>
                        </w:rPr>
                        <w:t>تعزيز</w:t>
                      </w:r>
                      <w:r w:rsidRPr="00D7384D">
                        <w:rPr>
                          <w:rFonts w:ascii="Traditional Arabic" w:hAnsi="Traditional Arabic" w:cs="Traditional Arabic"/>
                          <w:sz w:val="20"/>
                          <w:szCs w:val="20"/>
                          <w:rtl/>
                        </w:rPr>
                        <w:t xml:space="preserve"> </w:t>
                      </w:r>
                      <w:r w:rsidRPr="00D7384D">
                        <w:rPr>
                          <w:rFonts w:ascii="Traditional Arabic" w:hAnsi="Traditional Arabic" w:cs="Traditional Arabic" w:hint="cs"/>
                          <w:sz w:val="20"/>
                          <w:szCs w:val="20"/>
                          <w:rtl/>
                        </w:rPr>
                        <w:t>القطاع</w:t>
                      </w:r>
                      <w:r w:rsidRPr="00D7384D">
                        <w:rPr>
                          <w:rFonts w:ascii="Traditional Arabic" w:hAnsi="Traditional Arabic" w:cs="Traditional Arabic"/>
                          <w:sz w:val="20"/>
                          <w:szCs w:val="20"/>
                          <w:rtl/>
                        </w:rPr>
                        <w:t xml:space="preserve"> </w:t>
                      </w:r>
                      <w:r w:rsidRPr="00D7384D">
                        <w:rPr>
                          <w:rFonts w:ascii="Traditional Arabic" w:hAnsi="Traditional Arabic" w:cs="Traditional Arabic" w:hint="cs"/>
                          <w:sz w:val="20"/>
                          <w:szCs w:val="20"/>
                          <w:rtl/>
                        </w:rPr>
                        <w:t>العام</w:t>
                      </w:r>
                      <w:r w:rsidRPr="00D7384D">
                        <w:rPr>
                          <w:rFonts w:ascii="Traditional Arabic" w:hAnsi="Traditional Arabic" w:cs="Traditional Arabic"/>
                          <w:sz w:val="20"/>
                          <w:szCs w:val="20"/>
                          <w:rtl/>
                        </w:rPr>
                        <w:t xml:space="preserve"> </w:t>
                      </w:r>
                      <w:r w:rsidRPr="00D7384D">
                        <w:rPr>
                          <w:rFonts w:ascii="Traditional Arabic" w:hAnsi="Traditional Arabic" w:cs="Traditional Arabic" w:hint="cs"/>
                          <w:sz w:val="20"/>
                          <w:szCs w:val="20"/>
                          <w:rtl/>
                        </w:rPr>
                        <w:t>والخاص</w:t>
                      </w:r>
                      <w:r w:rsidRPr="00D7384D">
                        <w:rPr>
                          <w:rFonts w:ascii="Traditional Arabic" w:hAnsi="Traditional Arabic" w:cs="Traditional Arabic"/>
                          <w:sz w:val="20"/>
                          <w:szCs w:val="20"/>
                          <w:rtl/>
                        </w:rPr>
                        <w:t xml:space="preserve"> </w:t>
                      </w:r>
                      <w:r w:rsidRPr="00D7384D">
                        <w:rPr>
                          <w:rFonts w:ascii="Traditional Arabic" w:hAnsi="Traditional Arabic" w:cs="Traditional Arabic" w:hint="cs"/>
                          <w:sz w:val="20"/>
                          <w:szCs w:val="20"/>
                          <w:rtl/>
                        </w:rPr>
                        <w:t>والمالي</w:t>
                      </w:r>
                      <w:r w:rsidRPr="00D7384D">
                        <w:rPr>
                          <w:rFonts w:ascii="Traditional Arabic" w:hAnsi="Traditional Arabic" w:cs="Traditional Arabic"/>
                          <w:sz w:val="20"/>
                          <w:szCs w:val="20"/>
                          <w:rtl/>
                        </w:rPr>
                        <w:t xml:space="preserve"> </w:t>
                      </w:r>
                      <w:r>
                        <w:rPr>
                          <w:rFonts w:ascii="Traditional Arabic" w:hAnsi="Traditional Arabic" w:cs="Traditional Arabic" w:hint="cs"/>
                          <w:sz w:val="20"/>
                          <w:szCs w:val="20"/>
                          <w:rtl/>
                        </w:rPr>
                        <w:t>للاستثمارات</w:t>
                      </w:r>
                      <w:r w:rsidRPr="00D7384D">
                        <w:rPr>
                          <w:rFonts w:ascii="Traditional Arabic" w:hAnsi="Traditional Arabic" w:cs="Traditional Arabic"/>
                          <w:sz w:val="20"/>
                          <w:szCs w:val="20"/>
                          <w:rtl/>
                        </w:rPr>
                        <w:t xml:space="preserve"> </w:t>
                      </w:r>
                      <w:r w:rsidRPr="00D7384D">
                        <w:rPr>
                          <w:rFonts w:ascii="Traditional Arabic" w:hAnsi="Traditional Arabic" w:cs="Traditional Arabic" w:hint="cs"/>
                          <w:sz w:val="20"/>
                          <w:szCs w:val="20"/>
                          <w:rtl/>
                        </w:rPr>
                        <w:t>في</w:t>
                      </w:r>
                      <w:r w:rsidRPr="00D7384D">
                        <w:rPr>
                          <w:rFonts w:ascii="Traditional Arabic" w:hAnsi="Traditional Arabic" w:cs="Traditional Arabic"/>
                          <w:sz w:val="20"/>
                          <w:szCs w:val="20"/>
                          <w:rtl/>
                        </w:rPr>
                        <w:t xml:space="preserve"> </w:t>
                      </w:r>
                      <w:r>
                        <w:rPr>
                          <w:rFonts w:ascii="Traditional Arabic" w:hAnsi="Traditional Arabic" w:cs="Traditional Arabic" w:hint="cs"/>
                          <w:sz w:val="20"/>
                          <w:szCs w:val="20"/>
                          <w:rtl/>
                        </w:rPr>
                        <w:t>أطر</w:t>
                      </w:r>
                      <w:r w:rsidRPr="00D7384D">
                        <w:rPr>
                          <w:rFonts w:ascii="Traditional Arabic" w:hAnsi="Traditional Arabic" w:cs="Traditional Arabic"/>
                          <w:sz w:val="20"/>
                          <w:szCs w:val="20"/>
                          <w:rtl/>
                        </w:rPr>
                        <w:t xml:space="preserve"> </w:t>
                      </w:r>
                      <w:r w:rsidRPr="00D7384D">
                        <w:rPr>
                          <w:rFonts w:ascii="Traditional Arabic" w:hAnsi="Traditional Arabic" w:cs="Traditional Arabic" w:hint="cs"/>
                          <w:sz w:val="20"/>
                          <w:szCs w:val="20"/>
                          <w:rtl/>
                        </w:rPr>
                        <w:t>الإدارة</w:t>
                      </w:r>
                      <w:r w:rsidRPr="00D7384D">
                        <w:rPr>
                          <w:rFonts w:ascii="Traditional Arabic" w:hAnsi="Traditional Arabic" w:cs="Traditional Arabic"/>
                          <w:sz w:val="20"/>
                          <w:szCs w:val="20"/>
                          <w:rtl/>
                        </w:rPr>
                        <w:t xml:space="preserve"> </w:t>
                      </w:r>
                      <w:r w:rsidRPr="00D7384D">
                        <w:rPr>
                          <w:rFonts w:ascii="Traditional Arabic" w:hAnsi="Traditional Arabic" w:cs="Traditional Arabic" w:hint="cs"/>
                          <w:sz w:val="20"/>
                          <w:szCs w:val="20"/>
                          <w:rtl/>
                        </w:rPr>
                        <w:t>المستدامة،</w:t>
                      </w:r>
                      <w:r w:rsidRPr="00D7384D">
                        <w:rPr>
                          <w:rFonts w:ascii="Traditional Arabic" w:hAnsi="Traditional Arabic" w:cs="Traditional Arabic"/>
                          <w:sz w:val="20"/>
                          <w:szCs w:val="20"/>
                          <w:rtl/>
                        </w:rPr>
                        <w:t xml:space="preserve"> </w:t>
                      </w:r>
                      <w:r w:rsidRPr="00D7384D">
                        <w:rPr>
                          <w:rFonts w:ascii="Traditional Arabic" w:hAnsi="Traditional Arabic" w:cs="Traditional Arabic" w:hint="cs"/>
                          <w:sz w:val="20"/>
                          <w:szCs w:val="20"/>
                          <w:rtl/>
                        </w:rPr>
                        <w:t>بما</w:t>
                      </w:r>
                      <w:r w:rsidRPr="00D7384D">
                        <w:rPr>
                          <w:rFonts w:ascii="Traditional Arabic" w:hAnsi="Traditional Arabic" w:cs="Traditional Arabic"/>
                          <w:sz w:val="20"/>
                          <w:szCs w:val="20"/>
                          <w:rtl/>
                        </w:rPr>
                        <w:t xml:space="preserve"> </w:t>
                      </w:r>
                      <w:r w:rsidRPr="00D7384D">
                        <w:rPr>
                          <w:rFonts w:ascii="Traditional Arabic" w:hAnsi="Traditional Arabic" w:cs="Traditional Arabic" w:hint="cs"/>
                          <w:sz w:val="20"/>
                          <w:szCs w:val="20"/>
                          <w:rtl/>
                        </w:rPr>
                        <w:t>في</w:t>
                      </w:r>
                      <w:r w:rsidRPr="00D7384D">
                        <w:rPr>
                          <w:rFonts w:ascii="Traditional Arabic" w:hAnsi="Traditional Arabic" w:cs="Traditional Arabic"/>
                          <w:sz w:val="20"/>
                          <w:szCs w:val="20"/>
                          <w:rtl/>
                        </w:rPr>
                        <w:t xml:space="preserve"> </w:t>
                      </w:r>
                      <w:r w:rsidRPr="00D7384D">
                        <w:rPr>
                          <w:rFonts w:ascii="Traditional Arabic" w:hAnsi="Traditional Arabic" w:cs="Traditional Arabic" w:hint="cs"/>
                          <w:sz w:val="20"/>
                          <w:szCs w:val="20"/>
                          <w:rtl/>
                        </w:rPr>
                        <w:t>ذلك</w:t>
                      </w:r>
                      <w:r w:rsidRPr="00D7384D">
                        <w:rPr>
                          <w:rFonts w:ascii="Traditional Arabic" w:hAnsi="Traditional Arabic" w:cs="Traditional Arabic"/>
                          <w:sz w:val="20"/>
                          <w:szCs w:val="20"/>
                          <w:rtl/>
                        </w:rPr>
                        <w:t xml:space="preserve"> </w:t>
                      </w:r>
                      <w:r w:rsidRPr="00D7384D">
                        <w:rPr>
                          <w:rFonts w:ascii="Traditional Arabic" w:hAnsi="Traditional Arabic" w:cs="Traditional Arabic" w:hint="cs"/>
                          <w:sz w:val="20"/>
                          <w:szCs w:val="20"/>
                          <w:rtl/>
                        </w:rPr>
                        <w:t>الاستهلاك</w:t>
                      </w:r>
                      <w:r w:rsidRPr="00D7384D">
                        <w:rPr>
                          <w:rFonts w:ascii="Traditional Arabic" w:hAnsi="Traditional Arabic" w:cs="Traditional Arabic"/>
                          <w:sz w:val="20"/>
                          <w:szCs w:val="20"/>
                          <w:rtl/>
                        </w:rPr>
                        <w:t xml:space="preserve"> </w:t>
                      </w:r>
                      <w:r w:rsidRPr="00D7384D">
                        <w:rPr>
                          <w:rFonts w:ascii="Traditional Arabic" w:hAnsi="Traditional Arabic" w:cs="Traditional Arabic" w:hint="cs"/>
                          <w:sz w:val="20"/>
                          <w:szCs w:val="20"/>
                          <w:rtl/>
                        </w:rPr>
                        <w:t>والإنتاج</w:t>
                      </w:r>
                      <w:r w:rsidRPr="00D7384D">
                        <w:rPr>
                          <w:rFonts w:ascii="Traditional Arabic" w:hAnsi="Traditional Arabic" w:cs="Traditional Arabic"/>
                          <w:sz w:val="20"/>
                          <w:szCs w:val="20"/>
                          <w:rtl/>
                        </w:rPr>
                        <w:t xml:space="preserve"> </w:t>
                      </w:r>
                      <w:r w:rsidRPr="00D7384D">
                        <w:rPr>
                          <w:rFonts w:ascii="Traditional Arabic" w:hAnsi="Traditional Arabic" w:cs="Traditional Arabic" w:hint="cs"/>
                          <w:sz w:val="20"/>
                          <w:szCs w:val="20"/>
                          <w:rtl/>
                        </w:rPr>
                        <w:t>المستدامان،</w:t>
                      </w:r>
                      <w:r w:rsidRPr="00D7384D">
                        <w:rPr>
                          <w:rFonts w:ascii="Traditional Arabic" w:hAnsi="Traditional Arabic" w:cs="Traditional Arabic"/>
                          <w:sz w:val="20"/>
                          <w:szCs w:val="20"/>
                          <w:rtl/>
                        </w:rPr>
                        <w:t xml:space="preserve"> </w:t>
                      </w:r>
                      <w:r w:rsidRPr="00D7384D">
                        <w:rPr>
                          <w:rFonts w:ascii="Traditional Arabic" w:hAnsi="Traditional Arabic" w:cs="Traditional Arabic" w:hint="cs"/>
                          <w:sz w:val="20"/>
                          <w:szCs w:val="20"/>
                          <w:rtl/>
                        </w:rPr>
                        <w:t>زيادة</w:t>
                      </w:r>
                      <w:r w:rsidRPr="00D7384D">
                        <w:rPr>
                          <w:rFonts w:ascii="Traditional Arabic" w:hAnsi="Traditional Arabic" w:cs="Traditional Arabic"/>
                          <w:sz w:val="20"/>
                          <w:szCs w:val="20"/>
                          <w:rtl/>
                        </w:rPr>
                        <w:t xml:space="preserve"> </w:t>
                      </w:r>
                      <w:r w:rsidRPr="00D7384D">
                        <w:rPr>
                          <w:rFonts w:ascii="Traditional Arabic" w:hAnsi="Traditional Arabic" w:cs="Traditional Arabic" w:hint="cs"/>
                          <w:sz w:val="20"/>
                          <w:szCs w:val="20"/>
                          <w:rtl/>
                        </w:rPr>
                        <w:t>كبيرة،</w:t>
                      </w:r>
                      <w:r w:rsidRPr="00D7384D">
                        <w:rPr>
                          <w:rFonts w:ascii="Traditional Arabic" w:hAnsi="Traditional Arabic" w:cs="Traditional Arabic"/>
                          <w:sz w:val="20"/>
                          <w:szCs w:val="20"/>
                          <w:rtl/>
                        </w:rPr>
                        <w:t xml:space="preserve"> </w:t>
                      </w:r>
                      <w:r>
                        <w:rPr>
                          <w:rFonts w:ascii="Traditional Arabic" w:hAnsi="Traditional Arabic" w:cs="Traditional Arabic" w:hint="cs"/>
                          <w:sz w:val="20"/>
                          <w:szCs w:val="20"/>
                          <w:rtl/>
                        </w:rPr>
                        <w:t>مما ي</w:t>
                      </w:r>
                      <w:r w:rsidRPr="00D7384D">
                        <w:rPr>
                          <w:rFonts w:ascii="Traditional Arabic" w:hAnsi="Traditional Arabic" w:cs="Traditional Arabic" w:hint="cs"/>
                          <w:sz w:val="20"/>
                          <w:szCs w:val="20"/>
                          <w:rtl/>
                        </w:rPr>
                        <w:t>نشئ</w:t>
                      </w:r>
                      <w:r w:rsidRPr="00D7384D">
                        <w:rPr>
                          <w:rFonts w:ascii="Traditional Arabic" w:hAnsi="Traditional Arabic" w:cs="Traditional Arabic"/>
                          <w:sz w:val="20"/>
                          <w:szCs w:val="20"/>
                          <w:rtl/>
                        </w:rPr>
                        <w:t xml:space="preserve"> </w:t>
                      </w:r>
                      <w:r w:rsidRPr="00D7384D">
                        <w:rPr>
                          <w:rFonts w:ascii="Traditional Arabic" w:hAnsi="Traditional Arabic" w:cs="Traditional Arabic" w:hint="cs"/>
                          <w:sz w:val="20"/>
                          <w:szCs w:val="20"/>
                          <w:rtl/>
                        </w:rPr>
                        <w:t>اقتصادات</w:t>
                      </w:r>
                      <w:r w:rsidRPr="00D7384D">
                        <w:rPr>
                          <w:rFonts w:ascii="Traditional Arabic" w:hAnsi="Traditional Arabic" w:cs="Traditional Arabic"/>
                          <w:sz w:val="20"/>
                          <w:szCs w:val="20"/>
                          <w:rtl/>
                        </w:rPr>
                        <w:t xml:space="preserve"> </w:t>
                      </w:r>
                      <w:r w:rsidRPr="00D7384D">
                        <w:rPr>
                          <w:rFonts w:ascii="Traditional Arabic" w:hAnsi="Traditional Arabic" w:cs="Traditional Arabic" w:hint="cs"/>
                          <w:sz w:val="20"/>
                          <w:szCs w:val="20"/>
                          <w:rtl/>
                        </w:rPr>
                        <w:t>أكثر</w:t>
                      </w:r>
                      <w:r w:rsidRPr="00D7384D">
                        <w:rPr>
                          <w:rFonts w:ascii="Traditional Arabic" w:hAnsi="Traditional Arabic" w:cs="Traditional Arabic"/>
                          <w:sz w:val="20"/>
                          <w:szCs w:val="20"/>
                          <w:rtl/>
                        </w:rPr>
                        <w:t xml:space="preserve"> </w:t>
                      </w:r>
                      <w:r>
                        <w:rPr>
                          <w:rFonts w:ascii="Traditional Arabic" w:hAnsi="Traditional Arabic" w:cs="Traditional Arabic" w:hint="cs"/>
                          <w:sz w:val="20"/>
                          <w:szCs w:val="20"/>
                          <w:rtl/>
                        </w:rPr>
                        <w:t>مراعاة للبيئة</w:t>
                      </w:r>
                      <w:r w:rsidRPr="00D7384D">
                        <w:rPr>
                          <w:rFonts w:ascii="Traditional Arabic" w:hAnsi="Traditional Arabic" w:cs="Traditional Arabic"/>
                          <w:sz w:val="20"/>
                          <w:szCs w:val="20"/>
                          <w:rtl/>
                        </w:rPr>
                        <w:t xml:space="preserve"> </w:t>
                      </w:r>
                      <w:r w:rsidRPr="00D7384D">
                        <w:rPr>
                          <w:rFonts w:ascii="Traditional Arabic" w:hAnsi="Traditional Arabic" w:cs="Traditional Arabic" w:hint="cs"/>
                          <w:sz w:val="20"/>
                          <w:szCs w:val="20"/>
                          <w:rtl/>
                        </w:rPr>
                        <w:t>وأكثر</w:t>
                      </w:r>
                      <w:r w:rsidRPr="00D7384D">
                        <w:rPr>
                          <w:rFonts w:ascii="Traditional Arabic" w:hAnsi="Traditional Arabic" w:cs="Traditional Arabic"/>
                          <w:sz w:val="20"/>
                          <w:szCs w:val="20"/>
                          <w:rtl/>
                        </w:rPr>
                        <w:t xml:space="preserve"> </w:t>
                      </w:r>
                      <w:r w:rsidRPr="00D7384D">
                        <w:rPr>
                          <w:rFonts w:ascii="Traditional Arabic" w:hAnsi="Traditional Arabic" w:cs="Traditional Arabic" w:hint="cs"/>
                          <w:sz w:val="20"/>
                          <w:szCs w:val="20"/>
                          <w:rtl/>
                        </w:rPr>
                        <w:t>شمولا</w:t>
                      </w:r>
                      <w:r>
                        <w:rPr>
                          <w:rFonts w:ascii="Traditional Arabic" w:hAnsi="Traditional Arabic" w:cs="Traditional Arabic" w:hint="cs"/>
                          <w:sz w:val="20"/>
                          <w:szCs w:val="20"/>
                          <w:rtl/>
                        </w:rPr>
                        <w:t>ً</w:t>
                      </w:r>
                      <w:r w:rsidRPr="00D7384D">
                        <w:rPr>
                          <w:rFonts w:ascii="Traditional Arabic" w:hAnsi="Traditional Arabic" w:cs="Traditional Arabic"/>
                          <w:sz w:val="20"/>
                          <w:szCs w:val="20"/>
                          <w:rtl/>
                        </w:rPr>
                        <w:t xml:space="preserve"> </w:t>
                      </w:r>
                      <w:r w:rsidRPr="00D7384D">
                        <w:rPr>
                          <w:rFonts w:ascii="Traditional Arabic" w:hAnsi="Traditional Arabic" w:cs="Traditional Arabic" w:hint="cs"/>
                          <w:sz w:val="20"/>
                          <w:szCs w:val="20"/>
                          <w:rtl/>
                        </w:rPr>
                        <w:t>للجميع</w:t>
                      </w:r>
                    </w:p>
                  </w:txbxContent>
                </v:textbox>
              </v:roundrect>
            </w:pict>
          </mc:Fallback>
        </mc:AlternateContent>
      </w:r>
      <w:r w:rsidR="004901B1" w:rsidRPr="0006019B">
        <w:rPr>
          <w:rFonts w:ascii="Times New Roman Bold" w:eastAsia="MS Mincho" w:hAnsi="Times New Roman Bold" w:cs="Times New Roman"/>
          <w:noProof/>
          <w:sz w:val="18"/>
        </w:rPr>
        <mc:AlternateContent>
          <mc:Choice Requires="wps">
            <w:drawing>
              <wp:anchor distT="0" distB="0" distL="114300" distR="114300" simplePos="0" relativeHeight="251902976" behindDoc="0" locked="0" layoutInCell="1" allowOverlap="1" wp14:anchorId="1B5AE491" wp14:editId="08FF593C">
                <wp:simplePos x="0" y="0"/>
                <wp:positionH relativeFrom="column">
                  <wp:posOffset>6335395</wp:posOffset>
                </wp:positionH>
                <wp:positionV relativeFrom="paragraph">
                  <wp:posOffset>41275</wp:posOffset>
                </wp:positionV>
                <wp:extent cx="2781300" cy="692150"/>
                <wp:effectExtent l="0" t="0" r="19050" b="12700"/>
                <wp:wrapNone/>
                <wp:docPr id="607" name="Rounded Rectangle 607"/>
                <wp:cNvGraphicFramePr/>
                <a:graphic xmlns:a="http://schemas.openxmlformats.org/drawingml/2006/main">
                  <a:graphicData uri="http://schemas.microsoft.com/office/word/2010/wordprocessingShape">
                    <wps:wsp>
                      <wps:cNvSpPr/>
                      <wps:spPr>
                        <a:xfrm>
                          <a:off x="0" y="0"/>
                          <a:ext cx="2781300" cy="692150"/>
                        </a:xfrm>
                        <a:prstGeom prst="roundRect">
                          <a:avLst/>
                        </a:prstGeom>
                        <a:solidFill>
                          <a:srgbClr val="1F497D">
                            <a:lumMod val="75000"/>
                          </a:srgbClr>
                        </a:solidFill>
                        <a:ln w="12700" cap="flat" cmpd="sng" algn="ctr">
                          <a:solidFill>
                            <a:srgbClr val="4F81BD">
                              <a:lumMod val="60000"/>
                              <a:lumOff val="40000"/>
                            </a:srgbClr>
                          </a:solidFill>
                          <a:prstDash val="solid"/>
                        </a:ln>
                        <a:effectLst/>
                      </wps:spPr>
                      <wps:txbx>
                        <w:txbxContent>
                          <w:p w:rsidR="00AC7A8D" w:rsidRPr="004C0742" w:rsidRDefault="00AC7A8D" w:rsidP="00D55CC8">
                            <w:pPr>
                              <w:pStyle w:val="NormalWeb"/>
                              <w:bidi/>
                              <w:spacing w:before="0" w:beforeAutospacing="0" w:after="0" w:afterAutospacing="0"/>
                              <w:jc w:val="center"/>
                              <w:rPr>
                                <w:rFonts w:ascii="Traditional Arabic" w:hAnsi="Traditional Arabic" w:cs="Traditional Arabic"/>
                                <w:sz w:val="22"/>
                                <w:szCs w:val="22"/>
                                <w:rtl/>
                              </w:rPr>
                            </w:pPr>
                            <w:r>
                              <w:rPr>
                                <w:rFonts w:ascii="Traditional Arabic" w:hAnsi="Traditional Arabic" w:cs="Traditional Arabic" w:hint="cs"/>
                                <w:sz w:val="22"/>
                                <w:szCs w:val="22"/>
                                <w:rtl/>
                              </w:rPr>
                              <w:t>حصول</w:t>
                            </w:r>
                            <w:r w:rsidRPr="004C0742">
                              <w:rPr>
                                <w:rFonts w:ascii="Traditional Arabic" w:hAnsi="Traditional Arabic" w:cs="Traditional Arabic"/>
                                <w:sz w:val="22"/>
                                <w:szCs w:val="22"/>
                                <w:rtl/>
                              </w:rPr>
                              <w:t xml:space="preserve"> القطاع</w:t>
                            </w:r>
                            <w:r>
                              <w:rPr>
                                <w:rFonts w:ascii="Traditional Arabic" w:hAnsi="Traditional Arabic" w:cs="Traditional Arabic" w:hint="cs"/>
                                <w:sz w:val="22"/>
                                <w:szCs w:val="22"/>
                                <w:rtl/>
                              </w:rPr>
                              <w:t>ي</w:t>
                            </w:r>
                            <w:r w:rsidRPr="004C0742">
                              <w:rPr>
                                <w:rFonts w:ascii="Traditional Arabic" w:hAnsi="Traditional Arabic" w:cs="Traditional Arabic"/>
                                <w:sz w:val="22"/>
                                <w:szCs w:val="22"/>
                                <w:rtl/>
                              </w:rPr>
                              <w:t>ن العام والخاص والمستهلك</w:t>
                            </w:r>
                            <w:r>
                              <w:rPr>
                                <w:rFonts w:ascii="Traditional Arabic" w:hAnsi="Traditional Arabic" w:cs="Traditional Arabic" w:hint="cs"/>
                                <w:sz w:val="22"/>
                                <w:szCs w:val="22"/>
                                <w:rtl/>
                              </w:rPr>
                              <w:t>ي</w:t>
                            </w:r>
                            <w:r w:rsidRPr="004C0742">
                              <w:rPr>
                                <w:rFonts w:ascii="Traditional Arabic" w:hAnsi="Traditional Arabic" w:cs="Traditional Arabic"/>
                                <w:sz w:val="22"/>
                                <w:szCs w:val="22"/>
                                <w:rtl/>
                              </w:rPr>
                              <w:t xml:space="preserve">ن الأفراد على السلع والخدمات المستدامة </w:t>
                            </w:r>
                            <w:r>
                              <w:rPr>
                                <w:rFonts w:ascii="Traditional Arabic" w:hAnsi="Traditional Arabic" w:cs="Traditional Arabic" w:hint="cs"/>
                                <w:sz w:val="22"/>
                                <w:szCs w:val="22"/>
                                <w:rtl/>
                              </w:rPr>
                              <w:t>واستهلاكهم</w:t>
                            </w:r>
                            <w:r w:rsidRPr="004C0742">
                              <w:rPr>
                                <w:rFonts w:ascii="Traditional Arabic" w:hAnsi="Traditional Arabic" w:cs="Traditional Arabic"/>
                                <w:sz w:val="22"/>
                                <w:szCs w:val="22"/>
                                <w:rtl/>
                              </w:rPr>
                              <w:t xml:space="preserve"> </w:t>
                            </w:r>
                            <w:r>
                              <w:rPr>
                                <w:rFonts w:ascii="Traditional Arabic" w:hAnsi="Traditional Arabic" w:cs="Traditional Arabic" w:hint="cs"/>
                                <w:sz w:val="22"/>
                                <w:szCs w:val="22"/>
                                <w:rtl/>
                              </w:rPr>
                              <w:t xml:space="preserve">لها </w:t>
                            </w:r>
                            <w:r w:rsidRPr="004C0742">
                              <w:rPr>
                                <w:rFonts w:ascii="Traditional Arabic" w:hAnsi="Traditional Arabic" w:cs="Traditional Arabic"/>
                                <w:sz w:val="22"/>
                                <w:szCs w:val="22"/>
                                <w:rtl/>
                              </w:rPr>
                              <w:t>بكميات متزايدة</w:t>
                            </w:r>
                          </w:p>
                        </w:txbxContent>
                      </wps:txbx>
                      <wps:bodyPr wrap="square" lIns="0" tIns="0" rIns="0" bIns="0" anchor="ctr">
                        <a:noAutofit/>
                      </wps:bodyPr>
                    </wps:wsp>
                  </a:graphicData>
                </a:graphic>
                <wp14:sizeRelH relativeFrom="margin">
                  <wp14:pctWidth>0</wp14:pctWidth>
                </wp14:sizeRelH>
                <wp14:sizeRelV relativeFrom="margin">
                  <wp14:pctHeight>0</wp14:pctHeight>
                </wp14:sizeRelV>
              </wp:anchor>
            </w:drawing>
          </mc:Choice>
          <mc:Fallback>
            <w:pict>
              <v:roundrect id="Rounded Rectangle 607" o:spid="_x0000_s1161" style="position:absolute;left:0;text-align:left;margin-left:498.85pt;margin-top:3.25pt;width:219pt;height:54.5pt;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" fillcolor="#17375e" strokecolor="#95b3d7" strokeweight="1pt">
                <v:textbox inset="0,0,0,0">
                  <w:txbxContent>
                    <w:p w:rsidR="00AC7A8D" w:rsidRPr="004C0742" w:rsidRDefault="00AC7A8D" w:rsidP="00D55CC8">
                      <w:pPr>
                        <w:pStyle w:val="NormalWeb"/>
                        <w:bidi/>
                        <w:spacing w:before="0" w:beforeAutospacing="0" w:after="0" w:afterAutospacing="0"/>
                        <w:jc w:val="center"/>
                        <w:rPr>
                          <w:rFonts w:ascii="Traditional Arabic" w:hAnsi="Traditional Arabic" w:cs="Traditional Arabic"/>
                          <w:sz w:val="22"/>
                          <w:szCs w:val="22"/>
                          <w:rtl/>
                        </w:rPr>
                      </w:pPr>
                      <w:r>
                        <w:rPr>
                          <w:rFonts w:ascii="Traditional Arabic" w:hAnsi="Traditional Arabic" w:cs="Traditional Arabic" w:hint="cs"/>
                          <w:sz w:val="22"/>
                          <w:szCs w:val="22"/>
                          <w:rtl/>
                        </w:rPr>
                        <w:t>حصول</w:t>
                      </w:r>
                      <w:r w:rsidRPr="004C0742">
                        <w:rPr>
                          <w:rFonts w:ascii="Traditional Arabic" w:hAnsi="Traditional Arabic" w:cs="Traditional Arabic"/>
                          <w:sz w:val="22"/>
                          <w:szCs w:val="22"/>
                          <w:rtl/>
                        </w:rPr>
                        <w:t xml:space="preserve"> القطاع</w:t>
                      </w:r>
                      <w:r>
                        <w:rPr>
                          <w:rFonts w:ascii="Traditional Arabic" w:hAnsi="Traditional Arabic" w:cs="Traditional Arabic" w:hint="cs"/>
                          <w:sz w:val="22"/>
                          <w:szCs w:val="22"/>
                          <w:rtl/>
                        </w:rPr>
                        <w:t>ي</w:t>
                      </w:r>
                      <w:r w:rsidRPr="004C0742">
                        <w:rPr>
                          <w:rFonts w:ascii="Traditional Arabic" w:hAnsi="Traditional Arabic" w:cs="Traditional Arabic"/>
                          <w:sz w:val="22"/>
                          <w:szCs w:val="22"/>
                          <w:rtl/>
                        </w:rPr>
                        <w:t>ن العام والخاص والمستهلك</w:t>
                      </w:r>
                      <w:r>
                        <w:rPr>
                          <w:rFonts w:ascii="Traditional Arabic" w:hAnsi="Traditional Arabic" w:cs="Traditional Arabic" w:hint="cs"/>
                          <w:sz w:val="22"/>
                          <w:szCs w:val="22"/>
                          <w:rtl/>
                        </w:rPr>
                        <w:t>ي</w:t>
                      </w:r>
                      <w:r w:rsidRPr="004C0742">
                        <w:rPr>
                          <w:rFonts w:ascii="Traditional Arabic" w:hAnsi="Traditional Arabic" w:cs="Traditional Arabic"/>
                          <w:sz w:val="22"/>
                          <w:szCs w:val="22"/>
                          <w:rtl/>
                        </w:rPr>
                        <w:t xml:space="preserve">ن الأفراد على السلع والخدمات المستدامة </w:t>
                      </w:r>
                      <w:r>
                        <w:rPr>
                          <w:rFonts w:ascii="Traditional Arabic" w:hAnsi="Traditional Arabic" w:cs="Traditional Arabic" w:hint="cs"/>
                          <w:sz w:val="22"/>
                          <w:szCs w:val="22"/>
                          <w:rtl/>
                        </w:rPr>
                        <w:t>واستهلاكهم</w:t>
                      </w:r>
                      <w:r w:rsidRPr="004C0742">
                        <w:rPr>
                          <w:rFonts w:ascii="Traditional Arabic" w:hAnsi="Traditional Arabic" w:cs="Traditional Arabic"/>
                          <w:sz w:val="22"/>
                          <w:szCs w:val="22"/>
                          <w:rtl/>
                        </w:rPr>
                        <w:t xml:space="preserve"> </w:t>
                      </w:r>
                      <w:r>
                        <w:rPr>
                          <w:rFonts w:ascii="Traditional Arabic" w:hAnsi="Traditional Arabic" w:cs="Traditional Arabic" w:hint="cs"/>
                          <w:sz w:val="22"/>
                          <w:szCs w:val="22"/>
                          <w:rtl/>
                        </w:rPr>
                        <w:t xml:space="preserve">لها </w:t>
                      </w:r>
                      <w:r w:rsidRPr="004C0742">
                        <w:rPr>
                          <w:rFonts w:ascii="Traditional Arabic" w:hAnsi="Traditional Arabic" w:cs="Traditional Arabic"/>
                          <w:sz w:val="22"/>
                          <w:szCs w:val="22"/>
                          <w:rtl/>
                        </w:rPr>
                        <w:t>بكميات متزايدة</w:t>
                      </w:r>
                    </w:p>
                  </w:txbxContent>
                </v:textbox>
              </v:roundrect>
            </w:pict>
          </mc:Fallback>
        </mc:AlternateContent>
      </w:r>
    </w:p>
    <w:p w:rsidR="008E7E9A" w:rsidRDefault="008E7E9A" w:rsidP="008E7E9A">
      <w:pPr>
        <w:tabs>
          <w:tab w:val="left" w:pos="1247"/>
          <w:tab w:val="left" w:pos="1814"/>
          <w:tab w:val="left" w:pos="2381"/>
          <w:tab w:val="left" w:pos="2948"/>
          <w:tab w:val="left" w:pos="3515"/>
          <w:tab w:val="left" w:pos="4082"/>
        </w:tabs>
        <w:spacing w:after="240" w:line="280" w:lineRule="exact"/>
        <w:jc w:val="center"/>
        <w:rPr>
          <w:rFonts w:ascii="Times New Roman Bold" w:eastAsia="Calibri" w:hAnsi="Times New Roman Bold" w:cs="Traditional Arabic"/>
          <w:b/>
          <w:bCs/>
          <w:sz w:val="30"/>
          <w:szCs w:val="30"/>
          <w:rtl/>
        </w:rPr>
      </w:pPr>
    </w:p>
    <w:p w:rsidR="008E7E9A" w:rsidRDefault="00B35661" w:rsidP="008E7E9A">
      <w:pPr>
        <w:tabs>
          <w:tab w:val="left" w:pos="1247"/>
          <w:tab w:val="left" w:pos="1814"/>
          <w:tab w:val="left" w:pos="2381"/>
          <w:tab w:val="left" w:pos="2948"/>
          <w:tab w:val="left" w:pos="3515"/>
          <w:tab w:val="left" w:pos="4082"/>
        </w:tabs>
        <w:spacing w:after="240" w:line="280" w:lineRule="exact"/>
        <w:jc w:val="center"/>
        <w:rPr>
          <w:rFonts w:ascii="Times New Roman Bold" w:eastAsia="Calibri" w:hAnsi="Times New Roman Bold" w:cs="Traditional Arabic"/>
          <w:b/>
          <w:bCs/>
          <w:sz w:val="30"/>
          <w:szCs w:val="30"/>
          <w:rtl/>
        </w:rPr>
      </w:pPr>
      <w:r w:rsidRPr="00B35661">
        <w:rPr>
          <w:rFonts w:ascii="Times New Roman Bold" w:eastAsia="Calibri" w:hAnsi="Times New Roman Bold" w:cs="Traditional Arabic"/>
          <w:b/>
          <w:bCs/>
          <w:noProof/>
          <w:sz w:val="30"/>
          <w:szCs w:val="30"/>
          <w:rtl/>
        </w:rPr>
        <mc:AlternateContent>
          <mc:Choice Requires="wps">
            <w:drawing>
              <wp:anchor distT="0" distB="0" distL="114300" distR="114300" simplePos="0" relativeHeight="251940864" behindDoc="0" locked="0" layoutInCell="1" allowOverlap="1" wp14:anchorId="470EFC02" wp14:editId="24E6AED2">
                <wp:simplePos x="0" y="0"/>
                <wp:positionH relativeFrom="column">
                  <wp:posOffset>-106680</wp:posOffset>
                </wp:positionH>
                <wp:positionV relativeFrom="paragraph">
                  <wp:posOffset>215900</wp:posOffset>
                </wp:positionV>
                <wp:extent cx="3090545" cy="581660"/>
                <wp:effectExtent l="0" t="0" r="14605" b="27940"/>
                <wp:wrapNone/>
                <wp:docPr id="12560" name="Rounded Rectangle 12560"/>
                <wp:cNvGraphicFramePr/>
                <a:graphic xmlns:a="http://schemas.openxmlformats.org/drawingml/2006/main">
                  <a:graphicData uri="http://schemas.microsoft.com/office/word/2010/wordprocessingShape">
                    <wps:wsp>
                      <wps:cNvSpPr/>
                      <wps:spPr>
                        <a:xfrm>
                          <a:off x="0" y="0"/>
                          <a:ext cx="3090545" cy="581660"/>
                        </a:xfrm>
                        <a:prstGeom prst="roundRect">
                          <a:avLst/>
                        </a:prstGeom>
                        <a:solidFill>
                          <a:srgbClr val="1F497D">
                            <a:lumMod val="75000"/>
                          </a:srgbClr>
                        </a:solidFill>
                        <a:ln w="12700" cap="flat" cmpd="sng" algn="ctr">
                          <a:solidFill>
                            <a:srgbClr val="4F81BD">
                              <a:lumMod val="60000"/>
                              <a:lumOff val="40000"/>
                            </a:srgbClr>
                          </a:solidFill>
                          <a:prstDash val="solid"/>
                        </a:ln>
                        <a:effectLst/>
                      </wps:spPr>
                      <wps:txbx>
                        <w:txbxContent>
                          <w:p w:rsidR="00AC7A8D" w:rsidRDefault="00AC7A8D" w:rsidP="00B35661">
                            <w:pPr>
                              <w:jc w:val="center"/>
                            </w:pPr>
                            <w:r w:rsidRPr="00B50463">
                              <w:rPr>
                                <w:rFonts w:ascii="Traditional Arabic" w:hAnsi="Traditional Arabic" w:cs="Traditional Arabic"/>
                                <w:sz w:val="18"/>
                                <w:szCs w:val="18"/>
                                <w:rtl/>
                              </w:rPr>
                              <w:t>إضفاء الطابع المؤسسي على السياسات والأطر التنظيمية والتجارية، مع الإدماج الكامل لمسارات التنمية المستدامة، بما في ذلك الأولويات وخطط الاستثمار المتعلقة بالاستهلاك والإنتاج المستدامين والاقتصادات الخضراء الشاملة للجميع</w:t>
                            </w:r>
                          </w:p>
                        </w:txbxContent>
                      </wps:txbx>
                      <wps:bodyPr wrap="square" lIns="0" tIns="0" rIns="0" bIns="0" anchor="ctr">
                        <a:noAutofit/>
                      </wps:bodyPr>
                    </wps:wsp>
                  </a:graphicData>
                </a:graphic>
                <wp14:sizeRelH relativeFrom="margin">
                  <wp14:pctWidth>0</wp14:pctWidth>
                </wp14:sizeRelH>
                <wp14:sizeRelV relativeFrom="margin">
                  <wp14:pctHeight>0</wp14:pctHeight>
                </wp14:sizeRelV>
              </wp:anchor>
            </w:drawing>
          </mc:Choice>
          <mc:Fallback>
            <w:pict>
              <v:roundrect id="Rounded Rectangle 12560" o:spid="_x0000_s1162" style="position:absolute;left:0;text-align:left;margin-left:-8.4pt;margin-top:17pt;width:243.35pt;height:45.8pt;z-index:25194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" fillcolor="#17375e" strokecolor="#95b3d7" strokeweight="1pt">
                <v:textbox inset="0,0,0,0">
                  <w:txbxContent>
                    <w:p w:rsidR="00AC7A8D" w:rsidRDefault="00AC7A8D" w:rsidP="00B35661">
                      <w:pPr>
                        <w:jc w:val="center"/>
                      </w:pPr>
                      <w:r w:rsidRPr="00B50463">
                        <w:rPr>
                          <w:rFonts w:ascii="Traditional Arabic" w:hAnsi="Traditional Arabic" w:cs="Traditional Arabic"/>
                          <w:sz w:val="18"/>
                          <w:szCs w:val="18"/>
                          <w:rtl/>
                        </w:rPr>
                        <w:t>إضفاء الطابع المؤسسي على السياسات والأطر التنظيمية والتجارية، مع الإدماج الكامل لمسارات التنمية المستدامة، بما في ذلك الأولويات وخطط الاستثمار المتعلقة بالاستهلاك والإنتاج المستدامين والاقتصادات الخضراء الشاملة للجميع</w:t>
                      </w:r>
                    </w:p>
                  </w:txbxContent>
                </v:textbox>
              </v:roundrect>
            </w:pict>
          </mc:Fallback>
        </mc:AlternateContent>
      </w:r>
      <w:r w:rsidR="004901B1" w:rsidRPr="0006019B">
        <w:rPr>
          <w:rFonts w:ascii="Times New Roman Bold" w:eastAsia="MS Mincho" w:hAnsi="Times New Roman Bold" w:cs="Times New Roman"/>
          <w:noProof/>
          <w:sz w:val="18"/>
        </w:rPr>
        <mc:AlternateContent>
          <mc:Choice Requires="wps">
            <w:drawing>
              <wp:anchor distT="0" distB="0" distL="114300" distR="114300" simplePos="0" relativeHeight="251900928" behindDoc="0" locked="0" layoutInCell="1" allowOverlap="1" wp14:anchorId="40CD7CD0" wp14:editId="263A1F31">
                <wp:simplePos x="0" y="0"/>
                <wp:positionH relativeFrom="column">
                  <wp:posOffset>3265805</wp:posOffset>
                </wp:positionH>
                <wp:positionV relativeFrom="paragraph">
                  <wp:posOffset>120015</wp:posOffset>
                </wp:positionV>
                <wp:extent cx="2822575" cy="571500"/>
                <wp:effectExtent l="0" t="0" r="15875" b="19050"/>
                <wp:wrapNone/>
                <wp:docPr id="605" name="Rounded Rectangle 605"/>
                <wp:cNvGraphicFramePr/>
                <a:graphic xmlns:a="http://schemas.openxmlformats.org/drawingml/2006/main">
                  <a:graphicData uri="http://schemas.microsoft.com/office/word/2010/wordprocessingShape">
                    <wps:wsp>
                      <wps:cNvSpPr/>
                      <wps:spPr>
                        <a:xfrm>
                          <a:off x="0" y="0"/>
                          <a:ext cx="2822575" cy="571500"/>
                        </a:xfrm>
                        <a:prstGeom prst="roundRect">
                          <a:avLst/>
                        </a:prstGeom>
                        <a:solidFill>
                          <a:srgbClr val="1F497D">
                            <a:lumMod val="75000"/>
                          </a:srgbClr>
                        </a:solidFill>
                        <a:ln w="12700" cap="flat" cmpd="sng" algn="ctr">
                          <a:solidFill>
                            <a:srgbClr val="4F81BD">
                              <a:lumMod val="60000"/>
                              <a:lumOff val="40000"/>
                            </a:srgbClr>
                          </a:solidFill>
                          <a:prstDash val="solid"/>
                        </a:ln>
                        <a:effectLst/>
                      </wps:spPr>
                      <wps:txbx>
                        <w:txbxContent>
                          <w:p w:rsidR="00AC7A8D" w:rsidRPr="00D7384D" w:rsidRDefault="00AC7A8D" w:rsidP="00D55CC8">
                            <w:pPr>
                              <w:jc w:val="center"/>
                              <w:rPr>
                                <w:rFonts w:ascii="Traditional Arabic" w:hAnsi="Traditional Arabic" w:cs="Traditional Arabic"/>
                                <w:sz w:val="20"/>
                                <w:szCs w:val="20"/>
                              </w:rPr>
                            </w:pPr>
                            <w:r>
                              <w:rPr>
                                <w:rFonts w:ascii="Traditional Arabic" w:hAnsi="Traditional Arabic" w:cs="Traditional Arabic" w:hint="cs"/>
                                <w:sz w:val="20"/>
                                <w:szCs w:val="20"/>
                                <w:rtl/>
                              </w:rPr>
                              <w:t>إضفاء</w:t>
                            </w:r>
                            <w:r w:rsidRPr="00D7384D">
                              <w:rPr>
                                <w:rFonts w:ascii="Traditional Arabic" w:hAnsi="Traditional Arabic" w:cs="Traditional Arabic"/>
                                <w:sz w:val="20"/>
                                <w:szCs w:val="20"/>
                                <w:rtl/>
                              </w:rPr>
                              <w:t xml:space="preserve"> </w:t>
                            </w:r>
                            <w:r w:rsidRPr="00D7384D">
                              <w:rPr>
                                <w:rFonts w:ascii="Traditional Arabic" w:hAnsi="Traditional Arabic" w:cs="Traditional Arabic" w:hint="cs"/>
                                <w:sz w:val="20"/>
                                <w:szCs w:val="20"/>
                                <w:rtl/>
                              </w:rPr>
                              <w:t>كل</w:t>
                            </w:r>
                            <w:r w:rsidRPr="00D7384D">
                              <w:rPr>
                                <w:rFonts w:ascii="Traditional Arabic" w:hAnsi="Traditional Arabic" w:cs="Traditional Arabic"/>
                                <w:sz w:val="20"/>
                                <w:szCs w:val="20"/>
                                <w:rtl/>
                              </w:rPr>
                              <w:t xml:space="preserve"> </w:t>
                            </w:r>
                            <w:r w:rsidRPr="00D7384D">
                              <w:rPr>
                                <w:rFonts w:ascii="Traditional Arabic" w:hAnsi="Traditional Arabic" w:cs="Traditional Arabic" w:hint="cs"/>
                                <w:sz w:val="20"/>
                                <w:szCs w:val="20"/>
                                <w:rtl/>
                              </w:rPr>
                              <w:t>من</w:t>
                            </w:r>
                            <w:r w:rsidRPr="00D7384D">
                              <w:rPr>
                                <w:rFonts w:ascii="Traditional Arabic" w:hAnsi="Traditional Arabic" w:cs="Traditional Arabic"/>
                                <w:sz w:val="20"/>
                                <w:szCs w:val="20"/>
                                <w:rtl/>
                              </w:rPr>
                              <w:t xml:space="preserve"> </w:t>
                            </w:r>
                            <w:r w:rsidRPr="00D7384D">
                              <w:rPr>
                                <w:rFonts w:ascii="Traditional Arabic" w:hAnsi="Traditional Arabic" w:cs="Traditional Arabic" w:hint="cs"/>
                                <w:sz w:val="20"/>
                                <w:szCs w:val="20"/>
                                <w:rtl/>
                              </w:rPr>
                              <w:t>القطاع</w:t>
                            </w:r>
                            <w:r w:rsidRPr="00D7384D">
                              <w:rPr>
                                <w:rFonts w:ascii="Traditional Arabic" w:hAnsi="Traditional Arabic" w:cs="Traditional Arabic"/>
                                <w:sz w:val="20"/>
                                <w:szCs w:val="20"/>
                                <w:rtl/>
                              </w:rPr>
                              <w:t xml:space="preserve"> </w:t>
                            </w:r>
                            <w:r w:rsidRPr="00D7384D">
                              <w:rPr>
                                <w:rFonts w:ascii="Traditional Arabic" w:hAnsi="Traditional Arabic" w:cs="Traditional Arabic" w:hint="cs"/>
                                <w:sz w:val="20"/>
                                <w:szCs w:val="20"/>
                                <w:rtl/>
                              </w:rPr>
                              <w:t>العام</w:t>
                            </w:r>
                            <w:r w:rsidRPr="00D7384D">
                              <w:rPr>
                                <w:rFonts w:ascii="Traditional Arabic" w:hAnsi="Traditional Arabic" w:cs="Traditional Arabic"/>
                                <w:sz w:val="20"/>
                                <w:szCs w:val="20"/>
                                <w:rtl/>
                              </w:rPr>
                              <w:t xml:space="preserve"> </w:t>
                            </w:r>
                            <w:r w:rsidRPr="00D7384D">
                              <w:rPr>
                                <w:rFonts w:ascii="Traditional Arabic" w:hAnsi="Traditional Arabic" w:cs="Traditional Arabic" w:hint="cs"/>
                                <w:sz w:val="20"/>
                                <w:szCs w:val="20"/>
                                <w:rtl/>
                              </w:rPr>
                              <w:t>والخاص</w:t>
                            </w:r>
                            <w:r w:rsidRPr="00D7384D">
                              <w:rPr>
                                <w:rFonts w:ascii="Traditional Arabic" w:hAnsi="Traditional Arabic" w:cs="Traditional Arabic"/>
                                <w:sz w:val="20"/>
                                <w:szCs w:val="20"/>
                                <w:rtl/>
                              </w:rPr>
                              <w:t xml:space="preserve"> </w:t>
                            </w:r>
                            <w:r w:rsidRPr="00D7384D">
                              <w:rPr>
                                <w:rFonts w:ascii="Traditional Arabic" w:hAnsi="Traditional Arabic" w:cs="Traditional Arabic" w:hint="cs"/>
                                <w:sz w:val="20"/>
                                <w:szCs w:val="20"/>
                                <w:rtl/>
                              </w:rPr>
                              <w:t>والمالي</w:t>
                            </w:r>
                            <w:r w:rsidRPr="00D7384D">
                              <w:rPr>
                                <w:rFonts w:ascii="Traditional Arabic" w:hAnsi="Traditional Arabic" w:cs="Traditional Arabic"/>
                                <w:sz w:val="20"/>
                                <w:szCs w:val="20"/>
                                <w:rtl/>
                              </w:rPr>
                              <w:t xml:space="preserve"> </w:t>
                            </w:r>
                            <w:r w:rsidRPr="00D7384D">
                              <w:rPr>
                                <w:rFonts w:ascii="Traditional Arabic" w:hAnsi="Traditional Arabic" w:cs="Traditional Arabic" w:hint="cs"/>
                                <w:sz w:val="20"/>
                                <w:szCs w:val="20"/>
                                <w:rtl/>
                              </w:rPr>
                              <w:t>الطابع</w:t>
                            </w:r>
                            <w:r w:rsidRPr="00D7384D">
                              <w:rPr>
                                <w:rFonts w:ascii="Traditional Arabic" w:hAnsi="Traditional Arabic" w:cs="Traditional Arabic"/>
                                <w:sz w:val="20"/>
                                <w:szCs w:val="20"/>
                                <w:rtl/>
                              </w:rPr>
                              <w:t xml:space="preserve"> </w:t>
                            </w:r>
                            <w:r w:rsidRPr="00D7384D">
                              <w:rPr>
                                <w:rFonts w:ascii="Traditional Arabic" w:hAnsi="Traditional Arabic" w:cs="Traditional Arabic" w:hint="cs"/>
                                <w:sz w:val="20"/>
                                <w:szCs w:val="20"/>
                                <w:rtl/>
                              </w:rPr>
                              <w:t>المؤسسي</w:t>
                            </w:r>
                            <w:r w:rsidRPr="00D7384D">
                              <w:rPr>
                                <w:rFonts w:ascii="Traditional Arabic" w:hAnsi="Traditional Arabic" w:cs="Traditional Arabic"/>
                                <w:sz w:val="20"/>
                                <w:szCs w:val="20"/>
                                <w:rtl/>
                              </w:rPr>
                              <w:t xml:space="preserve"> </w:t>
                            </w:r>
                            <w:r w:rsidRPr="00D7384D">
                              <w:rPr>
                                <w:rFonts w:ascii="Traditional Arabic" w:hAnsi="Traditional Arabic" w:cs="Traditional Arabic" w:hint="cs"/>
                                <w:sz w:val="20"/>
                                <w:szCs w:val="20"/>
                                <w:rtl/>
                              </w:rPr>
                              <w:t>على</w:t>
                            </w:r>
                            <w:r w:rsidRPr="00D7384D">
                              <w:rPr>
                                <w:rFonts w:ascii="Traditional Arabic" w:hAnsi="Traditional Arabic" w:cs="Traditional Arabic"/>
                                <w:sz w:val="20"/>
                                <w:szCs w:val="20"/>
                                <w:rtl/>
                              </w:rPr>
                              <w:t xml:space="preserve"> </w:t>
                            </w:r>
                            <w:r>
                              <w:rPr>
                                <w:rFonts w:ascii="Traditional Arabic" w:hAnsi="Traditional Arabic" w:cs="Traditional Arabic" w:hint="cs"/>
                                <w:sz w:val="20"/>
                                <w:szCs w:val="20"/>
                                <w:rtl/>
                              </w:rPr>
                              <w:t>ممارسات</w:t>
                            </w:r>
                            <w:r w:rsidRPr="00D7384D">
                              <w:rPr>
                                <w:rFonts w:ascii="Traditional Arabic" w:hAnsi="Traditional Arabic" w:cs="Traditional Arabic"/>
                                <w:sz w:val="20"/>
                                <w:szCs w:val="20"/>
                                <w:rtl/>
                              </w:rPr>
                              <w:t xml:space="preserve"> </w:t>
                            </w:r>
                            <w:r w:rsidRPr="00D7384D">
                              <w:rPr>
                                <w:rFonts w:ascii="Traditional Arabic" w:hAnsi="Traditional Arabic" w:cs="Traditional Arabic" w:hint="cs"/>
                                <w:sz w:val="20"/>
                                <w:szCs w:val="20"/>
                                <w:rtl/>
                              </w:rPr>
                              <w:t>الإدارة</w:t>
                            </w:r>
                            <w:r w:rsidRPr="00D7384D">
                              <w:rPr>
                                <w:rFonts w:ascii="Traditional Arabic" w:hAnsi="Traditional Arabic" w:cs="Traditional Arabic"/>
                                <w:sz w:val="20"/>
                                <w:szCs w:val="20"/>
                                <w:rtl/>
                              </w:rPr>
                              <w:t xml:space="preserve"> </w:t>
                            </w:r>
                            <w:r w:rsidRPr="00D7384D">
                              <w:rPr>
                                <w:rFonts w:ascii="Traditional Arabic" w:hAnsi="Traditional Arabic" w:cs="Traditional Arabic" w:hint="cs"/>
                                <w:sz w:val="20"/>
                                <w:szCs w:val="20"/>
                                <w:rtl/>
                              </w:rPr>
                              <w:t>المستدامة</w:t>
                            </w:r>
                            <w:r w:rsidRPr="00D7384D">
                              <w:rPr>
                                <w:rFonts w:ascii="Traditional Arabic" w:hAnsi="Traditional Arabic" w:cs="Traditional Arabic"/>
                                <w:sz w:val="20"/>
                                <w:szCs w:val="20"/>
                                <w:rtl/>
                              </w:rPr>
                              <w:t xml:space="preserve"> </w:t>
                            </w:r>
                            <w:r w:rsidRPr="00D7384D">
                              <w:rPr>
                                <w:rFonts w:ascii="Traditional Arabic" w:hAnsi="Traditional Arabic" w:cs="Traditional Arabic" w:hint="cs"/>
                                <w:sz w:val="20"/>
                                <w:szCs w:val="20"/>
                                <w:rtl/>
                              </w:rPr>
                              <w:t>في</w:t>
                            </w:r>
                            <w:r w:rsidRPr="00D7384D">
                              <w:rPr>
                                <w:rFonts w:ascii="Traditional Arabic" w:hAnsi="Traditional Arabic" w:cs="Traditional Arabic"/>
                                <w:sz w:val="20"/>
                                <w:szCs w:val="20"/>
                                <w:rtl/>
                              </w:rPr>
                              <w:t xml:space="preserve"> </w:t>
                            </w:r>
                            <w:r w:rsidRPr="00D7384D">
                              <w:rPr>
                                <w:rFonts w:ascii="Traditional Arabic" w:hAnsi="Traditional Arabic" w:cs="Traditional Arabic" w:hint="cs"/>
                                <w:sz w:val="20"/>
                                <w:szCs w:val="20"/>
                                <w:rtl/>
                              </w:rPr>
                              <w:t>عملياته</w:t>
                            </w:r>
                            <w:r w:rsidRPr="00D7384D">
                              <w:rPr>
                                <w:rFonts w:ascii="Traditional Arabic" w:hAnsi="Traditional Arabic" w:cs="Traditional Arabic"/>
                                <w:sz w:val="20"/>
                                <w:szCs w:val="20"/>
                                <w:rtl/>
                              </w:rPr>
                              <w:t xml:space="preserve"> </w:t>
                            </w:r>
                            <w:r w:rsidRPr="00D7384D">
                              <w:rPr>
                                <w:rFonts w:ascii="Traditional Arabic" w:hAnsi="Traditional Arabic" w:cs="Traditional Arabic" w:hint="cs"/>
                                <w:sz w:val="20"/>
                                <w:szCs w:val="20"/>
                                <w:rtl/>
                              </w:rPr>
                              <w:t>وعلى</w:t>
                            </w:r>
                            <w:r w:rsidRPr="00D7384D">
                              <w:rPr>
                                <w:rFonts w:ascii="Traditional Arabic" w:hAnsi="Traditional Arabic" w:cs="Traditional Arabic"/>
                                <w:sz w:val="20"/>
                                <w:szCs w:val="20"/>
                                <w:rtl/>
                              </w:rPr>
                              <w:t xml:space="preserve"> </w:t>
                            </w:r>
                            <w:r w:rsidRPr="00D7384D">
                              <w:rPr>
                                <w:rFonts w:ascii="Traditional Arabic" w:hAnsi="Traditional Arabic" w:cs="Traditional Arabic" w:hint="cs"/>
                                <w:sz w:val="20"/>
                                <w:szCs w:val="20"/>
                                <w:rtl/>
                              </w:rPr>
                              <w:t>نطاق</w:t>
                            </w:r>
                            <w:r w:rsidRPr="00D7384D">
                              <w:rPr>
                                <w:rFonts w:ascii="Traditional Arabic" w:hAnsi="Traditional Arabic" w:cs="Traditional Arabic"/>
                                <w:sz w:val="20"/>
                                <w:szCs w:val="20"/>
                                <w:rtl/>
                              </w:rPr>
                              <w:t xml:space="preserve"> </w:t>
                            </w:r>
                            <w:r w:rsidRPr="00D7384D">
                              <w:rPr>
                                <w:rFonts w:ascii="Traditional Arabic" w:hAnsi="Traditional Arabic" w:cs="Traditional Arabic" w:hint="cs"/>
                                <w:sz w:val="20"/>
                                <w:szCs w:val="20"/>
                                <w:rtl/>
                              </w:rPr>
                              <w:t>سلاسل</w:t>
                            </w:r>
                            <w:r w:rsidRPr="00D7384D">
                              <w:rPr>
                                <w:rFonts w:ascii="Traditional Arabic" w:hAnsi="Traditional Arabic" w:cs="Traditional Arabic"/>
                                <w:sz w:val="20"/>
                                <w:szCs w:val="20"/>
                                <w:rtl/>
                              </w:rPr>
                              <w:t xml:space="preserve"> </w:t>
                            </w:r>
                            <w:r w:rsidRPr="00D7384D">
                              <w:rPr>
                                <w:rFonts w:ascii="Traditional Arabic" w:hAnsi="Traditional Arabic" w:cs="Traditional Arabic" w:hint="cs"/>
                                <w:sz w:val="20"/>
                                <w:szCs w:val="20"/>
                                <w:rtl/>
                              </w:rPr>
                              <w:t>الإمدادات</w:t>
                            </w:r>
                            <w:r w:rsidRPr="00D7384D">
                              <w:rPr>
                                <w:rFonts w:ascii="Traditional Arabic" w:hAnsi="Traditional Arabic" w:cs="Traditional Arabic"/>
                                <w:sz w:val="20"/>
                                <w:szCs w:val="20"/>
                                <w:rtl/>
                              </w:rPr>
                              <w:t xml:space="preserve"> </w:t>
                            </w:r>
                            <w:r w:rsidRPr="00D7384D">
                              <w:rPr>
                                <w:rFonts w:ascii="Traditional Arabic" w:hAnsi="Traditional Arabic" w:cs="Traditional Arabic" w:hint="cs"/>
                                <w:sz w:val="20"/>
                                <w:szCs w:val="20"/>
                                <w:rtl/>
                              </w:rPr>
                              <w:t>وسلاسل</w:t>
                            </w:r>
                            <w:r w:rsidRPr="00D7384D">
                              <w:rPr>
                                <w:rFonts w:ascii="Traditional Arabic" w:hAnsi="Traditional Arabic" w:cs="Traditional Arabic"/>
                                <w:sz w:val="20"/>
                                <w:szCs w:val="20"/>
                                <w:rtl/>
                              </w:rPr>
                              <w:t xml:space="preserve"> </w:t>
                            </w:r>
                            <w:r w:rsidRPr="00D7384D">
                              <w:rPr>
                                <w:rFonts w:ascii="Traditional Arabic" w:hAnsi="Traditional Arabic" w:cs="Traditional Arabic" w:hint="cs"/>
                                <w:sz w:val="20"/>
                                <w:szCs w:val="20"/>
                                <w:rtl/>
                              </w:rPr>
                              <w:t>القيمة</w:t>
                            </w:r>
                          </w:p>
                        </w:txbxContent>
                      </wps:txbx>
                      <wps:bodyPr wrap="square" lIns="0" tIns="0" rIns="0" bIns="0" anchor="ctr">
                        <a:noAutofit/>
                      </wps:bodyPr>
                    </wps:wsp>
                  </a:graphicData>
                </a:graphic>
                <wp14:sizeRelH relativeFrom="margin">
                  <wp14:pctWidth>0</wp14:pctWidth>
                </wp14:sizeRelH>
                <wp14:sizeRelV relativeFrom="margin">
                  <wp14:pctHeight>0</wp14:pctHeight>
                </wp14:sizeRelV>
              </wp:anchor>
            </w:drawing>
          </mc:Choice>
          <mc:Fallback>
            <w:pict>
              <v:roundrect id="Rounded Rectangle 605" o:spid="_x0000_s1163" style="position:absolute;left:0;text-align:left;margin-left:257.15pt;margin-top:9.45pt;width:222.25pt;height:45pt;z-index:25190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" fillcolor="#17375e" strokecolor="#95b3d7" strokeweight="1pt">
                <v:textbox inset="0,0,0,0">
                  <w:txbxContent>
                    <w:p w:rsidR="00AC7A8D" w:rsidRPr="00D7384D" w:rsidRDefault="00AC7A8D" w:rsidP="00D55CC8">
                      <w:pPr>
                        <w:jc w:val="center"/>
                        <w:rPr>
                          <w:rFonts w:ascii="Traditional Arabic" w:hAnsi="Traditional Arabic" w:cs="Traditional Arabic"/>
                          <w:sz w:val="20"/>
                          <w:szCs w:val="20"/>
                        </w:rPr>
                      </w:pPr>
                      <w:r>
                        <w:rPr>
                          <w:rFonts w:ascii="Traditional Arabic" w:hAnsi="Traditional Arabic" w:cs="Traditional Arabic" w:hint="cs"/>
                          <w:sz w:val="20"/>
                          <w:szCs w:val="20"/>
                          <w:rtl/>
                        </w:rPr>
                        <w:t>إضفاء</w:t>
                      </w:r>
                      <w:r w:rsidRPr="00D7384D">
                        <w:rPr>
                          <w:rFonts w:ascii="Traditional Arabic" w:hAnsi="Traditional Arabic" w:cs="Traditional Arabic"/>
                          <w:sz w:val="20"/>
                          <w:szCs w:val="20"/>
                          <w:rtl/>
                        </w:rPr>
                        <w:t xml:space="preserve"> </w:t>
                      </w:r>
                      <w:r w:rsidRPr="00D7384D">
                        <w:rPr>
                          <w:rFonts w:ascii="Traditional Arabic" w:hAnsi="Traditional Arabic" w:cs="Traditional Arabic" w:hint="cs"/>
                          <w:sz w:val="20"/>
                          <w:szCs w:val="20"/>
                          <w:rtl/>
                        </w:rPr>
                        <w:t>كل</w:t>
                      </w:r>
                      <w:r w:rsidRPr="00D7384D">
                        <w:rPr>
                          <w:rFonts w:ascii="Traditional Arabic" w:hAnsi="Traditional Arabic" w:cs="Traditional Arabic"/>
                          <w:sz w:val="20"/>
                          <w:szCs w:val="20"/>
                          <w:rtl/>
                        </w:rPr>
                        <w:t xml:space="preserve"> </w:t>
                      </w:r>
                      <w:r w:rsidRPr="00D7384D">
                        <w:rPr>
                          <w:rFonts w:ascii="Traditional Arabic" w:hAnsi="Traditional Arabic" w:cs="Traditional Arabic" w:hint="cs"/>
                          <w:sz w:val="20"/>
                          <w:szCs w:val="20"/>
                          <w:rtl/>
                        </w:rPr>
                        <w:t>من</w:t>
                      </w:r>
                      <w:r w:rsidRPr="00D7384D">
                        <w:rPr>
                          <w:rFonts w:ascii="Traditional Arabic" w:hAnsi="Traditional Arabic" w:cs="Traditional Arabic"/>
                          <w:sz w:val="20"/>
                          <w:szCs w:val="20"/>
                          <w:rtl/>
                        </w:rPr>
                        <w:t xml:space="preserve"> </w:t>
                      </w:r>
                      <w:r w:rsidRPr="00D7384D">
                        <w:rPr>
                          <w:rFonts w:ascii="Traditional Arabic" w:hAnsi="Traditional Arabic" w:cs="Traditional Arabic" w:hint="cs"/>
                          <w:sz w:val="20"/>
                          <w:szCs w:val="20"/>
                          <w:rtl/>
                        </w:rPr>
                        <w:t>القطاع</w:t>
                      </w:r>
                      <w:r w:rsidRPr="00D7384D">
                        <w:rPr>
                          <w:rFonts w:ascii="Traditional Arabic" w:hAnsi="Traditional Arabic" w:cs="Traditional Arabic"/>
                          <w:sz w:val="20"/>
                          <w:szCs w:val="20"/>
                          <w:rtl/>
                        </w:rPr>
                        <w:t xml:space="preserve"> </w:t>
                      </w:r>
                      <w:r w:rsidRPr="00D7384D">
                        <w:rPr>
                          <w:rFonts w:ascii="Traditional Arabic" w:hAnsi="Traditional Arabic" w:cs="Traditional Arabic" w:hint="cs"/>
                          <w:sz w:val="20"/>
                          <w:szCs w:val="20"/>
                          <w:rtl/>
                        </w:rPr>
                        <w:t>العام</w:t>
                      </w:r>
                      <w:r w:rsidRPr="00D7384D">
                        <w:rPr>
                          <w:rFonts w:ascii="Traditional Arabic" w:hAnsi="Traditional Arabic" w:cs="Traditional Arabic"/>
                          <w:sz w:val="20"/>
                          <w:szCs w:val="20"/>
                          <w:rtl/>
                        </w:rPr>
                        <w:t xml:space="preserve"> </w:t>
                      </w:r>
                      <w:r w:rsidRPr="00D7384D">
                        <w:rPr>
                          <w:rFonts w:ascii="Traditional Arabic" w:hAnsi="Traditional Arabic" w:cs="Traditional Arabic" w:hint="cs"/>
                          <w:sz w:val="20"/>
                          <w:szCs w:val="20"/>
                          <w:rtl/>
                        </w:rPr>
                        <w:t>والخاص</w:t>
                      </w:r>
                      <w:r w:rsidRPr="00D7384D">
                        <w:rPr>
                          <w:rFonts w:ascii="Traditional Arabic" w:hAnsi="Traditional Arabic" w:cs="Traditional Arabic"/>
                          <w:sz w:val="20"/>
                          <w:szCs w:val="20"/>
                          <w:rtl/>
                        </w:rPr>
                        <w:t xml:space="preserve"> </w:t>
                      </w:r>
                      <w:r w:rsidRPr="00D7384D">
                        <w:rPr>
                          <w:rFonts w:ascii="Traditional Arabic" w:hAnsi="Traditional Arabic" w:cs="Traditional Arabic" w:hint="cs"/>
                          <w:sz w:val="20"/>
                          <w:szCs w:val="20"/>
                          <w:rtl/>
                        </w:rPr>
                        <w:t>والمالي</w:t>
                      </w:r>
                      <w:r w:rsidRPr="00D7384D">
                        <w:rPr>
                          <w:rFonts w:ascii="Traditional Arabic" w:hAnsi="Traditional Arabic" w:cs="Traditional Arabic"/>
                          <w:sz w:val="20"/>
                          <w:szCs w:val="20"/>
                          <w:rtl/>
                        </w:rPr>
                        <w:t xml:space="preserve"> </w:t>
                      </w:r>
                      <w:r w:rsidRPr="00D7384D">
                        <w:rPr>
                          <w:rFonts w:ascii="Traditional Arabic" w:hAnsi="Traditional Arabic" w:cs="Traditional Arabic" w:hint="cs"/>
                          <w:sz w:val="20"/>
                          <w:szCs w:val="20"/>
                          <w:rtl/>
                        </w:rPr>
                        <w:t>الطابع</w:t>
                      </w:r>
                      <w:r w:rsidRPr="00D7384D">
                        <w:rPr>
                          <w:rFonts w:ascii="Traditional Arabic" w:hAnsi="Traditional Arabic" w:cs="Traditional Arabic"/>
                          <w:sz w:val="20"/>
                          <w:szCs w:val="20"/>
                          <w:rtl/>
                        </w:rPr>
                        <w:t xml:space="preserve"> </w:t>
                      </w:r>
                      <w:r w:rsidRPr="00D7384D">
                        <w:rPr>
                          <w:rFonts w:ascii="Traditional Arabic" w:hAnsi="Traditional Arabic" w:cs="Traditional Arabic" w:hint="cs"/>
                          <w:sz w:val="20"/>
                          <w:szCs w:val="20"/>
                          <w:rtl/>
                        </w:rPr>
                        <w:t>المؤسسي</w:t>
                      </w:r>
                      <w:r w:rsidRPr="00D7384D">
                        <w:rPr>
                          <w:rFonts w:ascii="Traditional Arabic" w:hAnsi="Traditional Arabic" w:cs="Traditional Arabic"/>
                          <w:sz w:val="20"/>
                          <w:szCs w:val="20"/>
                          <w:rtl/>
                        </w:rPr>
                        <w:t xml:space="preserve"> </w:t>
                      </w:r>
                      <w:r w:rsidRPr="00D7384D">
                        <w:rPr>
                          <w:rFonts w:ascii="Traditional Arabic" w:hAnsi="Traditional Arabic" w:cs="Traditional Arabic" w:hint="cs"/>
                          <w:sz w:val="20"/>
                          <w:szCs w:val="20"/>
                          <w:rtl/>
                        </w:rPr>
                        <w:t>على</w:t>
                      </w:r>
                      <w:r w:rsidRPr="00D7384D">
                        <w:rPr>
                          <w:rFonts w:ascii="Traditional Arabic" w:hAnsi="Traditional Arabic" w:cs="Traditional Arabic"/>
                          <w:sz w:val="20"/>
                          <w:szCs w:val="20"/>
                          <w:rtl/>
                        </w:rPr>
                        <w:t xml:space="preserve"> </w:t>
                      </w:r>
                      <w:r>
                        <w:rPr>
                          <w:rFonts w:ascii="Traditional Arabic" w:hAnsi="Traditional Arabic" w:cs="Traditional Arabic" w:hint="cs"/>
                          <w:sz w:val="20"/>
                          <w:szCs w:val="20"/>
                          <w:rtl/>
                        </w:rPr>
                        <w:t>ممارسات</w:t>
                      </w:r>
                      <w:r w:rsidRPr="00D7384D">
                        <w:rPr>
                          <w:rFonts w:ascii="Traditional Arabic" w:hAnsi="Traditional Arabic" w:cs="Traditional Arabic"/>
                          <w:sz w:val="20"/>
                          <w:szCs w:val="20"/>
                          <w:rtl/>
                        </w:rPr>
                        <w:t xml:space="preserve"> </w:t>
                      </w:r>
                      <w:r w:rsidRPr="00D7384D">
                        <w:rPr>
                          <w:rFonts w:ascii="Traditional Arabic" w:hAnsi="Traditional Arabic" w:cs="Traditional Arabic" w:hint="cs"/>
                          <w:sz w:val="20"/>
                          <w:szCs w:val="20"/>
                          <w:rtl/>
                        </w:rPr>
                        <w:t>الإدارة</w:t>
                      </w:r>
                      <w:r w:rsidRPr="00D7384D">
                        <w:rPr>
                          <w:rFonts w:ascii="Traditional Arabic" w:hAnsi="Traditional Arabic" w:cs="Traditional Arabic"/>
                          <w:sz w:val="20"/>
                          <w:szCs w:val="20"/>
                          <w:rtl/>
                        </w:rPr>
                        <w:t xml:space="preserve"> </w:t>
                      </w:r>
                      <w:r w:rsidRPr="00D7384D">
                        <w:rPr>
                          <w:rFonts w:ascii="Traditional Arabic" w:hAnsi="Traditional Arabic" w:cs="Traditional Arabic" w:hint="cs"/>
                          <w:sz w:val="20"/>
                          <w:szCs w:val="20"/>
                          <w:rtl/>
                        </w:rPr>
                        <w:t>المستدامة</w:t>
                      </w:r>
                      <w:r w:rsidRPr="00D7384D">
                        <w:rPr>
                          <w:rFonts w:ascii="Traditional Arabic" w:hAnsi="Traditional Arabic" w:cs="Traditional Arabic"/>
                          <w:sz w:val="20"/>
                          <w:szCs w:val="20"/>
                          <w:rtl/>
                        </w:rPr>
                        <w:t xml:space="preserve"> </w:t>
                      </w:r>
                      <w:r w:rsidRPr="00D7384D">
                        <w:rPr>
                          <w:rFonts w:ascii="Traditional Arabic" w:hAnsi="Traditional Arabic" w:cs="Traditional Arabic" w:hint="cs"/>
                          <w:sz w:val="20"/>
                          <w:szCs w:val="20"/>
                          <w:rtl/>
                        </w:rPr>
                        <w:t>في</w:t>
                      </w:r>
                      <w:r w:rsidRPr="00D7384D">
                        <w:rPr>
                          <w:rFonts w:ascii="Traditional Arabic" w:hAnsi="Traditional Arabic" w:cs="Traditional Arabic"/>
                          <w:sz w:val="20"/>
                          <w:szCs w:val="20"/>
                          <w:rtl/>
                        </w:rPr>
                        <w:t xml:space="preserve"> </w:t>
                      </w:r>
                      <w:r w:rsidRPr="00D7384D">
                        <w:rPr>
                          <w:rFonts w:ascii="Traditional Arabic" w:hAnsi="Traditional Arabic" w:cs="Traditional Arabic" w:hint="cs"/>
                          <w:sz w:val="20"/>
                          <w:szCs w:val="20"/>
                          <w:rtl/>
                        </w:rPr>
                        <w:t>عملياته</w:t>
                      </w:r>
                      <w:r w:rsidRPr="00D7384D">
                        <w:rPr>
                          <w:rFonts w:ascii="Traditional Arabic" w:hAnsi="Traditional Arabic" w:cs="Traditional Arabic"/>
                          <w:sz w:val="20"/>
                          <w:szCs w:val="20"/>
                          <w:rtl/>
                        </w:rPr>
                        <w:t xml:space="preserve"> </w:t>
                      </w:r>
                      <w:r w:rsidRPr="00D7384D">
                        <w:rPr>
                          <w:rFonts w:ascii="Traditional Arabic" w:hAnsi="Traditional Arabic" w:cs="Traditional Arabic" w:hint="cs"/>
                          <w:sz w:val="20"/>
                          <w:szCs w:val="20"/>
                          <w:rtl/>
                        </w:rPr>
                        <w:t>وعلى</w:t>
                      </w:r>
                      <w:r w:rsidRPr="00D7384D">
                        <w:rPr>
                          <w:rFonts w:ascii="Traditional Arabic" w:hAnsi="Traditional Arabic" w:cs="Traditional Arabic"/>
                          <w:sz w:val="20"/>
                          <w:szCs w:val="20"/>
                          <w:rtl/>
                        </w:rPr>
                        <w:t xml:space="preserve"> </w:t>
                      </w:r>
                      <w:r w:rsidRPr="00D7384D">
                        <w:rPr>
                          <w:rFonts w:ascii="Traditional Arabic" w:hAnsi="Traditional Arabic" w:cs="Traditional Arabic" w:hint="cs"/>
                          <w:sz w:val="20"/>
                          <w:szCs w:val="20"/>
                          <w:rtl/>
                        </w:rPr>
                        <w:t>نطاق</w:t>
                      </w:r>
                      <w:r w:rsidRPr="00D7384D">
                        <w:rPr>
                          <w:rFonts w:ascii="Traditional Arabic" w:hAnsi="Traditional Arabic" w:cs="Traditional Arabic"/>
                          <w:sz w:val="20"/>
                          <w:szCs w:val="20"/>
                          <w:rtl/>
                        </w:rPr>
                        <w:t xml:space="preserve"> </w:t>
                      </w:r>
                      <w:r w:rsidRPr="00D7384D">
                        <w:rPr>
                          <w:rFonts w:ascii="Traditional Arabic" w:hAnsi="Traditional Arabic" w:cs="Traditional Arabic" w:hint="cs"/>
                          <w:sz w:val="20"/>
                          <w:szCs w:val="20"/>
                          <w:rtl/>
                        </w:rPr>
                        <w:t>سلاسل</w:t>
                      </w:r>
                      <w:r w:rsidRPr="00D7384D">
                        <w:rPr>
                          <w:rFonts w:ascii="Traditional Arabic" w:hAnsi="Traditional Arabic" w:cs="Traditional Arabic"/>
                          <w:sz w:val="20"/>
                          <w:szCs w:val="20"/>
                          <w:rtl/>
                        </w:rPr>
                        <w:t xml:space="preserve"> </w:t>
                      </w:r>
                      <w:r w:rsidRPr="00D7384D">
                        <w:rPr>
                          <w:rFonts w:ascii="Traditional Arabic" w:hAnsi="Traditional Arabic" w:cs="Traditional Arabic" w:hint="cs"/>
                          <w:sz w:val="20"/>
                          <w:szCs w:val="20"/>
                          <w:rtl/>
                        </w:rPr>
                        <w:t>الإمدادات</w:t>
                      </w:r>
                      <w:r w:rsidRPr="00D7384D">
                        <w:rPr>
                          <w:rFonts w:ascii="Traditional Arabic" w:hAnsi="Traditional Arabic" w:cs="Traditional Arabic"/>
                          <w:sz w:val="20"/>
                          <w:szCs w:val="20"/>
                          <w:rtl/>
                        </w:rPr>
                        <w:t xml:space="preserve"> </w:t>
                      </w:r>
                      <w:r w:rsidRPr="00D7384D">
                        <w:rPr>
                          <w:rFonts w:ascii="Traditional Arabic" w:hAnsi="Traditional Arabic" w:cs="Traditional Arabic" w:hint="cs"/>
                          <w:sz w:val="20"/>
                          <w:szCs w:val="20"/>
                          <w:rtl/>
                        </w:rPr>
                        <w:t>وسلاسل</w:t>
                      </w:r>
                      <w:r w:rsidRPr="00D7384D">
                        <w:rPr>
                          <w:rFonts w:ascii="Traditional Arabic" w:hAnsi="Traditional Arabic" w:cs="Traditional Arabic"/>
                          <w:sz w:val="20"/>
                          <w:szCs w:val="20"/>
                          <w:rtl/>
                        </w:rPr>
                        <w:t xml:space="preserve"> </w:t>
                      </w:r>
                      <w:r w:rsidRPr="00D7384D">
                        <w:rPr>
                          <w:rFonts w:ascii="Traditional Arabic" w:hAnsi="Traditional Arabic" w:cs="Traditional Arabic" w:hint="cs"/>
                          <w:sz w:val="20"/>
                          <w:szCs w:val="20"/>
                          <w:rtl/>
                        </w:rPr>
                        <w:t>القيمة</w:t>
                      </w:r>
                    </w:p>
                  </w:txbxContent>
                </v:textbox>
              </v:roundrect>
            </w:pict>
          </mc:Fallback>
        </mc:AlternateContent>
      </w:r>
      <w:r w:rsidR="004901B1" w:rsidRPr="0006019B">
        <w:rPr>
          <w:rFonts w:ascii="Times New Roman Bold" w:eastAsia="MS Mincho" w:hAnsi="Times New Roman Bold" w:cs="Times New Roman"/>
          <w:noProof/>
          <w:sz w:val="18"/>
        </w:rPr>
        <mc:AlternateContent>
          <mc:Choice Requires="wps">
            <w:drawing>
              <wp:anchor distT="0" distB="0" distL="114300" distR="114300" simplePos="0" relativeHeight="251904000" behindDoc="0" locked="0" layoutInCell="1" allowOverlap="1" wp14:anchorId="1ECB564C" wp14:editId="79BA5DA0">
                <wp:simplePos x="0" y="0"/>
                <wp:positionH relativeFrom="column">
                  <wp:posOffset>6290945</wp:posOffset>
                </wp:positionH>
                <wp:positionV relativeFrom="paragraph">
                  <wp:posOffset>130175</wp:posOffset>
                </wp:positionV>
                <wp:extent cx="2822575" cy="584200"/>
                <wp:effectExtent l="0" t="0" r="15875" b="25400"/>
                <wp:wrapNone/>
                <wp:docPr id="608" name="Rounded Rectangle 608"/>
                <wp:cNvGraphicFramePr/>
                <a:graphic xmlns:a="http://schemas.openxmlformats.org/drawingml/2006/main">
                  <a:graphicData uri="http://schemas.microsoft.com/office/word/2010/wordprocessingShape">
                    <wps:wsp>
                      <wps:cNvSpPr/>
                      <wps:spPr>
                        <a:xfrm>
                          <a:off x="0" y="0"/>
                          <a:ext cx="2822575" cy="584200"/>
                        </a:xfrm>
                        <a:prstGeom prst="roundRect">
                          <a:avLst/>
                        </a:prstGeom>
                        <a:solidFill>
                          <a:srgbClr val="1F497D">
                            <a:lumMod val="75000"/>
                          </a:srgbClr>
                        </a:solidFill>
                        <a:ln w="12700" cap="flat" cmpd="sng" algn="ctr">
                          <a:solidFill>
                            <a:srgbClr val="4F81BD">
                              <a:lumMod val="60000"/>
                              <a:lumOff val="40000"/>
                            </a:srgbClr>
                          </a:solidFill>
                          <a:prstDash val="solid"/>
                        </a:ln>
                        <a:effectLst/>
                      </wps:spPr>
                      <wps:txbx>
                        <w:txbxContent>
                          <w:p w:rsidR="00AC7A8D" w:rsidRPr="004C0742" w:rsidRDefault="00AC7A8D" w:rsidP="00D55CC8">
                            <w:pPr>
                              <w:pStyle w:val="NormalWeb"/>
                              <w:bidi/>
                              <w:spacing w:before="0" w:beforeAutospacing="0" w:after="0" w:afterAutospacing="0"/>
                              <w:jc w:val="center"/>
                              <w:rPr>
                                <w:rFonts w:ascii="Traditional Arabic" w:hAnsi="Traditional Arabic" w:cs="Traditional Arabic"/>
                                <w:sz w:val="20"/>
                                <w:szCs w:val="20"/>
                                <w:rtl/>
                              </w:rPr>
                            </w:pPr>
                            <w:r w:rsidRPr="004C0742">
                              <w:rPr>
                                <w:rFonts w:ascii="Traditional Arabic" w:hAnsi="Traditional Arabic" w:cs="Traditional Arabic"/>
                                <w:sz w:val="20"/>
                                <w:szCs w:val="20"/>
                                <w:rtl/>
                              </w:rPr>
                              <w:t>الشراكات بين أصحاب المصلحة المتعددين تؤدي إلى اعتماد قرارات الاستهلاك وأساليب العيش</w:t>
                            </w:r>
                            <w:r>
                              <w:rPr>
                                <w:rFonts w:ascii="Traditional Arabic" w:hAnsi="Traditional Arabic" w:cs="Traditional Arabic" w:hint="cs"/>
                                <w:sz w:val="20"/>
                                <w:szCs w:val="20"/>
                                <w:rtl/>
                              </w:rPr>
                              <w:t xml:space="preserve"> المستدامة</w:t>
                            </w:r>
                            <w:r w:rsidRPr="004C0742">
                              <w:rPr>
                                <w:rFonts w:ascii="Traditional Arabic" w:hAnsi="Traditional Arabic" w:cs="Traditional Arabic"/>
                                <w:sz w:val="20"/>
                                <w:szCs w:val="20"/>
                                <w:rtl/>
                              </w:rPr>
                              <w:t xml:space="preserve"> </w:t>
                            </w:r>
                            <w:r>
                              <w:rPr>
                                <w:rFonts w:ascii="Traditional Arabic" w:hAnsi="Traditional Arabic" w:cs="Traditional Arabic" w:hint="cs"/>
                                <w:sz w:val="20"/>
                                <w:szCs w:val="20"/>
                                <w:rtl/>
                              </w:rPr>
                              <w:t>و</w:t>
                            </w:r>
                            <w:r w:rsidRPr="004C0742">
                              <w:rPr>
                                <w:rFonts w:ascii="Traditional Arabic" w:hAnsi="Traditional Arabic" w:cs="Traditional Arabic"/>
                                <w:sz w:val="20"/>
                                <w:szCs w:val="20"/>
                                <w:rtl/>
                              </w:rPr>
                              <w:t xml:space="preserve">الأكثر </w:t>
                            </w:r>
                            <w:r>
                              <w:rPr>
                                <w:rFonts w:ascii="Traditional Arabic" w:hAnsi="Traditional Arabic" w:cs="Traditional Arabic" w:hint="cs"/>
                                <w:sz w:val="20"/>
                                <w:szCs w:val="20"/>
                                <w:rtl/>
                              </w:rPr>
                              <w:t>مراعاة للبيئة</w:t>
                            </w:r>
                            <w:r w:rsidRPr="004C0742">
                              <w:rPr>
                                <w:rFonts w:ascii="Traditional Arabic" w:hAnsi="Traditional Arabic" w:cs="Traditional Arabic"/>
                                <w:sz w:val="20"/>
                                <w:szCs w:val="20"/>
                                <w:rtl/>
                              </w:rPr>
                              <w:t>، وكذلك إلى ازدياد الطلب على السلع والخدمات المستدامة</w:t>
                            </w:r>
                          </w:p>
                        </w:txbxContent>
                      </wps:txbx>
                      <wps:bodyPr wrap="square" lIns="0" tIns="0" rIns="0" bIns="0" anchor="ctr">
                        <a:noAutofit/>
                      </wps:bodyPr>
                    </wps:wsp>
                  </a:graphicData>
                </a:graphic>
                <wp14:sizeRelH relativeFrom="margin">
                  <wp14:pctWidth>0</wp14:pctWidth>
                </wp14:sizeRelH>
                <wp14:sizeRelV relativeFrom="margin">
                  <wp14:pctHeight>0</wp14:pctHeight>
                </wp14:sizeRelV>
              </wp:anchor>
            </w:drawing>
          </mc:Choice>
          <mc:Fallback>
            <w:pict>
              <v:roundrect id="Rounded Rectangle 608" o:spid="_x0000_s1164" style="position:absolute;left:0;text-align:left;margin-left:495.35pt;margin-top:10.25pt;width:222.25pt;height:46pt;z-index:25190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" fillcolor="#17375e" strokecolor="#95b3d7" strokeweight="1pt">
                <v:textbox inset="0,0,0,0">
                  <w:txbxContent>
                    <w:p w:rsidR="00AC7A8D" w:rsidRPr="004C0742" w:rsidRDefault="00AC7A8D" w:rsidP="00D55CC8">
                      <w:pPr>
                        <w:pStyle w:val="NormalWeb"/>
                        <w:bidi/>
                        <w:spacing w:before="0" w:beforeAutospacing="0" w:after="0" w:afterAutospacing="0"/>
                        <w:jc w:val="center"/>
                        <w:rPr>
                          <w:rFonts w:ascii="Traditional Arabic" w:hAnsi="Traditional Arabic" w:cs="Traditional Arabic"/>
                          <w:sz w:val="20"/>
                          <w:szCs w:val="20"/>
                          <w:rtl/>
                        </w:rPr>
                      </w:pPr>
                      <w:r w:rsidRPr="004C0742">
                        <w:rPr>
                          <w:rFonts w:ascii="Traditional Arabic" w:hAnsi="Traditional Arabic" w:cs="Traditional Arabic"/>
                          <w:sz w:val="20"/>
                          <w:szCs w:val="20"/>
                          <w:rtl/>
                        </w:rPr>
                        <w:t>الشراكات بين أصحاب المصلحة المتعددين تؤدي إلى اعتماد قرارات الاستهلاك وأساليب العيش</w:t>
                      </w:r>
                      <w:r>
                        <w:rPr>
                          <w:rFonts w:ascii="Traditional Arabic" w:hAnsi="Traditional Arabic" w:cs="Traditional Arabic" w:hint="cs"/>
                          <w:sz w:val="20"/>
                          <w:szCs w:val="20"/>
                          <w:rtl/>
                        </w:rPr>
                        <w:t xml:space="preserve"> المستدامة</w:t>
                      </w:r>
                      <w:r w:rsidRPr="004C0742">
                        <w:rPr>
                          <w:rFonts w:ascii="Traditional Arabic" w:hAnsi="Traditional Arabic" w:cs="Traditional Arabic"/>
                          <w:sz w:val="20"/>
                          <w:szCs w:val="20"/>
                          <w:rtl/>
                        </w:rPr>
                        <w:t xml:space="preserve"> </w:t>
                      </w:r>
                      <w:r>
                        <w:rPr>
                          <w:rFonts w:ascii="Traditional Arabic" w:hAnsi="Traditional Arabic" w:cs="Traditional Arabic" w:hint="cs"/>
                          <w:sz w:val="20"/>
                          <w:szCs w:val="20"/>
                          <w:rtl/>
                        </w:rPr>
                        <w:t>و</w:t>
                      </w:r>
                      <w:r w:rsidRPr="004C0742">
                        <w:rPr>
                          <w:rFonts w:ascii="Traditional Arabic" w:hAnsi="Traditional Arabic" w:cs="Traditional Arabic"/>
                          <w:sz w:val="20"/>
                          <w:szCs w:val="20"/>
                          <w:rtl/>
                        </w:rPr>
                        <w:t xml:space="preserve">الأكثر </w:t>
                      </w:r>
                      <w:r>
                        <w:rPr>
                          <w:rFonts w:ascii="Traditional Arabic" w:hAnsi="Traditional Arabic" w:cs="Traditional Arabic" w:hint="cs"/>
                          <w:sz w:val="20"/>
                          <w:szCs w:val="20"/>
                          <w:rtl/>
                        </w:rPr>
                        <w:t>مراعاة للبيئة</w:t>
                      </w:r>
                      <w:r w:rsidRPr="004C0742">
                        <w:rPr>
                          <w:rFonts w:ascii="Traditional Arabic" w:hAnsi="Traditional Arabic" w:cs="Traditional Arabic"/>
                          <w:sz w:val="20"/>
                          <w:szCs w:val="20"/>
                          <w:rtl/>
                        </w:rPr>
                        <w:t>، وكذلك إلى ازدياد الطلب على السلع والخدمات المستدامة</w:t>
                      </w:r>
                    </w:p>
                  </w:txbxContent>
                </v:textbox>
              </v:roundrect>
            </w:pict>
          </mc:Fallback>
        </mc:AlternateContent>
      </w:r>
    </w:p>
    <w:p w:rsidR="008E7E9A" w:rsidRDefault="008E7E9A" w:rsidP="008E7E9A">
      <w:pPr>
        <w:tabs>
          <w:tab w:val="left" w:pos="1247"/>
          <w:tab w:val="left" w:pos="1814"/>
          <w:tab w:val="left" w:pos="2381"/>
          <w:tab w:val="left" w:pos="2948"/>
          <w:tab w:val="left" w:pos="3515"/>
          <w:tab w:val="left" w:pos="4082"/>
        </w:tabs>
        <w:spacing w:after="240" w:line="280" w:lineRule="exact"/>
        <w:jc w:val="center"/>
        <w:rPr>
          <w:rFonts w:ascii="Times New Roman Bold" w:eastAsia="Calibri" w:hAnsi="Times New Roman Bold" w:cs="Traditional Arabic"/>
          <w:b/>
          <w:bCs/>
          <w:sz w:val="30"/>
          <w:szCs w:val="30"/>
          <w:rtl/>
        </w:rPr>
      </w:pPr>
    </w:p>
    <w:p w:rsidR="008E7E9A" w:rsidRDefault="00B35661" w:rsidP="008E7E9A">
      <w:pPr>
        <w:tabs>
          <w:tab w:val="left" w:pos="1247"/>
          <w:tab w:val="left" w:pos="1814"/>
          <w:tab w:val="left" w:pos="2381"/>
          <w:tab w:val="left" w:pos="2948"/>
          <w:tab w:val="left" w:pos="3515"/>
          <w:tab w:val="left" w:pos="4082"/>
        </w:tabs>
        <w:spacing w:after="240" w:line="280" w:lineRule="exact"/>
        <w:jc w:val="center"/>
        <w:rPr>
          <w:rFonts w:ascii="Times New Roman Bold" w:eastAsia="Calibri" w:hAnsi="Times New Roman Bold" w:cs="Traditional Arabic"/>
          <w:b/>
          <w:bCs/>
          <w:sz w:val="30"/>
          <w:szCs w:val="30"/>
          <w:rtl/>
        </w:rPr>
      </w:pPr>
      <w:r w:rsidRPr="0006019B">
        <w:rPr>
          <w:rFonts w:ascii="Times New Roman Bold" w:eastAsia="MS Mincho" w:hAnsi="Times New Roman Bold" w:cs="Times New Roman"/>
          <w:noProof/>
          <w:sz w:val="18"/>
        </w:rPr>
        <mc:AlternateContent>
          <mc:Choice Requires="wps">
            <w:drawing>
              <wp:anchor distT="0" distB="0" distL="114300" distR="114300" simplePos="0" relativeHeight="251891712" behindDoc="0" locked="0" layoutInCell="1" allowOverlap="1" wp14:anchorId="7DA6AFEB" wp14:editId="7EB7C0AE">
                <wp:simplePos x="0" y="0"/>
                <wp:positionH relativeFrom="column">
                  <wp:posOffset>9114155</wp:posOffset>
                </wp:positionH>
                <wp:positionV relativeFrom="paragraph">
                  <wp:posOffset>259715</wp:posOffset>
                </wp:positionV>
                <wp:extent cx="425450" cy="1162050"/>
                <wp:effectExtent l="0" t="0" r="0" b="0"/>
                <wp:wrapNone/>
                <wp:docPr id="594" name="TextBox 44"/>
                <wp:cNvGraphicFramePr/>
                <a:graphic xmlns:a="http://schemas.openxmlformats.org/drawingml/2006/main">
                  <a:graphicData uri="http://schemas.microsoft.com/office/word/2010/wordprocessingShape">
                    <wps:wsp>
                      <wps:cNvSpPr txBox="1"/>
                      <wps:spPr>
                        <a:xfrm>
                          <a:off x="0" y="0"/>
                          <a:ext cx="425450" cy="1162050"/>
                        </a:xfrm>
                        <a:prstGeom prst="rect">
                          <a:avLst/>
                        </a:prstGeom>
                        <a:noFill/>
                      </wps:spPr>
                      <wps:txbx>
                        <w:txbxContent>
                          <w:p w:rsidR="00AC7A8D" w:rsidRPr="0080645F" w:rsidRDefault="00AC7A8D" w:rsidP="005E112E">
                            <w:pPr>
                              <w:pStyle w:val="NormalWeb"/>
                              <w:bidi/>
                              <w:jc w:val="center"/>
                              <w:rPr>
                                <w:rtl/>
                              </w:rPr>
                            </w:pPr>
                            <w:r w:rsidRPr="000D1A31">
                              <w:rPr>
                                <w:rFonts w:ascii="Traditional Arabic" w:hAnsi="Traditional Arabic" w:cs="Traditional Arabic"/>
                                <w:b/>
                                <w:bCs/>
                                <w:szCs w:val="24"/>
                                <w:rtl/>
                                <w:lang w:val="en-GB"/>
                              </w:rPr>
                              <w:t>الفترة 2018–</w:t>
                            </w:r>
                            <w:r w:rsidRPr="000D1A31">
                              <w:rPr>
                                <w:b/>
                                <w:bCs/>
                                <w:szCs w:val="24"/>
                                <w:rtl/>
                                <w:lang w:val="en-GB"/>
                              </w:rPr>
                              <w:t>2021</w:t>
                            </w:r>
                          </w:p>
                          <w:p w:rsidR="00AC7A8D" w:rsidRPr="0080645F" w:rsidRDefault="00AC7A8D" w:rsidP="00D55CC8">
                            <w:pPr>
                              <w:pStyle w:val="NormalWeb"/>
                              <w:spacing w:before="0" w:beforeAutospacing="0" w:after="0" w:afterAutospacing="0"/>
                              <w:jc w:val="center"/>
                            </w:pPr>
                          </w:p>
                        </w:txbxContent>
                      </wps:txbx>
                      <wps:bodyPr vert="vert270" wrap="square" lIns="91374" tIns="45690" rIns="91374" bIns="45690">
                        <a:noAutofit/>
                      </wps:bodyPr>
                    </wps:wsp>
                  </a:graphicData>
                </a:graphic>
                <wp14:sizeRelH relativeFrom="margin">
                  <wp14:pctWidth>0</wp14:pctWidth>
                </wp14:sizeRelH>
                <wp14:sizeRelV relativeFrom="margin">
                  <wp14:pctHeight>0</wp14:pctHeight>
                </wp14:sizeRelV>
              </wp:anchor>
            </w:drawing>
          </mc:Choice>
          <mc:Fallback>
            <w:pict>
              <v:shape id="_x0000_s1165" type="#_x0000_t202" style="position:absolute;left:0;text-align:left;margin-left:717.65pt;margin-top:20.45pt;width:33.5pt;height:91.5pt;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" filled="f" stroked="f">
                <v:textbox style="layout-flow:vertical;mso-layout-flow-alt:bottom-to-top" inset="2.53817mm,1.2692mm,2.53817mm,1.2692mm">
                  <w:txbxContent>
                    <w:p w:rsidR="00AC7A8D" w:rsidRPr="0080645F" w:rsidRDefault="00AC7A8D" w:rsidP="005E112E">
                      <w:pPr>
                        <w:pStyle w:val="NormalWeb"/>
                        <w:bidi/>
                        <w:jc w:val="center"/>
                        <w:rPr>
                          <w:rtl/>
                        </w:rPr>
                      </w:pPr>
                      <w:r w:rsidRPr="000D1A31">
                        <w:rPr>
                          <w:rFonts w:ascii="Traditional Arabic" w:hAnsi="Traditional Arabic" w:cs="Traditional Arabic"/>
                          <w:b/>
                          <w:bCs/>
                          <w:szCs w:val="24"/>
                          <w:rtl/>
                          <w:lang w:val="en-GB"/>
                        </w:rPr>
                        <w:t>الفترة 2018–</w:t>
                      </w:r>
                      <w:r w:rsidRPr="000D1A31">
                        <w:rPr>
                          <w:b/>
                          <w:bCs/>
                          <w:szCs w:val="24"/>
                          <w:rtl/>
                          <w:lang w:val="en-GB"/>
                        </w:rPr>
                        <w:t>2021</w:t>
                      </w:r>
                    </w:p>
                    <w:p w:rsidR="00AC7A8D" w:rsidRPr="0080645F" w:rsidRDefault="00AC7A8D" w:rsidP="00D55CC8">
                      <w:pPr>
                        <w:pStyle w:val="NormalWeb"/>
                        <w:spacing w:before="0" w:beforeAutospacing="0" w:after="0" w:afterAutospacing="0"/>
                        <w:jc w:val="center"/>
                      </w:pPr>
                    </w:p>
                  </w:txbxContent>
                </v:textbox>
              </v:shape>
            </w:pict>
          </mc:Fallback>
        </mc:AlternateContent>
      </w:r>
      <w:r w:rsidRPr="0006019B">
        <w:rPr>
          <w:rFonts w:ascii="Times New Roman Bold" w:eastAsia="MS Mincho" w:hAnsi="Times New Roman Bold" w:cs="Times New Roman"/>
          <w:noProof/>
          <w:sz w:val="18"/>
        </w:rPr>
        <mc:AlternateContent>
          <mc:Choice Requires="wps">
            <w:drawing>
              <wp:anchor distT="0" distB="0" distL="114300" distR="114300" simplePos="0" relativeHeight="251897856" behindDoc="0" locked="0" layoutInCell="1" allowOverlap="1" wp14:anchorId="6A67CC38" wp14:editId="2B1267AC">
                <wp:simplePos x="0" y="0"/>
                <wp:positionH relativeFrom="column">
                  <wp:posOffset>-67945</wp:posOffset>
                </wp:positionH>
                <wp:positionV relativeFrom="paragraph">
                  <wp:posOffset>278765</wp:posOffset>
                </wp:positionV>
                <wp:extent cx="2978150" cy="749300"/>
                <wp:effectExtent l="0" t="0" r="12700" b="12700"/>
                <wp:wrapNone/>
                <wp:docPr id="602" name="Rounded Rectangle 602"/>
                <wp:cNvGraphicFramePr/>
                <a:graphic xmlns:a="http://schemas.openxmlformats.org/drawingml/2006/main">
                  <a:graphicData uri="http://schemas.microsoft.com/office/word/2010/wordprocessingShape">
                    <wps:wsp>
                      <wps:cNvSpPr/>
                      <wps:spPr>
                        <a:xfrm>
                          <a:off x="0" y="0"/>
                          <a:ext cx="2978150" cy="749300"/>
                        </a:xfrm>
                        <a:prstGeom prst="roundRect">
                          <a:avLst/>
                        </a:prstGeom>
                        <a:solidFill>
                          <a:srgbClr val="1F497D">
                            <a:lumMod val="75000"/>
                          </a:srgbClr>
                        </a:solidFill>
                        <a:ln w="12700" cap="flat" cmpd="sng" algn="ctr">
                          <a:solidFill>
                            <a:srgbClr val="4F81BD">
                              <a:lumMod val="60000"/>
                              <a:lumOff val="40000"/>
                            </a:srgbClr>
                          </a:solidFill>
                          <a:prstDash val="solid"/>
                        </a:ln>
                        <a:effectLst/>
                      </wps:spPr>
                      <wps:txbx>
                        <w:txbxContent>
                          <w:p w:rsidR="00AC7A8D" w:rsidRPr="00B50463" w:rsidRDefault="00AC7A8D" w:rsidP="00D55CC8">
                            <w:pPr>
                              <w:pStyle w:val="ListParagraph"/>
                              <w:ind w:left="284"/>
                              <w:jc w:val="center"/>
                              <w:rPr>
                                <w:rFonts w:ascii="Traditional Arabic" w:eastAsia="Times New Roman" w:hAnsi="Traditional Arabic" w:cs="Traditional Arabic"/>
                                <w:b/>
                                <w:color w:val="FFFFFF" w:themeColor="background1"/>
                                <w:kern w:val="24"/>
                                <w:sz w:val="20"/>
                                <w:szCs w:val="20"/>
                              </w:rPr>
                            </w:pPr>
                            <w:r w:rsidRPr="00B50463">
                              <w:rPr>
                                <w:rFonts w:ascii="Traditional Arabic" w:eastAsia="Times New Roman" w:hAnsi="Traditional Arabic" w:cs="Traditional Arabic"/>
                                <w:b/>
                                <w:color w:val="FFFFFF" w:themeColor="background1"/>
                                <w:kern w:val="24"/>
                                <w:sz w:val="20"/>
                                <w:szCs w:val="20"/>
                                <w:rtl/>
                              </w:rPr>
                              <w:t xml:space="preserve">النهُج القائمة على العلم التي تدعم التحول إلى التنمية المستدامة من خلال مسارات متعددة، بما في ذلك الاقتصاد الأخضر الشامل للجميع والتجارة المستدامة، واعتماد أنماط الاستهلاك والإنتاج المستدامة </w:t>
                            </w:r>
                            <w:r>
                              <w:rPr>
                                <w:rFonts w:ascii="Traditional Arabic" w:eastAsia="Times New Roman" w:hAnsi="Traditional Arabic" w:cs="Traditional Arabic" w:hint="cs"/>
                                <w:b/>
                                <w:color w:val="FFFFFF" w:themeColor="background1"/>
                                <w:kern w:val="24"/>
                                <w:sz w:val="20"/>
                                <w:szCs w:val="20"/>
                                <w:rtl/>
                              </w:rPr>
                              <w:t>على كافة المستويات</w:t>
                            </w:r>
                          </w:p>
                        </w:txbxContent>
                      </wps:txbx>
                      <wps:bodyPr wrap="square" lIns="0" tIns="0" rIns="0" bIns="0" anchor="ctr">
                        <a:noAutofit/>
                      </wps:bodyPr>
                    </wps:wsp>
                  </a:graphicData>
                </a:graphic>
                <wp14:sizeRelH relativeFrom="margin">
                  <wp14:pctWidth>0</wp14:pctWidth>
                </wp14:sizeRelH>
                <wp14:sizeRelV relativeFrom="margin">
                  <wp14:pctHeight>0</wp14:pctHeight>
                </wp14:sizeRelV>
              </wp:anchor>
            </w:drawing>
          </mc:Choice>
          <mc:Fallback>
            <w:pict>
              <v:roundrect id="Rounded Rectangle 602" o:spid="_x0000_s1166" style="position:absolute;left:0;text-align:left;margin-left:-5.35pt;margin-top:21.95pt;width:234.5pt;height:59pt;z-index:25189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" fillcolor="#17375e" strokecolor="#95b3d7" strokeweight="1pt">
                <v:textbox inset="0,0,0,0">
                  <w:txbxContent>
                    <w:p w:rsidR="00AC7A8D" w:rsidRPr="00B50463" w:rsidRDefault="00AC7A8D" w:rsidP="00D55CC8">
                      <w:pPr>
                        <w:pStyle w:val="ListParagraph"/>
                        <w:ind w:left="284"/>
                        <w:jc w:val="center"/>
                        <w:rPr>
                          <w:rFonts w:ascii="Traditional Arabic" w:eastAsia="Times New Roman" w:hAnsi="Traditional Arabic" w:cs="Traditional Arabic"/>
                          <w:b/>
                          <w:color w:val="FFFFFF" w:themeColor="background1"/>
                          <w:kern w:val="24"/>
                          <w:sz w:val="20"/>
                          <w:szCs w:val="20"/>
                        </w:rPr>
                      </w:pPr>
                      <w:r w:rsidRPr="00B50463">
                        <w:rPr>
                          <w:rFonts w:ascii="Traditional Arabic" w:eastAsia="Times New Roman" w:hAnsi="Traditional Arabic" w:cs="Traditional Arabic"/>
                          <w:b/>
                          <w:color w:val="FFFFFF" w:themeColor="background1"/>
                          <w:kern w:val="24"/>
                          <w:sz w:val="20"/>
                          <w:szCs w:val="20"/>
                          <w:rtl/>
                        </w:rPr>
                        <w:t xml:space="preserve">النهُج القائمة على العلم التي تدعم التحول إلى التنمية المستدامة من خلال مسارات متعددة، بما في ذلك الاقتصاد الأخضر الشامل للجميع والتجارة المستدامة، واعتماد أنماط الاستهلاك والإنتاج المستدامة </w:t>
                      </w:r>
                      <w:r>
                        <w:rPr>
                          <w:rFonts w:ascii="Traditional Arabic" w:eastAsia="Times New Roman" w:hAnsi="Traditional Arabic" w:cs="Traditional Arabic" w:hint="cs"/>
                          <w:b/>
                          <w:color w:val="FFFFFF" w:themeColor="background1"/>
                          <w:kern w:val="24"/>
                          <w:sz w:val="20"/>
                          <w:szCs w:val="20"/>
                          <w:rtl/>
                        </w:rPr>
                        <w:t>على كافة المستويات</w:t>
                      </w:r>
                    </w:p>
                  </w:txbxContent>
                </v:textbox>
              </v:roundrect>
            </w:pict>
          </mc:Fallback>
        </mc:AlternateContent>
      </w:r>
      <w:r w:rsidRPr="0006019B">
        <w:rPr>
          <w:rFonts w:ascii="Times New Roman Bold" w:eastAsia="MS Mincho" w:hAnsi="Times New Roman Bold" w:cs="Times New Roman"/>
          <w:noProof/>
          <w:sz w:val="18"/>
        </w:rPr>
        <mc:AlternateContent>
          <mc:Choice Requires="wps">
            <w:drawing>
              <wp:anchor distT="0" distB="0" distL="114300" distR="114300" simplePos="0" relativeHeight="251890688" behindDoc="0" locked="0" layoutInCell="1" allowOverlap="1" wp14:anchorId="7C1FF777" wp14:editId="71658318">
                <wp:simplePos x="0" y="0"/>
                <wp:positionH relativeFrom="column">
                  <wp:posOffset>-106045</wp:posOffset>
                </wp:positionH>
                <wp:positionV relativeFrom="paragraph">
                  <wp:posOffset>177165</wp:posOffset>
                </wp:positionV>
                <wp:extent cx="9550400" cy="0"/>
                <wp:effectExtent l="0" t="19050" r="0" b="19050"/>
                <wp:wrapNone/>
                <wp:docPr id="593" name="Straight Connector 593"/>
                <wp:cNvGraphicFramePr/>
                <a:graphic xmlns:a="http://schemas.openxmlformats.org/drawingml/2006/main">
                  <a:graphicData uri="http://schemas.microsoft.com/office/word/2010/wordprocessingShape">
                    <wps:wsp>
                      <wps:cNvCnPr/>
                      <wps:spPr>
                        <a:xfrm>
                          <a:off x="0" y="0"/>
                          <a:ext cx="9550400" cy="0"/>
                        </a:xfrm>
                        <a:prstGeom prst="line">
                          <a:avLst/>
                        </a:prstGeom>
                        <a:noFill/>
                        <a:ln w="31750" cap="flat" cmpd="sng" algn="ctr">
                          <a:solidFill>
                            <a:sysClr val="windowText" lastClr="000000"/>
                          </a:solidFill>
                          <a:prstDash val="dash"/>
                        </a:ln>
                        <a:effectLst/>
                      </wps:spPr>
                      <wps:bodyPr/>
                    </wps:wsp>
                  </a:graphicData>
                </a:graphic>
                <wp14:sizeRelH relativeFrom="margin">
                  <wp14:pctWidth>0</wp14:pctWidth>
                </wp14:sizeRelH>
              </wp:anchor>
            </w:drawing>
          </mc:Choice>
          <mc:Fallback>
            <w:pict>
              <v:line id="Straight Connector 593" o:spid="_x0000_s1026" style="position:absolute;z-index:2518906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35pt,13.95pt" to="743.65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" strokecolor="windowText" strokeweight="2.5pt">
                <v:stroke dashstyle="dash"/>
              </v:line>
            </w:pict>
          </mc:Fallback>
        </mc:AlternateContent>
      </w:r>
      <w:r w:rsidR="004901B1" w:rsidRPr="0006019B">
        <w:rPr>
          <w:rFonts w:ascii="Times New Roman Bold" w:eastAsia="MS Mincho" w:hAnsi="Times New Roman Bold" w:cs="Times New Roman"/>
          <w:noProof/>
          <w:sz w:val="18"/>
        </w:rPr>
        <mc:AlternateContent>
          <mc:Choice Requires="wps">
            <w:drawing>
              <wp:anchor distT="0" distB="0" distL="114300" distR="114300" simplePos="0" relativeHeight="251901952" behindDoc="0" locked="0" layoutInCell="1" allowOverlap="1" wp14:anchorId="5E631B17" wp14:editId="1B132670">
                <wp:simplePos x="0" y="0"/>
                <wp:positionH relativeFrom="column">
                  <wp:posOffset>3329305</wp:posOffset>
                </wp:positionH>
                <wp:positionV relativeFrom="paragraph">
                  <wp:posOffset>247015</wp:posOffset>
                </wp:positionV>
                <wp:extent cx="2765425" cy="711200"/>
                <wp:effectExtent l="0" t="0" r="15875" b="12700"/>
                <wp:wrapNone/>
                <wp:docPr id="606" name="Rounded Rectangle 606"/>
                <wp:cNvGraphicFramePr/>
                <a:graphic xmlns:a="http://schemas.openxmlformats.org/drawingml/2006/main">
                  <a:graphicData uri="http://schemas.microsoft.com/office/word/2010/wordprocessingShape">
                    <wps:wsp>
                      <wps:cNvSpPr/>
                      <wps:spPr>
                        <a:xfrm>
                          <a:off x="0" y="0"/>
                          <a:ext cx="2765425" cy="711200"/>
                        </a:xfrm>
                        <a:prstGeom prst="roundRect">
                          <a:avLst/>
                        </a:prstGeom>
                        <a:solidFill>
                          <a:srgbClr val="1F497D">
                            <a:lumMod val="75000"/>
                          </a:srgbClr>
                        </a:solidFill>
                        <a:ln w="12700" cap="flat" cmpd="sng" algn="ctr">
                          <a:solidFill>
                            <a:srgbClr val="4F81BD">
                              <a:lumMod val="60000"/>
                              <a:lumOff val="40000"/>
                            </a:srgbClr>
                          </a:solidFill>
                          <a:prstDash val="solid"/>
                        </a:ln>
                        <a:effectLst/>
                      </wps:spPr>
                      <wps:txbx>
                        <w:txbxContent>
                          <w:p w:rsidR="00AC7A8D" w:rsidRPr="007B63F7" w:rsidRDefault="00AC7A8D" w:rsidP="0006019B">
                            <w:pPr>
                              <w:pStyle w:val="NormalWeb"/>
                              <w:bidi/>
                              <w:spacing w:before="0" w:beforeAutospacing="0" w:after="0" w:afterAutospacing="0"/>
                              <w:jc w:val="center"/>
                              <w:rPr>
                                <w:rFonts w:ascii="Traditional Arabic" w:hAnsi="Traditional Arabic" w:cs="Traditional Arabic"/>
                                <w:b/>
                                <w:color w:val="FFFFFF" w:themeColor="background1"/>
                                <w:kern w:val="24"/>
                                <w:szCs w:val="24"/>
                              </w:rPr>
                            </w:pPr>
                            <w:r w:rsidRPr="007B63F7">
                              <w:rPr>
                                <w:rFonts w:ascii="Traditional Arabic" w:hAnsi="Traditional Arabic" w:cs="Traditional Arabic" w:hint="eastAsia"/>
                                <w:b/>
                                <w:color w:val="FFFFFF" w:themeColor="background1"/>
                                <w:kern w:val="24"/>
                                <w:szCs w:val="24"/>
                                <w:rtl/>
                              </w:rPr>
                              <w:t>تزايد</w:t>
                            </w:r>
                            <w:r w:rsidRPr="007B63F7">
                              <w:rPr>
                                <w:rFonts w:ascii="Traditional Arabic" w:hAnsi="Traditional Arabic" w:cs="Traditional Arabic"/>
                                <w:b/>
                                <w:color w:val="FFFFFF" w:themeColor="background1"/>
                                <w:kern w:val="24"/>
                                <w:szCs w:val="24"/>
                                <w:rtl/>
                              </w:rPr>
                              <w:t xml:space="preserve"> </w:t>
                            </w:r>
                            <w:r w:rsidRPr="007B63F7">
                              <w:rPr>
                                <w:rFonts w:ascii="Traditional Arabic" w:hAnsi="Traditional Arabic" w:cs="Traditional Arabic" w:hint="eastAsia"/>
                                <w:b/>
                                <w:color w:val="FFFFFF" w:themeColor="background1"/>
                                <w:kern w:val="24"/>
                                <w:szCs w:val="24"/>
                                <w:rtl/>
                              </w:rPr>
                              <w:t>اعتماد</w:t>
                            </w:r>
                            <w:r w:rsidRPr="007B63F7">
                              <w:rPr>
                                <w:rFonts w:ascii="Traditional Arabic" w:hAnsi="Traditional Arabic" w:cs="Traditional Arabic"/>
                                <w:b/>
                                <w:color w:val="FFFFFF" w:themeColor="background1"/>
                                <w:kern w:val="24"/>
                                <w:szCs w:val="24"/>
                                <w:rtl/>
                              </w:rPr>
                              <w:t xml:space="preserve"> </w:t>
                            </w:r>
                            <w:r w:rsidRPr="007B63F7">
                              <w:rPr>
                                <w:rFonts w:ascii="Traditional Arabic" w:hAnsi="Traditional Arabic" w:cs="Traditional Arabic" w:hint="eastAsia"/>
                                <w:b/>
                                <w:color w:val="FFFFFF" w:themeColor="background1"/>
                                <w:kern w:val="24"/>
                                <w:szCs w:val="24"/>
                                <w:rtl/>
                              </w:rPr>
                              <w:t>وتنفيذ</w:t>
                            </w:r>
                            <w:r w:rsidRPr="007B63F7">
                              <w:rPr>
                                <w:rFonts w:ascii="Traditional Arabic" w:hAnsi="Traditional Arabic" w:cs="Traditional Arabic"/>
                                <w:b/>
                                <w:color w:val="FFFFFF" w:themeColor="background1"/>
                                <w:kern w:val="24"/>
                                <w:szCs w:val="24"/>
                                <w:rtl/>
                              </w:rPr>
                              <w:t xml:space="preserve"> </w:t>
                            </w:r>
                            <w:r w:rsidRPr="007B63F7">
                              <w:rPr>
                                <w:rFonts w:ascii="Traditional Arabic" w:hAnsi="Traditional Arabic" w:cs="Traditional Arabic" w:hint="eastAsia"/>
                                <w:b/>
                                <w:color w:val="FFFFFF" w:themeColor="background1"/>
                                <w:kern w:val="24"/>
                                <w:szCs w:val="24"/>
                                <w:rtl/>
                              </w:rPr>
                              <w:t>كل</w:t>
                            </w:r>
                            <w:r w:rsidRPr="007B63F7">
                              <w:rPr>
                                <w:rFonts w:ascii="Traditional Arabic" w:hAnsi="Traditional Arabic" w:cs="Traditional Arabic"/>
                                <w:b/>
                                <w:color w:val="FFFFFF" w:themeColor="background1"/>
                                <w:kern w:val="24"/>
                                <w:szCs w:val="24"/>
                                <w:rtl/>
                              </w:rPr>
                              <w:t xml:space="preserve"> </w:t>
                            </w:r>
                            <w:r w:rsidRPr="007B63F7">
                              <w:rPr>
                                <w:rFonts w:ascii="Traditional Arabic" w:hAnsi="Traditional Arabic" w:cs="Traditional Arabic" w:hint="eastAsia"/>
                                <w:b/>
                                <w:color w:val="FFFFFF" w:themeColor="background1"/>
                                <w:kern w:val="24"/>
                                <w:szCs w:val="24"/>
                                <w:rtl/>
                              </w:rPr>
                              <w:t>من</w:t>
                            </w:r>
                            <w:r w:rsidRPr="007B63F7">
                              <w:rPr>
                                <w:rFonts w:ascii="Traditional Arabic" w:hAnsi="Traditional Arabic" w:cs="Traditional Arabic"/>
                                <w:b/>
                                <w:color w:val="FFFFFF" w:themeColor="background1"/>
                                <w:kern w:val="24"/>
                                <w:szCs w:val="24"/>
                                <w:rtl/>
                              </w:rPr>
                              <w:t xml:space="preserve"> </w:t>
                            </w:r>
                            <w:r w:rsidRPr="007B63F7">
                              <w:rPr>
                                <w:rFonts w:ascii="Traditional Arabic" w:hAnsi="Traditional Arabic" w:cs="Traditional Arabic" w:hint="eastAsia"/>
                                <w:b/>
                                <w:color w:val="FFFFFF" w:themeColor="background1"/>
                                <w:kern w:val="24"/>
                                <w:szCs w:val="24"/>
                                <w:rtl/>
                              </w:rPr>
                              <w:t>القطاع</w:t>
                            </w:r>
                            <w:r w:rsidRPr="007B63F7">
                              <w:rPr>
                                <w:rFonts w:ascii="Traditional Arabic" w:hAnsi="Traditional Arabic" w:cs="Traditional Arabic"/>
                                <w:b/>
                                <w:color w:val="FFFFFF" w:themeColor="background1"/>
                                <w:kern w:val="24"/>
                                <w:szCs w:val="24"/>
                                <w:rtl/>
                              </w:rPr>
                              <w:t xml:space="preserve"> </w:t>
                            </w:r>
                            <w:r w:rsidRPr="007B63F7">
                              <w:rPr>
                                <w:rFonts w:ascii="Traditional Arabic" w:hAnsi="Traditional Arabic" w:cs="Traditional Arabic" w:hint="eastAsia"/>
                                <w:b/>
                                <w:color w:val="FFFFFF" w:themeColor="background1"/>
                                <w:kern w:val="24"/>
                                <w:szCs w:val="24"/>
                                <w:rtl/>
                              </w:rPr>
                              <w:t>العام</w:t>
                            </w:r>
                            <w:r w:rsidRPr="007B63F7">
                              <w:rPr>
                                <w:rFonts w:ascii="Traditional Arabic" w:hAnsi="Traditional Arabic" w:cs="Traditional Arabic"/>
                                <w:b/>
                                <w:color w:val="FFFFFF" w:themeColor="background1"/>
                                <w:kern w:val="24"/>
                                <w:szCs w:val="24"/>
                                <w:rtl/>
                              </w:rPr>
                              <w:t xml:space="preserve"> </w:t>
                            </w:r>
                            <w:r w:rsidRPr="007B63F7">
                              <w:rPr>
                                <w:rFonts w:ascii="Traditional Arabic" w:hAnsi="Traditional Arabic" w:cs="Traditional Arabic" w:hint="eastAsia"/>
                                <w:b/>
                                <w:color w:val="FFFFFF" w:themeColor="background1"/>
                                <w:kern w:val="24"/>
                                <w:szCs w:val="24"/>
                                <w:rtl/>
                              </w:rPr>
                              <w:t>والخاص</w:t>
                            </w:r>
                            <w:r w:rsidRPr="007B63F7">
                              <w:rPr>
                                <w:rFonts w:ascii="Traditional Arabic" w:hAnsi="Traditional Arabic" w:cs="Traditional Arabic"/>
                                <w:b/>
                                <w:color w:val="FFFFFF" w:themeColor="background1"/>
                                <w:kern w:val="24"/>
                                <w:szCs w:val="24"/>
                                <w:rtl/>
                              </w:rPr>
                              <w:t xml:space="preserve"> </w:t>
                            </w:r>
                            <w:r w:rsidRPr="007B63F7">
                              <w:rPr>
                                <w:rFonts w:ascii="Traditional Arabic" w:hAnsi="Traditional Arabic" w:cs="Traditional Arabic" w:hint="eastAsia"/>
                                <w:b/>
                                <w:color w:val="FFFFFF" w:themeColor="background1"/>
                                <w:kern w:val="24"/>
                                <w:szCs w:val="24"/>
                                <w:rtl/>
                              </w:rPr>
                              <w:t>والمالي</w:t>
                            </w:r>
                            <w:r w:rsidRPr="007B63F7">
                              <w:rPr>
                                <w:rFonts w:ascii="Traditional Arabic" w:hAnsi="Traditional Arabic" w:cs="Traditional Arabic"/>
                                <w:b/>
                                <w:color w:val="FFFFFF" w:themeColor="background1"/>
                                <w:kern w:val="24"/>
                                <w:szCs w:val="24"/>
                                <w:rtl/>
                              </w:rPr>
                              <w:t xml:space="preserve"> </w:t>
                            </w:r>
                            <w:r w:rsidRPr="007B63F7">
                              <w:rPr>
                                <w:rFonts w:ascii="Traditional Arabic" w:hAnsi="Traditional Arabic" w:cs="Traditional Arabic" w:hint="eastAsia"/>
                                <w:b/>
                                <w:color w:val="FFFFFF" w:themeColor="background1"/>
                                <w:kern w:val="24"/>
                                <w:szCs w:val="24"/>
                                <w:rtl/>
                              </w:rPr>
                              <w:t>لأطر</w:t>
                            </w:r>
                            <w:r w:rsidRPr="007B63F7">
                              <w:rPr>
                                <w:rFonts w:ascii="Traditional Arabic" w:hAnsi="Traditional Arabic" w:cs="Traditional Arabic"/>
                                <w:b/>
                                <w:color w:val="FFFFFF" w:themeColor="background1"/>
                                <w:kern w:val="24"/>
                                <w:szCs w:val="24"/>
                                <w:rtl/>
                              </w:rPr>
                              <w:t xml:space="preserve"> </w:t>
                            </w:r>
                            <w:r w:rsidRPr="007B63F7">
                              <w:rPr>
                                <w:rFonts w:ascii="Traditional Arabic" w:hAnsi="Traditional Arabic" w:cs="Traditional Arabic" w:hint="eastAsia"/>
                                <w:b/>
                                <w:color w:val="FFFFFF" w:themeColor="background1"/>
                                <w:kern w:val="24"/>
                                <w:szCs w:val="24"/>
                                <w:rtl/>
                              </w:rPr>
                              <w:t>وممارسات</w:t>
                            </w:r>
                            <w:r w:rsidRPr="007B63F7">
                              <w:rPr>
                                <w:rFonts w:ascii="Traditional Arabic" w:hAnsi="Traditional Arabic" w:cs="Traditional Arabic"/>
                                <w:b/>
                                <w:color w:val="FFFFFF" w:themeColor="background1"/>
                                <w:kern w:val="24"/>
                                <w:szCs w:val="24"/>
                                <w:rtl/>
                              </w:rPr>
                              <w:t xml:space="preserve"> </w:t>
                            </w:r>
                            <w:r w:rsidRPr="007B63F7">
                              <w:rPr>
                                <w:rFonts w:ascii="Traditional Arabic" w:hAnsi="Traditional Arabic" w:cs="Traditional Arabic" w:hint="eastAsia"/>
                                <w:b/>
                                <w:color w:val="FFFFFF" w:themeColor="background1"/>
                                <w:kern w:val="24"/>
                                <w:szCs w:val="24"/>
                                <w:rtl/>
                              </w:rPr>
                              <w:t>الإدارة</w:t>
                            </w:r>
                            <w:r w:rsidRPr="007B63F7">
                              <w:rPr>
                                <w:rFonts w:ascii="Traditional Arabic" w:hAnsi="Traditional Arabic" w:cs="Traditional Arabic"/>
                                <w:b/>
                                <w:color w:val="FFFFFF" w:themeColor="background1"/>
                                <w:kern w:val="24"/>
                                <w:szCs w:val="24"/>
                                <w:rtl/>
                              </w:rPr>
                              <w:t xml:space="preserve"> </w:t>
                            </w:r>
                            <w:r w:rsidRPr="007B63F7">
                              <w:rPr>
                                <w:rFonts w:ascii="Traditional Arabic" w:hAnsi="Traditional Arabic" w:cs="Traditional Arabic" w:hint="eastAsia"/>
                                <w:b/>
                                <w:color w:val="FFFFFF" w:themeColor="background1"/>
                                <w:kern w:val="24"/>
                                <w:szCs w:val="24"/>
                                <w:rtl/>
                              </w:rPr>
                              <w:t>المستدامة</w:t>
                            </w:r>
                          </w:p>
                        </w:txbxContent>
                      </wps:txbx>
                      <wps:bodyPr wrap="square" lIns="0" tIns="0" rIns="0" bIns="0" anchor="ctr">
                        <a:noAutofit/>
                      </wps:bodyPr>
                    </wps:wsp>
                  </a:graphicData>
                </a:graphic>
                <wp14:sizeRelH relativeFrom="margin">
                  <wp14:pctWidth>0</wp14:pctWidth>
                </wp14:sizeRelH>
                <wp14:sizeRelV relativeFrom="margin">
                  <wp14:pctHeight>0</wp14:pctHeight>
                </wp14:sizeRelV>
              </wp:anchor>
            </w:drawing>
          </mc:Choice>
          <mc:Fallback>
            <w:pict>
              <v:roundrect id="Rounded Rectangle 606" o:spid="_x0000_s1167" style="position:absolute;left:0;text-align:left;margin-left:262.15pt;margin-top:19.45pt;width:217.75pt;height:56pt;z-index:25190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" fillcolor="#17375e" strokecolor="#95b3d7" strokeweight="1pt">
                <v:textbox inset="0,0,0,0">
                  <w:txbxContent>
                    <w:p w:rsidR="00AC7A8D" w:rsidRPr="007B63F7" w:rsidRDefault="00AC7A8D" w:rsidP="0006019B">
                      <w:pPr>
                        <w:pStyle w:val="NormalWeb"/>
                        <w:bidi/>
                        <w:spacing w:before="0" w:beforeAutospacing="0" w:after="0" w:afterAutospacing="0"/>
                        <w:jc w:val="center"/>
                        <w:rPr>
                          <w:rFonts w:ascii="Traditional Arabic" w:hAnsi="Traditional Arabic" w:cs="Traditional Arabic"/>
                          <w:b/>
                          <w:color w:val="FFFFFF" w:themeColor="background1"/>
                          <w:kern w:val="24"/>
                          <w:szCs w:val="24"/>
                        </w:rPr>
                      </w:pPr>
                      <w:r w:rsidRPr="007B63F7">
                        <w:rPr>
                          <w:rFonts w:ascii="Traditional Arabic" w:hAnsi="Traditional Arabic" w:cs="Traditional Arabic" w:hint="eastAsia"/>
                          <w:b/>
                          <w:color w:val="FFFFFF" w:themeColor="background1"/>
                          <w:kern w:val="24"/>
                          <w:szCs w:val="24"/>
                          <w:rtl/>
                        </w:rPr>
                        <w:t>تزايد</w:t>
                      </w:r>
                      <w:r w:rsidRPr="007B63F7">
                        <w:rPr>
                          <w:rFonts w:ascii="Traditional Arabic" w:hAnsi="Traditional Arabic" w:cs="Traditional Arabic"/>
                          <w:b/>
                          <w:color w:val="FFFFFF" w:themeColor="background1"/>
                          <w:kern w:val="24"/>
                          <w:szCs w:val="24"/>
                          <w:rtl/>
                        </w:rPr>
                        <w:t xml:space="preserve"> </w:t>
                      </w:r>
                      <w:r w:rsidRPr="007B63F7">
                        <w:rPr>
                          <w:rFonts w:ascii="Traditional Arabic" w:hAnsi="Traditional Arabic" w:cs="Traditional Arabic" w:hint="eastAsia"/>
                          <w:b/>
                          <w:color w:val="FFFFFF" w:themeColor="background1"/>
                          <w:kern w:val="24"/>
                          <w:szCs w:val="24"/>
                          <w:rtl/>
                        </w:rPr>
                        <w:t>اعتماد</w:t>
                      </w:r>
                      <w:r w:rsidRPr="007B63F7">
                        <w:rPr>
                          <w:rFonts w:ascii="Traditional Arabic" w:hAnsi="Traditional Arabic" w:cs="Traditional Arabic"/>
                          <w:b/>
                          <w:color w:val="FFFFFF" w:themeColor="background1"/>
                          <w:kern w:val="24"/>
                          <w:szCs w:val="24"/>
                          <w:rtl/>
                        </w:rPr>
                        <w:t xml:space="preserve"> </w:t>
                      </w:r>
                      <w:r w:rsidRPr="007B63F7">
                        <w:rPr>
                          <w:rFonts w:ascii="Traditional Arabic" w:hAnsi="Traditional Arabic" w:cs="Traditional Arabic" w:hint="eastAsia"/>
                          <w:b/>
                          <w:color w:val="FFFFFF" w:themeColor="background1"/>
                          <w:kern w:val="24"/>
                          <w:szCs w:val="24"/>
                          <w:rtl/>
                        </w:rPr>
                        <w:t>وتنفيذ</w:t>
                      </w:r>
                      <w:r w:rsidRPr="007B63F7">
                        <w:rPr>
                          <w:rFonts w:ascii="Traditional Arabic" w:hAnsi="Traditional Arabic" w:cs="Traditional Arabic"/>
                          <w:b/>
                          <w:color w:val="FFFFFF" w:themeColor="background1"/>
                          <w:kern w:val="24"/>
                          <w:szCs w:val="24"/>
                          <w:rtl/>
                        </w:rPr>
                        <w:t xml:space="preserve"> </w:t>
                      </w:r>
                      <w:r w:rsidRPr="007B63F7">
                        <w:rPr>
                          <w:rFonts w:ascii="Traditional Arabic" w:hAnsi="Traditional Arabic" w:cs="Traditional Arabic" w:hint="eastAsia"/>
                          <w:b/>
                          <w:color w:val="FFFFFF" w:themeColor="background1"/>
                          <w:kern w:val="24"/>
                          <w:szCs w:val="24"/>
                          <w:rtl/>
                        </w:rPr>
                        <w:t>كل</w:t>
                      </w:r>
                      <w:r w:rsidRPr="007B63F7">
                        <w:rPr>
                          <w:rFonts w:ascii="Traditional Arabic" w:hAnsi="Traditional Arabic" w:cs="Traditional Arabic"/>
                          <w:b/>
                          <w:color w:val="FFFFFF" w:themeColor="background1"/>
                          <w:kern w:val="24"/>
                          <w:szCs w:val="24"/>
                          <w:rtl/>
                        </w:rPr>
                        <w:t xml:space="preserve"> </w:t>
                      </w:r>
                      <w:r w:rsidRPr="007B63F7">
                        <w:rPr>
                          <w:rFonts w:ascii="Traditional Arabic" w:hAnsi="Traditional Arabic" w:cs="Traditional Arabic" w:hint="eastAsia"/>
                          <w:b/>
                          <w:color w:val="FFFFFF" w:themeColor="background1"/>
                          <w:kern w:val="24"/>
                          <w:szCs w:val="24"/>
                          <w:rtl/>
                        </w:rPr>
                        <w:t>من</w:t>
                      </w:r>
                      <w:r w:rsidRPr="007B63F7">
                        <w:rPr>
                          <w:rFonts w:ascii="Traditional Arabic" w:hAnsi="Traditional Arabic" w:cs="Traditional Arabic"/>
                          <w:b/>
                          <w:color w:val="FFFFFF" w:themeColor="background1"/>
                          <w:kern w:val="24"/>
                          <w:szCs w:val="24"/>
                          <w:rtl/>
                        </w:rPr>
                        <w:t xml:space="preserve"> </w:t>
                      </w:r>
                      <w:r w:rsidRPr="007B63F7">
                        <w:rPr>
                          <w:rFonts w:ascii="Traditional Arabic" w:hAnsi="Traditional Arabic" w:cs="Traditional Arabic" w:hint="eastAsia"/>
                          <w:b/>
                          <w:color w:val="FFFFFF" w:themeColor="background1"/>
                          <w:kern w:val="24"/>
                          <w:szCs w:val="24"/>
                          <w:rtl/>
                        </w:rPr>
                        <w:t>القطاع</w:t>
                      </w:r>
                      <w:r w:rsidRPr="007B63F7">
                        <w:rPr>
                          <w:rFonts w:ascii="Traditional Arabic" w:hAnsi="Traditional Arabic" w:cs="Traditional Arabic"/>
                          <w:b/>
                          <w:color w:val="FFFFFF" w:themeColor="background1"/>
                          <w:kern w:val="24"/>
                          <w:szCs w:val="24"/>
                          <w:rtl/>
                        </w:rPr>
                        <w:t xml:space="preserve"> </w:t>
                      </w:r>
                      <w:r w:rsidRPr="007B63F7">
                        <w:rPr>
                          <w:rFonts w:ascii="Traditional Arabic" w:hAnsi="Traditional Arabic" w:cs="Traditional Arabic" w:hint="eastAsia"/>
                          <w:b/>
                          <w:color w:val="FFFFFF" w:themeColor="background1"/>
                          <w:kern w:val="24"/>
                          <w:szCs w:val="24"/>
                          <w:rtl/>
                        </w:rPr>
                        <w:t>العام</w:t>
                      </w:r>
                      <w:r w:rsidRPr="007B63F7">
                        <w:rPr>
                          <w:rFonts w:ascii="Traditional Arabic" w:hAnsi="Traditional Arabic" w:cs="Traditional Arabic"/>
                          <w:b/>
                          <w:color w:val="FFFFFF" w:themeColor="background1"/>
                          <w:kern w:val="24"/>
                          <w:szCs w:val="24"/>
                          <w:rtl/>
                        </w:rPr>
                        <w:t xml:space="preserve"> </w:t>
                      </w:r>
                      <w:r w:rsidRPr="007B63F7">
                        <w:rPr>
                          <w:rFonts w:ascii="Traditional Arabic" w:hAnsi="Traditional Arabic" w:cs="Traditional Arabic" w:hint="eastAsia"/>
                          <w:b/>
                          <w:color w:val="FFFFFF" w:themeColor="background1"/>
                          <w:kern w:val="24"/>
                          <w:szCs w:val="24"/>
                          <w:rtl/>
                        </w:rPr>
                        <w:t>والخاص</w:t>
                      </w:r>
                      <w:r w:rsidRPr="007B63F7">
                        <w:rPr>
                          <w:rFonts w:ascii="Traditional Arabic" w:hAnsi="Traditional Arabic" w:cs="Traditional Arabic"/>
                          <w:b/>
                          <w:color w:val="FFFFFF" w:themeColor="background1"/>
                          <w:kern w:val="24"/>
                          <w:szCs w:val="24"/>
                          <w:rtl/>
                        </w:rPr>
                        <w:t xml:space="preserve"> </w:t>
                      </w:r>
                      <w:r w:rsidRPr="007B63F7">
                        <w:rPr>
                          <w:rFonts w:ascii="Traditional Arabic" w:hAnsi="Traditional Arabic" w:cs="Traditional Arabic" w:hint="eastAsia"/>
                          <w:b/>
                          <w:color w:val="FFFFFF" w:themeColor="background1"/>
                          <w:kern w:val="24"/>
                          <w:szCs w:val="24"/>
                          <w:rtl/>
                        </w:rPr>
                        <w:t>والمالي</w:t>
                      </w:r>
                      <w:r w:rsidRPr="007B63F7">
                        <w:rPr>
                          <w:rFonts w:ascii="Traditional Arabic" w:hAnsi="Traditional Arabic" w:cs="Traditional Arabic"/>
                          <w:b/>
                          <w:color w:val="FFFFFF" w:themeColor="background1"/>
                          <w:kern w:val="24"/>
                          <w:szCs w:val="24"/>
                          <w:rtl/>
                        </w:rPr>
                        <w:t xml:space="preserve"> </w:t>
                      </w:r>
                      <w:r w:rsidRPr="007B63F7">
                        <w:rPr>
                          <w:rFonts w:ascii="Traditional Arabic" w:hAnsi="Traditional Arabic" w:cs="Traditional Arabic" w:hint="eastAsia"/>
                          <w:b/>
                          <w:color w:val="FFFFFF" w:themeColor="background1"/>
                          <w:kern w:val="24"/>
                          <w:szCs w:val="24"/>
                          <w:rtl/>
                        </w:rPr>
                        <w:t>لأطر</w:t>
                      </w:r>
                      <w:r w:rsidRPr="007B63F7">
                        <w:rPr>
                          <w:rFonts w:ascii="Traditional Arabic" w:hAnsi="Traditional Arabic" w:cs="Traditional Arabic"/>
                          <w:b/>
                          <w:color w:val="FFFFFF" w:themeColor="background1"/>
                          <w:kern w:val="24"/>
                          <w:szCs w:val="24"/>
                          <w:rtl/>
                        </w:rPr>
                        <w:t xml:space="preserve"> </w:t>
                      </w:r>
                      <w:r w:rsidRPr="007B63F7">
                        <w:rPr>
                          <w:rFonts w:ascii="Traditional Arabic" w:hAnsi="Traditional Arabic" w:cs="Traditional Arabic" w:hint="eastAsia"/>
                          <w:b/>
                          <w:color w:val="FFFFFF" w:themeColor="background1"/>
                          <w:kern w:val="24"/>
                          <w:szCs w:val="24"/>
                          <w:rtl/>
                        </w:rPr>
                        <w:t>وممارسات</w:t>
                      </w:r>
                      <w:r w:rsidRPr="007B63F7">
                        <w:rPr>
                          <w:rFonts w:ascii="Traditional Arabic" w:hAnsi="Traditional Arabic" w:cs="Traditional Arabic"/>
                          <w:b/>
                          <w:color w:val="FFFFFF" w:themeColor="background1"/>
                          <w:kern w:val="24"/>
                          <w:szCs w:val="24"/>
                          <w:rtl/>
                        </w:rPr>
                        <w:t xml:space="preserve"> </w:t>
                      </w:r>
                      <w:r w:rsidRPr="007B63F7">
                        <w:rPr>
                          <w:rFonts w:ascii="Traditional Arabic" w:hAnsi="Traditional Arabic" w:cs="Traditional Arabic" w:hint="eastAsia"/>
                          <w:b/>
                          <w:color w:val="FFFFFF" w:themeColor="background1"/>
                          <w:kern w:val="24"/>
                          <w:szCs w:val="24"/>
                          <w:rtl/>
                        </w:rPr>
                        <w:t>الإدارة</w:t>
                      </w:r>
                      <w:r w:rsidRPr="007B63F7">
                        <w:rPr>
                          <w:rFonts w:ascii="Traditional Arabic" w:hAnsi="Traditional Arabic" w:cs="Traditional Arabic"/>
                          <w:b/>
                          <w:color w:val="FFFFFF" w:themeColor="background1"/>
                          <w:kern w:val="24"/>
                          <w:szCs w:val="24"/>
                          <w:rtl/>
                        </w:rPr>
                        <w:t xml:space="preserve"> </w:t>
                      </w:r>
                      <w:r w:rsidRPr="007B63F7">
                        <w:rPr>
                          <w:rFonts w:ascii="Traditional Arabic" w:hAnsi="Traditional Arabic" w:cs="Traditional Arabic" w:hint="eastAsia"/>
                          <w:b/>
                          <w:color w:val="FFFFFF" w:themeColor="background1"/>
                          <w:kern w:val="24"/>
                          <w:szCs w:val="24"/>
                          <w:rtl/>
                        </w:rPr>
                        <w:t>المستدامة</w:t>
                      </w:r>
                    </w:p>
                  </w:txbxContent>
                </v:textbox>
              </v:roundrect>
            </w:pict>
          </mc:Fallback>
        </mc:AlternateContent>
      </w:r>
      <w:r w:rsidR="004901B1" w:rsidRPr="0006019B">
        <w:rPr>
          <w:rFonts w:ascii="Times New Roman Bold" w:eastAsia="MS Mincho" w:hAnsi="Times New Roman Bold" w:cs="Times New Roman"/>
          <w:noProof/>
          <w:sz w:val="18"/>
        </w:rPr>
        <mc:AlternateContent>
          <mc:Choice Requires="wps">
            <w:drawing>
              <wp:anchor distT="0" distB="0" distL="114300" distR="114300" simplePos="0" relativeHeight="251905024" behindDoc="0" locked="0" layoutInCell="1" allowOverlap="1" wp14:anchorId="48B64B70" wp14:editId="1478DCBC">
                <wp:simplePos x="0" y="0"/>
                <wp:positionH relativeFrom="column">
                  <wp:posOffset>6284595</wp:posOffset>
                </wp:positionH>
                <wp:positionV relativeFrom="paragraph">
                  <wp:posOffset>250825</wp:posOffset>
                </wp:positionV>
                <wp:extent cx="2781300" cy="711200"/>
                <wp:effectExtent l="0" t="0" r="19050" b="12700"/>
                <wp:wrapNone/>
                <wp:docPr id="609" name="Rounded Rectangle 609"/>
                <wp:cNvGraphicFramePr/>
                <a:graphic xmlns:a="http://schemas.openxmlformats.org/drawingml/2006/main">
                  <a:graphicData uri="http://schemas.microsoft.com/office/word/2010/wordprocessingShape">
                    <wps:wsp>
                      <wps:cNvSpPr/>
                      <wps:spPr>
                        <a:xfrm>
                          <a:off x="0" y="0"/>
                          <a:ext cx="2781300" cy="711200"/>
                        </a:xfrm>
                        <a:prstGeom prst="roundRect">
                          <a:avLst/>
                        </a:prstGeom>
                        <a:solidFill>
                          <a:srgbClr val="1F497D">
                            <a:lumMod val="75000"/>
                          </a:srgbClr>
                        </a:solidFill>
                        <a:ln w="12700" cap="flat" cmpd="sng" algn="ctr">
                          <a:solidFill>
                            <a:srgbClr val="4F81BD">
                              <a:lumMod val="60000"/>
                              <a:lumOff val="40000"/>
                            </a:srgbClr>
                          </a:solidFill>
                          <a:prstDash val="solid"/>
                        </a:ln>
                        <a:effectLst/>
                      </wps:spPr>
                      <wps:txbx>
                        <w:txbxContent>
                          <w:p w:rsidR="00AC7A8D" w:rsidRPr="007B63F7" w:rsidRDefault="00AC7A8D" w:rsidP="00D55CC8">
                            <w:pPr>
                              <w:jc w:val="center"/>
                              <w:rPr>
                                <w:rFonts w:ascii="Traditional Arabic" w:hAnsi="Traditional Arabic" w:cs="Traditional Arabic"/>
                                <w:sz w:val="24"/>
                                <w:szCs w:val="24"/>
                                <w:rtl/>
                              </w:rPr>
                            </w:pPr>
                            <w:r w:rsidRPr="007B63F7">
                              <w:rPr>
                                <w:rFonts w:ascii="Traditional Arabic" w:hAnsi="Traditional Arabic" w:cs="Traditional Arabic" w:hint="eastAsia"/>
                                <w:sz w:val="24"/>
                                <w:szCs w:val="24"/>
                                <w:rtl/>
                              </w:rPr>
                              <w:t>تزايد</w:t>
                            </w:r>
                            <w:r w:rsidRPr="007B63F7">
                              <w:rPr>
                                <w:rFonts w:ascii="Traditional Arabic" w:hAnsi="Traditional Arabic" w:cs="Traditional Arabic"/>
                                <w:sz w:val="24"/>
                                <w:szCs w:val="24"/>
                                <w:rtl/>
                              </w:rPr>
                              <w:t xml:space="preserve"> وعي القطاعين العام والخاص </w:t>
                            </w:r>
                            <w:r w:rsidRPr="007B63F7">
                              <w:rPr>
                                <w:rFonts w:ascii="Traditional Arabic" w:hAnsi="Traditional Arabic" w:cs="Traditional Arabic" w:hint="eastAsia"/>
                                <w:sz w:val="24"/>
                                <w:szCs w:val="24"/>
                                <w:rtl/>
                              </w:rPr>
                              <w:t>ب</w:t>
                            </w:r>
                            <w:r w:rsidRPr="007B63F7">
                              <w:rPr>
                                <w:rFonts w:ascii="Traditional Arabic" w:hAnsi="Traditional Arabic" w:cs="Traditional Arabic"/>
                                <w:sz w:val="24"/>
                                <w:szCs w:val="24"/>
                                <w:rtl/>
                              </w:rPr>
                              <w:t>أساليب العيش وأنماط الاستهلاك المستدامة وتزايد دعمهما لاعتماد هذه الأساليب والأنماط</w:t>
                            </w:r>
                          </w:p>
                        </w:txbxContent>
                      </wps:txbx>
                      <wps:bodyPr wrap="square" lIns="0" tIns="0" rIns="0" bIns="0" anchor="ctr">
                        <a:noAutofit/>
                      </wps:bodyPr>
                    </wps:wsp>
                  </a:graphicData>
                </a:graphic>
                <wp14:sizeRelH relativeFrom="margin">
                  <wp14:pctWidth>0</wp14:pctWidth>
                </wp14:sizeRelH>
                <wp14:sizeRelV relativeFrom="margin">
                  <wp14:pctHeight>0</wp14:pctHeight>
                </wp14:sizeRelV>
              </wp:anchor>
            </w:drawing>
          </mc:Choice>
          <mc:Fallback>
            <w:pict>
              <v:roundrect id="Rounded Rectangle 609" o:spid="_x0000_s1168" style="position:absolute;left:0;text-align:left;margin-left:494.85pt;margin-top:19.75pt;width:219pt;height:56pt;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" fillcolor="#17375e" strokecolor="#95b3d7" strokeweight="1pt">
                <v:textbox inset="0,0,0,0">
                  <w:txbxContent>
                    <w:p w:rsidR="00AC7A8D" w:rsidRPr="007B63F7" w:rsidRDefault="00AC7A8D" w:rsidP="00D55CC8">
                      <w:pPr>
                        <w:jc w:val="center"/>
                        <w:rPr>
                          <w:rFonts w:ascii="Traditional Arabic" w:hAnsi="Traditional Arabic" w:cs="Traditional Arabic"/>
                          <w:sz w:val="24"/>
                          <w:szCs w:val="24"/>
                          <w:rtl/>
                        </w:rPr>
                      </w:pPr>
                      <w:r w:rsidRPr="007B63F7">
                        <w:rPr>
                          <w:rFonts w:ascii="Traditional Arabic" w:hAnsi="Traditional Arabic" w:cs="Traditional Arabic" w:hint="eastAsia"/>
                          <w:sz w:val="24"/>
                          <w:szCs w:val="24"/>
                          <w:rtl/>
                        </w:rPr>
                        <w:t>تزايد</w:t>
                      </w:r>
                      <w:r w:rsidRPr="007B63F7">
                        <w:rPr>
                          <w:rFonts w:ascii="Traditional Arabic" w:hAnsi="Traditional Arabic" w:cs="Traditional Arabic"/>
                          <w:sz w:val="24"/>
                          <w:szCs w:val="24"/>
                          <w:rtl/>
                        </w:rPr>
                        <w:t xml:space="preserve"> وعي القطاعين العام والخاص </w:t>
                      </w:r>
                      <w:r w:rsidRPr="007B63F7">
                        <w:rPr>
                          <w:rFonts w:ascii="Traditional Arabic" w:hAnsi="Traditional Arabic" w:cs="Traditional Arabic" w:hint="eastAsia"/>
                          <w:sz w:val="24"/>
                          <w:szCs w:val="24"/>
                          <w:rtl/>
                        </w:rPr>
                        <w:t>ب</w:t>
                      </w:r>
                      <w:r w:rsidRPr="007B63F7">
                        <w:rPr>
                          <w:rFonts w:ascii="Traditional Arabic" w:hAnsi="Traditional Arabic" w:cs="Traditional Arabic"/>
                          <w:sz w:val="24"/>
                          <w:szCs w:val="24"/>
                          <w:rtl/>
                        </w:rPr>
                        <w:t>أساليب العيش وأنماط الاستهلاك المستدامة وتزايد دعمهما لاعتماد هذه الأساليب والأنماط</w:t>
                      </w:r>
                    </w:p>
                  </w:txbxContent>
                </v:textbox>
              </v:roundrect>
            </w:pict>
          </mc:Fallback>
        </mc:AlternateContent>
      </w:r>
    </w:p>
    <w:p w:rsidR="008E7E9A" w:rsidRDefault="008E7E9A" w:rsidP="008E7E9A">
      <w:pPr>
        <w:tabs>
          <w:tab w:val="left" w:pos="1247"/>
          <w:tab w:val="left" w:pos="1814"/>
          <w:tab w:val="left" w:pos="2381"/>
          <w:tab w:val="left" w:pos="2948"/>
          <w:tab w:val="left" w:pos="3515"/>
          <w:tab w:val="left" w:pos="4082"/>
        </w:tabs>
        <w:spacing w:after="240" w:line="280" w:lineRule="exact"/>
        <w:jc w:val="center"/>
        <w:rPr>
          <w:rFonts w:ascii="Times New Roman Bold" w:eastAsia="Calibri" w:hAnsi="Times New Roman Bold" w:cs="Traditional Arabic"/>
          <w:b/>
          <w:bCs/>
          <w:sz w:val="30"/>
          <w:szCs w:val="30"/>
          <w:rtl/>
        </w:rPr>
      </w:pPr>
    </w:p>
    <w:p w:rsidR="008E7E9A" w:rsidRDefault="008E7E9A" w:rsidP="008E7E9A">
      <w:pPr>
        <w:tabs>
          <w:tab w:val="left" w:pos="1247"/>
          <w:tab w:val="left" w:pos="1814"/>
          <w:tab w:val="left" w:pos="2381"/>
          <w:tab w:val="left" w:pos="2948"/>
          <w:tab w:val="left" w:pos="3515"/>
          <w:tab w:val="left" w:pos="4082"/>
        </w:tabs>
        <w:spacing w:after="240" w:line="280" w:lineRule="exact"/>
        <w:jc w:val="center"/>
        <w:rPr>
          <w:rFonts w:ascii="Times New Roman Bold" w:eastAsia="Calibri" w:hAnsi="Times New Roman Bold" w:cs="Traditional Arabic"/>
          <w:b/>
          <w:bCs/>
          <w:sz w:val="30"/>
          <w:szCs w:val="30"/>
          <w:rtl/>
        </w:rPr>
      </w:pPr>
    </w:p>
    <w:p w:rsidR="008E7E9A" w:rsidRDefault="008E7E9A" w:rsidP="008E7E9A">
      <w:pPr>
        <w:tabs>
          <w:tab w:val="left" w:pos="1247"/>
          <w:tab w:val="left" w:pos="1814"/>
          <w:tab w:val="left" w:pos="2381"/>
          <w:tab w:val="left" w:pos="2948"/>
          <w:tab w:val="left" w:pos="3515"/>
          <w:tab w:val="left" w:pos="4082"/>
        </w:tabs>
        <w:spacing w:after="240" w:line="280" w:lineRule="exact"/>
        <w:jc w:val="center"/>
        <w:rPr>
          <w:rFonts w:ascii="Times New Roman Bold" w:eastAsia="Calibri" w:hAnsi="Times New Roman Bold" w:cs="Traditional Arabic"/>
          <w:b/>
          <w:bCs/>
          <w:sz w:val="30"/>
          <w:szCs w:val="30"/>
          <w:rtl/>
        </w:rPr>
      </w:pPr>
    </w:p>
    <w:p w:rsidR="008E7E9A" w:rsidRDefault="008E7E9A" w:rsidP="008E7E9A">
      <w:pPr>
        <w:tabs>
          <w:tab w:val="left" w:pos="1247"/>
          <w:tab w:val="left" w:pos="1814"/>
          <w:tab w:val="left" w:pos="2381"/>
          <w:tab w:val="left" w:pos="2948"/>
          <w:tab w:val="left" w:pos="3515"/>
          <w:tab w:val="left" w:pos="4082"/>
        </w:tabs>
        <w:spacing w:after="240" w:line="280" w:lineRule="exact"/>
        <w:jc w:val="center"/>
        <w:rPr>
          <w:rFonts w:ascii="Times New Roman Bold" w:hAnsi="Times New Roman Bold" w:cs="Times New Roman"/>
          <w:sz w:val="18"/>
          <w:lang w:val="en-GB"/>
        </w:rPr>
        <w:sectPr w:rsidR="008E7E9A" w:rsidSect="008E7E9A">
          <w:headerReference w:type="even" r:id="rId55"/>
          <w:headerReference w:type="default" r:id="rId56"/>
          <w:footerReference w:type="default" r:id="rId57"/>
          <w:headerReference w:type="first" r:id="rId58"/>
          <w:footerReference w:type="first" r:id="rId59"/>
          <w:endnotePr>
            <w:numFmt w:val="lowerLetter"/>
          </w:endnotePr>
          <w:type w:val="continuous"/>
          <w:pgSz w:w="16840" w:h="11907" w:orient="landscape" w:code="9"/>
          <w:pgMar w:top="851" w:right="907" w:bottom="851" w:left="907" w:header="539" w:footer="975" w:gutter="0"/>
          <w:cols w:space="720"/>
          <w:titlePg/>
          <w:bidi/>
          <w:rtlGutter/>
          <w:docGrid w:linePitch="360"/>
        </w:sectPr>
      </w:pPr>
    </w:p>
    <w:bookmarkEnd w:id="32"/>
    <w:bookmarkEnd w:id="33"/>
    <w:p w:rsidR="00D55CC8" w:rsidRPr="00153BFC" w:rsidRDefault="00D55CC8" w:rsidP="00153BFC">
      <w:pPr>
        <w:spacing w:after="120" w:line="400" w:lineRule="exact"/>
        <w:ind w:left="1134"/>
        <w:jc w:val="both"/>
        <w:rPr>
          <w:rFonts w:ascii="Traditional Arabic" w:hAnsi="Traditional Arabic" w:cs="Traditional Arabic"/>
          <w:b/>
          <w:bCs/>
          <w:sz w:val="34"/>
          <w:szCs w:val="34"/>
          <w:rtl/>
        </w:rPr>
      </w:pPr>
      <w:r w:rsidRPr="007B63F7">
        <w:rPr>
          <w:rFonts w:ascii="Traditional Arabic" w:hAnsi="Traditional Arabic" w:cs="Traditional Arabic"/>
          <w:b/>
          <w:bCs/>
          <w:sz w:val="34"/>
          <w:szCs w:val="34"/>
          <w:rtl/>
        </w:rPr>
        <w:t>إبقاء</w:t>
      </w:r>
      <w:r w:rsidRPr="00153BFC">
        <w:rPr>
          <w:rFonts w:ascii="Traditional Arabic" w:hAnsi="Traditional Arabic" w:cs="Traditional Arabic"/>
          <w:b/>
          <w:bCs/>
          <w:sz w:val="34"/>
          <w:szCs w:val="34"/>
          <w:rtl/>
        </w:rPr>
        <w:t xml:space="preserve"> البيئة قيد الاستعراض</w:t>
      </w:r>
    </w:p>
    <w:p w:rsidR="00D55CC8" w:rsidRPr="000B32E0" w:rsidRDefault="00D55CC8" w:rsidP="000B32E0">
      <w:pPr>
        <w:spacing w:after="240" w:line="400" w:lineRule="exact"/>
        <w:ind w:left="1134"/>
        <w:jc w:val="both"/>
        <w:rPr>
          <w:rFonts w:ascii="Traditional Arabic" w:hAnsi="Traditional Arabic" w:cs="Traditional Arabic"/>
          <w:b/>
          <w:bCs/>
          <w:sz w:val="32"/>
          <w:szCs w:val="32"/>
          <w:rtl/>
        </w:rPr>
      </w:pPr>
      <w:r w:rsidRPr="000B32E0">
        <w:rPr>
          <w:rFonts w:ascii="Traditional Arabic" w:hAnsi="Traditional Arabic" w:cs="Traditional Arabic"/>
          <w:b/>
          <w:bCs/>
          <w:sz w:val="32"/>
          <w:szCs w:val="32"/>
          <w:rtl/>
        </w:rPr>
        <w:t xml:space="preserve">إبقاء البيئة قيد الاستعراض من أجل تمكين أصحاب المصلحة من تنفيذ البعد البيئي للتنمية المستدامة </w:t>
      </w:r>
    </w:p>
    <w:p w:rsidR="00D55CC8" w:rsidRPr="006A4D53" w:rsidRDefault="00D55CC8" w:rsidP="0006019B">
      <w:pPr>
        <w:spacing w:after="120" w:line="400" w:lineRule="exact"/>
        <w:ind w:left="1134"/>
        <w:jc w:val="both"/>
        <w:rPr>
          <w:rFonts w:ascii="Traditional Arabic" w:hAnsi="Traditional Arabic" w:cs="Traditional Arabic"/>
          <w:sz w:val="30"/>
          <w:szCs w:val="30"/>
          <w:rtl/>
        </w:rPr>
      </w:pPr>
      <w:r>
        <w:rPr>
          <w:rFonts w:ascii="Traditional Arabic" w:hAnsi="Traditional Arabic" w:cs="Traditional Arabic"/>
          <w:sz w:val="30"/>
          <w:szCs w:val="30"/>
          <w:rtl/>
        </w:rPr>
        <w:t>90-</w:t>
      </w:r>
      <w:r>
        <w:rPr>
          <w:rFonts w:ascii="Traditional Arabic" w:hAnsi="Traditional Arabic" w:cs="Traditional Arabic"/>
          <w:sz w:val="30"/>
          <w:szCs w:val="30"/>
          <w:rtl/>
        </w:rPr>
        <w:tab/>
      </w:r>
      <w:r w:rsidRPr="006A4D53">
        <w:rPr>
          <w:rFonts w:ascii="Traditional Arabic" w:hAnsi="Traditional Arabic" w:cs="Traditional Arabic"/>
          <w:sz w:val="30"/>
          <w:szCs w:val="30"/>
          <w:rtl/>
        </w:rPr>
        <w:t>بحلول عام</w:t>
      </w:r>
      <w:r w:rsidRPr="006A4D53">
        <w:rPr>
          <w:rFonts w:ascii="Traditional Arabic" w:hAnsi="Traditional Arabic" w:cs="Traditional Arabic"/>
          <w:sz w:val="30"/>
          <w:szCs w:val="30"/>
          <w:lang w:val="en-GB"/>
        </w:rPr>
        <w:t xml:space="preserve"> </w:t>
      </w:r>
      <w:r>
        <w:rPr>
          <w:rFonts w:ascii="Traditional Arabic" w:hAnsi="Traditional Arabic" w:cs="Traditional Arabic"/>
          <w:sz w:val="30"/>
          <w:szCs w:val="30"/>
          <w:rtl/>
          <w:lang w:val="en-GB"/>
        </w:rPr>
        <w:t>2030</w:t>
      </w:r>
      <w:r w:rsidRPr="006A4D53">
        <w:rPr>
          <w:rFonts w:ascii="Traditional Arabic" w:hAnsi="Traditional Arabic" w:cs="Traditional Arabic"/>
          <w:sz w:val="30"/>
          <w:szCs w:val="30"/>
          <w:rtl/>
        </w:rPr>
        <w:t>، سيتم تمكين الحكومات وأصحاب المصلحة الآخرين، من خلال التقييمات البيئية الجيدة وحرية الوصول إلى البيانات والمعلومات، من تنفيذ البعد البيئي للتنمية المستدامة</w:t>
      </w:r>
      <w:r w:rsidRPr="006A4D53">
        <w:rPr>
          <w:rFonts w:ascii="Traditional Arabic" w:hAnsi="Traditional Arabic" w:cs="Traditional Arabic"/>
          <w:sz w:val="30"/>
          <w:szCs w:val="30"/>
          <w:lang w:val="en-GB"/>
        </w:rPr>
        <w:t>.</w:t>
      </w:r>
      <w:r>
        <w:rPr>
          <w:rFonts w:ascii="Traditional Arabic" w:hAnsi="Traditional Arabic" w:cs="Traditional Arabic"/>
          <w:sz w:val="30"/>
          <w:szCs w:val="30"/>
          <w:rtl/>
        </w:rPr>
        <w:t xml:space="preserve"> </w:t>
      </w:r>
      <w:r w:rsidRPr="006A4D53">
        <w:rPr>
          <w:rFonts w:ascii="Traditional Arabic" w:hAnsi="Traditional Arabic" w:cs="Traditional Arabic"/>
          <w:sz w:val="30"/>
          <w:szCs w:val="30"/>
          <w:rtl/>
        </w:rPr>
        <w:t>ولتحقيق هذه الرؤية لعام</w:t>
      </w:r>
      <w:r w:rsidRPr="006A4D53">
        <w:rPr>
          <w:rFonts w:ascii="Traditional Arabic" w:hAnsi="Traditional Arabic" w:cs="Traditional Arabic"/>
          <w:sz w:val="30"/>
          <w:szCs w:val="30"/>
          <w:lang w:val="en-GB"/>
        </w:rPr>
        <w:t xml:space="preserve"> </w:t>
      </w:r>
      <w:r>
        <w:rPr>
          <w:rFonts w:ascii="Traditional Arabic" w:hAnsi="Traditional Arabic" w:cs="Traditional Arabic"/>
          <w:sz w:val="30"/>
          <w:szCs w:val="30"/>
          <w:rtl/>
          <w:lang w:val="en-GB"/>
        </w:rPr>
        <w:t>2030</w:t>
      </w:r>
      <w:r w:rsidRPr="006A4D53">
        <w:rPr>
          <w:rFonts w:ascii="Traditional Arabic" w:hAnsi="Traditional Arabic" w:cs="Traditional Arabic"/>
          <w:sz w:val="30"/>
          <w:szCs w:val="30"/>
          <w:rtl/>
        </w:rPr>
        <w:t xml:space="preserve">، يظل إبقاء البيئة قيد الاستعراض وتعزيز الترابط بين العلوم والسياسات في صميم عمل برنامج البيئة، </w:t>
      </w:r>
      <w:r>
        <w:rPr>
          <w:rFonts w:ascii="Traditional Arabic" w:hAnsi="Traditional Arabic" w:cs="Traditional Arabic"/>
          <w:sz w:val="30"/>
          <w:szCs w:val="30"/>
          <w:rtl/>
        </w:rPr>
        <w:t xml:space="preserve">وذلك </w:t>
      </w:r>
      <w:r w:rsidRPr="006A4D53">
        <w:rPr>
          <w:rFonts w:ascii="Traditional Arabic" w:hAnsi="Traditional Arabic" w:cs="Traditional Arabic"/>
          <w:sz w:val="30"/>
          <w:szCs w:val="30"/>
          <w:rtl/>
        </w:rPr>
        <w:t>بتوفير التقييمات البيئية المتصلة بالسياسات، وتحديد القضايا المستجدة، والمساعدة في متابعة أهداف التنمية المستدامة واستعراضها، وإصدار الإنذارات المبكرة</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وسيظل تبادل المعارف بشأن البعد البيئي للتنمية المستدامة والتفاعلات الرئيسية مع البعدين الاجتماعي والاقتصادي </w:t>
      </w:r>
      <w:r>
        <w:rPr>
          <w:rFonts w:ascii="Traditional Arabic" w:hAnsi="Traditional Arabic" w:cs="Traditional Arabic"/>
          <w:sz w:val="30"/>
          <w:szCs w:val="30"/>
          <w:rtl/>
        </w:rPr>
        <w:t>يرشد</w:t>
      </w:r>
      <w:r w:rsidRPr="006A4D53">
        <w:rPr>
          <w:rFonts w:ascii="Traditional Arabic" w:hAnsi="Traditional Arabic" w:cs="Traditional Arabic"/>
          <w:sz w:val="30"/>
          <w:szCs w:val="30"/>
          <w:rtl/>
        </w:rPr>
        <w:t xml:space="preserve"> صنع السياسات </w:t>
      </w:r>
      <w:r>
        <w:rPr>
          <w:rFonts w:ascii="Traditional Arabic" w:hAnsi="Traditional Arabic" w:cs="Traditional Arabic"/>
          <w:sz w:val="30"/>
          <w:szCs w:val="30"/>
          <w:rtl/>
        </w:rPr>
        <w:t>وأنشطة</w:t>
      </w:r>
      <w:r w:rsidRPr="006A4D53">
        <w:rPr>
          <w:rFonts w:ascii="Traditional Arabic" w:hAnsi="Traditional Arabic" w:cs="Traditional Arabic"/>
          <w:sz w:val="30"/>
          <w:szCs w:val="30"/>
          <w:rtl/>
        </w:rPr>
        <w:t xml:space="preserve"> أصحاب المصلحة في جميع القطاعات</w:t>
      </w:r>
      <w:r w:rsidRPr="006A4D53">
        <w:rPr>
          <w:rFonts w:ascii="Traditional Arabic" w:hAnsi="Traditional Arabic" w:cs="Traditional Arabic"/>
          <w:sz w:val="30"/>
          <w:szCs w:val="30"/>
          <w:lang w:val="en-GB"/>
        </w:rPr>
        <w:t>.</w:t>
      </w:r>
    </w:p>
    <w:p w:rsidR="00D55CC8" w:rsidRPr="006A4D53" w:rsidRDefault="00D55CC8" w:rsidP="00A10F50">
      <w:pPr>
        <w:spacing w:after="120" w:line="400" w:lineRule="exact"/>
        <w:ind w:left="1134"/>
        <w:jc w:val="both"/>
        <w:rPr>
          <w:rFonts w:ascii="Traditional Arabic" w:hAnsi="Traditional Arabic" w:cs="Traditional Arabic"/>
          <w:sz w:val="30"/>
          <w:szCs w:val="30"/>
          <w:rtl/>
        </w:rPr>
      </w:pPr>
      <w:r>
        <w:rPr>
          <w:rFonts w:ascii="Traditional Arabic" w:hAnsi="Traditional Arabic" w:cs="Traditional Arabic"/>
          <w:sz w:val="30"/>
          <w:szCs w:val="30"/>
          <w:rtl/>
        </w:rPr>
        <w:t>91-</w:t>
      </w:r>
      <w:r>
        <w:rPr>
          <w:rFonts w:ascii="Traditional Arabic" w:hAnsi="Traditional Arabic" w:cs="Traditional Arabic"/>
          <w:sz w:val="30"/>
          <w:szCs w:val="30"/>
          <w:rtl/>
        </w:rPr>
        <w:tab/>
      </w:r>
      <w:r w:rsidRPr="006A4D53">
        <w:rPr>
          <w:rFonts w:ascii="Traditional Arabic" w:hAnsi="Traditional Arabic" w:cs="Traditional Arabic"/>
          <w:sz w:val="30"/>
          <w:szCs w:val="30"/>
          <w:rtl/>
        </w:rPr>
        <w:t>ويلزم أن يسترشد وضع السياسات القائمة على الأدلة ببيانات وتقييمات متينة، من أجل الإدماج الكامل للبعد البيئي للتنمية المستدامة، بما يؤدي إلى الرخاء المشترك للجميع ضمن الحدود الإيكولوجية للكوكب</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وقد حُددت مواضيع معيَّنة للإجراءات السياساتية في البرامج الفرعية الأخرى، بما في ذلك تعزيز</w:t>
      </w:r>
      <w:r>
        <w:rPr>
          <w:rFonts w:ascii="Traditional Arabic" w:hAnsi="Traditional Arabic" w:cs="Traditional Arabic"/>
          <w:sz w:val="30"/>
          <w:szCs w:val="30"/>
          <w:rtl/>
        </w:rPr>
        <w:t xml:space="preserve"> القدرة على</w:t>
      </w:r>
      <w:r w:rsidRPr="006A4D53">
        <w:rPr>
          <w:rFonts w:ascii="Traditional Arabic" w:hAnsi="Traditional Arabic" w:cs="Traditional Arabic"/>
          <w:sz w:val="30"/>
          <w:szCs w:val="30"/>
          <w:rtl/>
        </w:rPr>
        <w:t xml:space="preserve"> الصمود، </w:t>
      </w:r>
      <w:r>
        <w:rPr>
          <w:rFonts w:ascii="Traditional Arabic" w:hAnsi="Traditional Arabic" w:cs="Traditional Arabic"/>
          <w:sz w:val="30"/>
          <w:szCs w:val="30"/>
          <w:rtl/>
        </w:rPr>
        <w:t>وجعل</w:t>
      </w:r>
      <w:r w:rsidRPr="006A4D53">
        <w:rPr>
          <w:rFonts w:ascii="Traditional Arabic" w:hAnsi="Traditional Arabic" w:cs="Traditional Arabic"/>
          <w:sz w:val="30"/>
          <w:szCs w:val="30"/>
          <w:rtl/>
        </w:rPr>
        <w:t xml:space="preserve"> الاقتصادات </w:t>
      </w:r>
      <w:r>
        <w:rPr>
          <w:rFonts w:ascii="Traditional Arabic" w:hAnsi="Traditional Arabic" w:cs="Traditional Arabic"/>
          <w:sz w:val="30"/>
          <w:szCs w:val="30"/>
          <w:rtl/>
        </w:rPr>
        <w:t xml:space="preserve">خالية </w:t>
      </w:r>
      <w:r w:rsidRPr="006A4D53">
        <w:rPr>
          <w:rFonts w:ascii="Traditional Arabic" w:hAnsi="Traditional Arabic" w:cs="Traditional Arabic"/>
          <w:sz w:val="30"/>
          <w:szCs w:val="30"/>
          <w:rtl/>
        </w:rPr>
        <w:t>من الكربون، والحفاظ على خدمات النظم الإيكولوجية والتنوع البيولوجي، والإدارة المأمونة للمواد الكيميائية والنفايات، والاستدامة الحضرية، ومنع ومكافحة تلوث الهواء والماء والتربة</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وسيشكل التتبع القائم على الأدلة للتقدم المحرز نحو بلوغ الأهداف والالتزامات والأطر البيئية العالمية في هذه المجالات وغيرها الأساس لنجاح تنفيذ خطة التنمية المستدامة لعام</w:t>
      </w:r>
      <w:r w:rsidRPr="006A4D53">
        <w:rPr>
          <w:rFonts w:ascii="Traditional Arabic" w:hAnsi="Traditional Arabic" w:cs="Traditional Arabic"/>
          <w:sz w:val="30"/>
          <w:szCs w:val="30"/>
          <w:lang w:val="en-GB"/>
        </w:rPr>
        <w:t xml:space="preserve"> </w:t>
      </w:r>
      <w:r>
        <w:rPr>
          <w:rFonts w:ascii="Traditional Arabic" w:hAnsi="Traditional Arabic" w:cs="Traditional Arabic"/>
          <w:sz w:val="30"/>
          <w:szCs w:val="30"/>
          <w:rtl/>
          <w:lang w:val="en-GB"/>
        </w:rPr>
        <w:t>2030</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وستظل توقعات البيئة العالمية وغيرها من التقييمات المستندة إلى المؤشرات، مدعو</w:t>
      </w:r>
      <w:r w:rsidR="00167848">
        <w:rPr>
          <w:rFonts w:ascii="Traditional Arabic" w:hAnsi="Traditional Arabic" w:cs="Traditional Arabic" w:hint="cs"/>
          <w:sz w:val="30"/>
          <w:szCs w:val="30"/>
          <w:rtl/>
        </w:rPr>
        <w:t>م</w:t>
      </w:r>
      <w:r w:rsidRPr="006A4D53">
        <w:rPr>
          <w:rFonts w:ascii="Traditional Arabic" w:hAnsi="Traditional Arabic" w:cs="Traditional Arabic"/>
          <w:sz w:val="30"/>
          <w:szCs w:val="30"/>
          <w:rtl/>
        </w:rPr>
        <w:t xml:space="preserve">ة بالمؤتمرات التي تعقدها شبكة المعلومات البيئية الإقليمية كل سنتين </w:t>
      </w:r>
      <w:r w:rsidR="00167848">
        <w:rPr>
          <w:rFonts w:ascii="Traditional Arabic" w:hAnsi="Traditional Arabic" w:cs="Traditional Arabic" w:hint="cs"/>
          <w:sz w:val="30"/>
          <w:szCs w:val="30"/>
          <w:rtl/>
        </w:rPr>
        <w:t>وبالم</w:t>
      </w:r>
      <w:r w:rsidR="00B5657F">
        <w:rPr>
          <w:rFonts w:ascii="Traditional Arabic" w:hAnsi="Traditional Arabic" w:cs="Traditional Arabic" w:hint="cs"/>
          <w:sz w:val="30"/>
          <w:szCs w:val="30"/>
          <w:rtl/>
        </w:rPr>
        <w:t>وقع</w:t>
      </w:r>
      <w:r w:rsidR="00167848">
        <w:rPr>
          <w:rFonts w:ascii="Traditional Arabic" w:hAnsi="Traditional Arabic" w:cs="Traditional Arabic" w:hint="cs"/>
          <w:sz w:val="30"/>
          <w:szCs w:val="30"/>
          <w:rtl/>
        </w:rPr>
        <w:t xml:space="preserve"> التفاعلي لبرنامج البيئة</w:t>
      </w:r>
      <w:r>
        <w:rPr>
          <w:rFonts w:ascii="Traditional Arabic" w:hAnsi="Traditional Arabic" w:cs="Traditional Arabic"/>
          <w:sz w:val="30"/>
          <w:szCs w:val="30"/>
          <w:rtl/>
        </w:rPr>
        <w:t xml:space="preserve"> (</w:t>
      </w:r>
      <w:r w:rsidRPr="00F63D2A">
        <w:rPr>
          <w:rFonts w:ascii="Traditional Arabic" w:hAnsi="Traditional Arabic" w:cs="Traditional Arabic"/>
          <w:sz w:val="20"/>
          <w:szCs w:val="20"/>
          <w:lang w:val="en-GB"/>
        </w:rPr>
        <w:t>UNEP Live</w:t>
      </w:r>
      <w:r>
        <w:rPr>
          <w:rFonts w:ascii="Traditional Arabic" w:hAnsi="Traditional Arabic" w:cs="Traditional Arabic"/>
          <w:sz w:val="30"/>
          <w:szCs w:val="30"/>
          <w:rtl/>
        </w:rPr>
        <w:t>)</w:t>
      </w:r>
      <w:r w:rsidRPr="006A4D53">
        <w:rPr>
          <w:rFonts w:ascii="Traditional Arabic" w:hAnsi="Traditional Arabic" w:cs="Traditional Arabic"/>
          <w:sz w:val="30"/>
          <w:szCs w:val="30"/>
          <w:rtl/>
        </w:rPr>
        <w:t>،</w:t>
      </w:r>
      <w:r>
        <w:rPr>
          <w:rFonts w:ascii="Traditional Arabic" w:hAnsi="Traditional Arabic" w:cs="Traditional Arabic"/>
          <w:sz w:val="30"/>
          <w:szCs w:val="30"/>
          <w:vertAlign w:val="superscript"/>
          <w:rtl/>
        </w:rPr>
        <w:t>(</w:t>
      </w:r>
      <w:r>
        <w:rPr>
          <w:rStyle w:val="FootnoteReference"/>
          <w:rFonts w:ascii="Traditional Arabic" w:hAnsi="Traditional Arabic" w:cs="Traditional Arabic"/>
          <w:sz w:val="30"/>
          <w:szCs w:val="30"/>
          <w:rtl/>
        </w:rPr>
        <w:footnoteReference w:id="51"/>
      </w:r>
      <w:r>
        <w:rPr>
          <w:rFonts w:ascii="Traditional Arabic" w:hAnsi="Traditional Arabic" w:cs="Traditional Arabic"/>
          <w:sz w:val="30"/>
          <w:szCs w:val="30"/>
          <w:vertAlign w:val="superscript"/>
          <w:rtl/>
        </w:rPr>
        <w:t>)</w:t>
      </w:r>
      <w:r w:rsidRPr="006A4D53">
        <w:rPr>
          <w:rFonts w:ascii="Traditional Arabic" w:hAnsi="Traditional Arabic" w:cs="Traditional Arabic"/>
          <w:sz w:val="30"/>
          <w:szCs w:val="30"/>
          <w:rtl/>
        </w:rPr>
        <w:t xml:space="preserve"> </w:t>
      </w:r>
      <w:r>
        <w:rPr>
          <w:rFonts w:ascii="Traditional Arabic" w:hAnsi="Traditional Arabic" w:cs="Traditional Arabic"/>
          <w:sz w:val="30"/>
          <w:szCs w:val="30"/>
          <w:rtl/>
        </w:rPr>
        <w:t>ترشد</w:t>
      </w:r>
      <w:r w:rsidRPr="006A4D53">
        <w:rPr>
          <w:rFonts w:ascii="Traditional Arabic" w:hAnsi="Traditional Arabic" w:cs="Traditional Arabic"/>
          <w:sz w:val="30"/>
          <w:szCs w:val="30"/>
          <w:rtl/>
        </w:rPr>
        <w:t xml:space="preserve"> العمليات العالمية والإقليمية، </w:t>
      </w:r>
      <w:r>
        <w:rPr>
          <w:rFonts w:ascii="Traditional Arabic" w:hAnsi="Traditional Arabic" w:cs="Traditional Arabic"/>
          <w:sz w:val="30"/>
          <w:szCs w:val="30"/>
          <w:rtl/>
        </w:rPr>
        <w:t>وتوجه</w:t>
      </w:r>
      <w:r w:rsidRPr="006A4D53">
        <w:rPr>
          <w:rFonts w:ascii="Traditional Arabic" w:hAnsi="Traditional Arabic" w:cs="Traditional Arabic"/>
          <w:sz w:val="30"/>
          <w:szCs w:val="30"/>
          <w:rtl/>
        </w:rPr>
        <w:t xml:space="preserve"> المناقشات المتعلقة بالسياسات، وتساعد على وضع </w:t>
      </w:r>
      <w:r>
        <w:rPr>
          <w:rFonts w:ascii="Traditional Arabic" w:hAnsi="Traditional Arabic" w:cs="Traditional Arabic"/>
          <w:sz w:val="30"/>
          <w:szCs w:val="30"/>
          <w:rtl/>
        </w:rPr>
        <w:t>الخطة العالمية للبيئة</w:t>
      </w:r>
      <w:r w:rsidRPr="006A4D53">
        <w:rPr>
          <w:rFonts w:ascii="Traditional Arabic" w:hAnsi="Traditional Arabic" w:cs="Traditional Arabic"/>
          <w:sz w:val="30"/>
          <w:szCs w:val="30"/>
          <w:rtl/>
        </w:rPr>
        <w:t>، من أجل تيسير وضع الس</w:t>
      </w:r>
      <w:r>
        <w:rPr>
          <w:rFonts w:ascii="Traditional Arabic" w:hAnsi="Traditional Arabic" w:cs="Traditional Arabic"/>
          <w:sz w:val="30"/>
          <w:szCs w:val="30"/>
          <w:rtl/>
        </w:rPr>
        <w:t>ياسات التي تقوم بإدماج</w:t>
      </w:r>
      <w:r w:rsidRPr="006A4D53">
        <w:rPr>
          <w:rFonts w:ascii="Traditional Arabic" w:hAnsi="Traditional Arabic" w:cs="Traditional Arabic"/>
          <w:sz w:val="30"/>
          <w:szCs w:val="30"/>
          <w:rtl/>
        </w:rPr>
        <w:t xml:space="preserve"> المعلومات البيئية التي تأخذ في الاعتبار البيانات المصنفة </w:t>
      </w:r>
      <w:r>
        <w:rPr>
          <w:rFonts w:ascii="Traditional Arabic" w:hAnsi="Traditional Arabic" w:cs="Traditional Arabic"/>
          <w:sz w:val="30"/>
          <w:szCs w:val="30"/>
          <w:rtl/>
        </w:rPr>
        <w:t>جنسانياً</w:t>
      </w:r>
      <w:r w:rsidRPr="006A4D53">
        <w:rPr>
          <w:rFonts w:ascii="Traditional Arabic" w:hAnsi="Traditional Arabic" w:cs="Traditional Arabic"/>
          <w:sz w:val="30"/>
          <w:szCs w:val="30"/>
          <w:rtl/>
        </w:rPr>
        <w:t xml:space="preserve"> حيثما أمكن ذلك</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w:t>
      </w:r>
      <w:r>
        <w:rPr>
          <w:rFonts w:ascii="Traditional Arabic" w:hAnsi="Traditional Arabic" w:cs="Traditional Arabic"/>
          <w:sz w:val="30"/>
          <w:szCs w:val="30"/>
          <w:rtl/>
        </w:rPr>
        <w:t>و</w:t>
      </w:r>
      <w:r w:rsidRPr="006A4D53">
        <w:rPr>
          <w:rFonts w:ascii="Traditional Arabic" w:hAnsi="Traditional Arabic" w:cs="Traditional Arabic"/>
          <w:sz w:val="30"/>
          <w:szCs w:val="30"/>
          <w:rtl/>
        </w:rPr>
        <w:t>يتعين أيضا</w:t>
      </w:r>
      <w:r>
        <w:rPr>
          <w:rFonts w:ascii="Traditional Arabic" w:hAnsi="Traditional Arabic" w:cs="Traditional Arabic"/>
          <w:sz w:val="30"/>
          <w:szCs w:val="30"/>
          <w:rtl/>
        </w:rPr>
        <w:t>ً</w:t>
      </w:r>
      <w:r w:rsidRPr="006A4D53">
        <w:rPr>
          <w:rFonts w:ascii="Traditional Arabic" w:hAnsi="Traditional Arabic" w:cs="Traditional Arabic"/>
          <w:sz w:val="30"/>
          <w:szCs w:val="30"/>
          <w:rtl/>
        </w:rPr>
        <w:t xml:space="preserve"> </w:t>
      </w:r>
      <w:r>
        <w:rPr>
          <w:rFonts w:ascii="Traditional Arabic" w:hAnsi="Traditional Arabic" w:cs="Traditional Arabic"/>
          <w:sz w:val="30"/>
          <w:szCs w:val="30"/>
          <w:rtl/>
        </w:rPr>
        <w:t>لفت</w:t>
      </w:r>
      <w:r w:rsidRPr="006A4D53">
        <w:rPr>
          <w:rFonts w:ascii="Traditional Arabic" w:hAnsi="Traditional Arabic" w:cs="Traditional Arabic"/>
          <w:sz w:val="30"/>
          <w:szCs w:val="30"/>
          <w:rtl/>
        </w:rPr>
        <w:t xml:space="preserve"> انتباه صانعي القرار في الوقت المناسب إلى المسائل المستجدة، مثل </w:t>
      </w:r>
      <w:r>
        <w:rPr>
          <w:rFonts w:ascii="Traditional Arabic" w:hAnsi="Traditional Arabic" w:cs="Traditional Arabic"/>
          <w:sz w:val="30"/>
          <w:szCs w:val="30"/>
          <w:rtl/>
        </w:rPr>
        <w:t>الجسيمات البلاستيكية</w:t>
      </w:r>
      <w:r w:rsidRPr="006A4D53">
        <w:rPr>
          <w:rFonts w:ascii="Traditional Arabic" w:hAnsi="Traditional Arabic" w:cs="Traditional Arabic"/>
          <w:sz w:val="30"/>
          <w:szCs w:val="30"/>
          <w:rtl/>
        </w:rPr>
        <w:t xml:space="preserve"> ومخاطر التكنولوجيات الجديدة</w:t>
      </w:r>
      <w:r w:rsidRPr="006A4D53">
        <w:rPr>
          <w:rFonts w:ascii="Traditional Arabic" w:hAnsi="Traditional Arabic" w:cs="Traditional Arabic"/>
          <w:sz w:val="30"/>
          <w:szCs w:val="30"/>
          <w:lang w:val="en-GB"/>
        </w:rPr>
        <w:t>.</w:t>
      </w:r>
    </w:p>
    <w:p w:rsidR="00D55CC8" w:rsidRPr="006A4D53" w:rsidRDefault="00D55CC8" w:rsidP="0006019B">
      <w:pPr>
        <w:spacing w:after="120" w:line="400" w:lineRule="exact"/>
        <w:ind w:left="1134"/>
        <w:jc w:val="both"/>
        <w:rPr>
          <w:rFonts w:ascii="Traditional Arabic" w:hAnsi="Traditional Arabic" w:cs="Traditional Arabic"/>
          <w:sz w:val="30"/>
          <w:szCs w:val="30"/>
          <w:rtl/>
        </w:rPr>
      </w:pPr>
      <w:r>
        <w:rPr>
          <w:rFonts w:ascii="Traditional Arabic" w:hAnsi="Traditional Arabic" w:cs="Traditional Arabic"/>
          <w:sz w:val="30"/>
          <w:szCs w:val="30"/>
          <w:rtl/>
        </w:rPr>
        <w:t>92-</w:t>
      </w:r>
      <w:r>
        <w:rPr>
          <w:rFonts w:ascii="Traditional Arabic" w:hAnsi="Traditional Arabic" w:cs="Traditional Arabic"/>
          <w:sz w:val="30"/>
          <w:szCs w:val="30"/>
          <w:rtl/>
        </w:rPr>
        <w:tab/>
      </w:r>
      <w:r w:rsidRPr="006A4D53">
        <w:rPr>
          <w:rFonts w:ascii="Traditional Arabic" w:hAnsi="Traditional Arabic" w:cs="Traditional Arabic"/>
          <w:sz w:val="30"/>
          <w:szCs w:val="30"/>
          <w:rtl/>
        </w:rPr>
        <w:t xml:space="preserve">ولتعزيز </w:t>
      </w:r>
      <w:r>
        <w:rPr>
          <w:rFonts w:ascii="Traditional Arabic" w:hAnsi="Traditional Arabic" w:cs="Traditional Arabic"/>
          <w:sz w:val="30"/>
          <w:szCs w:val="30"/>
          <w:rtl/>
        </w:rPr>
        <w:t>الترابط</w:t>
      </w:r>
      <w:r w:rsidRPr="006A4D53">
        <w:rPr>
          <w:rFonts w:ascii="Traditional Arabic" w:hAnsi="Traditional Arabic" w:cs="Traditional Arabic"/>
          <w:sz w:val="30"/>
          <w:szCs w:val="30"/>
          <w:rtl/>
        </w:rPr>
        <w:t xml:space="preserve"> بين العل</w:t>
      </w:r>
      <w:r w:rsidR="00167848">
        <w:rPr>
          <w:rFonts w:ascii="Traditional Arabic" w:hAnsi="Traditional Arabic" w:cs="Traditional Arabic" w:hint="cs"/>
          <w:sz w:val="30"/>
          <w:szCs w:val="30"/>
          <w:rtl/>
        </w:rPr>
        <w:t>و</w:t>
      </w:r>
      <w:r w:rsidRPr="006A4D53">
        <w:rPr>
          <w:rFonts w:ascii="Traditional Arabic" w:hAnsi="Traditional Arabic" w:cs="Traditional Arabic"/>
          <w:sz w:val="30"/>
          <w:szCs w:val="30"/>
          <w:rtl/>
        </w:rPr>
        <w:t>م والسياسات، سيعزز برنامج البيئة الشراكات مع شبكات الخبراء العلميين، مثل تحالف العلوم والتكنولوجيا من أجل التنمية المستدامة، ومع الهيئات العلمية الرئيسية، بما في ذلك الهيئة الحكومية الدولية المعنية بتغير المناخ والمنبر الحكومي الدولي المعني بالتنوع البيولوجي وخدمات النظم الإيكولوجية</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وسيعزَّز أيضا</w:t>
      </w:r>
      <w:r w:rsidR="00167848">
        <w:rPr>
          <w:rFonts w:ascii="Traditional Arabic" w:hAnsi="Traditional Arabic" w:cs="Traditional Arabic" w:hint="cs"/>
          <w:sz w:val="30"/>
          <w:szCs w:val="30"/>
          <w:rtl/>
        </w:rPr>
        <w:t>ً</w:t>
      </w:r>
      <w:r w:rsidRPr="006A4D53">
        <w:rPr>
          <w:rFonts w:ascii="Traditional Arabic" w:hAnsi="Traditional Arabic" w:cs="Traditional Arabic"/>
          <w:sz w:val="30"/>
          <w:szCs w:val="30"/>
          <w:rtl/>
        </w:rPr>
        <w:t xml:space="preserve"> التعاون مع أمانات الاتفاقات البيئية المتعددة الأطراف، وسيوسَّع نطاق الارتباط بأوساط أصحاب المصلحة</w:t>
      </w:r>
      <w:r w:rsidR="00167848">
        <w:rPr>
          <w:rFonts w:ascii="Traditional Arabic" w:hAnsi="Traditional Arabic" w:cs="Traditional Arabic" w:hint="cs"/>
          <w:sz w:val="30"/>
          <w:szCs w:val="30"/>
          <w:rtl/>
        </w:rPr>
        <w:t>،</w:t>
      </w:r>
      <w:r w:rsidRPr="006A4D53">
        <w:rPr>
          <w:rFonts w:ascii="Traditional Arabic" w:hAnsi="Traditional Arabic" w:cs="Traditional Arabic"/>
          <w:sz w:val="30"/>
          <w:szCs w:val="30"/>
          <w:rtl/>
        </w:rPr>
        <w:t xml:space="preserve"> </w:t>
      </w:r>
      <w:r>
        <w:rPr>
          <w:rFonts w:ascii="Traditional Arabic" w:hAnsi="Traditional Arabic" w:cs="Traditional Arabic"/>
          <w:sz w:val="30"/>
          <w:szCs w:val="30"/>
          <w:rtl/>
        </w:rPr>
        <w:t>الأمر الذي</w:t>
      </w:r>
      <w:r w:rsidRPr="006A4D53">
        <w:rPr>
          <w:rFonts w:ascii="Traditional Arabic" w:hAnsi="Traditional Arabic" w:cs="Traditional Arabic"/>
          <w:sz w:val="30"/>
          <w:szCs w:val="30"/>
          <w:rtl/>
        </w:rPr>
        <w:t xml:space="preserve"> سيحفز توسيع نطاق المشاركة في توليد المعارف ونشرها</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وستوفر جماعات الممارسين المرتبطة بعمليات التقييم المنبثقة من توقعات البيئة العالمية ورصد أهداف التنمية المستدامة معارف دقيقة وفي توقيتها المناسب، ستزيد من تعزيز الترابط بين العلوم والسياسات</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كما أن برنامج البيئة، بصفته الصوت العالمي للبيئة والسلطة المسؤولة عنها، سيعمل عن كثب مع الوكالات الأخرى التابعة للأمم المتحدة، ولا سيما إدارة الشؤون الاقتصادية والاجتماعية وأمانات الاتفاقات البيئية المتعددة الأطراف والهيئات الأخرى ذات الصلة، </w:t>
      </w:r>
      <w:r>
        <w:rPr>
          <w:rFonts w:ascii="Traditional Arabic" w:hAnsi="Traditional Arabic" w:cs="Traditional Arabic"/>
          <w:sz w:val="30"/>
          <w:szCs w:val="30"/>
          <w:rtl/>
        </w:rPr>
        <w:t>من أجل</w:t>
      </w:r>
      <w:r w:rsidRPr="006A4D53">
        <w:rPr>
          <w:rFonts w:ascii="Traditional Arabic" w:hAnsi="Traditional Arabic" w:cs="Traditional Arabic"/>
          <w:sz w:val="30"/>
          <w:szCs w:val="30"/>
          <w:rtl/>
        </w:rPr>
        <w:t xml:space="preserve"> إصدار سلسلة </w:t>
      </w:r>
      <w:r>
        <w:rPr>
          <w:rFonts w:ascii="Traditional Arabic" w:hAnsi="Traditional Arabic" w:cs="Traditional Arabic"/>
          <w:sz w:val="30"/>
          <w:szCs w:val="30"/>
          <w:rtl/>
        </w:rPr>
        <w:t>تقرير</w:t>
      </w:r>
      <w:r w:rsidRPr="006A4D53">
        <w:rPr>
          <w:rFonts w:ascii="Traditional Arabic" w:hAnsi="Traditional Arabic" w:cs="Traditional Arabic"/>
          <w:sz w:val="30"/>
          <w:szCs w:val="30"/>
          <w:rtl/>
        </w:rPr>
        <w:t xml:space="preserve"> </w:t>
      </w:r>
      <w:r>
        <w:rPr>
          <w:rFonts w:ascii="Traditional Arabic" w:hAnsi="Traditional Arabic" w:cs="Traditional Arabic"/>
          <w:sz w:val="30"/>
          <w:szCs w:val="30"/>
          <w:rtl/>
        </w:rPr>
        <w:t>ا</w:t>
      </w:r>
      <w:r w:rsidRPr="006A4D53">
        <w:rPr>
          <w:rFonts w:ascii="Traditional Arabic" w:hAnsi="Traditional Arabic" w:cs="Traditional Arabic"/>
          <w:sz w:val="30"/>
          <w:szCs w:val="30"/>
          <w:rtl/>
        </w:rPr>
        <w:t>لتنمية المستدامة</w:t>
      </w:r>
      <w:r>
        <w:rPr>
          <w:rFonts w:ascii="Traditional Arabic" w:hAnsi="Traditional Arabic" w:cs="Traditional Arabic"/>
          <w:sz w:val="30"/>
          <w:szCs w:val="30"/>
          <w:rtl/>
        </w:rPr>
        <w:t xml:space="preserve"> على الصعيد العالمي</w:t>
      </w:r>
      <w:r w:rsidRPr="006A4D53">
        <w:rPr>
          <w:rFonts w:ascii="Traditional Arabic" w:hAnsi="Traditional Arabic" w:cs="Traditional Arabic"/>
          <w:sz w:val="30"/>
          <w:szCs w:val="30"/>
          <w:rtl/>
        </w:rPr>
        <w:t xml:space="preserve"> والاستعراضات المواضيعية، بهدف توفير المعلومات للمنتديات السياسية الرفيعة المستوى</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w:t>
      </w:r>
    </w:p>
    <w:p w:rsidR="00B35661" w:rsidRDefault="00D55CC8" w:rsidP="00B35661">
      <w:pPr>
        <w:spacing w:after="120" w:line="400" w:lineRule="exact"/>
        <w:ind w:left="1134"/>
        <w:jc w:val="both"/>
        <w:rPr>
          <w:rFonts w:ascii="Traditional Arabic" w:hAnsi="Traditional Arabic" w:cs="Traditional Arabic"/>
          <w:sz w:val="30"/>
          <w:szCs w:val="30"/>
          <w:rtl/>
        </w:rPr>
      </w:pPr>
      <w:r>
        <w:rPr>
          <w:rFonts w:ascii="Traditional Arabic" w:hAnsi="Traditional Arabic" w:cs="Traditional Arabic"/>
          <w:sz w:val="30"/>
          <w:szCs w:val="30"/>
          <w:rtl/>
        </w:rPr>
        <w:t>93-</w:t>
      </w:r>
      <w:r>
        <w:rPr>
          <w:rFonts w:ascii="Traditional Arabic" w:hAnsi="Traditional Arabic" w:cs="Traditional Arabic"/>
          <w:sz w:val="30"/>
          <w:szCs w:val="30"/>
          <w:rtl/>
        </w:rPr>
        <w:tab/>
      </w:r>
      <w:r w:rsidRPr="006A4D53">
        <w:rPr>
          <w:rFonts w:ascii="Traditional Arabic" w:hAnsi="Traditional Arabic" w:cs="Traditional Arabic"/>
          <w:sz w:val="30"/>
          <w:szCs w:val="30"/>
          <w:rtl/>
        </w:rPr>
        <w:t>ويركز البرنامج الفرعي تركيزا</w:t>
      </w:r>
      <w:r>
        <w:rPr>
          <w:rFonts w:ascii="Traditional Arabic" w:hAnsi="Traditional Arabic" w:cs="Traditional Arabic"/>
          <w:sz w:val="30"/>
          <w:szCs w:val="30"/>
          <w:rtl/>
        </w:rPr>
        <w:t>ً</w:t>
      </w:r>
      <w:r w:rsidRPr="006A4D53">
        <w:rPr>
          <w:rFonts w:ascii="Traditional Arabic" w:hAnsi="Traditional Arabic" w:cs="Traditional Arabic"/>
          <w:sz w:val="30"/>
          <w:szCs w:val="30"/>
          <w:rtl/>
        </w:rPr>
        <w:t xml:space="preserve"> قويا</w:t>
      </w:r>
      <w:r>
        <w:rPr>
          <w:rFonts w:ascii="Traditional Arabic" w:hAnsi="Traditional Arabic" w:cs="Traditional Arabic"/>
          <w:sz w:val="30"/>
          <w:szCs w:val="30"/>
          <w:rtl/>
        </w:rPr>
        <w:t>ً</w:t>
      </w:r>
      <w:r w:rsidRPr="006A4D53">
        <w:rPr>
          <w:rFonts w:ascii="Traditional Arabic" w:hAnsi="Traditional Arabic" w:cs="Traditional Arabic"/>
          <w:sz w:val="30"/>
          <w:szCs w:val="30"/>
          <w:rtl/>
        </w:rPr>
        <w:t xml:space="preserve"> على دعم البلدان في متابعة خطة عام</w:t>
      </w:r>
      <w:r w:rsidRPr="006A4D53">
        <w:rPr>
          <w:rFonts w:ascii="Traditional Arabic" w:hAnsi="Traditional Arabic" w:cs="Traditional Arabic"/>
          <w:sz w:val="30"/>
          <w:szCs w:val="30"/>
          <w:lang w:val="en-GB"/>
        </w:rPr>
        <w:t xml:space="preserve"> </w:t>
      </w:r>
      <w:r>
        <w:rPr>
          <w:rFonts w:ascii="Traditional Arabic" w:hAnsi="Traditional Arabic" w:cs="Traditional Arabic"/>
          <w:sz w:val="30"/>
          <w:szCs w:val="30"/>
          <w:rtl/>
          <w:lang w:val="en-GB"/>
        </w:rPr>
        <w:t>2030</w:t>
      </w:r>
      <w:r w:rsidRPr="006A4D53">
        <w:rPr>
          <w:rFonts w:ascii="Traditional Arabic" w:hAnsi="Traditional Arabic" w:cs="Traditional Arabic"/>
          <w:sz w:val="30"/>
          <w:szCs w:val="30"/>
          <w:lang w:val="en-GB"/>
        </w:rPr>
        <w:t xml:space="preserve"> </w:t>
      </w:r>
      <w:r w:rsidRPr="006A4D53">
        <w:rPr>
          <w:rFonts w:ascii="Traditional Arabic" w:hAnsi="Traditional Arabic" w:cs="Traditional Arabic"/>
          <w:sz w:val="30"/>
          <w:szCs w:val="30"/>
          <w:rtl/>
        </w:rPr>
        <w:t>واستعراضها وتوسيع نطاق الشراكة العالمية من أجل بناء قاعدة الأدلة اللازمة لتتبع التقدم المحرز نحو تحقيق البعد البيئي للاستدامة</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وسيؤدي تعزيز القدرات القطرية </w:t>
      </w:r>
      <w:r>
        <w:rPr>
          <w:rFonts w:ascii="Traditional Arabic" w:hAnsi="Traditional Arabic" w:cs="Traditional Arabic"/>
          <w:sz w:val="30"/>
          <w:szCs w:val="30"/>
          <w:rtl/>
        </w:rPr>
        <w:t>في مجال</w:t>
      </w:r>
      <w:r w:rsidRPr="006A4D53">
        <w:rPr>
          <w:rFonts w:ascii="Traditional Arabic" w:hAnsi="Traditional Arabic" w:cs="Traditional Arabic"/>
          <w:sz w:val="30"/>
          <w:szCs w:val="30"/>
          <w:rtl/>
        </w:rPr>
        <w:t xml:space="preserve"> تقوية نظم الإبلاغ الوطنية وتبادل المعلومات البيئية إلى التمكين من </w:t>
      </w:r>
      <w:r>
        <w:rPr>
          <w:rFonts w:ascii="Traditional Arabic" w:hAnsi="Traditional Arabic" w:cs="Traditional Arabic"/>
          <w:sz w:val="30"/>
          <w:szCs w:val="30"/>
          <w:rtl/>
        </w:rPr>
        <w:t>تقرير</w:t>
      </w:r>
      <w:r w:rsidRPr="006A4D53">
        <w:rPr>
          <w:rFonts w:ascii="Traditional Arabic" w:hAnsi="Traditional Arabic" w:cs="Traditional Arabic"/>
          <w:sz w:val="30"/>
          <w:szCs w:val="30"/>
          <w:rtl/>
        </w:rPr>
        <w:t xml:space="preserve"> سياسات أكثر استنارة بالمعلومات</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وبالإضافة إلى ذلك فإن تحسين التواصل والتفاعل مع المواطنين ومقرري السياسات ووسائط الإعلام والمنظمات غير الحكومية والقطاع الخاص وأصحاب المصلحة الآخرين يمكن أن يدعم اتخاذ القرارات المستندة إلى المعلومات وأن يدعم إجراءات أصحاب المصلحة، على الصعيد الوطني والإقليمي والعالمي</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w:t>
      </w:r>
    </w:p>
    <w:p w:rsidR="00B35661" w:rsidRDefault="00B35661" w:rsidP="00B35661">
      <w:pPr>
        <w:spacing w:after="120" w:line="400" w:lineRule="exact"/>
        <w:ind w:left="1134"/>
        <w:jc w:val="both"/>
        <w:rPr>
          <w:rFonts w:ascii="Traditional Arabic" w:hAnsi="Traditional Arabic" w:cs="Traditional Arabic"/>
          <w:sz w:val="30"/>
          <w:szCs w:val="30"/>
          <w:rtl/>
        </w:rPr>
        <w:sectPr w:rsidR="00B35661" w:rsidSect="00B35661">
          <w:headerReference w:type="first" r:id="rId60"/>
          <w:footerReference w:type="first" r:id="rId61"/>
          <w:endnotePr>
            <w:numFmt w:val="lowerLetter"/>
          </w:endnotePr>
          <w:pgSz w:w="11907" w:h="16840" w:code="9"/>
          <w:pgMar w:top="907" w:right="851" w:bottom="907" w:left="851" w:header="539" w:footer="975" w:gutter="0"/>
          <w:cols w:space="720"/>
          <w:titlePg/>
          <w:bidi/>
          <w:rtlGutter/>
          <w:docGrid w:linePitch="360"/>
        </w:sectPr>
      </w:pPr>
    </w:p>
    <w:p w:rsidR="00D55CC8" w:rsidRPr="002C7BF6" w:rsidRDefault="00D55CC8" w:rsidP="00D55CC8">
      <w:pPr>
        <w:tabs>
          <w:tab w:val="left" w:pos="1247"/>
          <w:tab w:val="left" w:pos="1814"/>
          <w:tab w:val="left" w:pos="2381"/>
          <w:tab w:val="left" w:pos="2948"/>
          <w:tab w:val="left" w:pos="3515"/>
          <w:tab w:val="left" w:pos="4082"/>
        </w:tabs>
        <w:jc w:val="center"/>
        <w:rPr>
          <w:rFonts w:ascii="Calibri" w:hAnsi="Calibri" w:cs="Arial"/>
          <w:sz w:val="28"/>
        </w:rPr>
      </w:pPr>
      <w:r w:rsidRPr="00221A7E">
        <w:rPr>
          <w:rFonts w:ascii="Traditional Arabic" w:eastAsia="Calibri" w:hAnsi="Traditional Arabic" w:cs="Traditional Arabic"/>
          <w:b/>
          <w:bCs/>
          <w:sz w:val="30"/>
          <w:szCs w:val="30"/>
          <w:rtl/>
          <w:lang w:val="en-GB"/>
        </w:rPr>
        <w:t xml:space="preserve">خريطة </w:t>
      </w:r>
      <w:r w:rsidR="00C93ABE">
        <w:rPr>
          <w:rFonts w:ascii="Traditional Arabic" w:eastAsia="Calibri" w:hAnsi="Traditional Arabic" w:cs="Traditional Arabic" w:hint="cs"/>
          <w:b/>
          <w:bCs/>
          <w:sz w:val="30"/>
          <w:szCs w:val="30"/>
          <w:rtl/>
          <w:lang w:val="en-GB"/>
        </w:rPr>
        <w:t>ال</w:t>
      </w:r>
      <w:r w:rsidRPr="00221A7E">
        <w:rPr>
          <w:rFonts w:ascii="Traditional Arabic" w:eastAsia="Calibri" w:hAnsi="Traditional Arabic" w:cs="Traditional Arabic"/>
          <w:b/>
          <w:bCs/>
          <w:sz w:val="30"/>
          <w:szCs w:val="30"/>
          <w:rtl/>
          <w:lang w:val="en-GB"/>
        </w:rPr>
        <w:t xml:space="preserve">نتائج </w:t>
      </w:r>
      <w:r w:rsidR="00C93ABE">
        <w:rPr>
          <w:rFonts w:ascii="Traditional Arabic" w:eastAsia="Calibri" w:hAnsi="Traditional Arabic" w:cs="Traditional Arabic" w:hint="cs"/>
          <w:b/>
          <w:bCs/>
          <w:sz w:val="30"/>
          <w:szCs w:val="30"/>
          <w:rtl/>
          <w:lang w:val="en-GB"/>
        </w:rPr>
        <w:t>المتعلقة ب</w:t>
      </w:r>
      <w:r w:rsidRPr="00221A7E">
        <w:rPr>
          <w:rFonts w:ascii="Traditional Arabic" w:eastAsia="Calibri" w:hAnsi="Traditional Arabic" w:cs="Traditional Arabic"/>
          <w:b/>
          <w:bCs/>
          <w:sz w:val="30"/>
          <w:szCs w:val="30"/>
          <w:rtl/>
          <w:lang w:val="en-GB"/>
        </w:rPr>
        <w:t>إبقاء البيئة قيد الاستعراض</w:t>
      </w:r>
    </w:p>
    <w:p w:rsidR="00D55CC8" w:rsidRPr="007B63F7" w:rsidRDefault="00FC0B92" w:rsidP="00D55CC8">
      <w:pPr>
        <w:rPr>
          <w:b/>
          <w:bCs/>
          <w:rtl/>
        </w:rPr>
      </w:pPr>
      <w:r w:rsidRPr="007B63F7">
        <w:rPr>
          <w:b/>
          <w:bCs/>
          <w:noProof/>
        </w:rPr>
        <mc:AlternateContent>
          <mc:Choice Requires="wps">
            <w:drawing>
              <wp:anchor distT="0" distB="0" distL="114300" distR="114300" simplePos="0" relativeHeight="251920384" behindDoc="0" locked="0" layoutInCell="1" allowOverlap="1" wp14:anchorId="0B01ECE9" wp14:editId="63EA5A1E">
                <wp:simplePos x="0" y="0"/>
                <wp:positionH relativeFrom="column">
                  <wp:posOffset>109855</wp:posOffset>
                </wp:positionH>
                <wp:positionV relativeFrom="paragraph">
                  <wp:posOffset>691515</wp:posOffset>
                </wp:positionV>
                <wp:extent cx="8661400" cy="5061585"/>
                <wp:effectExtent l="19050" t="19050" r="25400" b="24765"/>
                <wp:wrapNone/>
                <wp:docPr id="12519" name="Rectangle 624"/>
                <wp:cNvGraphicFramePr/>
                <a:graphic xmlns:a="http://schemas.openxmlformats.org/drawingml/2006/main">
                  <a:graphicData uri="http://schemas.microsoft.com/office/word/2010/wordprocessingShape">
                    <wps:wsp>
                      <wps:cNvSpPr/>
                      <wps:spPr>
                        <a:xfrm>
                          <a:off x="0" y="0"/>
                          <a:ext cx="8661400" cy="5061585"/>
                        </a:xfrm>
                        <a:prstGeom prst="rect">
                          <a:avLst/>
                        </a:prstGeom>
                        <a:noFill/>
                        <a:ln w="38100" cap="flat" cmpd="sng" algn="ctr">
                          <a:solidFill>
                            <a:srgbClr val="C0504D">
                              <a:lumMod val="75000"/>
                            </a:srgbClr>
                          </a:solidFill>
                          <a:prstDash val="solid"/>
                        </a:ln>
                        <a:effectLst/>
                      </wps:spPr>
                      <wps:txbx>
                        <w:txbxContent>
                          <w:p w:rsidR="00AC7A8D" w:rsidRPr="007B63F7" w:rsidRDefault="00AC7A8D">
                            <w:pPr>
                              <w:rPr>
                                <w:b/>
                                <w:bCs/>
                              </w:rPr>
                            </w:pPr>
                          </w:p>
                        </w:txbxContent>
                      </wps:txbx>
                      <wps:bodyPr wrap="square" lIns="9138" tIns="9138" rIns="9138" bIns="45690">
                        <a:noAutofit/>
                      </wps:bodyPr>
                    </wps:wsp>
                  </a:graphicData>
                </a:graphic>
                <wp14:sizeRelH relativeFrom="page">
                  <wp14:pctWidth>0</wp14:pctWidth>
                </wp14:sizeRelH>
                <wp14:sizeRelV relativeFrom="margin">
                  <wp14:pctHeight>0</wp14:pctHeight>
                </wp14:sizeRelV>
              </wp:anchor>
            </w:drawing>
          </mc:Choice>
          <mc:Fallback>
            <w:pict>
              <v:rect id="Rectangle 624" o:spid="_x0000_s1169" style="position:absolute;left:0;text-align:left;margin-left:8.65pt;margin-top:54.45pt;width:682pt;height:398.55pt;z-index:25192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" filled="f" strokecolor="#953735" strokeweight="3pt">
                <v:textbox inset=".25383mm,.25383mm,.25383mm,1.2692mm">
                  <w:txbxContent>
                    <w:p w:rsidR="00AC7A8D" w:rsidRPr="007B63F7" w:rsidRDefault="00AC7A8D">
                      <w:pPr>
                        <w:rPr>
                          <w:b/>
                          <w:bCs/>
                        </w:rPr>
                      </w:pPr>
                    </w:p>
                  </w:txbxContent>
                </v:textbox>
              </v:rect>
            </w:pict>
          </mc:Fallback>
        </mc:AlternateContent>
      </w:r>
      <w:r w:rsidRPr="007B63F7">
        <w:rPr>
          <w:b/>
          <w:bCs/>
          <w:noProof/>
        </w:rPr>
        <mc:AlternateContent>
          <mc:Choice Requires="wps">
            <w:drawing>
              <wp:anchor distT="0" distB="0" distL="114300" distR="114300" simplePos="0" relativeHeight="251915264" behindDoc="0" locked="0" layoutInCell="1" allowOverlap="1" wp14:anchorId="41652218" wp14:editId="5FD9C6DD">
                <wp:simplePos x="0" y="0"/>
                <wp:positionH relativeFrom="column">
                  <wp:posOffset>8875395</wp:posOffset>
                </wp:positionH>
                <wp:positionV relativeFrom="paragraph">
                  <wp:posOffset>4323715</wp:posOffset>
                </wp:positionV>
                <wp:extent cx="412750" cy="1492250"/>
                <wp:effectExtent l="0" t="0" r="0" b="0"/>
                <wp:wrapNone/>
                <wp:docPr id="12523" name="TextBox 44"/>
                <wp:cNvGraphicFramePr/>
                <a:graphic xmlns:a="http://schemas.openxmlformats.org/drawingml/2006/main">
                  <a:graphicData uri="http://schemas.microsoft.com/office/word/2010/wordprocessingShape">
                    <wps:wsp>
                      <wps:cNvSpPr txBox="1"/>
                      <wps:spPr>
                        <a:xfrm>
                          <a:off x="0" y="0"/>
                          <a:ext cx="412750" cy="1492250"/>
                        </a:xfrm>
                        <a:prstGeom prst="rect">
                          <a:avLst/>
                        </a:prstGeom>
                        <a:noFill/>
                      </wps:spPr>
                      <wps:txbx>
                        <w:txbxContent>
                          <w:p w:rsidR="00AC7A8D" w:rsidRPr="000D1A31" w:rsidRDefault="00AC7A8D" w:rsidP="00D55CC8">
                            <w:pPr>
                              <w:pStyle w:val="NormalWeb"/>
                              <w:bidi/>
                              <w:spacing w:before="0" w:beforeAutospacing="0" w:after="0" w:afterAutospacing="0"/>
                              <w:jc w:val="center"/>
                              <w:rPr>
                                <w:rFonts w:ascii="Traditional Arabic" w:hAnsi="Traditional Arabic" w:cs="Traditional Arabic"/>
                                <w:b/>
                                <w:bCs/>
                                <w:szCs w:val="24"/>
                                <w:lang w:bidi="ar-SY"/>
                              </w:rPr>
                            </w:pPr>
                            <w:r w:rsidRPr="000D1A31">
                              <w:rPr>
                                <w:rFonts w:ascii="Traditional Arabic" w:hAnsi="Traditional Arabic" w:cs="Traditional Arabic"/>
                                <w:b/>
                                <w:bCs/>
                                <w:szCs w:val="24"/>
                                <w:rtl/>
                                <w:lang w:bidi="ar-SY"/>
                              </w:rPr>
                              <w:t>الفترة 2018-2021</w:t>
                            </w:r>
                          </w:p>
                        </w:txbxContent>
                      </wps:txbx>
                      <wps:bodyPr vert="vert270" wrap="square" lIns="91374" tIns="45690" rIns="91374" bIns="45690">
                        <a:noAutofit/>
                      </wps:bodyPr>
                    </wps:wsp>
                  </a:graphicData>
                </a:graphic>
                <wp14:sizeRelH relativeFrom="margin">
                  <wp14:pctWidth>0</wp14:pctWidth>
                </wp14:sizeRelH>
                <wp14:sizeRelV relativeFrom="page">
                  <wp14:pctHeight>0</wp14:pctHeight>
                </wp14:sizeRelV>
              </wp:anchor>
            </w:drawing>
          </mc:Choice>
          <mc:Fallback>
            <w:pict>
              <v:shape id="_x0000_s1170" type="#_x0000_t202" style="position:absolute;left:0;text-align:left;margin-left:698.85pt;margin-top:340.45pt;width:32.5pt;height:117.5pt;z-index:25191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" filled="f" stroked="f">
                <v:textbox style="layout-flow:vertical;mso-layout-flow-alt:bottom-to-top" inset="2.53817mm,1.2692mm,2.53817mm,1.2692mm">
                  <w:txbxContent>
                    <w:p w:rsidR="00AC7A8D" w:rsidRPr="000D1A31" w:rsidRDefault="00AC7A8D" w:rsidP="00D55CC8">
                      <w:pPr>
                        <w:pStyle w:val="NormalWeb"/>
                        <w:bidi/>
                        <w:spacing w:before="0" w:beforeAutospacing="0" w:after="0" w:afterAutospacing="0"/>
                        <w:jc w:val="center"/>
                        <w:rPr>
                          <w:rFonts w:ascii="Traditional Arabic" w:hAnsi="Traditional Arabic" w:cs="Traditional Arabic"/>
                          <w:b/>
                          <w:bCs/>
                          <w:szCs w:val="24"/>
                          <w:lang w:bidi="ar-SY"/>
                        </w:rPr>
                      </w:pPr>
                      <w:r w:rsidRPr="000D1A31">
                        <w:rPr>
                          <w:rFonts w:ascii="Traditional Arabic" w:hAnsi="Traditional Arabic" w:cs="Traditional Arabic"/>
                          <w:b/>
                          <w:bCs/>
                          <w:szCs w:val="24"/>
                          <w:rtl/>
                          <w:lang w:bidi="ar-SY"/>
                        </w:rPr>
                        <w:t>الفترة 2018-2021</w:t>
                      </w:r>
                    </w:p>
                  </w:txbxContent>
                </v:textbox>
              </v:shape>
            </w:pict>
          </mc:Fallback>
        </mc:AlternateContent>
      </w:r>
      <w:r w:rsidRPr="007B63F7">
        <w:rPr>
          <w:b/>
          <w:bCs/>
          <w:noProof/>
        </w:rPr>
        <mc:AlternateContent>
          <mc:Choice Requires="wps">
            <w:drawing>
              <wp:anchor distT="0" distB="0" distL="114300" distR="114300" simplePos="0" relativeHeight="251921408" behindDoc="0" locked="0" layoutInCell="1" allowOverlap="1" wp14:anchorId="40AEE573" wp14:editId="10A54C77">
                <wp:simplePos x="0" y="0"/>
                <wp:positionH relativeFrom="column">
                  <wp:posOffset>249555</wp:posOffset>
                </wp:positionH>
                <wp:positionV relativeFrom="paragraph">
                  <wp:posOffset>4628515</wp:posOffset>
                </wp:positionV>
                <wp:extent cx="8464550" cy="785495"/>
                <wp:effectExtent l="0" t="0" r="12700" b="14605"/>
                <wp:wrapNone/>
                <wp:docPr id="12521" name="Rounded Rectangle 625"/>
                <wp:cNvGraphicFramePr/>
                <a:graphic xmlns:a="http://schemas.openxmlformats.org/drawingml/2006/main">
                  <a:graphicData uri="http://schemas.microsoft.com/office/word/2010/wordprocessingShape">
                    <wps:wsp>
                      <wps:cNvSpPr/>
                      <wps:spPr>
                        <a:xfrm>
                          <a:off x="0" y="0"/>
                          <a:ext cx="8464550" cy="785495"/>
                        </a:xfrm>
                        <a:prstGeom prst="roundRect">
                          <a:avLst/>
                        </a:prstGeom>
                        <a:solidFill>
                          <a:srgbClr val="1F497D">
                            <a:lumMod val="75000"/>
                          </a:srgbClr>
                        </a:solidFill>
                        <a:ln w="12700" cap="flat" cmpd="sng" algn="ctr">
                          <a:solidFill>
                            <a:srgbClr val="4F81BD">
                              <a:lumMod val="60000"/>
                              <a:lumOff val="40000"/>
                            </a:srgbClr>
                          </a:solidFill>
                          <a:prstDash val="solid"/>
                        </a:ln>
                        <a:effectLst/>
                      </wps:spPr>
                      <wps:txbx>
                        <w:txbxContent>
                          <w:p w:rsidR="00AC7A8D" w:rsidRPr="009D3CBC" w:rsidRDefault="00AC7A8D" w:rsidP="00D55CC8">
                            <w:pPr>
                              <w:pStyle w:val="NormalWeb"/>
                              <w:kinsoku w:val="0"/>
                              <w:overflowPunct w:val="0"/>
                              <w:spacing w:before="0" w:beforeAutospacing="0" w:after="0" w:afterAutospacing="0" w:line="228" w:lineRule="auto"/>
                              <w:jc w:val="center"/>
                              <w:rPr>
                                <w:rFonts w:ascii="Traditional Arabic" w:hAnsi="Traditional Arabic" w:cs="Traditional Arabic"/>
                                <w:color w:val="FFFFFF" w:themeColor="background1"/>
                                <w:szCs w:val="24"/>
                              </w:rPr>
                            </w:pPr>
                            <w:r>
                              <w:rPr>
                                <w:rFonts w:ascii="Traditional Arabic" w:hAnsi="Traditional Arabic" w:cs="Traditional Arabic" w:hint="cs"/>
                                <w:color w:val="FFFFFF" w:themeColor="background1"/>
                                <w:kern w:val="24"/>
                                <w:szCs w:val="24"/>
                                <w:rtl/>
                                <w:lang w:val="en-GB"/>
                              </w:rPr>
                              <w:t xml:space="preserve">استخدام </w:t>
                            </w:r>
                            <w:r w:rsidRPr="009D3CBC">
                              <w:rPr>
                                <w:rFonts w:ascii="Traditional Arabic" w:hAnsi="Traditional Arabic" w:cs="Traditional Arabic"/>
                                <w:color w:val="FFFFFF" w:themeColor="background1"/>
                                <w:kern w:val="24"/>
                                <w:szCs w:val="24"/>
                                <w:rtl/>
                                <w:lang w:val="en-GB"/>
                              </w:rPr>
                              <w:t>الحكومات وأصحاب المصلحة الآخر</w:t>
                            </w:r>
                            <w:r>
                              <w:rPr>
                                <w:rFonts w:ascii="Traditional Arabic" w:hAnsi="Traditional Arabic" w:cs="Traditional Arabic" w:hint="cs"/>
                                <w:color w:val="FFFFFF" w:themeColor="background1"/>
                                <w:kern w:val="24"/>
                                <w:szCs w:val="24"/>
                                <w:rtl/>
                                <w:lang w:val="en-GB"/>
                              </w:rPr>
                              <w:t>ي</w:t>
                            </w:r>
                            <w:r w:rsidRPr="009D3CBC">
                              <w:rPr>
                                <w:rFonts w:ascii="Traditional Arabic" w:hAnsi="Traditional Arabic" w:cs="Traditional Arabic"/>
                                <w:color w:val="FFFFFF" w:themeColor="background1"/>
                                <w:kern w:val="24"/>
                                <w:szCs w:val="24"/>
                                <w:rtl/>
                                <w:lang w:val="en-GB"/>
                              </w:rPr>
                              <w:t>ن</w:t>
                            </w:r>
                            <w:r>
                              <w:rPr>
                                <w:rFonts w:ascii="Traditional Arabic" w:hAnsi="Traditional Arabic" w:cs="Traditional Arabic" w:hint="cs"/>
                                <w:color w:val="FFFFFF" w:themeColor="background1"/>
                                <w:kern w:val="24"/>
                                <w:szCs w:val="24"/>
                                <w:rtl/>
                                <w:lang w:val="en-GB"/>
                              </w:rPr>
                              <w:t xml:space="preserve"> لمجموعات مفتوحة وذات نوعية جيدة من البيانات</w:t>
                            </w:r>
                            <w:r w:rsidRPr="009D3CBC">
                              <w:rPr>
                                <w:rFonts w:ascii="Traditional Arabic" w:hAnsi="Traditional Arabic" w:cs="Traditional Arabic"/>
                                <w:color w:val="FFFFFF" w:themeColor="background1"/>
                                <w:kern w:val="24"/>
                                <w:szCs w:val="24"/>
                                <w:rtl/>
                                <w:lang w:val="en-GB"/>
                              </w:rPr>
                              <w:t xml:space="preserve"> والتحليلات والعمليات التشاركية التي تعزز الترابط بين العلوم والسياسات (مثل توقعات البيئة العالمية وأهداف التنمية المستدامة ومؤتمرات الأطراف) لإعداد التقييمات البيئية القائمة على الأدلة، وتحديد القضايا المستجدة، وحفز اتخاذ الإجراءات السياساتية</w:t>
                            </w:r>
                          </w:p>
                        </w:txbxContent>
                      </wps:txbx>
                      <wps:bodyPr wrap="square" lIns="9138" tIns="45690" rIns="9138" bIns="45690" anchor="b">
                        <a:noAutofit/>
                      </wps:bodyPr>
                    </wps:wsp>
                  </a:graphicData>
                </a:graphic>
                <wp14:sizeRelH relativeFrom="page">
                  <wp14:pctWidth>0</wp14:pctWidth>
                </wp14:sizeRelH>
                <wp14:sizeRelV relativeFrom="page">
                  <wp14:pctHeight>0</wp14:pctHeight>
                </wp14:sizeRelV>
              </wp:anchor>
            </w:drawing>
          </mc:Choice>
          <mc:Fallback>
            <w:pict>
              <v:roundrect id="Rounded Rectangle 625" o:spid="_x0000_s1171" style="position:absolute;left:0;text-align:left;margin-left:19.65pt;margin-top:364.45pt;width:666.5pt;height:61.85pt;z-index:25192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bottom"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" fillcolor="#17375e" strokecolor="#95b3d7" strokeweight="1pt">
                <v:textbox inset=".25383mm,1.2692mm,.25383mm,1.2692mm">
                  <w:txbxContent>
                    <w:p w:rsidR="00AC7A8D" w:rsidRPr="009D3CBC" w:rsidRDefault="00AC7A8D" w:rsidP="00D55CC8">
                      <w:pPr>
                        <w:pStyle w:val="NormalWeb"/>
                        <w:kinsoku w:val="0"/>
                        <w:overflowPunct w:val="0"/>
                        <w:spacing w:before="0" w:beforeAutospacing="0" w:after="0" w:afterAutospacing="0" w:line="228" w:lineRule="auto"/>
                        <w:jc w:val="center"/>
                        <w:rPr>
                          <w:rFonts w:ascii="Traditional Arabic" w:hAnsi="Traditional Arabic" w:cs="Traditional Arabic"/>
                          <w:color w:val="FFFFFF" w:themeColor="background1"/>
                          <w:szCs w:val="24"/>
                        </w:rPr>
                      </w:pPr>
                      <w:r>
                        <w:rPr>
                          <w:rFonts w:ascii="Traditional Arabic" w:hAnsi="Traditional Arabic" w:cs="Traditional Arabic" w:hint="cs"/>
                          <w:color w:val="FFFFFF" w:themeColor="background1"/>
                          <w:kern w:val="24"/>
                          <w:szCs w:val="24"/>
                          <w:rtl/>
                          <w:lang w:val="en-GB"/>
                        </w:rPr>
                        <w:t xml:space="preserve">استخدام </w:t>
                      </w:r>
                      <w:r w:rsidRPr="009D3CBC">
                        <w:rPr>
                          <w:rFonts w:ascii="Traditional Arabic" w:hAnsi="Traditional Arabic" w:cs="Traditional Arabic"/>
                          <w:color w:val="FFFFFF" w:themeColor="background1"/>
                          <w:kern w:val="24"/>
                          <w:szCs w:val="24"/>
                          <w:rtl/>
                          <w:lang w:val="en-GB"/>
                        </w:rPr>
                        <w:t>الحكومات وأصحاب المصلحة الآخر</w:t>
                      </w:r>
                      <w:r>
                        <w:rPr>
                          <w:rFonts w:ascii="Traditional Arabic" w:hAnsi="Traditional Arabic" w:cs="Traditional Arabic" w:hint="cs"/>
                          <w:color w:val="FFFFFF" w:themeColor="background1"/>
                          <w:kern w:val="24"/>
                          <w:szCs w:val="24"/>
                          <w:rtl/>
                          <w:lang w:val="en-GB"/>
                        </w:rPr>
                        <w:t>ي</w:t>
                      </w:r>
                      <w:r w:rsidRPr="009D3CBC">
                        <w:rPr>
                          <w:rFonts w:ascii="Traditional Arabic" w:hAnsi="Traditional Arabic" w:cs="Traditional Arabic"/>
                          <w:color w:val="FFFFFF" w:themeColor="background1"/>
                          <w:kern w:val="24"/>
                          <w:szCs w:val="24"/>
                          <w:rtl/>
                          <w:lang w:val="en-GB"/>
                        </w:rPr>
                        <w:t>ن</w:t>
                      </w:r>
                      <w:r>
                        <w:rPr>
                          <w:rFonts w:ascii="Traditional Arabic" w:hAnsi="Traditional Arabic" w:cs="Traditional Arabic" w:hint="cs"/>
                          <w:color w:val="FFFFFF" w:themeColor="background1"/>
                          <w:kern w:val="24"/>
                          <w:szCs w:val="24"/>
                          <w:rtl/>
                          <w:lang w:val="en-GB"/>
                        </w:rPr>
                        <w:t xml:space="preserve"> لمجموعات مفتوحة وذات نوعية جيدة من البيانات</w:t>
                      </w:r>
                      <w:r w:rsidRPr="009D3CBC">
                        <w:rPr>
                          <w:rFonts w:ascii="Traditional Arabic" w:hAnsi="Traditional Arabic" w:cs="Traditional Arabic"/>
                          <w:color w:val="FFFFFF" w:themeColor="background1"/>
                          <w:kern w:val="24"/>
                          <w:szCs w:val="24"/>
                          <w:rtl/>
                          <w:lang w:val="en-GB"/>
                        </w:rPr>
                        <w:t xml:space="preserve"> والتحليلات والعمليات التشاركية التي تعزز الترابط بين العلوم والسياسات (مثل توقعات البيئة العالمية وأهداف التنمية المستدامة ومؤتمرات الأطراف) لإعداد التقييمات البيئية القائمة على الأدلة، وتحديد القضايا المستجدة، وحفز اتخاذ الإجراءات السياساتية</w:t>
                      </w:r>
                    </w:p>
                  </w:txbxContent>
                </v:textbox>
              </v:roundrect>
            </w:pict>
          </mc:Fallback>
        </mc:AlternateContent>
      </w:r>
      <w:r w:rsidRPr="007B63F7">
        <w:rPr>
          <w:b/>
          <w:bCs/>
          <w:noProof/>
        </w:rPr>
        <mc:AlternateContent>
          <mc:Choice Requires="wps">
            <w:drawing>
              <wp:anchor distT="0" distB="0" distL="114300" distR="114300" simplePos="0" relativeHeight="251922432" behindDoc="0" locked="0" layoutInCell="1" allowOverlap="1" wp14:anchorId="307322FC" wp14:editId="4C11E866">
                <wp:simplePos x="0" y="0"/>
                <wp:positionH relativeFrom="column">
                  <wp:posOffset>249555</wp:posOffset>
                </wp:positionH>
                <wp:positionV relativeFrom="paragraph">
                  <wp:posOffset>3644265</wp:posOffset>
                </wp:positionV>
                <wp:extent cx="8407400" cy="729615"/>
                <wp:effectExtent l="0" t="0" r="12700" b="13335"/>
                <wp:wrapNone/>
                <wp:docPr id="12522" name="Rounded Rectangle 626"/>
                <wp:cNvGraphicFramePr/>
                <a:graphic xmlns:a="http://schemas.openxmlformats.org/drawingml/2006/main">
                  <a:graphicData uri="http://schemas.microsoft.com/office/word/2010/wordprocessingShape">
                    <wps:wsp>
                      <wps:cNvSpPr/>
                      <wps:spPr>
                        <a:xfrm>
                          <a:off x="0" y="0"/>
                          <a:ext cx="8407400" cy="729615"/>
                        </a:xfrm>
                        <a:prstGeom prst="roundRect">
                          <a:avLst/>
                        </a:prstGeom>
                        <a:solidFill>
                          <a:srgbClr val="1F497D">
                            <a:lumMod val="75000"/>
                          </a:srgbClr>
                        </a:solidFill>
                        <a:ln w="12700" cap="flat" cmpd="sng" algn="ctr">
                          <a:solidFill>
                            <a:srgbClr val="4F81BD">
                              <a:lumMod val="60000"/>
                              <a:lumOff val="40000"/>
                            </a:srgbClr>
                          </a:solidFill>
                          <a:prstDash val="solid"/>
                        </a:ln>
                        <a:effectLst/>
                      </wps:spPr>
                      <wps:txbx>
                        <w:txbxContent>
                          <w:p w:rsidR="00AC7A8D" w:rsidRPr="00702B23" w:rsidRDefault="00AC7A8D" w:rsidP="00D55CC8">
                            <w:pPr>
                              <w:pStyle w:val="NormalWeb"/>
                              <w:spacing w:before="0" w:beforeAutospacing="0" w:after="0" w:afterAutospacing="0"/>
                              <w:jc w:val="center"/>
                              <w:rPr>
                                <w:rFonts w:ascii="Traditional Arabic" w:hAnsi="Traditional Arabic" w:cs="Traditional Arabic"/>
                                <w:color w:val="FFFFFF" w:themeColor="background1"/>
                                <w:sz w:val="28"/>
                                <w:szCs w:val="28"/>
                              </w:rPr>
                            </w:pPr>
                            <w:r w:rsidRPr="00702B23">
                              <w:rPr>
                                <w:rFonts w:ascii="Traditional Arabic" w:eastAsia="MS PGothic" w:hAnsi="Traditional Arabic" w:cs="Traditional Arabic"/>
                                <w:color w:val="FFFFFF" w:themeColor="background1"/>
                                <w:kern w:val="24"/>
                                <w:sz w:val="28"/>
                                <w:szCs w:val="28"/>
                                <w:rtl/>
                                <w:lang w:val="en-GB"/>
                              </w:rPr>
                              <w:t xml:space="preserve">المعرفة </w:t>
                            </w:r>
                            <w:r>
                              <w:rPr>
                                <w:rFonts w:ascii="Traditional Arabic" w:eastAsia="MS PGothic" w:hAnsi="Traditional Arabic" w:cs="Traditional Arabic" w:hint="cs"/>
                                <w:color w:val="FFFFFF" w:themeColor="background1"/>
                                <w:kern w:val="24"/>
                                <w:sz w:val="28"/>
                                <w:szCs w:val="28"/>
                                <w:rtl/>
                                <w:lang w:val="en-GB"/>
                              </w:rPr>
                              <w:t>حسنة</w:t>
                            </w:r>
                            <w:r w:rsidRPr="00702B23">
                              <w:rPr>
                                <w:rFonts w:ascii="Traditional Arabic" w:eastAsia="MS PGothic" w:hAnsi="Traditional Arabic" w:cs="Traditional Arabic"/>
                                <w:color w:val="FFFFFF" w:themeColor="background1"/>
                                <w:kern w:val="24"/>
                                <w:sz w:val="28"/>
                                <w:szCs w:val="28"/>
                                <w:rtl/>
                                <w:lang w:val="en-GB"/>
                              </w:rPr>
                              <w:t xml:space="preserve"> التوقيت والدقيقة والمجدية </w:t>
                            </w:r>
                            <w:r>
                              <w:rPr>
                                <w:rFonts w:ascii="Traditional Arabic" w:eastAsia="MS PGothic" w:hAnsi="Traditional Arabic" w:cs="Traditional Arabic" w:hint="cs"/>
                                <w:color w:val="FFFFFF" w:themeColor="background1"/>
                                <w:kern w:val="24"/>
                                <w:sz w:val="28"/>
                                <w:szCs w:val="28"/>
                                <w:rtl/>
                                <w:lang w:val="en-GB"/>
                              </w:rPr>
                              <w:t>ترشد</w:t>
                            </w:r>
                            <w:r w:rsidRPr="00702B23">
                              <w:rPr>
                                <w:rFonts w:ascii="Traditional Arabic" w:eastAsia="MS PGothic" w:hAnsi="Traditional Arabic" w:cs="Traditional Arabic"/>
                                <w:color w:val="FFFFFF" w:themeColor="background1"/>
                                <w:kern w:val="24"/>
                                <w:sz w:val="28"/>
                                <w:szCs w:val="28"/>
                                <w:rtl/>
                                <w:lang w:val="en-GB"/>
                              </w:rPr>
                              <w:t xml:space="preserve"> صنع</w:t>
                            </w:r>
                            <w:r w:rsidRPr="00702B23">
                              <w:rPr>
                                <w:rFonts w:eastAsia="MS PGothic"/>
                                <w:b/>
                                <w:bCs/>
                                <w:color w:val="FFFFFF" w:themeColor="background1"/>
                                <w:kern w:val="24"/>
                                <w:sz w:val="20"/>
                                <w:szCs w:val="20"/>
                                <w:rtl/>
                                <w:lang w:val="en-GB"/>
                              </w:rPr>
                              <w:t xml:space="preserve"> </w:t>
                            </w:r>
                            <w:r w:rsidRPr="00702B23">
                              <w:rPr>
                                <w:rFonts w:ascii="Traditional Arabic" w:eastAsia="MS PGothic" w:hAnsi="Traditional Arabic" w:cs="Traditional Arabic"/>
                                <w:color w:val="FFFFFF" w:themeColor="background1"/>
                                <w:kern w:val="24"/>
                                <w:sz w:val="28"/>
                                <w:szCs w:val="28"/>
                                <w:rtl/>
                                <w:lang w:val="en-GB"/>
                              </w:rPr>
                              <w:t xml:space="preserve">السياسات </w:t>
                            </w:r>
                            <w:r>
                              <w:rPr>
                                <w:rFonts w:ascii="Traditional Arabic" w:eastAsia="MS PGothic" w:hAnsi="Traditional Arabic" w:cs="Traditional Arabic" w:hint="cs"/>
                                <w:color w:val="FFFFFF" w:themeColor="background1"/>
                                <w:kern w:val="24"/>
                                <w:sz w:val="28"/>
                                <w:szCs w:val="28"/>
                                <w:rtl/>
                                <w:lang w:val="en-GB"/>
                              </w:rPr>
                              <w:t>وأنشطة</w:t>
                            </w:r>
                            <w:r w:rsidRPr="00702B23">
                              <w:rPr>
                                <w:rFonts w:ascii="Traditional Arabic" w:eastAsia="MS PGothic" w:hAnsi="Traditional Arabic" w:cs="Traditional Arabic"/>
                                <w:color w:val="FFFFFF" w:themeColor="background1"/>
                                <w:kern w:val="24"/>
                                <w:sz w:val="28"/>
                                <w:szCs w:val="28"/>
                                <w:rtl/>
                                <w:lang w:val="en-GB"/>
                              </w:rPr>
                              <w:t xml:space="preserve"> أصحاب المصلحة الرامية إلى إدماج البعد البيئي للتنمية المستدامة</w:t>
                            </w:r>
                          </w:p>
                        </w:txbxContent>
                      </wps:txbx>
                      <wps:bodyPr wrap="square" lIns="9138" tIns="45690" rIns="9138" bIns="45690" anchor="t"/>
                    </wps:wsp>
                  </a:graphicData>
                </a:graphic>
                <wp14:sizeRelH relativeFrom="page">
                  <wp14:pctWidth>0</wp14:pctWidth>
                </wp14:sizeRelH>
                <wp14:sizeRelV relativeFrom="page">
                  <wp14:pctHeight>0</wp14:pctHeight>
                </wp14:sizeRelV>
              </wp:anchor>
            </w:drawing>
          </mc:Choice>
          <mc:Fallback>
            <w:pict>
              <v:roundrect id="Rounded Rectangle 626" o:spid="_x0000_s1172" style="position:absolute;left:0;text-align:left;margin-left:19.65pt;margin-top:286.95pt;width:662pt;height:57.45pt;z-index:25192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" fillcolor="#17375e" strokecolor="#95b3d7" strokeweight="1pt">
                <v:textbox inset=".25383mm,1.2692mm,.25383mm,1.2692mm">
                  <w:txbxContent>
                    <w:p w:rsidR="00AC7A8D" w:rsidRPr="00702B23" w:rsidRDefault="00AC7A8D" w:rsidP="00D55CC8">
                      <w:pPr>
                        <w:pStyle w:val="NormalWeb"/>
                        <w:spacing w:before="0" w:beforeAutospacing="0" w:after="0" w:afterAutospacing="0"/>
                        <w:jc w:val="center"/>
                        <w:rPr>
                          <w:rFonts w:ascii="Traditional Arabic" w:hAnsi="Traditional Arabic" w:cs="Traditional Arabic"/>
                          <w:color w:val="FFFFFF" w:themeColor="background1"/>
                          <w:sz w:val="28"/>
                          <w:szCs w:val="28"/>
                        </w:rPr>
                      </w:pPr>
                      <w:r w:rsidRPr="00702B23">
                        <w:rPr>
                          <w:rFonts w:ascii="Traditional Arabic" w:eastAsia="MS PGothic" w:hAnsi="Traditional Arabic" w:cs="Traditional Arabic"/>
                          <w:color w:val="FFFFFF" w:themeColor="background1"/>
                          <w:kern w:val="24"/>
                          <w:sz w:val="28"/>
                          <w:szCs w:val="28"/>
                          <w:rtl/>
                          <w:lang w:val="en-GB"/>
                        </w:rPr>
                        <w:t xml:space="preserve">المعرفة </w:t>
                      </w:r>
                      <w:r>
                        <w:rPr>
                          <w:rFonts w:ascii="Traditional Arabic" w:eastAsia="MS PGothic" w:hAnsi="Traditional Arabic" w:cs="Traditional Arabic" w:hint="cs"/>
                          <w:color w:val="FFFFFF" w:themeColor="background1"/>
                          <w:kern w:val="24"/>
                          <w:sz w:val="28"/>
                          <w:szCs w:val="28"/>
                          <w:rtl/>
                          <w:lang w:val="en-GB"/>
                        </w:rPr>
                        <w:t>حسنة</w:t>
                      </w:r>
                      <w:r w:rsidRPr="00702B23">
                        <w:rPr>
                          <w:rFonts w:ascii="Traditional Arabic" w:eastAsia="MS PGothic" w:hAnsi="Traditional Arabic" w:cs="Traditional Arabic"/>
                          <w:color w:val="FFFFFF" w:themeColor="background1"/>
                          <w:kern w:val="24"/>
                          <w:sz w:val="28"/>
                          <w:szCs w:val="28"/>
                          <w:rtl/>
                          <w:lang w:val="en-GB"/>
                        </w:rPr>
                        <w:t xml:space="preserve"> التوقيت والدقيقة والمجدية </w:t>
                      </w:r>
                      <w:r>
                        <w:rPr>
                          <w:rFonts w:ascii="Traditional Arabic" w:eastAsia="MS PGothic" w:hAnsi="Traditional Arabic" w:cs="Traditional Arabic" w:hint="cs"/>
                          <w:color w:val="FFFFFF" w:themeColor="background1"/>
                          <w:kern w:val="24"/>
                          <w:sz w:val="28"/>
                          <w:szCs w:val="28"/>
                          <w:rtl/>
                          <w:lang w:val="en-GB"/>
                        </w:rPr>
                        <w:t>ترشد</w:t>
                      </w:r>
                      <w:r w:rsidRPr="00702B23">
                        <w:rPr>
                          <w:rFonts w:ascii="Traditional Arabic" w:eastAsia="MS PGothic" w:hAnsi="Traditional Arabic" w:cs="Traditional Arabic"/>
                          <w:color w:val="FFFFFF" w:themeColor="background1"/>
                          <w:kern w:val="24"/>
                          <w:sz w:val="28"/>
                          <w:szCs w:val="28"/>
                          <w:rtl/>
                          <w:lang w:val="en-GB"/>
                        </w:rPr>
                        <w:t xml:space="preserve"> صنع</w:t>
                      </w:r>
                      <w:r w:rsidRPr="00702B23">
                        <w:rPr>
                          <w:rFonts w:eastAsia="MS PGothic"/>
                          <w:b/>
                          <w:bCs/>
                          <w:color w:val="FFFFFF" w:themeColor="background1"/>
                          <w:kern w:val="24"/>
                          <w:sz w:val="20"/>
                          <w:szCs w:val="20"/>
                          <w:rtl/>
                          <w:lang w:val="en-GB"/>
                        </w:rPr>
                        <w:t xml:space="preserve"> </w:t>
                      </w:r>
                      <w:r w:rsidRPr="00702B23">
                        <w:rPr>
                          <w:rFonts w:ascii="Traditional Arabic" w:eastAsia="MS PGothic" w:hAnsi="Traditional Arabic" w:cs="Traditional Arabic"/>
                          <w:color w:val="FFFFFF" w:themeColor="background1"/>
                          <w:kern w:val="24"/>
                          <w:sz w:val="28"/>
                          <w:szCs w:val="28"/>
                          <w:rtl/>
                          <w:lang w:val="en-GB"/>
                        </w:rPr>
                        <w:t xml:space="preserve">السياسات </w:t>
                      </w:r>
                      <w:r>
                        <w:rPr>
                          <w:rFonts w:ascii="Traditional Arabic" w:eastAsia="MS PGothic" w:hAnsi="Traditional Arabic" w:cs="Traditional Arabic" w:hint="cs"/>
                          <w:color w:val="FFFFFF" w:themeColor="background1"/>
                          <w:kern w:val="24"/>
                          <w:sz w:val="28"/>
                          <w:szCs w:val="28"/>
                          <w:rtl/>
                          <w:lang w:val="en-GB"/>
                        </w:rPr>
                        <w:t>وأنشطة</w:t>
                      </w:r>
                      <w:r w:rsidRPr="00702B23">
                        <w:rPr>
                          <w:rFonts w:ascii="Traditional Arabic" w:eastAsia="MS PGothic" w:hAnsi="Traditional Arabic" w:cs="Traditional Arabic"/>
                          <w:color w:val="FFFFFF" w:themeColor="background1"/>
                          <w:kern w:val="24"/>
                          <w:sz w:val="28"/>
                          <w:szCs w:val="28"/>
                          <w:rtl/>
                          <w:lang w:val="en-GB"/>
                        </w:rPr>
                        <w:t xml:space="preserve"> أصحاب المصلحة الرامية إلى إدماج البعد البيئي للتنمية المستدامة</w:t>
                      </w:r>
                    </w:p>
                  </w:txbxContent>
                </v:textbox>
              </v:roundrect>
            </w:pict>
          </mc:Fallback>
        </mc:AlternateContent>
      </w:r>
      <w:r w:rsidRPr="007B63F7">
        <w:rPr>
          <w:b/>
          <w:bCs/>
          <w:noProof/>
        </w:rPr>
        <mc:AlternateContent>
          <mc:Choice Requires="wps">
            <w:drawing>
              <wp:anchor distT="0" distB="0" distL="114300" distR="114300" simplePos="0" relativeHeight="251923456" behindDoc="0" locked="0" layoutInCell="1" allowOverlap="1" wp14:anchorId="660D7C80" wp14:editId="2E6E2679">
                <wp:simplePos x="0" y="0"/>
                <wp:positionH relativeFrom="column">
                  <wp:posOffset>249555</wp:posOffset>
                </wp:positionH>
                <wp:positionV relativeFrom="paragraph">
                  <wp:posOffset>2736215</wp:posOffset>
                </wp:positionV>
                <wp:extent cx="8407400" cy="669925"/>
                <wp:effectExtent l="0" t="0" r="12700" b="15875"/>
                <wp:wrapNone/>
                <wp:docPr id="12528" name="Rounded Rectangle 627"/>
                <wp:cNvGraphicFramePr/>
                <a:graphic xmlns:a="http://schemas.openxmlformats.org/drawingml/2006/main">
                  <a:graphicData uri="http://schemas.microsoft.com/office/word/2010/wordprocessingShape">
                    <wps:wsp>
                      <wps:cNvSpPr/>
                      <wps:spPr>
                        <a:xfrm>
                          <a:off x="0" y="0"/>
                          <a:ext cx="8407400" cy="669925"/>
                        </a:xfrm>
                        <a:prstGeom prst="roundRect">
                          <a:avLst/>
                        </a:prstGeom>
                        <a:solidFill>
                          <a:srgbClr val="1F497D">
                            <a:lumMod val="75000"/>
                          </a:srgbClr>
                        </a:solidFill>
                        <a:ln w="12700" cap="flat" cmpd="sng" algn="ctr">
                          <a:solidFill>
                            <a:srgbClr val="4F81BD">
                              <a:lumMod val="60000"/>
                              <a:lumOff val="40000"/>
                            </a:srgbClr>
                          </a:solidFill>
                          <a:prstDash val="solid"/>
                        </a:ln>
                        <a:effectLst/>
                      </wps:spPr>
                      <wps:txbx>
                        <w:txbxContent>
                          <w:p w:rsidR="00AC7A8D" w:rsidRPr="00702B23" w:rsidRDefault="00AC7A8D" w:rsidP="00D55CC8">
                            <w:pPr>
                              <w:jc w:val="center"/>
                              <w:rPr>
                                <w:rFonts w:ascii="Traditional Arabic" w:eastAsia="MS Mincho" w:hAnsi="Traditional Arabic" w:cs="Traditional Arabic"/>
                                <w:sz w:val="24"/>
                                <w:szCs w:val="24"/>
                              </w:rPr>
                            </w:pPr>
                            <w:r>
                              <w:rPr>
                                <w:rFonts w:ascii="Traditional Arabic" w:hAnsi="Traditional Arabic" w:cs="Traditional Arabic" w:hint="cs"/>
                                <w:sz w:val="24"/>
                                <w:szCs w:val="24"/>
                                <w:rtl/>
                              </w:rPr>
                              <w:t xml:space="preserve">عمليات </w:t>
                            </w:r>
                            <w:r w:rsidRPr="00702B23">
                              <w:rPr>
                                <w:rFonts w:ascii="Traditional Arabic" w:hAnsi="Traditional Arabic" w:cs="Traditional Arabic"/>
                                <w:sz w:val="24"/>
                                <w:szCs w:val="24"/>
                                <w:rtl/>
                              </w:rPr>
                              <w:t>صنع</w:t>
                            </w:r>
                            <w:r w:rsidRPr="00702B23">
                              <w:rPr>
                                <w:rFonts w:cs="Arial"/>
                                <w:sz w:val="20"/>
                                <w:szCs w:val="20"/>
                                <w:rtl/>
                              </w:rPr>
                              <w:t xml:space="preserve"> </w:t>
                            </w:r>
                            <w:r w:rsidRPr="00702B23">
                              <w:rPr>
                                <w:rFonts w:ascii="Traditional Arabic" w:hAnsi="Traditional Arabic" w:cs="Traditional Arabic"/>
                                <w:sz w:val="24"/>
                                <w:szCs w:val="24"/>
                                <w:rtl/>
                              </w:rPr>
                              <w:t xml:space="preserve">السياسات </w:t>
                            </w:r>
                            <w:r>
                              <w:rPr>
                                <w:rFonts w:ascii="Traditional Arabic" w:hAnsi="Traditional Arabic" w:cs="Traditional Arabic" w:hint="cs"/>
                                <w:sz w:val="24"/>
                                <w:szCs w:val="24"/>
                                <w:rtl/>
                              </w:rPr>
                              <w:t>وأنشطة</w:t>
                            </w:r>
                            <w:r w:rsidRPr="00702B23">
                              <w:rPr>
                                <w:rFonts w:ascii="Traditional Arabic" w:hAnsi="Traditional Arabic" w:cs="Traditional Arabic"/>
                                <w:sz w:val="24"/>
                                <w:szCs w:val="24"/>
                                <w:rtl/>
                              </w:rPr>
                              <w:t xml:space="preserve"> أصحاب المصلحة </w:t>
                            </w:r>
                            <w:r>
                              <w:rPr>
                                <w:rFonts w:ascii="Traditional Arabic" w:hAnsi="Traditional Arabic" w:cs="Traditional Arabic" w:hint="cs"/>
                                <w:sz w:val="24"/>
                                <w:szCs w:val="24"/>
                                <w:rtl/>
                              </w:rPr>
                              <w:t>تسترشد</w:t>
                            </w:r>
                            <w:r w:rsidRPr="00702B23">
                              <w:rPr>
                                <w:rFonts w:ascii="Traditional Arabic" w:hAnsi="Traditional Arabic" w:cs="Traditional Arabic"/>
                                <w:sz w:val="24"/>
                                <w:szCs w:val="24"/>
                                <w:rtl/>
                              </w:rPr>
                              <w:t xml:space="preserve"> بالبيانات والمعلومات البيئية، </w:t>
                            </w:r>
                            <w:r>
                              <w:rPr>
                                <w:rFonts w:ascii="Traditional Arabic" w:hAnsi="Traditional Arabic" w:cs="Traditional Arabic" w:hint="cs"/>
                                <w:sz w:val="24"/>
                                <w:szCs w:val="24"/>
                                <w:rtl/>
                              </w:rPr>
                              <w:t>مما</w:t>
                            </w:r>
                            <w:r w:rsidRPr="00702B23">
                              <w:rPr>
                                <w:rFonts w:ascii="Traditional Arabic" w:hAnsi="Traditional Arabic" w:cs="Traditional Arabic"/>
                                <w:sz w:val="24"/>
                                <w:szCs w:val="24"/>
                                <w:rtl/>
                              </w:rPr>
                              <w:t xml:space="preserve"> يؤدي إلى حماية البيئة وزيادة الرفاه</w:t>
                            </w:r>
                          </w:p>
                        </w:txbxContent>
                      </wps:txbx>
                      <wps:bodyPr wrap="square" lIns="9138" tIns="45690" rIns="9138" bIns="45690" anchor="t">
                        <a:noAutofit/>
                      </wps:bodyPr>
                    </wps:wsp>
                  </a:graphicData>
                </a:graphic>
                <wp14:sizeRelH relativeFrom="page">
                  <wp14:pctWidth>0</wp14:pctWidth>
                </wp14:sizeRelH>
                <wp14:sizeRelV relativeFrom="page">
                  <wp14:pctHeight>0</wp14:pctHeight>
                </wp14:sizeRelV>
              </wp:anchor>
            </w:drawing>
          </mc:Choice>
          <mc:Fallback>
            <w:pict>
              <v:roundrect id="Rounded Rectangle 627" o:spid="_x0000_s1173" style="position:absolute;left:0;text-align:left;margin-left:19.65pt;margin-top:215.45pt;width:662pt;height:52.75pt;z-index:25192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" fillcolor="#17375e" strokecolor="#95b3d7" strokeweight="1pt">
                <v:textbox inset=".25383mm,1.2692mm,.25383mm,1.2692mm">
                  <w:txbxContent>
                    <w:p w:rsidR="00AC7A8D" w:rsidRPr="00702B23" w:rsidRDefault="00AC7A8D" w:rsidP="00D55CC8">
                      <w:pPr>
                        <w:jc w:val="center"/>
                        <w:rPr>
                          <w:rFonts w:ascii="Traditional Arabic" w:eastAsia="MS Mincho" w:hAnsi="Traditional Arabic" w:cs="Traditional Arabic"/>
                          <w:sz w:val="24"/>
                          <w:szCs w:val="24"/>
                        </w:rPr>
                      </w:pPr>
                      <w:r>
                        <w:rPr>
                          <w:rFonts w:ascii="Traditional Arabic" w:hAnsi="Traditional Arabic" w:cs="Traditional Arabic" w:hint="cs"/>
                          <w:sz w:val="24"/>
                          <w:szCs w:val="24"/>
                          <w:rtl/>
                        </w:rPr>
                        <w:t xml:space="preserve">عمليات </w:t>
                      </w:r>
                      <w:r w:rsidRPr="00702B23">
                        <w:rPr>
                          <w:rFonts w:ascii="Traditional Arabic" w:hAnsi="Traditional Arabic" w:cs="Traditional Arabic"/>
                          <w:sz w:val="24"/>
                          <w:szCs w:val="24"/>
                          <w:rtl/>
                        </w:rPr>
                        <w:t>صنع</w:t>
                      </w:r>
                      <w:r w:rsidRPr="00702B23">
                        <w:rPr>
                          <w:rFonts w:cs="Arial"/>
                          <w:sz w:val="20"/>
                          <w:szCs w:val="20"/>
                          <w:rtl/>
                        </w:rPr>
                        <w:t xml:space="preserve"> </w:t>
                      </w:r>
                      <w:r w:rsidRPr="00702B23">
                        <w:rPr>
                          <w:rFonts w:ascii="Traditional Arabic" w:hAnsi="Traditional Arabic" w:cs="Traditional Arabic"/>
                          <w:sz w:val="24"/>
                          <w:szCs w:val="24"/>
                          <w:rtl/>
                        </w:rPr>
                        <w:t xml:space="preserve">السياسات </w:t>
                      </w:r>
                      <w:r>
                        <w:rPr>
                          <w:rFonts w:ascii="Traditional Arabic" w:hAnsi="Traditional Arabic" w:cs="Traditional Arabic" w:hint="cs"/>
                          <w:sz w:val="24"/>
                          <w:szCs w:val="24"/>
                          <w:rtl/>
                        </w:rPr>
                        <w:t>وأنشطة</w:t>
                      </w:r>
                      <w:r w:rsidRPr="00702B23">
                        <w:rPr>
                          <w:rFonts w:ascii="Traditional Arabic" w:hAnsi="Traditional Arabic" w:cs="Traditional Arabic"/>
                          <w:sz w:val="24"/>
                          <w:szCs w:val="24"/>
                          <w:rtl/>
                        </w:rPr>
                        <w:t xml:space="preserve"> أصحاب المصلحة </w:t>
                      </w:r>
                      <w:r>
                        <w:rPr>
                          <w:rFonts w:ascii="Traditional Arabic" w:hAnsi="Traditional Arabic" w:cs="Traditional Arabic" w:hint="cs"/>
                          <w:sz w:val="24"/>
                          <w:szCs w:val="24"/>
                          <w:rtl/>
                        </w:rPr>
                        <w:t>تسترشد</w:t>
                      </w:r>
                      <w:r w:rsidRPr="00702B23">
                        <w:rPr>
                          <w:rFonts w:ascii="Traditional Arabic" w:hAnsi="Traditional Arabic" w:cs="Traditional Arabic"/>
                          <w:sz w:val="24"/>
                          <w:szCs w:val="24"/>
                          <w:rtl/>
                        </w:rPr>
                        <w:t xml:space="preserve"> بالبيانات والمعلومات البيئية، </w:t>
                      </w:r>
                      <w:r>
                        <w:rPr>
                          <w:rFonts w:ascii="Traditional Arabic" w:hAnsi="Traditional Arabic" w:cs="Traditional Arabic" w:hint="cs"/>
                          <w:sz w:val="24"/>
                          <w:szCs w:val="24"/>
                          <w:rtl/>
                        </w:rPr>
                        <w:t>مما</w:t>
                      </w:r>
                      <w:r w:rsidRPr="00702B23">
                        <w:rPr>
                          <w:rFonts w:ascii="Traditional Arabic" w:hAnsi="Traditional Arabic" w:cs="Traditional Arabic"/>
                          <w:sz w:val="24"/>
                          <w:szCs w:val="24"/>
                          <w:rtl/>
                        </w:rPr>
                        <w:t xml:space="preserve"> يؤدي إلى حماية البيئة وزيادة الرفاه</w:t>
                      </w:r>
                    </w:p>
                  </w:txbxContent>
                </v:textbox>
              </v:roundrect>
            </w:pict>
          </mc:Fallback>
        </mc:AlternateContent>
      </w:r>
      <w:r w:rsidRPr="007B63F7">
        <w:rPr>
          <w:b/>
          <w:bCs/>
          <w:noProof/>
        </w:rPr>
        <mc:AlternateContent>
          <mc:Choice Requires="wps">
            <w:drawing>
              <wp:anchor distT="0" distB="0" distL="114300" distR="114300" simplePos="0" relativeHeight="251924480" behindDoc="0" locked="0" layoutInCell="1" allowOverlap="1" wp14:anchorId="52C6BFFB" wp14:editId="2DBFD9B9">
                <wp:simplePos x="0" y="0"/>
                <wp:positionH relativeFrom="column">
                  <wp:posOffset>211455</wp:posOffset>
                </wp:positionH>
                <wp:positionV relativeFrom="paragraph">
                  <wp:posOffset>1815465</wp:posOffset>
                </wp:positionV>
                <wp:extent cx="8401050" cy="717550"/>
                <wp:effectExtent l="0" t="0" r="19050" b="25400"/>
                <wp:wrapNone/>
                <wp:docPr id="12556" name="Rounded Rectangle 628"/>
                <wp:cNvGraphicFramePr/>
                <a:graphic xmlns:a="http://schemas.openxmlformats.org/drawingml/2006/main">
                  <a:graphicData uri="http://schemas.microsoft.com/office/word/2010/wordprocessingShape">
                    <wps:wsp>
                      <wps:cNvSpPr/>
                      <wps:spPr>
                        <a:xfrm>
                          <a:off x="0" y="0"/>
                          <a:ext cx="8401050" cy="717550"/>
                        </a:xfrm>
                        <a:prstGeom prst="roundRect">
                          <a:avLst/>
                        </a:prstGeom>
                        <a:solidFill>
                          <a:srgbClr val="C0504D">
                            <a:lumMod val="40000"/>
                            <a:lumOff val="60000"/>
                          </a:srgbClr>
                        </a:solidFill>
                        <a:ln w="12700" cap="flat" cmpd="sng" algn="ctr">
                          <a:solidFill>
                            <a:srgbClr val="C0504D">
                              <a:lumMod val="60000"/>
                              <a:lumOff val="40000"/>
                            </a:srgbClr>
                          </a:solidFill>
                          <a:prstDash val="solid"/>
                        </a:ln>
                        <a:effectLst/>
                      </wps:spPr>
                      <wps:txbx>
                        <w:txbxContent>
                          <w:p w:rsidR="00AC7A8D" w:rsidRPr="009D3CBC" w:rsidRDefault="00AC7A8D" w:rsidP="00D55CC8">
                            <w:pPr>
                              <w:pStyle w:val="NormalWeb"/>
                              <w:tabs>
                                <w:tab w:val="left" w:pos="284"/>
                              </w:tabs>
                              <w:bidi/>
                              <w:spacing w:before="0" w:beforeAutospacing="0" w:after="0" w:afterAutospacing="0"/>
                              <w:ind w:left="357"/>
                              <w:rPr>
                                <w:rFonts w:ascii="Traditional Arabic" w:hAnsi="Traditional Arabic" w:cs="Traditional Arabic"/>
                                <w:b/>
                                <w:bCs/>
                                <w:color w:val="000000" w:themeColor="text1"/>
                                <w:sz w:val="20"/>
                                <w:szCs w:val="20"/>
                                <w:rtl/>
                              </w:rPr>
                            </w:pPr>
                            <w:r w:rsidRPr="009D3CBC">
                              <w:rPr>
                                <w:rFonts w:ascii="Traditional Arabic" w:hAnsi="Traditional Arabic" w:cs="Traditional Arabic" w:hint="cs"/>
                                <w:b/>
                                <w:bCs/>
                                <w:color w:val="000000" w:themeColor="text1"/>
                                <w:sz w:val="20"/>
                                <w:szCs w:val="20"/>
                                <w:rtl/>
                              </w:rPr>
                              <w:t>المؤشران:</w:t>
                            </w:r>
                          </w:p>
                          <w:p w:rsidR="00AC7A8D" w:rsidRPr="007D7FC7" w:rsidRDefault="00AC7A8D" w:rsidP="00D55CC8">
                            <w:pPr>
                              <w:pStyle w:val="NormalWeb"/>
                              <w:tabs>
                                <w:tab w:val="left" w:pos="284"/>
                              </w:tabs>
                              <w:bidi/>
                              <w:spacing w:before="0" w:beforeAutospacing="0" w:after="0" w:afterAutospacing="0"/>
                              <w:ind w:left="357"/>
                              <w:rPr>
                                <w:rFonts w:ascii="Traditional Arabic" w:hAnsi="Traditional Arabic" w:cs="Traditional Arabic"/>
                                <w:color w:val="000000" w:themeColor="text1"/>
                                <w:sz w:val="20"/>
                                <w:szCs w:val="20"/>
                                <w:rtl/>
                              </w:rPr>
                            </w:pPr>
                            <w:r w:rsidRPr="007D7FC7">
                              <w:rPr>
                                <w:rFonts w:ascii="Traditional Arabic" w:hAnsi="Traditional Arabic" w:cs="Traditional Arabic" w:hint="cs"/>
                                <w:color w:val="000000" w:themeColor="text1"/>
                                <w:sz w:val="20"/>
                                <w:szCs w:val="20"/>
                                <w:rtl/>
                              </w:rPr>
                              <w:t>1 -</w:t>
                            </w:r>
                            <w:r w:rsidRPr="007D7FC7">
                              <w:rPr>
                                <w:rFonts w:ascii="Traditional Arabic" w:hAnsi="Traditional Arabic" w:cs="Traditional Arabic" w:hint="cs"/>
                                <w:color w:val="000000" w:themeColor="text1"/>
                                <w:sz w:val="20"/>
                                <w:szCs w:val="20"/>
                                <w:rtl/>
                              </w:rPr>
                              <w:tab/>
                            </w:r>
                            <w:r w:rsidRPr="007D7FC7">
                              <w:rPr>
                                <w:rFonts w:ascii="Traditional Arabic" w:hAnsi="Traditional Arabic" w:cs="Traditional Arabic"/>
                                <w:color w:val="000000" w:themeColor="text1"/>
                                <w:sz w:val="20"/>
                                <w:szCs w:val="20"/>
                                <w:rtl/>
                              </w:rPr>
                              <w:t>الزيادة في عدد البلدان التي تبلغ إبلاغا كاملا عن مؤشرات أهداف التنمية المستدامة المتصلة بالتنمي</w:t>
                            </w:r>
                            <w:r w:rsidRPr="007D7FC7">
                              <w:rPr>
                                <w:rFonts w:ascii="Traditional Arabic" w:hAnsi="Traditional Arabic" w:cs="Traditional Arabic" w:hint="cs"/>
                                <w:color w:val="000000" w:themeColor="text1"/>
                                <w:sz w:val="20"/>
                                <w:szCs w:val="20"/>
                                <w:rtl/>
                              </w:rPr>
                              <w:t>ة</w:t>
                            </w:r>
                            <w:r>
                              <w:rPr>
                                <w:rFonts w:ascii="Traditional Arabic" w:hAnsi="Traditional Arabic" w:cs="Traditional Arabic" w:hint="cs"/>
                                <w:color w:val="000000" w:themeColor="text1"/>
                                <w:sz w:val="20"/>
                                <w:szCs w:val="20"/>
                                <w:rtl/>
                              </w:rPr>
                              <w:t>؛</w:t>
                            </w:r>
                          </w:p>
                          <w:p w:rsidR="00AC7A8D" w:rsidRPr="007D7FC7" w:rsidRDefault="00AC7A8D" w:rsidP="00D55CC8">
                            <w:pPr>
                              <w:pStyle w:val="NormalWeb"/>
                              <w:tabs>
                                <w:tab w:val="left" w:pos="284"/>
                              </w:tabs>
                              <w:bidi/>
                              <w:spacing w:before="0" w:beforeAutospacing="0" w:after="0" w:afterAutospacing="0"/>
                              <w:ind w:left="360"/>
                              <w:rPr>
                                <w:rFonts w:ascii="Traditional Arabic" w:hAnsi="Traditional Arabic" w:cs="Traditional Arabic"/>
                                <w:color w:val="000000" w:themeColor="text1"/>
                                <w:sz w:val="20"/>
                                <w:szCs w:val="20"/>
                                <w:rtl/>
                              </w:rPr>
                            </w:pPr>
                            <w:r w:rsidRPr="007D7FC7">
                              <w:rPr>
                                <w:rFonts w:ascii="Traditional Arabic" w:hAnsi="Traditional Arabic" w:cs="Traditional Arabic" w:hint="cs"/>
                                <w:color w:val="000000" w:themeColor="text1"/>
                                <w:sz w:val="20"/>
                                <w:szCs w:val="20"/>
                                <w:rtl/>
                              </w:rPr>
                              <w:t>2 -</w:t>
                            </w:r>
                            <w:r w:rsidRPr="007D7FC7">
                              <w:rPr>
                                <w:rFonts w:ascii="Traditional Arabic" w:hAnsi="Traditional Arabic" w:cs="Traditional Arabic" w:hint="cs"/>
                                <w:color w:val="000000" w:themeColor="text1"/>
                                <w:sz w:val="20"/>
                                <w:szCs w:val="20"/>
                                <w:rtl/>
                              </w:rPr>
                              <w:tab/>
                              <w:t>ا</w:t>
                            </w:r>
                            <w:r w:rsidRPr="007D7FC7">
                              <w:rPr>
                                <w:rFonts w:ascii="Traditional Arabic" w:hAnsi="Traditional Arabic" w:cs="Traditional Arabic"/>
                                <w:color w:val="000000" w:themeColor="text1"/>
                                <w:sz w:val="20"/>
                                <w:szCs w:val="20"/>
                                <w:rtl/>
                              </w:rPr>
                              <w:t>لزيادة في الإجراءات السياساتية التي تتخذها البدان بشأن البعد البيئي للتنمية المستدامة استناد</w:t>
                            </w:r>
                            <w:r>
                              <w:rPr>
                                <w:rFonts w:ascii="Traditional Arabic" w:hAnsi="Traditional Arabic" w:cs="Traditional Arabic" w:hint="cs"/>
                                <w:color w:val="000000" w:themeColor="text1"/>
                                <w:sz w:val="20"/>
                                <w:szCs w:val="20"/>
                                <w:rtl/>
                              </w:rPr>
                              <w:t>اً</w:t>
                            </w:r>
                            <w:r w:rsidRPr="007D7FC7">
                              <w:rPr>
                                <w:rFonts w:ascii="Traditional Arabic" w:hAnsi="Traditional Arabic" w:cs="Traditional Arabic"/>
                                <w:color w:val="000000" w:themeColor="text1"/>
                                <w:sz w:val="20"/>
                                <w:szCs w:val="20"/>
                                <w:rtl/>
                              </w:rPr>
                              <w:t xml:space="preserve"> إلى استخدام البيانات والمعلومات والتقييمات البيئية</w:t>
                            </w:r>
                            <w:r>
                              <w:rPr>
                                <w:rFonts w:ascii="Traditional Arabic" w:hAnsi="Traditional Arabic" w:cs="Traditional Arabic" w:hint="cs"/>
                                <w:color w:val="000000" w:themeColor="text1"/>
                                <w:sz w:val="20"/>
                                <w:szCs w:val="20"/>
                                <w:rtl/>
                              </w:rPr>
                              <w:t>.</w:t>
                            </w:r>
                          </w:p>
                          <w:p w:rsidR="00AC7A8D" w:rsidRPr="00B2393E" w:rsidRDefault="00AC7A8D" w:rsidP="00D55CC8">
                            <w:pPr>
                              <w:pStyle w:val="NormalWeb"/>
                              <w:tabs>
                                <w:tab w:val="left" w:pos="284"/>
                              </w:tabs>
                              <w:bidi/>
                              <w:spacing w:after="0"/>
                              <w:rPr>
                                <w:color w:val="000000" w:themeColor="text1"/>
                                <w:sz w:val="18"/>
                                <w:szCs w:val="24"/>
                                <w:rtl/>
                              </w:rPr>
                            </w:pPr>
                          </w:p>
                        </w:txbxContent>
                      </wps:txbx>
                      <wps:bodyPr wrap="square" lIns="9138" tIns="45690" rIns="9138" bIns="45690" anchor="b">
                        <a:noAutofit/>
                      </wps:bodyPr>
                    </wps:wsp>
                  </a:graphicData>
                </a:graphic>
                <wp14:sizeRelH relativeFrom="page">
                  <wp14:pctWidth>0</wp14:pctWidth>
                </wp14:sizeRelH>
                <wp14:sizeRelV relativeFrom="page">
                  <wp14:pctHeight>0</wp14:pctHeight>
                </wp14:sizeRelV>
              </wp:anchor>
            </w:drawing>
          </mc:Choice>
          <mc:Fallback>
            <w:pict>
              <v:roundrect id="Rounded Rectangle 628" o:spid="_x0000_s1174" style="position:absolute;left:0;text-align:left;margin-left:16.65pt;margin-top:142.95pt;width:661.5pt;height:56.5pt;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bottom"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" fillcolor="#e6b9b8" strokecolor="#d99694" strokeweight="1pt">
                <v:textbox inset=".25383mm,1.2692mm,.25383mm,1.2692mm">
                  <w:txbxContent>
                    <w:p w:rsidR="00AC7A8D" w:rsidRPr="009D3CBC" w:rsidRDefault="00AC7A8D" w:rsidP="00D55CC8">
                      <w:pPr>
                        <w:pStyle w:val="NormalWeb"/>
                        <w:tabs>
                          <w:tab w:val="left" w:pos="284"/>
                        </w:tabs>
                        <w:bidi/>
                        <w:spacing w:before="0" w:beforeAutospacing="0" w:after="0" w:afterAutospacing="0"/>
                        <w:ind w:left="357"/>
                        <w:rPr>
                          <w:rFonts w:ascii="Traditional Arabic" w:hAnsi="Traditional Arabic" w:cs="Traditional Arabic"/>
                          <w:b/>
                          <w:bCs/>
                          <w:color w:val="000000" w:themeColor="text1"/>
                          <w:sz w:val="20"/>
                          <w:szCs w:val="20"/>
                          <w:rtl/>
                        </w:rPr>
                      </w:pPr>
                      <w:r w:rsidRPr="009D3CBC">
                        <w:rPr>
                          <w:rFonts w:ascii="Traditional Arabic" w:hAnsi="Traditional Arabic" w:cs="Traditional Arabic" w:hint="cs"/>
                          <w:b/>
                          <w:bCs/>
                          <w:color w:val="000000" w:themeColor="text1"/>
                          <w:sz w:val="20"/>
                          <w:szCs w:val="20"/>
                          <w:rtl/>
                        </w:rPr>
                        <w:t>المؤشران:</w:t>
                      </w:r>
                    </w:p>
                    <w:p w:rsidR="00AC7A8D" w:rsidRPr="007D7FC7" w:rsidRDefault="00AC7A8D" w:rsidP="00D55CC8">
                      <w:pPr>
                        <w:pStyle w:val="NormalWeb"/>
                        <w:tabs>
                          <w:tab w:val="left" w:pos="284"/>
                        </w:tabs>
                        <w:bidi/>
                        <w:spacing w:before="0" w:beforeAutospacing="0" w:after="0" w:afterAutospacing="0"/>
                        <w:ind w:left="357"/>
                        <w:rPr>
                          <w:rFonts w:ascii="Traditional Arabic" w:hAnsi="Traditional Arabic" w:cs="Traditional Arabic"/>
                          <w:color w:val="000000" w:themeColor="text1"/>
                          <w:sz w:val="20"/>
                          <w:szCs w:val="20"/>
                          <w:rtl/>
                        </w:rPr>
                      </w:pPr>
                      <w:r w:rsidRPr="007D7FC7">
                        <w:rPr>
                          <w:rFonts w:ascii="Traditional Arabic" w:hAnsi="Traditional Arabic" w:cs="Traditional Arabic" w:hint="cs"/>
                          <w:color w:val="000000" w:themeColor="text1"/>
                          <w:sz w:val="20"/>
                          <w:szCs w:val="20"/>
                          <w:rtl/>
                        </w:rPr>
                        <w:t>1 -</w:t>
                      </w:r>
                      <w:r w:rsidRPr="007D7FC7">
                        <w:rPr>
                          <w:rFonts w:ascii="Traditional Arabic" w:hAnsi="Traditional Arabic" w:cs="Traditional Arabic" w:hint="cs"/>
                          <w:color w:val="000000" w:themeColor="text1"/>
                          <w:sz w:val="20"/>
                          <w:szCs w:val="20"/>
                          <w:rtl/>
                        </w:rPr>
                        <w:tab/>
                      </w:r>
                      <w:r w:rsidRPr="007D7FC7">
                        <w:rPr>
                          <w:rFonts w:ascii="Traditional Arabic" w:hAnsi="Traditional Arabic" w:cs="Traditional Arabic"/>
                          <w:color w:val="000000" w:themeColor="text1"/>
                          <w:sz w:val="20"/>
                          <w:szCs w:val="20"/>
                          <w:rtl/>
                        </w:rPr>
                        <w:t>الزيادة في عدد البلدان التي تبلغ إبلاغا كاملا عن مؤشرات أهداف التنمية المستدامة المتصلة بالتنمي</w:t>
                      </w:r>
                      <w:r w:rsidRPr="007D7FC7">
                        <w:rPr>
                          <w:rFonts w:ascii="Traditional Arabic" w:hAnsi="Traditional Arabic" w:cs="Traditional Arabic" w:hint="cs"/>
                          <w:color w:val="000000" w:themeColor="text1"/>
                          <w:sz w:val="20"/>
                          <w:szCs w:val="20"/>
                          <w:rtl/>
                        </w:rPr>
                        <w:t>ة</w:t>
                      </w:r>
                      <w:r>
                        <w:rPr>
                          <w:rFonts w:ascii="Traditional Arabic" w:hAnsi="Traditional Arabic" w:cs="Traditional Arabic" w:hint="cs"/>
                          <w:color w:val="000000" w:themeColor="text1"/>
                          <w:sz w:val="20"/>
                          <w:szCs w:val="20"/>
                          <w:rtl/>
                        </w:rPr>
                        <w:t>؛</w:t>
                      </w:r>
                    </w:p>
                    <w:p w:rsidR="00AC7A8D" w:rsidRPr="007D7FC7" w:rsidRDefault="00AC7A8D" w:rsidP="00D55CC8">
                      <w:pPr>
                        <w:pStyle w:val="NormalWeb"/>
                        <w:tabs>
                          <w:tab w:val="left" w:pos="284"/>
                        </w:tabs>
                        <w:bidi/>
                        <w:spacing w:before="0" w:beforeAutospacing="0" w:after="0" w:afterAutospacing="0"/>
                        <w:ind w:left="360"/>
                        <w:rPr>
                          <w:rFonts w:ascii="Traditional Arabic" w:hAnsi="Traditional Arabic" w:cs="Traditional Arabic"/>
                          <w:color w:val="000000" w:themeColor="text1"/>
                          <w:sz w:val="20"/>
                          <w:szCs w:val="20"/>
                          <w:rtl/>
                        </w:rPr>
                      </w:pPr>
                      <w:r w:rsidRPr="007D7FC7">
                        <w:rPr>
                          <w:rFonts w:ascii="Traditional Arabic" w:hAnsi="Traditional Arabic" w:cs="Traditional Arabic" w:hint="cs"/>
                          <w:color w:val="000000" w:themeColor="text1"/>
                          <w:sz w:val="20"/>
                          <w:szCs w:val="20"/>
                          <w:rtl/>
                        </w:rPr>
                        <w:t>2 -</w:t>
                      </w:r>
                      <w:r w:rsidRPr="007D7FC7">
                        <w:rPr>
                          <w:rFonts w:ascii="Traditional Arabic" w:hAnsi="Traditional Arabic" w:cs="Traditional Arabic" w:hint="cs"/>
                          <w:color w:val="000000" w:themeColor="text1"/>
                          <w:sz w:val="20"/>
                          <w:szCs w:val="20"/>
                          <w:rtl/>
                        </w:rPr>
                        <w:tab/>
                        <w:t>ا</w:t>
                      </w:r>
                      <w:r w:rsidRPr="007D7FC7">
                        <w:rPr>
                          <w:rFonts w:ascii="Traditional Arabic" w:hAnsi="Traditional Arabic" w:cs="Traditional Arabic"/>
                          <w:color w:val="000000" w:themeColor="text1"/>
                          <w:sz w:val="20"/>
                          <w:szCs w:val="20"/>
                          <w:rtl/>
                        </w:rPr>
                        <w:t>لزيادة في الإجراءات السياساتية التي تتخذها البدان بشأن البعد البيئي للتنمية المستدامة استناد</w:t>
                      </w:r>
                      <w:r>
                        <w:rPr>
                          <w:rFonts w:ascii="Traditional Arabic" w:hAnsi="Traditional Arabic" w:cs="Traditional Arabic" w:hint="cs"/>
                          <w:color w:val="000000" w:themeColor="text1"/>
                          <w:sz w:val="20"/>
                          <w:szCs w:val="20"/>
                          <w:rtl/>
                        </w:rPr>
                        <w:t>اً</w:t>
                      </w:r>
                      <w:r w:rsidRPr="007D7FC7">
                        <w:rPr>
                          <w:rFonts w:ascii="Traditional Arabic" w:hAnsi="Traditional Arabic" w:cs="Traditional Arabic"/>
                          <w:color w:val="000000" w:themeColor="text1"/>
                          <w:sz w:val="20"/>
                          <w:szCs w:val="20"/>
                          <w:rtl/>
                        </w:rPr>
                        <w:t xml:space="preserve"> إلى استخدام البيانات والمعلومات والتقييمات البيئية</w:t>
                      </w:r>
                      <w:r>
                        <w:rPr>
                          <w:rFonts w:ascii="Traditional Arabic" w:hAnsi="Traditional Arabic" w:cs="Traditional Arabic" w:hint="cs"/>
                          <w:color w:val="000000" w:themeColor="text1"/>
                          <w:sz w:val="20"/>
                          <w:szCs w:val="20"/>
                          <w:rtl/>
                        </w:rPr>
                        <w:t>.</w:t>
                      </w:r>
                    </w:p>
                    <w:p w:rsidR="00AC7A8D" w:rsidRPr="00B2393E" w:rsidRDefault="00AC7A8D" w:rsidP="00D55CC8">
                      <w:pPr>
                        <w:pStyle w:val="NormalWeb"/>
                        <w:tabs>
                          <w:tab w:val="left" w:pos="284"/>
                        </w:tabs>
                        <w:bidi/>
                        <w:spacing w:after="0"/>
                        <w:rPr>
                          <w:color w:val="000000" w:themeColor="text1"/>
                          <w:sz w:val="18"/>
                          <w:szCs w:val="24"/>
                          <w:rtl/>
                        </w:rPr>
                      </w:pPr>
                    </w:p>
                  </w:txbxContent>
                </v:textbox>
              </v:roundrect>
            </w:pict>
          </mc:Fallback>
        </mc:AlternateContent>
      </w:r>
      <w:r w:rsidRPr="007B63F7">
        <w:rPr>
          <w:b/>
          <w:bCs/>
          <w:noProof/>
        </w:rPr>
        <mc:AlternateContent>
          <mc:Choice Requires="wps">
            <w:drawing>
              <wp:anchor distT="0" distB="0" distL="114300" distR="114300" simplePos="0" relativeHeight="251918336" behindDoc="0" locked="0" layoutInCell="1" allowOverlap="1" wp14:anchorId="34106A5F" wp14:editId="74CD8205">
                <wp:simplePos x="0" y="0"/>
                <wp:positionH relativeFrom="column">
                  <wp:posOffset>167005</wp:posOffset>
                </wp:positionH>
                <wp:positionV relativeFrom="paragraph">
                  <wp:posOffset>729615</wp:posOffset>
                </wp:positionV>
                <wp:extent cx="8445500" cy="1016000"/>
                <wp:effectExtent l="0" t="0" r="12700" b="12700"/>
                <wp:wrapNone/>
                <wp:docPr id="12520" name="Rounded Rectangle 622"/>
                <wp:cNvGraphicFramePr/>
                <a:graphic xmlns:a="http://schemas.openxmlformats.org/drawingml/2006/main">
                  <a:graphicData uri="http://schemas.microsoft.com/office/word/2010/wordprocessingShape">
                    <wps:wsp>
                      <wps:cNvSpPr/>
                      <wps:spPr>
                        <a:xfrm>
                          <a:off x="0" y="0"/>
                          <a:ext cx="8445500" cy="1016000"/>
                        </a:xfrm>
                        <a:prstGeom prst="roundRect">
                          <a:avLst/>
                        </a:prstGeom>
                        <a:solidFill>
                          <a:srgbClr val="C0504D">
                            <a:lumMod val="75000"/>
                          </a:srgbClr>
                        </a:solidFill>
                        <a:ln w="12700" cap="flat" cmpd="sng" algn="ctr">
                          <a:solidFill>
                            <a:srgbClr val="4F81BD">
                              <a:lumMod val="60000"/>
                              <a:lumOff val="40000"/>
                            </a:srgbClr>
                          </a:solidFill>
                          <a:prstDash val="solid"/>
                        </a:ln>
                        <a:effectLst/>
                      </wps:spPr>
                      <wps:txbx>
                        <w:txbxContent>
                          <w:p w:rsidR="00AC7A8D" w:rsidRPr="00C64FE1" w:rsidRDefault="00AC7A8D" w:rsidP="00D55CC8">
                            <w:pPr>
                              <w:pStyle w:val="NormalWeb"/>
                              <w:bidi/>
                              <w:spacing w:before="0" w:beforeAutospacing="0" w:after="0" w:afterAutospacing="0"/>
                              <w:jc w:val="center"/>
                              <w:rPr>
                                <w:rFonts w:ascii="Traditional Arabic" w:hAnsi="Traditional Arabic" w:cs="Traditional Arabic"/>
                                <w:color w:val="FFFFFF" w:themeColor="background1"/>
                                <w:sz w:val="20"/>
                                <w:szCs w:val="20"/>
                                <w:rtl/>
                              </w:rPr>
                            </w:pPr>
                            <w:r w:rsidRPr="00C64FE1">
                              <w:rPr>
                                <w:rFonts w:ascii="Traditional Arabic" w:hAnsi="Traditional Arabic" w:cs="Traditional Arabic" w:hint="cs"/>
                                <w:color w:val="FFFFFF" w:themeColor="background1"/>
                                <w:sz w:val="20"/>
                                <w:szCs w:val="20"/>
                                <w:rtl/>
                              </w:rPr>
                              <w:t>صنع</w:t>
                            </w:r>
                            <w:r w:rsidRPr="00C64FE1">
                              <w:rPr>
                                <w:rFonts w:ascii="Traditional Arabic" w:hAnsi="Traditional Arabic" w:cs="Traditional Arabic"/>
                                <w:color w:val="FFFFFF" w:themeColor="background1"/>
                                <w:sz w:val="20"/>
                                <w:szCs w:val="20"/>
                                <w:rtl/>
                              </w:rPr>
                              <w:t xml:space="preserve"> </w:t>
                            </w:r>
                            <w:r w:rsidRPr="00C64FE1">
                              <w:rPr>
                                <w:rFonts w:ascii="Traditional Arabic" w:hAnsi="Traditional Arabic" w:cs="Traditional Arabic" w:hint="cs"/>
                                <w:color w:val="FFFFFF" w:themeColor="background1"/>
                                <w:sz w:val="20"/>
                                <w:szCs w:val="20"/>
                                <w:rtl/>
                              </w:rPr>
                              <w:t>السياسات</w:t>
                            </w:r>
                            <w:r w:rsidRPr="00C64FE1">
                              <w:rPr>
                                <w:rFonts w:ascii="Traditional Arabic" w:hAnsi="Traditional Arabic" w:cs="Traditional Arabic"/>
                                <w:color w:val="FFFFFF" w:themeColor="background1"/>
                                <w:sz w:val="20"/>
                                <w:szCs w:val="20"/>
                                <w:rtl/>
                              </w:rPr>
                              <w:t xml:space="preserve"> </w:t>
                            </w:r>
                            <w:r w:rsidRPr="00C64FE1">
                              <w:rPr>
                                <w:rFonts w:ascii="Traditional Arabic" w:hAnsi="Traditional Arabic" w:cs="Traditional Arabic" w:hint="cs"/>
                                <w:color w:val="FFFFFF" w:themeColor="background1"/>
                                <w:sz w:val="20"/>
                                <w:szCs w:val="20"/>
                                <w:rtl/>
                              </w:rPr>
                              <w:t>القائم</w:t>
                            </w:r>
                            <w:r w:rsidRPr="00C64FE1">
                              <w:rPr>
                                <w:rFonts w:ascii="Traditional Arabic" w:hAnsi="Traditional Arabic" w:cs="Traditional Arabic"/>
                                <w:color w:val="FFFFFF" w:themeColor="background1"/>
                                <w:sz w:val="20"/>
                                <w:szCs w:val="20"/>
                                <w:rtl/>
                              </w:rPr>
                              <w:t xml:space="preserve"> </w:t>
                            </w:r>
                            <w:r w:rsidRPr="00C64FE1">
                              <w:rPr>
                                <w:rFonts w:ascii="Traditional Arabic" w:hAnsi="Traditional Arabic" w:cs="Traditional Arabic" w:hint="cs"/>
                                <w:color w:val="FFFFFF" w:themeColor="background1"/>
                                <w:sz w:val="20"/>
                                <w:szCs w:val="20"/>
                                <w:rtl/>
                              </w:rPr>
                              <w:t>على</w:t>
                            </w:r>
                            <w:r w:rsidRPr="00C64FE1">
                              <w:rPr>
                                <w:rFonts w:ascii="Traditional Arabic" w:hAnsi="Traditional Arabic" w:cs="Traditional Arabic"/>
                                <w:color w:val="FFFFFF" w:themeColor="background1"/>
                                <w:sz w:val="20"/>
                                <w:szCs w:val="20"/>
                                <w:rtl/>
                              </w:rPr>
                              <w:t xml:space="preserve"> </w:t>
                            </w:r>
                            <w:r w:rsidRPr="00C64FE1">
                              <w:rPr>
                                <w:rFonts w:ascii="Traditional Arabic" w:hAnsi="Traditional Arabic" w:cs="Traditional Arabic" w:hint="cs"/>
                                <w:color w:val="FFFFFF" w:themeColor="background1"/>
                                <w:sz w:val="20"/>
                                <w:szCs w:val="20"/>
                                <w:rtl/>
                              </w:rPr>
                              <w:t>الأدلة</w:t>
                            </w:r>
                            <w:r w:rsidRPr="00C64FE1">
                              <w:rPr>
                                <w:rFonts w:ascii="Traditional Arabic" w:hAnsi="Traditional Arabic" w:cs="Traditional Arabic"/>
                                <w:color w:val="FFFFFF" w:themeColor="background1"/>
                                <w:sz w:val="20"/>
                                <w:szCs w:val="20"/>
                                <w:rtl/>
                              </w:rPr>
                              <w:t xml:space="preserve"> </w:t>
                            </w:r>
                            <w:r>
                              <w:rPr>
                                <w:rFonts w:ascii="Traditional Arabic" w:hAnsi="Traditional Arabic" w:cs="Traditional Arabic" w:hint="cs"/>
                                <w:color w:val="FFFFFF" w:themeColor="background1"/>
                                <w:sz w:val="20"/>
                                <w:szCs w:val="20"/>
                                <w:rtl/>
                              </w:rPr>
                              <w:t>بالاسترشاد</w:t>
                            </w:r>
                            <w:r w:rsidRPr="00C64FE1">
                              <w:rPr>
                                <w:rFonts w:ascii="Traditional Arabic" w:hAnsi="Traditional Arabic" w:cs="Traditional Arabic"/>
                                <w:color w:val="FFFFFF" w:themeColor="background1"/>
                                <w:sz w:val="20"/>
                                <w:szCs w:val="20"/>
                                <w:rtl/>
                              </w:rPr>
                              <w:t xml:space="preserve"> </w:t>
                            </w:r>
                            <w:r w:rsidRPr="00C64FE1">
                              <w:rPr>
                                <w:rFonts w:ascii="Traditional Arabic" w:hAnsi="Traditional Arabic" w:cs="Traditional Arabic" w:hint="cs"/>
                                <w:color w:val="FFFFFF" w:themeColor="background1"/>
                                <w:sz w:val="20"/>
                                <w:szCs w:val="20"/>
                                <w:rtl/>
                              </w:rPr>
                              <w:t>ببيانات</w:t>
                            </w:r>
                            <w:r w:rsidRPr="00C64FE1">
                              <w:rPr>
                                <w:rFonts w:ascii="Traditional Arabic" w:hAnsi="Traditional Arabic" w:cs="Traditional Arabic"/>
                                <w:color w:val="FFFFFF" w:themeColor="background1"/>
                                <w:sz w:val="20"/>
                                <w:szCs w:val="20"/>
                                <w:rtl/>
                              </w:rPr>
                              <w:t xml:space="preserve"> </w:t>
                            </w:r>
                            <w:r w:rsidRPr="00C64FE1">
                              <w:rPr>
                                <w:rFonts w:ascii="Traditional Arabic" w:hAnsi="Traditional Arabic" w:cs="Traditional Arabic" w:hint="cs"/>
                                <w:color w:val="FFFFFF" w:themeColor="background1"/>
                                <w:sz w:val="20"/>
                                <w:szCs w:val="20"/>
                                <w:rtl/>
                              </w:rPr>
                              <w:t>وتقييمات</w:t>
                            </w:r>
                            <w:r w:rsidRPr="00C64FE1">
                              <w:rPr>
                                <w:rFonts w:ascii="Traditional Arabic" w:hAnsi="Traditional Arabic" w:cs="Traditional Arabic"/>
                                <w:color w:val="FFFFFF" w:themeColor="background1"/>
                                <w:sz w:val="20"/>
                                <w:szCs w:val="20"/>
                                <w:rtl/>
                              </w:rPr>
                              <w:t xml:space="preserve"> </w:t>
                            </w:r>
                            <w:r w:rsidRPr="00C64FE1">
                              <w:rPr>
                                <w:rFonts w:ascii="Traditional Arabic" w:hAnsi="Traditional Arabic" w:cs="Traditional Arabic" w:hint="cs"/>
                                <w:color w:val="FFFFFF" w:themeColor="background1"/>
                                <w:sz w:val="20"/>
                                <w:szCs w:val="20"/>
                                <w:rtl/>
                              </w:rPr>
                              <w:t>متينة</w:t>
                            </w:r>
                            <w:r w:rsidRPr="00C64FE1">
                              <w:rPr>
                                <w:rFonts w:ascii="Traditional Arabic" w:hAnsi="Traditional Arabic" w:cs="Traditional Arabic"/>
                                <w:color w:val="FFFFFF" w:themeColor="background1"/>
                                <w:sz w:val="20"/>
                                <w:szCs w:val="20"/>
                                <w:rtl/>
                              </w:rPr>
                              <w:t xml:space="preserve"> </w:t>
                            </w:r>
                            <w:r>
                              <w:rPr>
                                <w:rFonts w:ascii="Traditional Arabic" w:hAnsi="Traditional Arabic" w:cs="Traditional Arabic" w:hint="cs"/>
                                <w:color w:val="FFFFFF" w:themeColor="background1"/>
                                <w:sz w:val="20"/>
                                <w:szCs w:val="20"/>
                                <w:rtl/>
                              </w:rPr>
                              <w:t xml:space="preserve">وعلى نحو </w:t>
                            </w:r>
                            <w:r w:rsidRPr="00C64FE1">
                              <w:rPr>
                                <w:rFonts w:ascii="Traditional Arabic" w:hAnsi="Traditional Arabic" w:cs="Traditional Arabic" w:hint="cs"/>
                                <w:color w:val="FFFFFF" w:themeColor="background1"/>
                                <w:sz w:val="20"/>
                                <w:szCs w:val="20"/>
                                <w:rtl/>
                              </w:rPr>
                              <w:t>يدمج</w:t>
                            </w:r>
                            <w:r w:rsidRPr="00C64FE1">
                              <w:rPr>
                                <w:rFonts w:ascii="Traditional Arabic" w:hAnsi="Traditional Arabic" w:cs="Traditional Arabic"/>
                                <w:color w:val="FFFFFF" w:themeColor="background1"/>
                                <w:sz w:val="20"/>
                                <w:szCs w:val="20"/>
                                <w:rtl/>
                              </w:rPr>
                              <w:t xml:space="preserve"> </w:t>
                            </w:r>
                            <w:r w:rsidRPr="00C64FE1">
                              <w:rPr>
                                <w:rFonts w:ascii="Traditional Arabic" w:hAnsi="Traditional Arabic" w:cs="Traditional Arabic" w:hint="cs"/>
                                <w:color w:val="FFFFFF" w:themeColor="background1"/>
                                <w:sz w:val="20"/>
                                <w:szCs w:val="20"/>
                                <w:rtl/>
                              </w:rPr>
                              <w:t>البعد</w:t>
                            </w:r>
                            <w:r w:rsidRPr="00C64FE1">
                              <w:rPr>
                                <w:rFonts w:ascii="Traditional Arabic" w:hAnsi="Traditional Arabic" w:cs="Traditional Arabic"/>
                                <w:color w:val="FFFFFF" w:themeColor="background1"/>
                                <w:sz w:val="20"/>
                                <w:szCs w:val="20"/>
                                <w:rtl/>
                              </w:rPr>
                              <w:t xml:space="preserve"> </w:t>
                            </w:r>
                            <w:r w:rsidRPr="00C64FE1">
                              <w:rPr>
                                <w:rFonts w:ascii="Traditional Arabic" w:hAnsi="Traditional Arabic" w:cs="Traditional Arabic" w:hint="cs"/>
                                <w:color w:val="FFFFFF" w:themeColor="background1"/>
                                <w:sz w:val="20"/>
                                <w:szCs w:val="20"/>
                                <w:rtl/>
                              </w:rPr>
                              <w:t>البيئي</w:t>
                            </w:r>
                            <w:r w:rsidRPr="00C64FE1">
                              <w:rPr>
                                <w:rFonts w:ascii="Traditional Arabic" w:hAnsi="Traditional Arabic" w:cs="Traditional Arabic"/>
                                <w:color w:val="FFFFFF" w:themeColor="background1"/>
                                <w:sz w:val="20"/>
                                <w:szCs w:val="20"/>
                                <w:rtl/>
                              </w:rPr>
                              <w:t xml:space="preserve"> </w:t>
                            </w:r>
                            <w:r w:rsidRPr="00C64FE1">
                              <w:rPr>
                                <w:rFonts w:ascii="Traditional Arabic" w:hAnsi="Traditional Arabic" w:cs="Traditional Arabic" w:hint="cs"/>
                                <w:color w:val="FFFFFF" w:themeColor="background1"/>
                                <w:sz w:val="20"/>
                                <w:szCs w:val="20"/>
                                <w:rtl/>
                              </w:rPr>
                              <w:t>للتنمية</w:t>
                            </w:r>
                            <w:r w:rsidRPr="00C64FE1">
                              <w:rPr>
                                <w:rFonts w:ascii="Traditional Arabic" w:hAnsi="Traditional Arabic" w:cs="Traditional Arabic"/>
                                <w:color w:val="FFFFFF" w:themeColor="background1"/>
                                <w:sz w:val="20"/>
                                <w:szCs w:val="20"/>
                                <w:rtl/>
                              </w:rPr>
                              <w:t xml:space="preserve"> </w:t>
                            </w:r>
                            <w:r w:rsidRPr="00C64FE1">
                              <w:rPr>
                                <w:rFonts w:ascii="Traditional Arabic" w:hAnsi="Traditional Arabic" w:cs="Traditional Arabic" w:hint="cs"/>
                                <w:color w:val="FFFFFF" w:themeColor="background1"/>
                                <w:sz w:val="20"/>
                                <w:szCs w:val="20"/>
                                <w:rtl/>
                              </w:rPr>
                              <w:t>المستدامة</w:t>
                            </w:r>
                            <w:r w:rsidRPr="00C64FE1">
                              <w:rPr>
                                <w:rFonts w:ascii="Traditional Arabic" w:hAnsi="Traditional Arabic" w:cs="Traditional Arabic"/>
                                <w:color w:val="FFFFFF" w:themeColor="background1"/>
                                <w:sz w:val="20"/>
                                <w:szCs w:val="20"/>
                                <w:rtl/>
                              </w:rPr>
                              <w:t xml:space="preserve"> </w:t>
                            </w:r>
                            <w:r w:rsidRPr="00C64FE1">
                              <w:rPr>
                                <w:rFonts w:ascii="Traditional Arabic" w:hAnsi="Traditional Arabic" w:cs="Traditional Arabic" w:hint="cs"/>
                                <w:color w:val="FFFFFF" w:themeColor="background1"/>
                                <w:sz w:val="20"/>
                                <w:szCs w:val="20"/>
                                <w:rtl/>
                              </w:rPr>
                              <w:t>إدماجا</w:t>
                            </w:r>
                            <w:r>
                              <w:rPr>
                                <w:rFonts w:ascii="Traditional Arabic" w:hAnsi="Traditional Arabic" w:cs="Traditional Arabic" w:hint="cs"/>
                                <w:color w:val="FFFFFF" w:themeColor="background1"/>
                                <w:sz w:val="20"/>
                                <w:szCs w:val="20"/>
                                <w:rtl/>
                              </w:rPr>
                              <w:t>ً</w:t>
                            </w:r>
                            <w:r w:rsidRPr="00C64FE1">
                              <w:rPr>
                                <w:rFonts w:ascii="Traditional Arabic" w:hAnsi="Traditional Arabic" w:cs="Traditional Arabic"/>
                                <w:color w:val="FFFFFF" w:themeColor="background1"/>
                                <w:sz w:val="20"/>
                                <w:szCs w:val="20"/>
                                <w:rtl/>
                              </w:rPr>
                              <w:t xml:space="preserve"> </w:t>
                            </w:r>
                            <w:r w:rsidRPr="00C64FE1">
                              <w:rPr>
                                <w:rFonts w:ascii="Traditional Arabic" w:hAnsi="Traditional Arabic" w:cs="Traditional Arabic" w:hint="cs"/>
                                <w:color w:val="FFFFFF" w:themeColor="background1"/>
                                <w:sz w:val="20"/>
                                <w:szCs w:val="20"/>
                                <w:rtl/>
                              </w:rPr>
                              <w:t>كاملا</w:t>
                            </w:r>
                            <w:r>
                              <w:rPr>
                                <w:rFonts w:ascii="Traditional Arabic" w:hAnsi="Traditional Arabic" w:cs="Traditional Arabic" w:hint="cs"/>
                                <w:color w:val="FFFFFF" w:themeColor="background1"/>
                                <w:sz w:val="20"/>
                                <w:szCs w:val="20"/>
                                <w:rtl/>
                              </w:rPr>
                              <w:t>ً</w:t>
                            </w:r>
                            <w:r w:rsidRPr="00C64FE1">
                              <w:rPr>
                                <w:rFonts w:ascii="Traditional Arabic" w:hAnsi="Traditional Arabic" w:cs="Traditional Arabic" w:hint="cs"/>
                                <w:color w:val="FFFFFF" w:themeColor="background1"/>
                                <w:sz w:val="20"/>
                                <w:szCs w:val="20"/>
                                <w:rtl/>
                              </w:rPr>
                              <w:t>،</w:t>
                            </w:r>
                            <w:r w:rsidRPr="00C64FE1">
                              <w:rPr>
                                <w:rFonts w:ascii="Traditional Arabic" w:hAnsi="Traditional Arabic" w:cs="Traditional Arabic"/>
                                <w:color w:val="FFFFFF" w:themeColor="background1"/>
                                <w:sz w:val="20"/>
                                <w:szCs w:val="20"/>
                                <w:rtl/>
                              </w:rPr>
                              <w:t xml:space="preserve"> </w:t>
                            </w:r>
                            <w:r>
                              <w:rPr>
                                <w:rFonts w:ascii="Traditional Arabic" w:hAnsi="Traditional Arabic" w:cs="Traditional Arabic" w:hint="cs"/>
                                <w:color w:val="FFFFFF" w:themeColor="background1"/>
                                <w:sz w:val="20"/>
                                <w:szCs w:val="20"/>
                                <w:rtl/>
                              </w:rPr>
                              <w:t>الأمر الذي يؤدي</w:t>
                            </w:r>
                            <w:r w:rsidRPr="00C64FE1">
                              <w:rPr>
                                <w:rFonts w:ascii="Traditional Arabic" w:hAnsi="Traditional Arabic" w:cs="Traditional Arabic"/>
                                <w:color w:val="FFFFFF" w:themeColor="background1"/>
                                <w:sz w:val="20"/>
                                <w:szCs w:val="20"/>
                                <w:rtl/>
                              </w:rPr>
                              <w:t xml:space="preserve"> </w:t>
                            </w:r>
                            <w:r w:rsidRPr="00C64FE1">
                              <w:rPr>
                                <w:rFonts w:ascii="Traditional Arabic" w:hAnsi="Traditional Arabic" w:cs="Traditional Arabic" w:hint="cs"/>
                                <w:color w:val="FFFFFF" w:themeColor="background1"/>
                                <w:sz w:val="20"/>
                                <w:szCs w:val="20"/>
                                <w:rtl/>
                              </w:rPr>
                              <w:t>إلى</w:t>
                            </w:r>
                            <w:r w:rsidRPr="00C64FE1">
                              <w:rPr>
                                <w:rFonts w:ascii="Traditional Arabic" w:hAnsi="Traditional Arabic" w:cs="Traditional Arabic"/>
                                <w:color w:val="FFFFFF" w:themeColor="background1"/>
                                <w:sz w:val="20"/>
                                <w:szCs w:val="20"/>
                                <w:rtl/>
                              </w:rPr>
                              <w:t xml:space="preserve"> </w:t>
                            </w:r>
                            <w:r>
                              <w:rPr>
                                <w:rFonts w:ascii="Traditional Arabic" w:hAnsi="Traditional Arabic" w:cs="Traditional Arabic" w:hint="cs"/>
                                <w:color w:val="FFFFFF" w:themeColor="background1"/>
                                <w:sz w:val="20"/>
                                <w:szCs w:val="20"/>
                                <w:rtl/>
                              </w:rPr>
                              <w:t>الرفاه المشترك</w:t>
                            </w:r>
                            <w:r w:rsidRPr="00C64FE1">
                              <w:rPr>
                                <w:rFonts w:ascii="Traditional Arabic" w:hAnsi="Traditional Arabic" w:cs="Traditional Arabic"/>
                                <w:color w:val="FFFFFF" w:themeColor="background1"/>
                                <w:sz w:val="20"/>
                                <w:szCs w:val="20"/>
                                <w:rtl/>
                              </w:rPr>
                              <w:t xml:space="preserve"> </w:t>
                            </w:r>
                            <w:r w:rsidRPr="00C64FE1">
                              <w:rPr>
                                <w:rFonts w:ascii="Traditional Arabic" w:hAnsi="Traditional Arabic" w:cs="Traditional Arabic" w:hint="cs"/>
                                <w:color w:val="FFFFFF" w:themeColor="background1"/>
                                <w:sz w:val="20"/>
                                <w:szCs w:val="20"/>
                                <w:rtl/>
                              </w:rPr>
                              <w:t>للجميع</w:t>
                            </w:r>
                            <w:r w:rsidRPr="00C64FE1">
                              <w:rPr>
                                <w:rFonts w:ascii="Traditional Arabic" w:hAnsi="Traditional Arabic" w:cs="Traditional Arabic"/>
                                <w:color w:val="FFFFFF" w:themeColor="background1"/>
                                <w:sz w:val="20"/>
                                <w:szCs w:val="20"/>
                                <w:rtl/>
                              </w:rPr>
                              <w:t xml:space="preserve"> </w:t>
                            </w:r>
                            <w:r w:rsidRPr="00C64FE1">
                              <w:rPr>
                                <w:rFonts w:ascii="Traditional Arabic" w:hAnsi="Traditional Arabic" w:cs="Traditional Arabic" w:hint="cs"/>
                                <w:color w:val="FFFFFF" w:themeColor="background1"/>
                                <w:sz w:val="20"/>
                                <w:szCs w:val="20"/>
                                <w:rtl/>
                              </w:rPr>
                              <w:t>ضمن</w:t>
                            </w:r>
                            <w:r w:rsidRPr="00C64FE1">
                              <w:rPr>
                                <w:rFonts w:ascii="Traditional Arabic" w:hAnsi="Traditional Arabic" w:cs="Traditional Arabic"/>
                                <w:color w:val="FFFFFF" w:themeColor="background1"/>
                                <w:sz w:val="20"/>
                                <w:szCs w:val="20"/>
                                <w:rtl/>
                              </w:rPr>
                              <w:t xml:space="preserve"> </w:t>
                            </w:r>
                            <w:r w:rsidRPr="00C64FE1">
                              <w:rPr>
                                <w:rFonts w:ascii="Traditional Arabic" w:hAnsi="Traditional Arabic" w:cs="Traditional Arabic" w:hint="cs"/>
                                <w:color w:val="FFFFFF" w:themeColor="background1"/>
                                <w:sz w:val="20"/>
                                <w:szCs w:val="20"/>
                                <w:rtl/>
                              </w:rPr>
                              <w:t>الحدود</w:t>
                            </w:r>
                            <w:r w:rsidRPr="00C64FE1">
                              <w:rPr>
                                <w:rFonts w:ascii="Traditional Arabic" w:hAnsi="Traditional Arabic" w:cs="Traditional Arabic"/>
                                <w:color w:val="FFFFFF" w:themeColor="background1"/>
                                <w:sz w:val="20"/>
                                <w:szCs w:val="20"/>
                                <w:rtl/>
                              </w:rPr>
                              <w:t xml:space="preserve"> </w:t>
                            </w:r>
                            <w:r w:rsidRPr="00C64FE1">
                              <w:rPr>
                                <w:rFonts w:ascii="Traditional Arabic" w:hAnsi="Traditional Arabic" w:cs="Traditional Arabic" w:hint="cs"/>
                                <w:color w:val="FFFFFF" w:themeColor="background1"/>
                                <w:sz w:val="20"/>
                                <w:szCs w:val="20"/>
                                <w:rtl/>
                              </w:rPr>
                              <w:t>الإيكولوجية</w:t>
                            </w:r>
                            <w:r w:rsidRPr="00C64FE1">
                              <w:rPr>
                                <w:rFonts w:ascii="Traditional Arabic" w:hAnsi="Traditional Arabic" w:cs="Traditional Arabic"/>
                                <w:color w:val="FFFFFF" w:themeColor="background1"/>
                                <w:sz w:val="20"/>
                                <w:szCs w:val="20"/>
                                <w:rtl/>
                              </w:rPr>
                              <w:t xml:space="preserve"> </w:t>
                            </w:r>
                            <w:r w:rsidRPr="00C64FE1">
                              <w:rPr>
                                <w:rFonts w:ascii="Traditional Arabic" w:hAnsi="Traditional Arabic" w:cs="Traditional Arabic" w:hint="cs"/>
                                <w:color w:val="FFFFFF" w:themeColor="background1"/>
                                <w:sz w:val="20"/>
                                <w:szCs w:val="20"/>
                                <w:rtl/>
                              </w:rPr>
                              <w:t>للكوكب</w:t>
                            </w:r>
                          </w:p>
                          <w:p w:rsidR="00AC7A8D" w:rsidRPr="007B63F7" w:rsidRDefault="00AC7A8D" w:rsidP="00D55CC8">
                            <w:pPr>
                              <w:pStyle w:val="NormalWeb"/>
                              <w:bidi/>
                              <w:spacing w:before="0" w:beforeAutospacing="0" w:after="0" w:afterAutospacing="0"/>
                              <w:jc w:val="center"/>
                              <w:rPr>
                                <w:rFonts w:ascii="Traditional Arabic" w:hAnsi="Traditional Arabic" w:cs="Traditional Arabic"/>
                                <w:i/>
                                <w:iCs/>
                                <w:color w:val="FFFFFF" w:themeColor="background1"/>
                                <w:sz w:val="20"/>
                                <w:szCs w:val="20"/>
                                <w:rtl/>
                              </w:rPr>
                            </w:pPr>
                            <w:r w:rsidRPr="007B63F7">
                              <w:rPr>
                                <w:rFonts w:ascii="Traditional Arabic" w:hAnsi="Traditional Arabic" w:cs="Traditional Arabic" w:hint="eastAsia"/>
                                <w:b/>
                                <w:bCs/>
                                <w:i/>
                                <w:iCs/>
                                <w:color w:val="FFFFFF" w:themeColor="background1"/>
                                <w:sz w:val="20"/>
                                <w:szCs w:val="20"/>
                                <w:rtl/>
                              </w:rPr>
                              <w:t>أهداف</w:t>
                            </w:r>
                            <w:r w:rsidRPr="007B63F7">
                              <w:rPr>
                                <w:rFonts w:ascii="Traditional Arabic" w:hAnsi="Traditional Arabic" w:cs="Traditional Arabic"/>
                                <w:i/>
                                <w:iCs/>
                                <w:color w:val="FFFFFF" w:themeColor="background1"/>
                                <w:sz w:val="20"/>
                                <w:szCs w:val="20"/>
                                <w:rtl/>
                              </w:rPr>
                              <w:t xml:space="preserve"> </w:t>
                            </w:r>
                            <w:r w:rsidRPr="007B63F7">
                              <w:rPr>
                                <w:rFonts w:ascii="Traditional Arabic" w:hAnsi="Traditional Arabic" w:cs="Traditional Arabic" w:hint="eastAsia"/>
                                <w:i/>
                                <w:iCs/>
                                <w:color w:val="FFFFFF" w:themeColor="background1"/>
                                <w:sz w:val="20"/>
                                <w:szCs w:val="20"/>
                                <w:rtl/>
                              </w:rPr>
                              <w:t>التنمية</w:t>
                            </w:r>
                            <w:r w:rsidRPr="007B63F7">
                              <w:rPr>
                                <w:rFonts w:ascii="Traditional Arabic" w:hAnsi="Traditional Arabic" w:cs="Traditional Arabic"/>
                                <w:i/>
                                <w:iCs/>
                                <w:color w:val="FFFFFF" w:themeColor="background1"/>
                                <w:sz w:val="20"/>
                                <w:szCs w:val="20"/>
                                <w:rtl/>
                              </w:rPr>
                              <w:t xml:space="preserve"> </w:t>
                            </w:r>
                            <w:r w:rsidRPr="007B63F7">
                              <w:rPr>
                                <w:rFonts w:ascii="Traditional Arabic" w:hAnsi="Traditional Arabic" w:cs="Traditional Arabic" w:hint="eastAsia"/>
                                <w:i/>
                                <w:iCs/>
                                <w:color w:val="FFFFFF" w:themeColor="background1"/>
                                <w:sz w:val="20"/>
                                <w:szCs w:val="20"/>
                                <w:rtl/>
                              </w:rPr>
                              <w:t>المستدامة</w:t>
                            </w:r>
                            <w:r w:rsidRPr="007B63F7">
                              <w:rPr>
                                <w:rFonts w:ascii="Traditional Arabic" w:hAnsi="Traditional Arabic" w:cs="Traditional Arabic"/>
                                <w:i/>
                                <w:iCs/>
                                <w:color w:val="FFFFFF" w:themeColor="background1"/>
                                <w:sz w:val="20"/>
                                <w:szCs w:val="20"/>
                                <w:rtl/>
                              </w:rPr>
                              <w:t xml:space="preserve">: 1 </w:t>
                            </w:r>
                            <w:r w:rsidRPr="007B63F7">
                              <w:rPr>
                                <w:rFonts w:ascii="Traditional Arabic" w:hAnsi="Traditional Arabic" w:cs="Traditional Arabic" w:hint="eastAsia"/>
                                <w:i/>
                                <w:iCs/>
                                <w:color w:val="FFFFFF" w:themeColor="background1"/>
                                <w:sz w:val="20"/>
                                <w:szCs w:val="20"/>
                                <w:rtl/>
                              </w:rPr>
                              <w:t>و</w:t>
                            </w:r>
                            <w:r w:rsidRPr="007B63F7">
                              <w:rPr>
                                <w:rFonts w:ascii="Traditional Arabic" w:hAnsi="Traditional Arabic" w:cs="Traditional Arabic"/>
                                <w:i/>
                                <w:iCs/>
                                <w:color w:val="FFFFFF" w:themeColor="background1"/>
                                <w:sz w:val="20"/>
                                <w:szCs w:val="20"/>
                                <w:rtl/>
                              </w:rPr>
                              <w:t xml:space="preserve">2 </w:t>
                            </w:r>
                            <w:r w:rsidRPr="007B63F7">
                              <w:rPr>
                                <w:rFonts w:ascii="Traditional Arabic" w:hAnsi="Traditional Arabic" w:cs="Traditional Arabic" w:hint="eastAsia"/>
                                <w:i/>
                                <w:iCs/>
                                <w:color w:val="FFFFFF" w:themeColor="background1"/>
                                <w:sz w:val="20"/>
                                <w:szCs w:val="20"/>
                                <w:rtl/>
                              </w:rPr>
                              <w:t>و</w:t>
                            </w:r>
                            <w:r w:rsidRPr="007B63F7">
                              <w:rPr>
                                <w:rFonts w:ascii="Traditional Arabic" w:hAnsi="Traditional Arabic" w:cs="Traditional Arabic"/>
                                <w:i/>
                                <w:iCs/>
                                <w:color w:val="FFFFFF" w:themeColor="background1"/>
                                <w:sz w:val="20"/>
                                <w:szCs w:val="20"/>
                                <w:rtl/>
                              </w:rPr>
                              <w:t xml:space="preserve">3 </w:t>
                            </w:r>
                            <w:r w:rsidRPr="007B63F7">
                              <w:rPr>
                                <w:rFonts w:ascii="Traditional Arabic" w:hAnsi="Traditional Arabic" w:cs="Traditional Arabic" w:hint="eastAsia"/>
                                <w:i/>
                                <w:iCs/>
                                <w:color w:val="FFFFFF" w:themeColor="background1"/>
                                <w:sz w:val="20"/>
                                <w:szCs w:val="20"/>
                                <w:rtl/>
                              </w:rPr>
                              <w:t>و</w:t>
                            </w:r>
                            <w:r w:rsidRPr="007B63F7">
                              <w:rPr>
                                <w:rFonts w:ascii="Traditional Arabic" w:hAnsi="Traditional Arabic" w:cs="Traditional Arabic"/>
                                <w:i/>
                                <w:iCs/>
                                <w:color w:val="FFFFFF" w:themeColor="background1"/>
                                <w:sz w:val="20"/>
                                <w:szCs w:val="20"/>
                                <w:rtl/>
                              </w:rPr>
                              <w:t xml:space="preserve">4 </w:t>
                            </w:r>
                            <w:r w:rsidRPr="007B63F7">
                              <w:rPr>
                                <w:rFonts w:ascii="Traditional Arabic" w:hAnsi="Traditional Arabic" w:cs="Traditional Arabic" w:hint="eastAsia"/>
                                <w:i/>
                                <w:iCs/>
                                <w:color w:val="FFFFFF" w:themeColor="background1"/>
                                <w:sz w:val="20"/>
                                <w:szCs w:val="20"/>
                                <w:rtl/>
                              </w:rPr>
                              <w:t>و</w:t>
                            </w:r>
                            <w:r w:rsidRPr="007B63F7">
                              <w:rPr>
                                <w:rFonts w:ascii="Traditional Arabic" w:hAnsi="Traditional Arabic" w:cs="Traditional Arabic"/>
                                <w:i/>
                                <w:iCs/>
                                <w:color w:val="FFFFFF" w:themeColor="background1"/>
                                <w:sz w:val="20"/>
                                <w:szCs w:val="20"/>
                                <w:rtl/>
                              </w:rPr>
                              <w:t xml:space="preserve">5 </w:t>
                            </w:r>
                            <w:r w:rsidRPr="007B63F7">
                              <w:rPr>
                                <w:rFonts w:ascii="Traditional Arabic" w:hAnsi="Traditional Arabic" w:cs="Traditional Arabic" w:hint="eastAsia"/>
                                <w:i/>
                                <w:iCs/>
                                <w:color w:val="FFFFFF" w:themeColor="background1"/>
                                <w:sz w:val="20"/>
                                <w:szCs w:val="20"/>
                                <w:rtl/>
                              </w:rPr>
                              <w:t>و</w:t>
                            </w:r>
                            <w:r w:rsidRPr="007B63F7">
                              <w:rPr>
                                <w:rFonts w:ascii="Traditional Arabic" w:hAnsi="Traditional Arabic" w:cs="Traditional Arabic"/>
                                <w:i/>
                                <w:iCs/>
                                <w:color w:val="FFFFFF" w:themeColor="background1"/>
                                <w:sz w:val="20"/>
                                <w:szCs w:val="20"/>
                                <w:rtl/>
                              </w:rPr>
                              <w:t xml:space="preserve">6 </w:t>
                            </w:r>
                            <w:r w:rsidRPr="007B63F7">
                              <w:rPr>
                                <w:rFonts w:ascii="Traditional Arabic" w:hAnsi="Traditional Arabic" w:cs="Traditional Arabic" w:hint="eastAsia"/>
                                <w:i/>
                                <w:iCs/>
                                <w:color w:val="FFFFFF" w:themeColor="background1"/>
                                <w:sz w:val="20"/>
                                <w:szCs w:val="20"/>
                                <w:rtl/>
                              </w:rPr>
                              <w:t>و</w:t>
                            </w:r>
                            <w:r w:rsidRPr="007B63F7">
                              <w:rPr>
                                <w:rFonts w:ascii="Traditional Arabic" w:hAnsi="Traditional Arabic" w:cs="Traditional Arabic"/>
                                <w:i/>
                                <w:iCs/>
                                <w:color w:val="FFFFFF" w:themeColor="background1"/>
                                <w:sz w:val="20"/>
                                <w:szCs w:val="20"/>
                                <w:rtl/>
                              </w:rPr>
                              <w:t xml:space="preserve">7 </w:t>
                            </w:r>
                            <w:r w:rsidRPr="007B63F7">
                              <w:rPr>
                                <w:rFonts w:ascii="Traditional Arabic" w:hAnsi="Traditional Arabic" w:cs="Traditional Arabic" w:hint="eastAsia"/>
                                <w:i/>
                                <w:iCs/>
                                <w:color w:val="FFFFFF" w:themeColor="background1"/>
                                <w:sz w:val="20"/>
                                <w:szCs w:val="20"/>
                                <w:rtl/>
                              </w:rPr>
                              <w:t>و</w:t>
                            </w:r>
                            <w:r w:rsidRPr="007B63F7">
                              <w:rPr>
                                <w:rFonts w:ascii="Traditional Arabic" w:hAnsi="Traditional Arabic" w:cs="Traditional Arabic"/>
                                <w:i/>
                                <w:iCs/>
                                <w:color w:val="FFFFFF" w:themeColor="background1"/>
                                <w:sz w:val="20"/>
                                <w:szCs w:val="20"/>
                                <w:rtl/>
                              </w:rPr>
                              <w:t xml:space="preserve">8 </w:t>
                            </w:r>
                            <w:r w:rsidRPr="007B63F7">
                              <w:rPr>
                                <w:rFonts w:ascii="Traditional Arabic" w:hAnsi="Traditional Arabic" w:cs="Traditional Arabic" w:hint="eastAsia"/>
                                <w:i/>
                                <w:iCs/>
                                <w:color w:val="FFFFFF" w:themeColor="background1"/>
                                <w:sz w:val="20"/>
                                <w:szCs w:val="20"/>
                                <w:rtl/>
                              </w:rPr>
                              <w:t>و</w:t>
                            </w:r>
                            <w:r w:rsidRPr="007B63F7">
                              <w:rPr>
                                <w:rFonts w:ascii="Traditional Arabic" w:hAnsi="Traditional Arabic" w:cs="Traditional Arabic"/>
                                <w:i/>
                                <w:iCs/>
                                <w:color w:val="FFFFFF" w:themeColor="background1"/>
                                <w:sz w:val="20"/>
                                <w:szCs w:val="20"/>
                                <w:rtl/>
                              </w:rPr>
                              <w:t xml:space="preserve">9 </w:t>
                            </w:r>
                            <w:r w:rsidRPr="007B63F7">
                              <w:rPr>
                                <w:rFonts w:ascii="Traditional Arabic" w:hAnsi="Traditional Arabic" w:cs="Traditional Arabic" w:hint="eastAsia"/>
                                <w:i/>
                                <w:iCs/>
                                <w:color w:val="FFFFFF" w:themeColor="background1"/>
                                <w:sz w:val="20"/>
                                <w:szCs w:val="20"/>
                                <w:rtl/>
                              </w:rPr>
                              <w:t>و</w:t>
                            </w:r>
                            <w:r w:rsidRPr="007B63F7">
                              <w:rPr>
                                <w:rFonts w:ascii="Traditional Arabic" w:hAnsi="Traditional Arabic" w:cs="Traditional Arabic"/>
                                <w:i/>
                                <w:iCs/>
                                <w:color w:val="FFFFFF" w:themeColor="background1"/>
                                <w:sz w:val="20"/>
                                <w:szCs w:val="20"/>
                                <w:rtl/>
                              </w:rPr>
                              <w:t xml:space="preserve">10 </w:t>
                            </w:r>
                            <w:r w:rsidRPr="007B63F7">
                              <w:rPr>
                                <w:rFonts w:ascii="Traditional Arabic" w:hAnsi="Traditional Arabic" w:cs="Traditional Arabic" w:hint="eastAsia"/>
                                <w:i/>
                                <w:iCs/>
                                <w:color w:val="FFFFFF" w:themeColor="background1"/>
                                <w:sz w:val="20"/>
                                <w:szCs w:val="20"/>
                                <w:rtl/>
                              </w:rPr>
                              <w:t>و</w:t>
                            </w:r>
                            <w:r w:rsidRPr="007B63F7">
                              <w:rPr>
                                <w:rFonts w:ascii="Traditional Arabic" w:hAnsi="Traditional Arabic" w:cs="Traditional Arabic"/>
                                <w:i/>
                                <w:iCs/>
                                <w:color w:val="FFFFFF" w:themeColor="background1"/>
                                <w:sz w:val="20"/>
                                <w:szCs w:val="20"/>
                                <w:rtl/>
                              </w:rPr>
                              <w:t xml:space="preserve">11 </w:t>
                            </w:r>
                            <w:r w:rsidRPr="007B63F7">
                              <w:rPr>
                                <w:rFonts w:ascii="Traditional Arabic" w:hAnsi="Traditional Arabic" w:cs="Traditional Arabic" w:hint="eastAsia"/>
                                <w:i/>
                                <w:iCs/>
                                <w:color w:val="FFFFFF" w:themeColor="background1"/>
                                <w:sz w:val="20"/>
                                <w:szCs w:val="20"/>
                                <w:rtl/>
                              </w:rPr>
                              <w:t>و</w:t>
                            </w:r>
                            <w:r w:rsidRPr="007B63F7">
                              <w:rPr>
                                <w:rFonts w:ascii="Traditional Arabic" w:hAnsi="Traditional Arabic" w:cs="Traditional Arabic"/>
                                <w:i/>
                                <w:iCs/>
                                <w:color w:val="FFFFFF" w:themeColor="background1"/>
                                <w:sz w:val="20"/>
                                <w:szCs w:val="20"/>
                                <w:rtl/>
                              </w:rPr>
                              <w:t xml:space="preserve">12 </w:t>
                            </w:r>
                            <w:r w:rsidRPr="007B63F7">
                              <w:rPr>
                                <w:rFonts w:ascii="Traditional Arabic" w:hAnsi="Traditional Arabic" w:cs="Traditional Arabic" w:hint="eastAsia"/>
                                <w:i/>
                                <w:iCs/>
                                <w:color w:val="FFFFFF" w:themeColor="background1"/>
                                <w:sz w:val="20"/>
                                <w:szCs w:val="20"/>
                                <w:rtl/>
                              </w:rPr>
                              <w:t>و</w:t>
                            </w:r>
                            <w:r w:rsidRPr="007B63F7">
                              <w:rPr>
                                <w:rFonts w:ascii="Traditional Arabic" w:hAnsi="Traditional Arabic" w:cs="Traditional Arabic"/>
                                <w:i/>
                                <w:iCs/>
                                <w:color w:val="FFFFFF" w:themeColor="background1"/>
                                <w:sz w:val="20"/>
                                <w:szCs w:val="20"/>
                                <w:rtl/>
                              </w:rPr>
                              <w:t xml:space="preserve">13 </w:t>
                            </w:r>
                            <w:r w:rsidRPr="007B63F7">
                              <w:rPr>
                                <w:rFonts w:ascii="Traditional Arabic" w:hAnsi="Traditional Arabic" w:cs="Traditional Arabic" w:hint="eastAsia"/>
                                <w:i/>
                                <w:iCs/>
                                <w:color w:val="FFFFFF" w:themeColor="background1"/>
                                <w:sz w:val="20"/>
                                <w:szCs w:val="20"/>
                                <w:rtl/>
                              </w:rPr>
                              <w:t>و</w:t>
                            </w:r>
                            <w:r w:rsidRPr="007B63F7">
                              <w:rPr>
                                <w:rFonts w:ascii="Traditional Arabic" w:hAnsi="Traditional Arabic" w:cs="Traditional Arabic"/>
                                <w:i/>
                                <w:iCs/>
                                <w:color w:val="FFFFFF" w:themeColor="background1"/>
                                <w:sz w:val="20"/>
                                <w:szCs w:val="20"/>
                                <w:rtl/>
                              </w:rPr>
                              <w:t xml:space="preserve">14 </w:t>
                            </w:r>
                            <w:r w:rsidRPr="007B63F7">
                              <w:rPr>
                                <w:rFonts w:ascii="Traditional Arabic" w:hAnsi="Traditional Arabic" w:cs="Traditional Arabic" w:hint="eastAsia"/>
                                <w:i/>
                                <w:iCs/>
                                <w:color w:val="FFFFFF" w:themeColor="background1"/>
                                <w:sz w:val="20"/>
                                <w:szCs w:val="20"/>
                                <w:rtl/>
                              </w:rPr>
                              <w:t>و</w:t>
                            </w:r>
                            <w:r w:rsidRPr="007B63F7">
                              <w:rPr>
                                <w:rFonts w:ascii="Traditional Arabic" w:hAnsi="Traditional Arabic" w:cs="Traditional Arabic"/>
                                <w:i/>
                                <w:iCs/>
                                <w:color w:val="FFFFFF" w:themeColor="background1"/>
                                <w:sz w:val="20"/>
                                <w:szCs w:val="20"/>
                                <w:rtl/>
                              </w:rPr>
                              <w:t xml:space="preserve">15 </w:t>
                            </w:r>
                            <w:r w:rsidRPr="007B63F7">
                              <w:rPr>
                                <w:rFonts w:ascii="Traditional Arabic" w:hAnsi="Traditional Arabic" w:cs="Traditional Arabic" w:hint="eastAsia"/>
                                <w:i/>
                                <w:iCs/>
                                <w:color w:val="FFFFFF" w:themeColor="background1"/>
                                <w:sz w:val="20"/>
                                <w:szCs w:val="20"/>
                                <w:rtl/>
                              </w:rPr>
                              <w:t>و</w:t>
                            </w:r>
                            <w:r w:rsidRPr="007B63F7">
                              <w:rPr>
                                <w:rFonts w:ascii="Traditional Arabic" w:hAnsi="Traditional Arabic" w:cs="Traditional Arabic"/>
                                <w:i/>
                                <w:iCs/>
                                <w:color w:val="FFFFFF" w:themeColor="background1"/>
                                <w:sz w:val="20"/>
                                <w:szCs w:val="20"/>
                                <w:rtl/>
                              </w:rPr>
                              <w:t xml:space="preserve">16 </w:t>
                            </w:r>
                            <w:r w:rsidRPr="007B63F7">
                              <w:rPr>
                                <w:rFonts w:ascii="Traditional Arabic" w:hAnsi="Traditional Arabic" w:cs="Traditional Arabic" w:hint="eastAsia"/>
                                <w:i/>
                                <w:iCs/>
                                <w:color w:val="FFFFFF" w:themeColor="background1"/>
                                <w:sz w:val="20"/>
                                <w:szCs w:val="20"/>
                                <w:rtl/>
                              </w:rPr>
                              <w:t>و</w:t>
                            </w:r>
                            <w:r w:rsidRPr="007B63F7">
                              <w:rPr>
                                <w:rFonts w:ascii="Traditional Arabic" w:hAnsi="Traditional Arabic" w:cs="Traditional Arabic"/>
                                <w:i/>
                                <w:iCs/>
                                <w:color w:val="FFFFFF" w:themeColor="background1"/>
                                <w:sz w:val="20"/>
                                <w:szCs w:val="20"/>
                                <w:rtl/>
                              </w:rPr>
                              <w:t>17</w:t>
                            </w:r>
                          </w:p>
                          <w:p w:rsidR="00AC7A8D" w:rsidRPr="007B63F7" w:rsidRDefault="00AC7A8D" w:rsidP="00D55CC8">
                            <w:pPr>
                              <w:pStyle w:val="NormalWeb"/>
                              <w:bidi/>
                              <w:spacing w:before="0" w:beforeAutospacing="0" w:after="0" w:afterAutospacing="0"/>
                              <w:jc w:val="center"/>
                              <w:rPr>
                                <w:rFonts w:ascii="Traditional Arabic" w:hAnsi="Traditional Arabic" w:cs="Traditional Arabic"/>
                                <w:i/>
                                <w:iCs/>
                                <w:color w:val="FFFFFF" w:themeColor="background1"/>
                                <w:sz w:val="20"/>
                                <w:szCs w:val="20"/>
                                <w:rtl/>
                              </w:rPr>
                            </w:pPr>
                            <w:r w:rsidRPr="007B63F7">
                              <w:rPr>
                                <w:rFonts w:ascii="Traditional Arabic" w:hAnsi="Traditional Arabic" w:cs="Traditional Arabic" w:hint="eastAsia"/>
                                <w:b/>
                                <w:bCs/>
                                <w:i/>
                                <w:iCs/>
                                <w:color w:val="FFFFFF" w:themeColor="background1"/>
                                <w:sz w:val="20"/>
                                <w:szCs w:val="20"/>
                                <w:rtl/>
                              </w:rPr>
                              <w:t>الغايات</w:t>
                            </w:r>
                            <w:r w:rsidRPr="007B63F7">
                              <w:rPr>
                                <w:rFonts w:ascii="Traditional Arabic" w:hAnsi="Traditional Arabic" w:cs="Traditional Arabic"/>
                                <w:i/>
                                <w:iCs/>
                                <w:color w:val="FFFFFF" w:themeColor="background1"/>
                                <w:sz w:val="20"/>
                                <w:szCs w:val="20"/>
                                <w:rtl/>
                              </w:rPr>
                              <w:t>: 1-5</w:t>
                            </w:r>
                            <w:r w:rsidRPr="007B63F7">
                              <w:rPr>
                                <w:rFonts w:ascii="Traditional Arabic" w:hAnsi="Traditional Arabic" w:cs="Traditional Arabic" w:hint="eastAsia"/>
                                <w:i/>
                                <w:iCs/>
                                <w:color w:val="FFFFFF" w:themeColor="background1"/>
                                <w:sz w:val="20"/>
                                <w:szCs w:val="20"/>
                                <w:rtl/>
                              </w:rPr>
                              <w:t>،</w:t>
                            </w:r>
                            <w:r w:rsidRPr="007B63F7">
                              <w:rPr>
                                <w:rFonts w:ascii="Traditional Arabic" w:hAnsi="Traditional Arabic" w:cs="Traditional Arabic"/>
                                <w:i/>
                                <w:iCs/>
                                <w:color w:val="FFFFFF" w:themeColor="background1"/>
                                <w:sz w:val="20"/>
                                <w:szCs w:val="20"/>
                                <w:rtl/>
                              </w:rPr>
                              <w:t xml:space="preserve"> </w:t>
                            </w:r>
                            <w:r w:rsidRPr="007B63F7">
                              <w:rPr>
                                <w:rFonts w:ascii="Traditional Arabic" w:hAnsi="Traditional Arabic" w:cs="Traditional Arabic" w:hint="eastAsia"/>
                                <w:i/>
                                <w:iCs/>
                                <w:color w:val="FFFFFF" w:themeColor="background1"/>
                                <w:sz w:val="20"/>
                                <w:szCs w:val="20"/>
                                <w:rtl/>
                              </w:rPr>
                              <w:t>و</w:t>
                            </w:r>
                            <w:r w:rsidRPr="007B63F7">
                              <w:rPr>
                                <w:rFonts w:ascii="Traditional Arabic" w:hAnsi="Traditional Arabic" w:cs="Traditional Arabic"/>
                                <w:i/>
                                <w:iCs/>
                                <w:color w:val="FFFFFF" w:themeColor="background1"/>
                                <w:sz w:val="20"/>
                                <w:szCs w:val="20"/>
                                <w:rtl/>
                              </w:rPr>
                              <w:t>2-4</w:t>
                            </w:r>
                            <w:r w:rsidRPr="007B63F7">
                              <w:rPr>
                                <w:rFonts w:ascii="Traditional Arabic" w:hAnsi="Traditional Arabic" w:cs="Traditional Arabic" w:hint="eastAsia"/>
                                <w:i/>
                                <w:iCs/>
                                <w:color w:val="FFFFFF" w:themeColor="background1"/>
                                <w:sz w:val="20"/>
                                <w:szCs w:val="20"/>
                                <w:rtl/>
                              </w:rPr>
                              <w:t>،</w:t>
                            </w:r>
                            <w:r w:rsidRPr="007B63F7">
                              <w:rPr>
                                <w:rFonts w:ascii="Traditional Arabic" w:hAnsi="Traditional Arabic" w:cs="Traditional Arabic"/>
                                <w:i/>
                                <w:iCs/>
                                <w:color w:val="FFFFFF" w:themeColor="background1"/>
                                <w:sz w:val="20"/>
                                <w:szCs w:val="20"/>
                                <w:rtl/>
                              </w:rPr>
                              <w:t xml:space="preserve"> </w:t>
                            </w:r>
                            <w:r w:rsidRPr="007B63F7">
                              <w:rPr>
                                <w:rFonts w:ascii="Traditional Arabic" w:hAnsi="Traditional Arabic" w:cs="Traditional Arabic" w:hint="eastAsia"/>
                                <w:i/>
                                <w:iCs/>
                                <w:color w:val="FFFFFF" w:themeColor="background1"/>
                                <w:sz w:val="20"/>
                                <w:szCs w:val="20"/>
                                <w:rtl/>
                              </w:rPr>
                              <w:t>و</w:t>
                            </w:r>
                            <w:r w:rsidRPr="007B63F7">
                              <w:rPr>
                                <w:rFonts w:ascii="Traditional Arabic" w:hAnsi="Traditional Arabic" w:cs="Traditional Arabic"/>
                                <w:i/>
                                <w:iCs/>
                                <w:color w:val="FFFFFF" w:themeColor="background1"/>
                                <w:sz w:val="20"/>
                                <w:szCs w:val="20"/>
                                <w:rtl/>
                              </w:rPr>
                              <w:t>3-9</w:t>
                            </w:r>
                            <w:r w:rsidRPr="007B63F7">
                              <w:rPr>
                                <w:rFonts w:ascii="Traditional Arabic" w:hAnsi="Traditional Arabic" w:cs="Traditional Arabic" w:hint="eastAsia"/>
                                <w:i/>
                                <w:iCs/>
                                <w:color w:val="FFFFFF" w:themeColor="background1"/>
                                <w:sz w:val="20"/>
                                <w:szCs w:val="20"/>
                                <w:rtl/>
                              </w:rPr>
                              <w:t>،</w:t>
                            </w:r>
                            <w:r w:rsidRPr="007B63F7">
                              <w:rPr>
                                <w:rFonts w:ascii="Traditional Arabic" w:hAnsi="Traditional Arabic" w:cs="Traditional Arabic"/>
                                <w:i/>
                                <w:iCs/>
                                <w:color w:val="FFFFFF" w:themeColor="background1"/>
                                <w:sz w:val="20"/>
                                <w:szCs w:val="20"/>
                                <w:rtl/>
                              </w:rPr>
                              <w:t xml:space="preserve"> </w:t>
                            </w:r>
                            <w:r w:rsidRPr="007B63F7">
                              <w:rPr>
                                <w:rFonts w:ascii="Traditional Arabic" w:hAnsi="Traditional Arabic" w:cs="Traditional Arabic" w:hint="eastAsia"/>
                                <w:i/>
                                <w:iCs/>
                                <w:color w:val="FFFFFF" w:themeColor="background1"/>
                                <w:sz w:val="20"/>
                                <w:szCs w:val="20"/>
                                <w:rtl/>
                              </w:rPr>
                              <w:t>و</w:t>
                            </w:r>
                            <w:r w:rsidRPr="007B63F7">
                              <w:rPr>
                                <w:rFonts w:ascii="Traditional Arabic" w:hAnsi="Traditional Arabic" w:cs="Traditional Arabic"/>
                                <w:i/>
                                <w:iCs/>
                                <w:color w:val="FFFFFF" w:themeColor="background1"/>
                                <w:sz w:val="20"/>
                                <w:szCs w:val="20"/>
                                <w:rtl/>
                              </w:rPr>
                              <w:t>4-7</w:t>
                            </w:r>
                            <w:r w:rsidRPr="007B63F7">
                              <w:rPr>
                                <w:rFonts w:ascii="Traditional Arabic" w:hAnsi="Traditional Arabic" w:cs="Traditional Arabic" w:hint="eastAsia"/>
                                <w:i/>
                                <w:iCs/>
                                <w:color w:val="FFFFFF" w:themeColor="background1"/>
                                <w:sz w:val="20"/>
                                <w:szCs w:val="20"/>
                                <w:rtl/>
                              </w:rPr>
                              <w:t>،</w:t>
                            </w:r>
                            <w:r w:rsidRPr="007B63F7">
                              <w:rPr>
                                <w:rFonts w:ascii="Traditional Arabic" w:hAnsi="Traditional Arabic" w:cs="Traditional Arabic"/>
                                <w:i/>
                                <w:iCs/>
                                <w:color w:val="FFFFFF" w:themeColor="background1"/>
                                <w:sz w:val="20"/>
                                <w:szCs w:val="20"/>
                                <w:rtl/>
                              </w:rPr>
                              <w:t xml:space="preserve"> </w:t>
                            </w:r>
                            <w:r w:rsidRPr="007B63F7">
                              <w:rPr>
                                <w:rFonts w:ascii="Traditional Arabic" w:hAnsi="Traditional Arabic" w:cs="Traditional Arabic" w:hint="eastAsia"/>
                                <w:i/>
                                <w:iCs/>
                                <w:color w:val="FFFFFF" w:themeColor="background1"/>
                                <w:sz w:val="20"/>
                                <w:szCs w:val="20"/>
                                <w:rtl/>
                              </w:rPr>
                              <w:t>و</w:t>
                            </w:r>
                            <w:r w:rsidRPr="007B63F7">
                              <w:rPr>
                                <w:rFonts w:ascii="Traditional Arabic" w:hAnsi="Traditional Arabic" w:cs="Traditional Arabic"/>
                                <w:i/>
                                <w:iCs/>
                                <w:color w:val="FFFFFF" w:themeColor="background1"/>
                                <w:sz w:val="20"/>
                                <w:szCs w:val="20"/>
                                <w:rtl/>
                              </w:rPr>
                              <w:t>5</w:t>
                            </w:r>
                            <w:r w:rsidRPr="007B63F7">
                              <w:rPr>
                                <w:rFonts w:ascii="Traditional Arabic" w:hAnsi="Traditional Arabic" w:cs="Traditional Arabic" w:hint="eastAsia"/>
                                <w:i/>
                                <w:iCs/>
                                <w:color w:val="FFFFFF" w:themeColor="background1"/>
                                <w:sz w:val="20"/>
                                <w:szCs w:val="20"/>
                                <w:rtl/>
                              </w:rPr>
                              <w:t>أ،</w:t>
                            </w:r>
                            <w:r w:rsidRPr="007B63F7">
                              <w:rPr>
                                <w:rFonts w:ascii="Traditional Arabic" w:hAnsi="Traditional Arabic" w:cs="Traditional Arabic"/>
                                <w:i/>
                                <w:iCs/>
                                <w:color w:val="FFFFFF" w:themeColor="background1"/>
                                <w:sz w:val="20"/>
                                <w:szCs w:val="20"/>
                                <w:rtl/>
                              </w:rPr>
                              <w:t xml:space="preserve"> </w:t>
                            </w:r>
                            <w:r w:rsidRPr="007B63F7">
                              <w:rPr>
                                <w:rFonts w:ascii="Traditional Arabic" w:hAnsi="Traditional Arabic" w:cs="Traditional Arabic" w:hint="eastAsia"/>
                                <w:i/>
                                <w:iCs/>
                                <w:color w:val="FFFFFF" w:themeColor="background1"/>
                                <w:sz w:val="20"/>
                                <w:szCs w:val="20"/>
                                <w:rtl/>
                              </w:rPr>
                              <w:t>و</w:t>
                            </w:r>
                            <w:r w:rsidRPr="007B63F7">
                              <w:rPr>
                                <w:rFonts w:ascii="Traditional Arabic" w:hAnsi="Traditional Arabic" w:cs="Traditional Arabic"/>
                                <w:i/>
                                <w:iCs/>
                                <w:color w:val="FFFFFF" w:themeColor="background1"/>
                                <w:sz w:val="20"/>
                                <w:szCs w:val="20"/>
                                <w:rtl/>
                              </w:rPr>
                              <w:t>6-3</w:t>
                            </w:r>
                            <w:r w:rsidRPr="007B63F7">
                              <w:rPr>
                                <w:rFonts w:ascii="Traditional Arabic" w:hAnsi="Traditional Arabic" w:cs="Traditional Arabic" w:hint="eastAsia"/>
                                <w:i/>
                                <w:iCs/>
                                <w:color w:val="FFFFFF" w:themeColor="background1"/>
                                <w:sz w:val="20"/>
                                <w:szCs w:val="20"/>
                                <w:rtl/>
                              </w:rPr>
                              <w:t>،</w:t>
                            </w:r>
                            <w:r w:rsidRPr="007B63F7">
                              <w:rPr>
                                <w:rFonts w:ascii="Traditional Arabic" w:hAnsi="Traditional Arabic" w:cs="Traditional Arabic"/>
                                <w:i/>
                                <w:iCs/>
                                <w:color w:val="FFFFFF" w:themeColor="background1"/>
                                <w:sz w:val="20"/>
                                <w:szCs w:val="20"/>
                                <w:rtl/>
                              </w:rPr>
                              <w:t xml:space="preserve"> </w:t>
                            </w:r>
                            <w:r w:rsidRPr="007B63F7">
                              <w:rPr>
                                <w:rFonts w:ascii="Traditional Arabic" w:hAnsi="Traditional Arabic" w:cs="Traditional Arabic" w:hint="eastAsia"/>
                                <w:i/>
                                <w:iCs/>
                                <w:color w:val="FFFFFF" w:themeColor="background1"/>
                                <w:sz w:val="20"/>
                                <w:szCs w:val="20"/>
                                <w:rtl/>
                              </w:rPr>
                              <w:t>و</w:t>
                            </w:r>
                            <w:r w:rsidRPr="007B63F7">
                              <w:rPr>
                                <w:rFonts w:ascii="Traditional Arabic" w:hAnsi="Traditional Arabic" w:cs="Traditional Arabic"/>
                                <w:i/>
                                <w:iCs/>
                                <w:color w:val="FFFFFF" w:themeColor="background1"/>
                                <w:sz w:val="20"/>
                                <w:szCs w:val="20"/>
                                <w:rtl/>
                              </w:rPr>
                              <w:t>6-6</w:t>
                            </w:r>
                            <w:r w:rsidRPr="007B63F7">
                              <w:rPr>
                                <w:rFonts w:ascii="Traditional Arabic" w:hAnsi="Traditional Arabic" w:cs="Traditional Arabic" w:hint="eastAsia"/>
                                <w:i/>
                                <w:iCs/>
                                <w:color w:val="FFFFFF" w:themeColor="background1"/>
                                <w:sz w:val="20"/>
                                <w:szCs w:val="20"/>
                                <w:rtl/>
                              </w:rPr>
                              <w:t>،</w:t>
                            </w:r>
                            <w:r w:rsidRPr="007B63F7">
                              <w:rPr>
                                <w:rFonts w:ascii="Traditional Arabic" w:hAnsi="Traditional Arabic" w:cs="Traditional Arabic"/>
                                <w:i/>
                                <w:iCs/>
                                <w:color w:val="FFFFFF" w:themeColor="background1"/>
                                <w:sz w:val="20"/>
                                <w:szCs w:val="20"/>
                                <w:rtl/>
                              </w:rPr>
                              <w:t xml:space="preserve"> </w:t>
                            </w:r>
                            <w:r w:rsidRPr="007B63F7">
                              <w:rPr>
                                <w:rFonts w:ascii="Traditional Arabic" w:hAnsi="Traditional Arabic" w:cs="Traditional Arabic" w:hint="eastAsia"/>
                                <w:i/>
                                <w:iCs/>
                                <w:color w:val="FFFFFF" w:themeColor="background1"/>
                                <w:sz w:val="20"/>
                                <w:szCs w:val="20"/>
                                <w:rtl/>
                              </w:rPr>
                              <w:t>و</w:t>
                            </w:r>
                            <w:r w:rsidRPr="007B63F7">
                              <w:rPr>
                                <w:rFonts w:ascii="Traditional Arabic" w:hAnsi="Traditional Arabic" w:cs="Traditional Arabic"/>
                                <w:i/>
                                <w:iCs/>
                                <w:color w:val="FFFFFF" w:themeColor="background1"/>
                                <w:sz w:val="20"/>
                                <w:szCs w:val="20"/>
                                <w:rtl/>
                              </w:rPr>
                              <w:t>7-2</w:t>
                            </w:r>
                            <w:r w:rsidRPr="007B63F7">
                              <w:rPr>
                                <w:rFonts w:ascii="Traditional Arabic" w:hAnsi="Traditional Arabic" w:cs="Traditional Arabic" w:hint="eastAsia"/>
                                <w:i/>
                                <w:iCs/>
                                <w:color w:val="FFFFFF" w:themeColor="background1"/>
                                <w:sz w:val="20"/>
                                <w:szCs w:val="20"/>
                                <w:rtl/>
                              </w:rPr>
                              <w:t>،</w:t>
                            </w:r>
                            <w:r w:rsidRPr="007B63F7">
                              <w:rPr>
                                <w:rFonts w:ascii="Traditional Arabic" w:hAnsi="Traditional Arabic" w:cs="Traditional Arabic"/>
                                <w:i/>
                                <w:iCs/>
                                <w:color w:val="FFFFFF" w:themeColor="background1"/>
                                <w:sz w:val="20"/>
                                <w:szCs w:val="20"/>
                                <w:rtl/>
                              </w:rPr>
                              <w:t xml:space="preserve"> </w:t>
                            </w:r>
                            <w:r w:rsidRPr="007B63F7">
                              <w:rPr>
                                <w:rFonts w:ascii="Traditional Arabic" w:hAnsi="Traditional Arabic" w:cs="Traditional Arabic" w:hint="eastAsia"/>
                                <w:i/>
                                <w:iCs/>
                                <w:color w:val="FFFFFF" w:themeColor="background1"/>
                                <w:sz w:val="20"/>
                                <w:szCs w:val="20"/>
                                <w:rtl/>
                              </w:rPr>
                              <w:t>و</w:t>
                            </w:r>
                            <w:r w:rsidRPr="007B63F7">
                              <w:rPr>
                                <w:rFonts w:ascii="Traditional Arabic" w:hAnsi="Traditional Arabic" w:cs="Traditional Arabic"/>
                                <w:i/>
                                <w:iCs/>
                                <w:color w:val="FFFFFF" w:themeColor="background1"/>
                                <w:sz w:val="20"/>
                                <w:szCs w:val="20"/>
                                <w:rtl/>
                              </w:rPr>
                              <w:t>7-3</w:t>
                            </w:r>
                            <w:r w:rsidRPr="007B63F7">
                              <w:rPr>
                                <w:rFonts w:ascii="Traditional Arabic" w:hAnsi="Traditional Arabic" w:cs="Traditional Arabic" w:hint="eastAsia"/>
                                <w:i/>
                                <w:iCs/>
                                <w:color w:val="FFFFFF" w:themeColor="background1"/>
                                <w:sz w:val="20"/>
                                <w:szCs w:val="20"/>
                                <w:rtl/>
                              </w:rPr>
                              <w:t>،</w:t>
                            </w:r>
                            <w:r w:rsidRPr="007B63F7">
                              <w:rPr>
                                <w:rFonts w:ascii="Traditional Arabic" w:hAnsi="Traditional Arabic" w:cs="Traditional Arabic"/>
                                <w:i/>
                                <w:iCs/>
                                <w:color w:val="FFFFFF" w:themeColor="background1"/>
                                <w:sz w:val="20"/>
                                <w:szCs w:val="20"/>
                                <w:rtl/>
                              </w:rPr>
                              <w:t xml:space="preserve"> </w:t>
                            </w:r>
                            <w:r w:rsidRPr="007B63F7">
                              <w:rPr>
                                <w:rFonts w:ascii="Traditional Arabic" w:hAnsi="Traditional Arabic" w:cs="Traditional Arabic" w:hint="eastAsia"/>
                                <w:i/>
                                <w:iCs/>
                                <w:color w:val="FFFFFF" w:themeColor="background1"/>
                                <w:sz w:val="20"/>
                                <w:szCs w:val="20"/>
                                <w:rtl/>
                              </w:rPr>
                              <w:t>و</w:t>
                            </w:r>
                            <w:r w:rsidRPr="007B63F7">
                              <w:rPr>
                                <w:rFonts w:ascii="Traditional Arabic" w:hAnsi="Traditional Arabic" w:cs="Traditional Arabic"/>
                                <w:i/>
                                <w:iCs/>
                                <w:color w:val="FFFFFF" w:themeColor="background1"/>
                                <w:sz w:val="20"/>
                                <w:szCs w:val="20"/>
                                <w:rtl/>
                              </w:rPr>
                              <w:t>8-4</w:t>
                            </w:r>
                            <w:r w:rsidRPr="007B63F7">
                              <w:rPr>
                                <w:rFonts w:ascii="Traditional Arabic" w:hAnsi="Traditional Arabic" w:cs="Traditional Arabic" w:hint="eastAsia"/>
                                <w:i/>
                                <w:iCs/>
                                <w:color w:val="FFFFFF" w:themeColor="background1"/>
                                <w:sz w:val="20"/>
                                <w:szCs w:val="20"/>
                                <w:rtl/>
                              </w:rPr>
                              <w:t>،</w:t>
                            </w:r>
                            <w:r w:rsidRPr="007B63F7">
                              <w:rPr>
                                <w:rFonts w:ascii="Traditional Arabic" w:hAnsi="Traditional Arabic" w:cs="Traditional Arabic"/>
                                <w:i/>
                                <w:iCs/>
                                <w:color w:val="FFFFFF" w:themeColor="background1"/>
                                <w:sz w:val="20"/>
                                <w:szCs w:val="20"/>
                                <w:rtl/>
                              </w:rPr>
                              <w:t xml:space="preserve"> </w:t>
                            </w:r>
                            <w:r w:rsidRPr="007B63F7">
                              <w:rPr>
                                <w:rFonts w:ascii="Traditional Arabic" w:hAnsi="Traditional Arabic" w:cs="Traditional Arabic" w:hint="eastAsia"/>
                                <w:i/>
                                <w:iCs/>
                                <w:color w:val="FFFFFF" w:themeColor="background1"/>
                                <w:sz w:val="20"/>
                                <w:szCs w:val="20"/>
                                <w:rtl/>
                              </w:rPr>
                              <w:t>و</w:t>
                            </w:r>
                            <w:r w:rsidRPr="007B63F7">
                              <w:rPr>
                                <w:rFonts w:ascii="Traditional Arabic" w:hAnsi="Traditional Arabic" w:cs="Traditional Arabic"/>
                                <w:i/>
                                <w:iCs/>
                                <w:color w:val="FFFFFF" w:themeColor="background1"/>
                                <w:sz w:val="20"/>
                                <w:szCs w:val="20"/>
                                <w:rtl/>
                              </w:rPr>
                              <w:t>9-4</w:t>
                            </w:r>
                            <w:r w:rsidRPr="007B63F7">
                              <w:rPr>
                                <w:rFonts w:ascii="Traditional Arabic" w:hAnsi="Traditional Arabic" w:cs="Traditional Arabic" w:hint="eastAsia"/>
                                <w:i/>
                                <w:iCs/>
                                <w:color w:val="FFFFFF" w:themeColor="background1"/>
                                <w:sz w:val="20"/>
                                <w:szCs w:val="20"/>
                                <w:rtl/>
                              </w:rPr>
                              <w:t>،</w:t>
                            </w:r>
                            <w:r w:rsidRPr="007B63F7">
                              <w:rPr>
                                <w:rFonts w:ascii="Traditional Arabic" w:hAnsi="Traditional Arabic" w:cs="Traditional Arabic"/>
                                <w:i/>
                                <w:iCs/>
                                <w:color w:val="FFFFFF" w:themeColor="background1"/>
                                <w:sz w:val="20"/>
                                <w:szCs w:val="20"/>
                                <w:rtl/>
                              </w:rPr>
                              <w:t xml:space="preserve"> </w:t>
                            </w:r>
                            <w:r w:rsidRPr="007B63F7">
                              <w:rPr>
                                <w:rFonts w:ascii="Traditional Arabic" w:hAnsi="Traditional Arabic" w:cs="Traditional Arabic" w:hint="eastAsia"/>
                                <w:i/>
                                <w:iCs/>
                                <w:color w:val="FFFFFF" w:themeColor="background1"/>
                                <w:sz w:val="20"/>
                                <w:szCs w:val="20"/>
                                <w:rtl/>
                              </w:rPr>
                              <w:t>و</w:t>
                            </w:r>
                            <w:r w:rsidRPr="007B63F7">
                              <w:rPr>
                                <w:rFonts w:ascii="Traditional Arabic" w:hAnsi="Traditional Arabic" w:cs="Traditional Arabic"/>
                                <w:i/>
                                <w:iCs/>
                                <w:color w:val="FFFFFF" w:themeColor="background1"/>
                                <w:sz w:val="20"/>
                                <w:szCs w:val="20"/>
                                <w:rtl/>
                              </w:rPr>
                              <w:t>10-7</w:t>
                            </w:r>
                            <w:r w:rsidRPr="007B63F7">
                              <w:rPr>
                                <w:rFonts w:ascii="Traditional Arabic" w:hAnsi="Traditional Arabic" w:cs="Traditional Arabic" w:hint="eastAsia"/>
                                <w:i/>
                                <w:iCs/>
                                <w:color w:val="FFFFFF" w:themeColor="background1"/>
                                <w:sz w:val="20"/>
                                <w:szCs w:val="20"/>
                                <w:rtl/>
                              </w:rPr>
                              <w:t>،</w:t>
                            </w:r>
                            <w:r w:rsidRPr="007B63F7">
                              <w:rPr>
                                <w:rFonts w:ascii="Traditional Arabic" w:hAnsi="Traditional Arabic" w:cs="Traditional Arabic"/>
                                <w:i/>
                                <w:iCs/>
                                <w:color w:val="FFFFFF" w:themeColor="background1"/>
                                <w:sz w:val="20"/>
                                <w:szCs w:val="20"/>
                                <w:rtl/>
                              </w:rPr>
                              <w:t xml:space="preserve"> </w:t>
                            </w:r>
                            <w:r w:rsidRPr="007B63F7">
                              <w:rPr>
                                <w:rFonts w:ascii="Traditional Arabic" w:hAnsi="Traditional Arabic" w:cs="Traditional Arabic" w:hint="eastAsia"/>
                                <w:i/>
                                <w:iCs/>
                                <w:color w:val="FFFFFF" w:themeColor="background1"/>
                                <w:sz w:val="20"/>
                                <w:szCs w:val="20"/>
                                <w:rtl/>
                              </w:rPr>
                              <w:t>و</w:t>
                            </w:r>
                            <w:r w:rsidRPr="007B63F7">
                              <w:rPr>
                                <w:rFonts w:ascii="Traditional Arabic" w:hAnsi="Traditional Arabic" w:cs="Traditional Arabic"/>
                                <w:i/>
                                <w:iCs/>
                                <w:color w:val="FFFFFF" w:themeColor="background1"/>
                                <w:sz w:val="20"/>
                                <w:szCs w:val="20"/>
                                <w:rtl/>
                              </w:rPr>
                              <w:t xml:space="preserve">11-5 </w:t>
                            </w:r>
                            <w:r w:rsidRPr="007B63F7">
                              <w:rPr>
                                <w:rFonts w:ascii="Traditional Arabic" w:hAnsi="Traditional Arabic" w:cs="Traditional Arabic" w:hint="eastAsia"/>
                                <w:i/>
                                <w:iCs/>
                                <w:color w:val="FFFFFF" w:themeColor="background1"/>
                                <w:sz w:val="20"/>
                                <w:szCs w:val="20"/>
                                <w:rtl/>
                              </w:rPr>
                              <w:t>إلى</w:t>
                            </w:r>
                            <w:r w:rsidRPr="007B63F7">
                              <w:rPr>
                                <w:rFonts w:ascii="Traditional Arabic" w:hAnsi="Traditional Arabic" w:cs="Traditional Arabic"/>
                                <w:i/>
                                <w:iCs/>
                                <w:color w:val="FFFFFF" w:themeColor="background1"/>
                                <w:sz w:val="20"/>
                                <w:szCs w:val="20"/>
                                <w:rtl/>
                              </w:rPr>
                              <w:t xml:space="preserve"> 11-7</w:t>
                            </w:r>
                            <w:r w:rsidRPr="007B63F7">
                              <w:rPr>
                                <w:rFonts w:ascii="Traditional Arabic" w:hAnsi="Traditional Arabic" w:cs="Traditional Arabic" w:hint="eastAsia"/>
                                <w:i/>
                                <w:iCs/>
                                <w:color w:val="FFFFFF" w:themeColor="background1"/>
                                <w:sz w:val="20"/>
                                <w:szCs w:val="20"/>
                                <w:rtl/>
                              </w:rPr>
                              <w:t>،</w:t>
                            </w:r>
                            <w:r w:rsidRPr="007B63F7">
                              <w:rPr>
                                <w:rFonts w:ascii="Traditional Arabic" w:hAnsi="Traditional Arabic" w:cs="Traditional Arabic"/>
                                <w:i/>
                                <w:iCs/>
                                <w:color w:val="FFFFFF" w:themeColor="background1"/>
                                <w:sz w:val="20"/>
                                <w:szCs w:val="20"/>
                                <w:rtl/>
                              </w:rPr>
                              <w:t xml:space="preserve"> </w:t>
                            </w:r>
                            <w:r w:rsidRPr="007B63F7">
                              <w:rPr>
                                <w:rFonts w:ascii="Traditional Arabic" w:hAnsi="Traditional Arabic" w:cs="Traditional Arabic" w:hint="eastAsia"/>
                                <w:i/>
                                <w:iCs/>
                                <w:color w:val="FFFFFF" w:themeColor="background1"/>
                                <w:sz w:val="20"/>
                                <w:szCs w:val="20"/>
                                <w:rtl/>
                              </w:rPr>
                              <w:t>و</w:t>
                            </w:r>
                            <w:r w:rsidRPr="007B63F7">
                              <w:rPr>
                                <w:rFonts w:ascii="Traditional Arabic" w:hAnsi="Traditional Arabic" w:cs="Traditional Arabic"/>
                                <w:i/>
                                <w:iCs/>
                                <w:color w:val="FFFFFF" w:themeColor="background1"/>
                                <w:sz w:val="20"/>
                                <w:szCs w:val="20"/>
                                <w:rtl/>
                              </w:rPr>
                              <w:t xml:space="preserve">12-3 </w:t>
                            </w:r>
                            <w:r w:rsidRPr="007B63F7">
                              <w:rPr>
                                <w:rFonts w:ascii="Traditional Arabic" w:hAnsi="Traditional Arabic" w:cs="Traditional Arabic" w:hint="eastAsia"/>
                                <w:i/>
                                <w:iCs/>
                                <w:color w:val="FFFFFF" w:themeColor="background1"/>
                                <w:sz w:val="20"/>
                                <w:szCs w:val="20"/>
                                <w:rtl/>
                              </w:rPr>
                              <w:t>إلى</w:t>
                            </w:r>
                            <w:r w:rsidRPr="007B63F7">
                              <w:rPr>
                                <w:rFonts w:ascii="Traditional Arabic" w:hAnsi="Traditional Arabic" w:cs="Traditional Arabic"/>
                                <w:i/>
                                <w:iCs/>
                                <w:color w:val="FFFFFF" w:themeColor="background1"/>
                                <w:sz w:val="20"/>
                                <w:szCs w:val="20"/>
                                <w:rtl/>
                              </w:rPr>
                              <w:t xml:space="preserve"> 12-5</w:t>
                            </w:r>
                            <w:r w:rsidRPr="007B63F7">
                              <w:rPr>
                                <w:rFonts w:ascii="Traditional Arabic" w:hAnsi="Traditional Arabic" w:cs="Traditional Arabic" w:hint="eastAsia"/>
                                <w:i/>
                                <w:iCs/>
                                <w:color w:val="FFFFFF" w:themeColor="background1"/>
                                <w:sz w:val="20"/>
                                <w:szCs w:val="20"/>
                                <w:rtl/>
                              </w:rPr>
                              <w:t>،</w:t>
                            </w:r>
                            <w:r w:rsidRPr="007B63F7">
                              <w:rPr>
                                <w:rFonts w:ascii="Traditional Arabic" w:hAnsi="Traditional Arabic" w:cs="Traditional Arabic"/>
                                <w:i/>
                                <w:iCs/>
                                <w:color w:val="FFFFFF" w:themeColor="background1"/>
                                <w:sz w:val="20"/>
                                <w:szCs w:val="20"/>
                                <w:rtl/>
                              </w:rPr>
                              <w:t xml:space="preserve"> </w:t>
                            </w:r>
                            <w:r w:rsidRPr="007B63F7">
                              <w:rPr>
                                <w:rFonts w:ascii="Traditional Arabic" w:hAnsi="Traditional Arabic" w:cs="Traditional Arabic" w:hint="eastAsia"/>
                                <w:i/>
                                <w:iCs/>
                                <w:color w:val="FFFFFF" w:themeColor="background1"/>
                                <w:sz w:val="20"/>
                                <w:szCs w:val="20"/>
                                <w:rtl/>
                              </w:rPr>
                              <w:t>و</w:t>
                            </w:r>
                            <w:r w:rsidRPr="007B63F7">
                              <w:rPr>
                                <w:rFonts w:ascii="Traditional Arabic" w:hAnsi="Traditional Arabic" w:cs="Traditional Arabic"/>
                                <w:i/>
                                <w:iCs/>
                                <w:color w:val="FFFFFF" w:themeColor="background1"/>
                                <w:sz w:val="20"/>
                                <w:szCs w:val="20"/>
                                <w:rtl/>
                              </w:rPr>
                              <w:t>13-1</w:t>
                            </w:r>
                            <w:r w:rsidRPr="007B63F7">
                              <w:rPr>
                                <w:rFonts w:ascii="Traditional Arabic" w:hAnsi="Traditional Arabic" w:cs="Traditional Arabic" w:hint="eastAsia"/>
                                <w:i/>
                                <w:iCs/>
                                <w:color w:val="FFFFFF" w:themeColor="background1"/>
                                <w:sz w:val="20"/>
                                <w:szCs w:val="20"/>
                                <w:rtl/>
                              </w:rPr>
                              <w:t>،</w:t>
                            </w:r>
                            <w:r w:rsidRPr="007B63F7">
                              <w:rPr>
                                <w:rFonts w:ascii="Traditional Arabic" w:hAnsi="Traditional Arabic" w:cs="Traditional Arabic"/>
                                <w:i/>
                                <w:iCs/>
                                <w:color w:val="FFFFFF" w:themeColor="background1"/>
                                <w:sz w:val="20"/>
                                <w:szCs w:val="20"/>
                                <w:rtl/>
                              </w:rPr>
                              <w:t xml:space="preserve"> </w:t>
                            </w:r>
                            <w:r w:rsidRPr="007B63F7">
                              <w:rPr>
                                <w:rFonts w:ascii="Traditional Arabic" w:hAnsi="Traditional Arabic" w:cs="Traditional Arabic" w:hint="eastAsia"/>
                                <w:i/>
                                <w:iCs/>
                                <w:color w:val="FFFFFF" w:themeColor="background1"/>
                                <w:sz w:val="20"/>
                                <w:szCs w:val="20"/>
                                <w:rtl/>
                              </w:rPr>
                              <w:t>و</w:t>
                            </w:r>
                            <w:r w:rsidRPr="007B63F7">
                              <w:rPr>
                                <w:rFonts w:ascii="Traditional Arabic" w:hAnsi="Traditional Arabic" w:cs="Traditional Arabic"/>
                                <w:i/>
                                <w:iCs/>
                                <w:color w:val="FFFFFF" w:themeColor="background1"/>
                                <w:sz w:val="20"/>
                                <w:szCs w:val="20"/>
                                <w:rtl/>
                              </w:rPr>
                              <w:t>14-1</w:t>
                            </w:r>
                            <w:r w:rsidRPr="007B63F7">
                              <w:rPr>
                                <w:rFonts w:ascii="Traditional Arabic" w:hAnsi="Traditional Arabic" w:cs="Traditional Arabic" w:hint="eastAsia"/>
                                <w:i/>
                                <w:iCs/>
                                <w:color w:val="FFFFFF" w:themeColor="background1"/>
                                <w:sz w:val="20"/>
                                <w:szCs w:val="20"/>
                                <w:rtl/>
                              </w:rPr>
                              <w:t>،</w:t>
                            </w:r>
                            <w:r w:rsidRPr="007B63F7">
                              <w:rPr>
                                <w:rFonts w:ascii="Traditional Arabic" w:hAnsi="Traditional Arabic" w:cs="Traditional Arabic"/>
                                <w:i/>
                                <w:iCs/>
                                <w:color w:val="FFFFFF" w:themeColor="background1"/>
                                <w:sz w:val="20"/>
                                <w:szCs w:val="20"/>
                                <w:rtl/>
                              </w:rPr>
                              <w:t xml:space="preserve"> </w:t>
                            </w:r>
                            <w:r w:rsidRPr="007B63F7">
                              <w:rPr>
                                <w:rFonts w:ascii="Traditional Arabic" w:hAnsi="Traditional Arabic" w:cs="Traditional Arabic" w:hint="eastAsia"/>
                                <w:i/>
                                <w:iCs/>
                                <w:color w:val="FFFFFF" w:themeColor="background1"/>
                                <w:sz w:val="20"/>
                                <w:szCs w:val="20"/>
                                <w:rtl/>
                              </w:rPr>
                              <w:t>و</w:t>
                            </w:r>
                            <w:r w:rsidRPr="007B63F7">
                              <w:rPr>
                                <w:rFonts w:ascii="Traditional Arabic" w:hAnsi="Traditional Arabic" w:cs="Traditional Arabic"/>
                                <w:i/>
                                <w:iCs/>
                                <w:color w:val="FFFFFF" w:themeColor="background1"/>
                                <w:sz w:val="20"/>
                                <w:szCs w:val="20"/>
                                <w:rtl/>
                              </w:rPr>
                              <w:t>14-3</w:t>
                            </w:r>
                            <w:r w:rsidRPr="007B63F7">
                              <w:rPr>
                                <w:rFonts w:ascii="Traditional Arabic" w:hAnsi="Traditional Arabic" w:cs="Traditional Arabic" w:hint="eastAsia"/>
                                <w:i/>
                                <w:iCs/>
                                <w:color w:val="FFFFFF" w:themeColor="background1"/>
                                <w:sz w:val="20"/>
                                <w:szCs w:val="20"/>
                                <w:rtl/>
                              </w:rPr>
                              <w:t>،</w:t>
                            </w:r>
                            <w:r w:rsidRPr="007B63F7">
                              <w:rPr>
                                <w:rFonts w:ascii="Traditional Arabic" w:hAnsi="Traditional Arabic" w:cs="Traditional Arabic"/>
                                <w:i/>
                                <w:iCs/>
                                <w:color w:val="FFFFFF" w:themeColor="background1"/>
                                <w:sz w:val="20"/>
                                <w:szCs w:val="20"/>
                                <w:rtl/>
                              </w:rPr>
                              <w:t xml:space="preserve"> </w:t>
                            </w:r>
                            <w:r w:rsidRPr="007B63F7">
                              <w:rPr>
                                <w:rFonts w:ascii="Traditional Arabic" w:hAnsi="Traditional Arabic" w:cs="Traditional Arabic" w:hint="eastAsia"/>
                                <w:i/>
                                <w:iCs/>
                                <w:color w:val="FFFFFF" w:themeColor="background1"/>
                                <w:sz w:val="20"/>
                                <w:szCs w:val="20"/>
                                <w:rtl/>
                              </w:rPr>
                              <w:t>و</w:t>
                            </w:r>
                            <w:r w:rsidRPr="007B63F7">
                              <w:rPr>
                                <w:rFonts w:ascii="Traditional Arabic" w:hAnsi="Traditional Arabic" w:cs="Traditional Arabic"/>
                                <w:i/>
                                <w:iCs/>
                                <w:color w:val="FFFFFF" w:themeColor="background1"/>
                                <w:sz w:val="20"/>
                                <w:szCs w:val="20"/>
                                <w:rtl/>
                              </w:rPr>
                              <w:t>14-5</w:t>
                            </w:r>
                            <w:r w:rsidRPr="007B63F7">
                              <w:rPr>
                                <w:rFonts w:ascii="Traditional Arabic" w:hAnsi="Traditional Arabic" w:cs="Traditional Arabic" w:hint="eastAsia"/>
                                <w:i/>
                                <w:iCs/>
                                <w:color w:val="FFFFFF" w:themeColor="background1"/>
                                <w:sz w:val="20"/>
                                <w:szCs w:val="20"/>
                                <w:rtl/>
                              </w:rPr>
                              <w:t>،</w:t>
                            </w:r>
                            <w:r w:rsidRPr="007B63F7">
                              <w:rPr>
                                <w:rFonts w:ascii="Traditional Arabic" w:hAnsi="Traditional Arabic" w:cs="Traditional Arabic"/>
                                <w:i/>
                                <w:iCs/>
                                <w:color w:val="FFFFFF" w:themeColor="background1"/>
                                <w:sz w:val="20"/>
                                <w:szCs w:val="20"/>
                                <w:rtl/>
                              </w:rPr>
                              <w:t xml:space="preserve"> </w:t>
                            </w:r>
                            <w:r w:rsidRPr="007B63F7">
                              <w:rPr>
                                <w:rFonts w:ascii="Traditional Arabic" w:hAnsi="Traditional Arabic" w:cs="Traditional Arabic" w:hint="eastAsia"/>
                                <w:i/>
                                <w:iCs/>
                                <w:color w:val="FFFFFF" w:themeColor="background1"/>
                                <w:sz w:val="20"/>
                                <w:szCs w:val="20"/>
                                <w:rtl/>
                              </w:rPr>
                              <w:t>و</w:t>
                            </w:r>
                            <w:r w:rsidRPr="007B63F7">
                              <w:rPr>
                                <w:rFonts w:ascii="Traditional Arabic" w:hAnsi="Traditional Arabic" w:cs="Traditional Arabic"/>
                                <w:i/>
                                <w:iCs/>
                                <w:color w:val="FFFFFF" w:themeColor="background1"/>
                                <w:sz w:val="20"/>
                                <w:szCs w:val="20"/>
                                <w:rtl/>
                              </w:rPr>
                              <w:t xml:space="preserve">15-1 </w:t>
                            </w:r>
                            <w:r w:rsidRPr="007B63F7">
                              <w:rPr>
                                <w:rFonts w:ascii="Traditional Arabic" w:hAnsi="Traditional Arabic" w:cs="Traditional Arabic" w:hint="eastAsia"/>
                                <w:i/>
                                <w:iCs/>
                                <w:color w:val="FFFFFF" w:themeColor="background1"/>
                                <w:sz w:val="20"/>
                                <w:szCs w:val="20"/>
                                <w:rtl/>
                              </w:rPr>
                              <w:t>إلى</w:t>
                            </w:r>
                            <w:r w:rsidRPr="007B63F7">
                              <w:rPr>
                                <w:rFonts w:ascii="Traditional Arabic" w:hAnsi="Traditional Arabic" w:cs="Traditional Arabic"/>
                                <w:i/>
                                <w:iCs/>
                                <w:color w:val="FFFFFF" w:themeColor="background1"/>
                                <w:sz w:val="20"/>
                                <w:szCs w:val="20"/>
                                <w:rtl/>
                              </w:rPr>
                              <w:t xml:space="preserve"> 15-5</w:t>
                            </w:r>
                            <w:r w:rsidRPr="007B63F7">
                              <w:rPr>
                                <w:rFonts w:ascii="Traditional Arabic" w:hAnsi="Traditional Arabic" w:cs="Traditional Arabic" w:hint="eastAsia"/>
                                <w:i/>
                                <w:iCs/>
                                <w:color w:val="FFFFFF" w:themeColor="background1"/>
                                <w:sz w:val="20"/>
                                <w:szCs w:val="20"/>
                                <w:rtl/>
                              </w:rPr>
                              <w:t>،</w:t>
                            </w:r>
                            <w:r w:rsidRPr="007B63F7">
                              <w:rPr>
                                <w:rFonts w:ascii="Traditional Arabic" w:hAnsi="Traditional Arabic" w:cs="Traditional Arabic"/>
                                <w:i/>
                                <w:iCs/>
                                <w:color w:val="FFFFFF" w:themeColor="background1"/>
                                <w:sz w:val="20"/>
                                <w:szCs w:val="20"/>
                                <w:rtl/>
                              </w:rPr>
                              <w:t xml:space="preserve"> </w:t>
                            </w:r>
                            <w:r w:rsidRPr="007B63F7">
                              <w:rPr>
                                <w:rFonts w:ascii="Traditional Arabic" w:hAnsi="Traditional Arabic" w:cs="Traditional Arabic" w:hint="eastAsia"/>
                                <w:i/>
                                <w:iCs/>
                                <w:color w:val="FFFFFF" w:themeColor="background1"/>
                                <w:sz w:val="20"/>
                                <w:szCs w:val="20"/>
                                <w:rtl/>
                              </w:rPr>
                              <w:t>و</w:t>
                            </w:r>
                            <w:r w:rsidRPr="007B63F7">
                              <w:rPr>
                                <w:rFonts w:ascii="Traditional Arabic" w:hAnsi="Traditional Arabic" w:cs="Traditional Arabic"/>
                                <w:i/>
                                <w:iCs/>
                                <w:color w:val="FFFFFF" w:themeColor="background1"/>
                                <w:sz w:val="20"/>
                                <w:szCs w:val="20"/>
                                <w:rtl/>
                              </w:rPr>
                              <w:t>15</w:t>
                            </w:r>
                            <w:r w:rsidRPr="007B63F7">
                              <w:rPr>
                                <w:rFonts w:ascii="Traditional Arabic" w:hAnsi="Traditional Arabic" w:cs="Traditional Arabic" w:hint="eastAsia"/>
                                <w:i/>
                                <w:iCs/>
                                <w:color w:val="FFFFFF" w:themeColor="background1"/>
                                <w:sz w:val="20"/>
                                <w:szCs w:val="20"/>
                                <w:rtl/>
                              </w:rPr>
                              <w:t>ج،</w:t>
                            </w:r>
                            <w:r w:rsidRPr="007B63F7">
                              <w:rPr>
                                <w:rFonts w:ascii="Traditional Arabic" w:hAnsi="Traditional Arabic" w:cs="Traditional Arabic"/>
                                <w:i/>
                                <w:iCs/>
                                <w:color w:val="FFFFFF" w:themeColor="background1"/>
                                <w:sz w:val="20"/>
                                <w:szCs w:val="20"/>
                                <w:rtl/>
                              </w:rPr>
                              <w:t xml:space="preserve"> </w:t>
                            </w:r>
                            <w:r w:rsidRPr="007B63F7">
                              <w:rPr>
                                <w:rFonts w:ascii="Traditional Arabic" w:hAnsi="Traditional Arabic" w:cs="Traditional Arabic" w:hint="eastAsia"/>
                                <w:i/>
                                <w:iCs/>
                                <w:color w:val="FFFFFF" w:themeColor="background1"/>
                                <w:sz w:val="20"/>
                                <w:szCs w:val="20"/>
                                <w:rtl/>
                              </w:rPr>
                              <w:t>و</w:t>
                            </w:r>
                            <w:r w:rsidRPr="007B63F7">
                              <w:rPr>
                                <w:rFonts w:ascii="Traditional Arabic" w:hAnsi="Traditional Arabic" w:cs="Traditional Arabic"/>
                                <w:i/>
                                <w:iCs/>
                                <w:color w:val="FFFFFF" w:themeColor="background1"/>
                                <w:sz w:val="20"/>
                                <w:szCs w:val="20"/>
                                <w:rtl/>
                              </w:rPr>
                              <w:t>16-4</w:t>
                            </w:r>
                            <w:r w:rsidRPr="007B63F7">
                              <w:rPr>
                                <w:rFonts w:ascii="Traditional Arabic" w:hAnsi="Traditional Arabic" w:cs="Traditional Arabic" w:hint="eastAsia"/>
                                <w:i/>
                                <w:iCs/>
                                <w:color w:val="FFFFFF" w:themeColor="background1"/>
                                <w:sz w:val="20"/>
                                <w:szCs w:val="20"/>
                                <w:rtl/>
                              </w:rPr>
                              <w:t>،</w:t>
                            </w:r>
                            <w:r w:rsidRPr="007B63F7">
                              <w:rPr>
                                <w:rFonts w:ascii="Traditional Arabic" w:hAnsi="Traditional Arabic" w:cs="Traditional Arabic"/>
                                <w:i/>
                                <w:iCs/>
                                <w:color w:val="FFFFFF" w:themeColor="background1"/>
                                <w:sz w:val="20"/>
                                <w:szCs w:val="20"/>
                                <w:rtl/>
                              </w:rPr>
                              <w:t xml:space="preserve"> </w:t>
                            </w:r>
                            <w:r w:rsidRPr="007B63F7">
                              <w:rPr>
                                <w:rFonts w:ascii="Traditional Arabic" w:hAnsi="Traditional Arabic" w:cs="Traditional Arabic" w:hint="eastAsia"/>
                                <w:i/>
                                <w:iCs/>
                                <w:color w:val="FFFFFF" w:themeColor="background1"/>
                                <w:sz w:val="20"/>
                                <w:szCs w:val="20"/>
                                <w:rtl/>
                              </w:rPr>
                              <w:t>و</w:t>
                            </w:r>
                            <w:r w:rsidRPr="007B63F7">
                              <w:rPr>
                                <w:rFonts w:ascii="Traditional Arabic" w:hAnsi="Traditional Arabic" w:cs="Traditional Arabic"/>
                                <w:i/>
                                <w:iCs/>
                                <w:color w:val="FFFFFF" w:themeColor="background1"/>
                                <w:sz w:val="20"/>
                                <w:szCs w:val="20"/>
                                <w:rtl/>
                              </w:rPr>
                              <w:t>16-10</w:t>
                            </w:r>
                            <w:r w:rsidRPr="007B63F7">
                              <w:rPr>
                                <w:rFonts w:ascii="Traditional Arabic" w:hAnsi="Traditional Arabic" w:cs="Traditional Arabic" w:hint="eastAsia"/>
                                <w:i/>
                                <w:iCs/>
                                <w:color w:val="FFFFFF" w:themeColor="background1"/>
                                <w:sz w:val="20"/>
                                <w:szCs w:val="20"/>
                                <w:rtl/>
                              </w:rPr>
                              <w:t>،</w:t>
                            </w:r>
                            <w:r w:rsidRPr="007B63F7">
                              <w:rPr>
                                <w:rFonts w:ascii="Traditional Arabic" w:hAnsi="Traditional Arabic" w:cs="Traditional Arabic"/>
                                <w:i/>
                                <w:iCs/>
                                <w:color w:val="FFFFFF" w:themeColor="background1"/>
                                <w:sz w:val="20"/>
                                <w:szCs w:val="20"/>
                                <w:rtl/>
                              </w:rPr>
                              <w:t xml:space="preserve"> </w:t>
                            </w:r>
                            <w:r w:rsidRPr="007B63F7">
                              <w:rPr>
                                <w:rFonts w:ascii="Traditional Arabic" w:hAnsi="Traditional Arabic" w:cs="Traditional Arabic" w:hint="eastAsia"/>
                                <w:i/>
                                <w:iCs/>
                                <w:color w:val="FFFFFF" w:themeColor="background1"/>
                                <w:sz w:val="20"/>
                                <w:szCs w:val="20"/>
                                <w:rtl/>
                              </w:rPr>
                              <w:t>و</w:t>
                            </w:r>
                            <w:r w:rsidRPr="007B63F7">
                              <w:rPr>
                                <w:rFonts w:ascii="Traditional Arabic" w:hAnsi="Traditional Arabic" w:cs="Traditional Arabic"/>
                                <w:i/>
                                <w:iCs/>
                                <w:color w:val="FFFFFF" w:themeColor="background1"/>
                                <w:sz w:val="20"/>
                                <w:szCs w:val="20"/>
                                <w:rtl/>
                              </w:rPr>
                              <w:t>17-6</w:t>
                            </w:r>
                            <w:r w:rsidRPr="007B63F7">
                              <w:rPr>
                                <w:rFonts w:ascii="Traditional Arabic" w:hAnsi="Traditional Arabic" w:cs="Traditional Arabic" w:hint="eastAsia"/>
                                <w:i/>
                                <w:iCs/>
                                <w:color w:val="FFFFFF" w:themeColor="background1"/>
                                <w:sz w:val="20"/>
                                <w:szCs w:val="20"/>
                                <w:rtl/>
                              </w:rPr>
                              <w:t>،</w:t>
                            </w:r>
                            <w:r w:rsidRPr="007B63F7">
                              <w:rPr>
                                <w:rFonts w:ascii="Traditional Arabic" w:hAnsi="Traditional Arabic" w:cs="Traditional Arabic"/>
                                <w:i/>
                                <w:iCs/>
                                <w:color w:val="FFFFFF" w:themeColor="background1"/>
                                <w:sz w:val="20"/>
                                <w:szCs w:val="20"/>
                                <w:rtl/>
                              </w:rPr>
                              <w:t xml:space="preserve"> </w:t>
                            </w:r>
                            <w:r w:rsidRPr="007B63F7">
                              <w:rPr>
                                <w:rFonts w:ascii="Traditional Arabic" w:hAnsi="Traditional Arabic" w:cs="Traditional Arabic" w:hint="eastAsia"/>
                                <w:i/>
                                <w:iCs/>
                                <w:color w:val="FFFFFF" w:themeColor="background1"/>
                                <w:sz w:val="20"/>
                                <w:szCs w:val="20"/>
                                <w:rtl/>
                              </w:rPr>
                              <w:t>و</w:t>
                            </w:r>
                            <w:r w:rsidRPr="007B63F7">
                              <w:rPr>
                                <w:rFonts w:ascii="Traditional Arabic" w:hAnsi="Traditional Arabic" w:cs="Traditional Arabic"/>
                                <w:i/>
                                <w:iCs/>
                                <w:color w:val="FFFFFF" w:themeColor="background1"/>
                                <w:sz w:val="20"/>
                                <w:szCs w:val="20"/>
                                <w:rtl/>
                              </w:rPr>
                              <w:t>17-7</w:t>
                            </w:r>
                            <w:r w:rsidRPr="007B63F7">
                              <w:rPr>
                                <w:rFonts w:ascii="Traditional Arabic" w:hAnsi="Traditional Arabic" w:cs="Traditional Arabic" w:hint="eastAsia"/>
                                <w:i/>
                                <w:iCs/>
                                <w:color w:val="FFFFFF" w:themeColor="background1"/>
                                <w:sz w:val="20"/>
                                <w:szCs w:val="20"/>
                                <w:rtl/>
                              </w:rPr>
                              <w:t>،</w:t>
                            </w:r>
                            <w:r w:rsidRPr="007B63F7">
                              <w:rPr>
                                <w:rFonts w:ascii="Traditional Arabic" w:hAnsi="Traditional Arabic" w:cs="Traditional Arabic"/>
                                <w:i/>
                                <w:iCs/>
                                <w:color w:val="FFFFFF" w:themeColor="background1"/>
                                <w:sz w:val="20"/>
                                <w:szCs w:val="20"/>
                                <w:rtl/>
                              </w:rPr>
                              <w:t xml:space="preserve"> </w:t>
                            </w:r>
                            <w:r w:rsidRPr="007B63F7">
                              <w:rPr>
                                <w:rFonts w:ascii="Traditional Arabic" w:hAnsi="Traditional Arabic" w:cs="Traditional Arabic" w:hint="eastAsia"/>
                                <w:i/>
                                <w:iCs/>
                                <w:color w:val="FFFFFF" w:themeColor="background1"/>
                                <w:sz w:val="20"/>
                                <w:szCs w:val="20"/>
                                <w:rtl/>
                              </w:rPr>
                              <w:t>و</w:t>
                            </w:r>
                            <w:r w:rsidRPr="007B63F7">
                              <w:rPr>
                                <w:rFonts w:ascii="Traditional Arabic" w:hAnsi="Traditional Arabic" w:cs="Traditional Arabic"/>
                                <w:i/>
                                <w:iCs/>
                                <w:color w:val="FFFFFF" w:themeColor="background1"/>
                                <w:sz w:val="20"/>
                                <w:szCs w:val="20"/>
                                <w:rtl/>
                              </w:rPr>
                              <w:t>17-18</w:t>
                            </w:r>
                            <w:r w:rsidRPr="007B63F7">
                              <w:rPr>
                                <w:rFonts w:ascii="Traditional Arabic" w:hAnsi="Traditional Arabic" w:cs="Traditional Arabic" w:hint="eastAsia"/>
                                <w:i/>
                                <w:iCs/>
                                <w:color w:val="FFFFFF" w:themeColor="background1"/>
                                <w:sz w:val="20"/>
                                <w:szCs w:val="20"/>
                                <w:rtl/>
                              </w:rPr>
                              <w:t>،</w:t>
                            </w:r>
                            <w:r w:rsidRPr="007B63F7">
                              <w:rPr>
                                <w:rFonts w:ascii="Traditional Arabic" w:hAnsi="Traditional Arabic" w:cs="Traditional Arabic"/>
                                <w:i/>
                                <w:iCs/>
                                <w:color w:val="FFFFFF" w:themeColor="background1"/>
                                <w:sz w:val="20"/>
                                <w:szCs w:val="20"/>
                                <w:rtl/>
                              </w:rPr>
                              <w:t xml:space="preserve"> </w:t>
                            </w:r>
                            <w:r w:rsidRPr="007B63F7">
                              <w:rPr>
                                <w:rFonts w:ascii="Traditional Arabic" w:hAnsi="Traditional Arabic" w:cs="Traditional Arabic" w:hint="eastAsia"/>
                                <w:i/>
                                <w:iCs/>
                                <w:color w:val="FFFFFF" w:themeColor="background1"/>
                                <w:sz w:val="20"/>
                                <w:szCs w:val="20"/>
                                <w:rtl/>
                              </w:rPr>
                              <w:t>و</w:t>
                            </w:r>
                            <w:r w:rsidRPr="007B63F7">
                              <w:rPr>
                                <w:rFonts w:ascii="Traditional Arabic" w:hAnsi="Traditional Arabic" w:cs="Traditional Arabic"/>
                                <w:i/>
                                <w:iCs/>
                                <w:color w:val="FFFFFF" w:themeColor="background1"/>
                                <w:sz w:val="20"/>
                                <w:szCs w:val="20"/>
                                <w:rtl/>
                              </w:rPr>
                              <w:t>17-19</w:t>
                            </w:r>
                          </w:p>
                        </w:txbxContent>
                      </wps:txbx>
                      <wps:bodyPr wrap="square" lIns="0" tIns="0" rIns="0" bIns="0" anchor="b">
                        <a:noAutofit/>
                      </wps:bodyPr>
                    </wps:wsp>
                  </a:graphicData>
                </a:graphic>
                <wp14:sizeRelH relativeFrom="page">
                  <wp14:pctWidth>0</wp14:pctWidth>
                </wp14:sizeRelH>
                <wp14:sizeRelV relativeFrom="page">
                  <wp14:pctHeight>0</wp14:pctHeight>
                </wp14:sizeRelV>
              </wp:anchor>
            </w:drawing>
          </mc:Choice>
          <mc:Fallback>
            <w:pict>
              <v:roundrect id="Rounded Rectangle 622" o:spid="_x0000_s1175" style="position:absolute;left:0;text-align:left;margin-left:13.15pt;margin-top:57.45pt;width:665pt;height:80pt;z-index:25191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bottom"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" fillcolor="#953735" strokecolor="#95b3d7" strokeweight="1pt">
                <v:textbox inset="0,0,0,0">
                  <w:txbxContent>
                    <w:p w:rsidR="00AC7A8D" w:rsidRPr="00C64FE1" w:rsidRDefault="00AC7A8D" w:rsidP="00D55CC8">
                      <w:pPr>
                        <w:pStyle w:val="NormalWeb"/>
                        <w:bidi/>
                        <w:spacing w:before="0" w:beforeAutospacing="0" w:after="0" w:afterAutospacing="0"/>
                        <w:jc w:val="center"/>
                        <w:rPr>
                          <w:rFonts w:ascii="Traditional Arabic" w:hAnsi="Traditional Arabic" w:cs="Traditional Arabic"/>
                          <w:color w:val="FFFFFF" w:themeColor="background1"/>
                          <w:sz w:val="20"/>
                          <w:szCs w:val="20"/>
                          <w:rtl/>
                        </w:rPr>
                      </w:pPr>
                      <w:r w:rsidRPr="00C64FE1">
                        <w:rPr>
                          <w:rFonts w:ascii="Traditional Arabic" w:hAnsi="Traditional Arabic" w:cs="Traditional Arabic" w:hint="cs"/>
                          <w:color w:val="FFFFFF" w:themeColor="background1"/>
                          <w:sz w:val="20"/>
                          <w:szCs w:val="20"/>
                          <w:rtl/>
                        </w:rPr>
                        <w:t>صنع</w:t>
                      </w:r>
                      <w:r w:rsidRPr="00C64FE1">
                        <w:rPr>
                          <w:rFonts w:ascii="Traditional Arabic" w:hAnsi="Traditional Arabic" w:cs="Traditional Arabic"/>
                          <w:color w:val="FFFFFF" w:themeColor="background1"/>
                          <w:sz w:val="20"/>
                          <w:szCs w:val="20"/>
                          <w:rtl/>
                        </w:rPr>
                        <w:t xml:space="preserve"> </w:t>
                      </w:r>
                      <w:r w:rsidRPr="00C64FE1">
                        <w:rPr>
                          <w:rFonts w:ascii="Traditional Arabic" w:hAnsi="Traditional Arabic" w:cs="Traditional Arabic" w:hint="cs"/>
                          <w:color w:val="FFFFFF" w:themeColor="background1"/>
                          <w:sz w:val="20"/>
                          <w:szCs w:val="20"/>
                          <w:rtl/>
                        </w:rPr>
                        <w:t>السياسات</w:t>
                      </w:r>
                      <w:r w:rsidRPr="00C64FE1">
                        <w:rPr>
                          <w:rFonts w:ascii="Traditional Arabic" w:hAnsi="Traditional Arabic" w:cs="Traditional Arabic"/>
                          <w:color w:val="FFFFFF" w:themeColor="background1"/>
                          <w:sz w:val="20"/>
                          <w:szCs w:val="20"/>
                          <w:rtl/>
                        </w:rPr>
                        <w:t xml:space="preserve"> </w:t>
                      </w:r>
                      <w:r w:rsidRPr="00C64FE1">
                        <w:rPr>
                          <w:rFonts w:ascii="Traditional Arabic" w:hAnsi="Traditional Arabic" w:cs="Traditional Arabic" w:hint="cs"/>
                          <w:color w:val="FFFFFF" w:themeColor="background1"/>
                          <w:sz w:val="20"/>
                          <w:szCs w:val="20"/>
                          <w:rtl/>
                        </w:rPr>
                        <w:t>القائم</w:t>
                      </w:r>
                      <w:r w:rsidRPr="00C64FE1">
                        <w:rPr>
                          <w:rFonts w:ascii="Traditional Arabic" w:hAnsi="Traditional Arabic" w:cs="Traditional Arabic"/>
                          <w:color w:val="FFFFFF" w:themeColor="background1"/>
                          <w:sz w:val="20"/>
                          <w:szCs w:val="20"/>
                          <w:rtl/>
                        </w:rPr>
                        <w:t xml:space="preserve"> </w:t>
                      </w:r>
                      <w:r w:rsidRPr="00C64FE1">
                        <w:rPr>
                          <w:rFonts w:ascii="Traditional Arabic" w:hAnsi="Traditional Arabic" w:cs="Traditional Arabic" w:hint="cs"/>
                          <w:color w:val="FFFFFF" w:themeColor="background1"/>
                          <w:sz w:val="20"/>
                          <w:szCs w:val="20"/>
                          <w:rtl/>
                        </w:rPr>
                        <w:t>على</w:t>
                      </w:r>
                      <w:r w:rsidRPr="00C64FE1">
                        <w:rPr>
                          <w:rFonts w:ascii="Traditional Arabic" w:hAnsi="Traditional Arabic" w:cs="Traditional Arabic"/>
                          <w:color w:val="FFFFFF" w:themeColor="background1"/>
                          <w:sz w:val="20"/>
                          <w:szCs w:val="20"/>
                          <w:rtl/>
                        </w:rPr>
                        <w:t xml:space="preserve"> </w:t>
                      </w:r>
                      <w:r w:rsidRPr="00C64FE1">
                        <w:rPr>
                          <w:rFonts w:ascii="Traditional Arabic" w:hAnsi="Traditional Arabic" w:cs="Traditional Arabic" w:hint="cs"/>
                          <w:color w:val="FFFFFF" w:themeColor="background1"/>
                          <w:sz w:val="20"/>
                          <w:szCs w:val="20"/>
                          <w:rtl/>
                        </w:rPr>
                        <w:t>الأدلة</w:t>
                      </w:r>
                      <w:r w:rsidRPr="00C64FE1">
                        <w:rPr>
                          <w:rFonts w:ascii="Traditional Arabic" w:hAnsi="Traditional Arabic" w:cs="Traditional Arabic"/>
                          <w:color w:val="FFFFFF" w:themeColor="background1"/>
                          <w:sz w:val="20"/>
                          <w:szCs w:val="20"/>
                          <w:rtl/>
                        </w:rPr>
                        <w:t xml:space="preserve"> </w:t>
                      </w:r>
                      <w:r>
                        <w:rPr>
                          <w:rFonts w:ascii="Traditional Arabic" w:hAnsi="Traditional Arabic" w:cs="Traditional Arabic" w:hint="cs"/>
                          <w:color w:val="FFFFFF" w:themeColor="background1"/>
                          <w:sz w:val="20"/>
                          <w:szCs w:val="20"/>
                          <w:rtl/>
                        </w:rPr>
                        <w:t>بالاسترشاد</w:t>
                      </w:r>
                      <w:r w:rsidRPr="00C64FE1">
                        <w:rPr>
                          <w:rFonts w:ascii="Traditional Arabic" w:hAnsi="Traditional Arabic" w:cs="Traditional Arabic"/>
                          <w:color w:val="FFFFFF" w:themeColor="background1"/>
                          <w:sz w:val="20"/>
                          <w:szCs w:val="20"/>
                          <w:rtl/>
                        </w:rPr>
                        <w:t xml:space="preserve"> </w:t>
                      </w:r>
                      <w:r w:rsidRPr="00C64FE1">
                        <w:rPr>
                          <w:rFonts w:ascii="Traditional Arabic" w:hAnsi="Traditional Arabic" w:cs="Traditional Arabic" w:hint="cs"/>
                          <w:color w:val="FFFFFF" w:themeColor="background1"/>
                          <w:sz w:val="20"/>
                          <w:szCs w:val="20"/>
                          <w:rtl/>
                        </w:rPr>
                        <w:t>ببيانات</w:t>
                      </w:r>
                      <w:r w:rsidRPr="00C64FE1">
                        <w:rPr>
                          <w:rFonts w:ascii="Traditional Arabic" w:hAnsi="Traditional Arabic" w:cs="Traditional Arabic"/>
                          <w:color w:val="FFFFFF" w:themeColor="background1"/>
                          <w:sz w:val="20"/>
                          <w:szCs w:val="20"/>
                          <w:rtl/>
                        </w:rPr>
                        <w:t xml:space="preserve"> </w:t>
                      </w:r>
                      <w:r w:rsidRPr="00C64FE1">
                        <w:rPr>
                          <w:rFonts w:ascii="Traditional Arabic" w:hAnsi="Traditional Arabic" w:cs="Traditional Arabic" w:hint="cs"/>
                          <w:color w:val="FFFFFF" w:themeColor="background1"/>
                          <w:sz w:val="20"/>
                          <w:szCs w:val="20"/>
                          <w:rtl/>
                        </w:rPr>
                        <w:t>وتقييمات</w:t>
                      </w:r>
                      <w:r w:rsidRPr="00C64FE1">
                        <w:rPr>
                          <w:rFonts w:ascii="Traditional Arabic" w:hAnsi="Traditional Arabic" w:cs="Traditional Arabic"/>
                          <w:color w:val="FFFFFF" w:themeColor="background1"/>
                          <w:sz w:val="20"/>
                          <w:szCs w:val="20"/>
                          <w:rtl/>
                        </w:rPr>
                        <w:t xml:space="preserve"> </w:t>
                      </w:r>
                      <w:r w:rsidRPr="00C64FE1">
                        <w:rPr>
                          <w:rFonts w:ascii="Traditional Arabic" w:hAnsi="Traditional Arabic" w:cs="Traditional Arabic" w:hint="cs"/>
                          <w:color w:val="FFFFFF" w:themeColor="background1"/>
                          <w:sz w:val="20"/>
                          <w:szCs w:val="20"/>
                          <w:rtl/>
                        </w:rPr>
                        <w:t>متينة</w:t>
                      </w:r>
                      <w:r w:rsidRPr="00C64FE1">
                        <w:rPr>
                          <w:rFonts w:ascii="Traditional Arabic" w:hAnsi="Traditional Arabic" w:cs="Traditional Arabic"/>
                          <w:color w:val="FFFFFF" w:themeColor="background1"/>
                          <w:sz w:val="20"/>
                          <w:szCs w:val="20"/>
                          <w:rtl/>
                        </w:rPr>
                        <w:t xml:space="preserve"> </w:t>
                      </w:r>
                      <w:r>
                        <w:rPr>
                          <w:rFonts w:ascii="Traditional Arabic" w:hAnsi="Traditional Arabic" w:cs="Traditional Arabic" w:hint="cs"/>
                          <w:color w:val="FFFFFF" w:themeColor="background1"/>
                          <w:sz w:val="20"/>
                          <w:szCs w:val="20"/>
                          <w:rtl/>
                        </w:rPr>
                        <w:t xml:space="preserve">وعلى نحو </w:t>
                      </w:r>
                      <w:r w:rsidRPr="00C64FE1">
                        <w:rPr>
                          <w:rFonts w:ascii="Traditional Arabic" w:hAnsi="Traditional Arabic" w:cs="Traditional Arabic" w:hint="cs"/>
                          <w:color w:val="FFFFFF" w:themeColor="background1"/>
                          <w:sz w:val="20"/>
                          <w:szCs w:val="20"/>
                          <w:rtl/>
                        </w:rPr>
                        <w:t>يدمج</w:t>
                      </w:r>
                      <w:r w:rsidRPr="00C64FE1">
                        <w:rPr>
                          <w:rFonts w:ascii="Traditional Arabic" w:hAnsi="Traditional Arabic" w:cs="Traditional Arabic"/>
                          <w:color w:val="FFFFFF" w:themeColor="background1"/>
                          <w:sz w:val="20"/>
                          <w:szCs w:val="20"/>
                          <w:rtl/>
                        </w:rPr>
                        <w:t xml:space="preserve"> </w:t>
                      </w:r>
                      <w:r w:rsidRPr="00C64FE1">
                        <w:rPr>
                          <w:rFonts w:ascii="Traditional Arabic" w:hAnsi="Traditional Arabic" w:cs="Traditional Arabic" w:hint="cs"/>
                          <w:color w:val="FFFFFF" w:themeColor="background1"/>
                          <w:sz w:val="20"/>
                          <w:szCs w:val="20"/>
                          <w:rtl/>
                        </w:rPr>
                        <w:t>البعد</w:t>
                      </w:r>
                      <w:r w:rsidRPr="00C64FE1">
                        <w:rPr>
                          <w:rFonts w:ascii="Traditional Arabic" w:hAnsi="Traditional Arabic" w:cs="Traditional Arabic"/>
                          <w:color w:val="FFFFFF" w:themeColor="background1"/>
                          <w:sz w:val="20"/>
                          <w:szCs w:val="20"/>
                          <w:rtl/>
                        </w:rPr>
                        <w:t xml:space="preserve"> </w:t>
                      </w:r>
                      <w:r w:rsidRPr="00C64FE1">
                        <w:rPr>
                          <w:rFonts w:ascii="Traditional Arabic" w:hAnsi="Traditional Arabic" w:cs="Traditional Arabic" w:hint="cs"/>
                          <w:color w:val="FFFFFF" w:themeColor="background1"/>
                          <w:sz w:val="20"/>
                          <w:szCs w:val="20"/>
                          <w:rtl/>
                        </w:rPr>
                        <w:t>البيئي</w:t>
                      </w:r>
                      <w:r w:rsidRPr="00C64FE1">
                        <w:rPr>
                          <w:rFonts w:ascii="Traditional Arabic" w:hAnsi="Traditional Arabic" w:cs="Traditional Arabic"/>
                          <w:color w:val="FFFFFF" w:themeColor="background1"/>
                          <w:sz w:val="20"/>
                          <w:szCs w:val="20"/>
                          <w:rtl/>
                        </w:rPr>
                        <w:t xml:space="preserve"> </w:t>
                      </w:r>
                      <w:r w:rsidRPr="00C64FE1">
                        <w:rPr>
                          <w:rFonts w:ascii="Traditional Arabic" w:hAnsi="Traditional Arabic" w:cs="Traditional Arabic" w:hint="cs"/>
                          <w:color w:val="FFFFFF" w:themeColor="background1"/>
                          <w:sz w:val="20"/>
                          <w:szCs w:val="20"/>
                          <w:rtl/>
                        </w:rPr>
                        <w:t>للتنمية</w:t>
                      </w:r>
                      <w:r w:rsidRPr="00C64FE1">
                        <w:rPr>
                          <w:rFonts w:ascii="Traditional Arabic" w:hAnsi="Traditional Arabic" w:cs="Traditional Arabic"/>
                          <w:color w:val="FFFFFF" w:themeColor="background1"/>
                          <w:sz w:val="20"/>
                          <w:szCs w:val="20"/>
                          <w:rtl/>
                        </w:rPr>
                        <w:t xml:space="preserve"> </w:t>
                      </w:r>
                      <w:r w:rsidRPr="00C64FE1">
                        <w:rPr>
                          <w:rFonts w:ascii="Traditional Arabic" w:hAnsi="Traditional Arabic" w:cs="Traditional Arabic" w:hint="cs"/>
                          <w:color w:val="FFFFFF" w:themeColor="background1"/>
                          <w:sz w:val="20"/>
                          <w:szCs w:val="20"/>
                          <w:rtl/>
                        </w:rPr>
                        <w:t>المستدامة</w:t>
                      </w:r>
                      <w:r w:rsidRPr="00C64FE1">
                        <w:rPr>
                          <w:rFonts w:ascii="Traditional Arabic" w:hAnsi="Traditional Arabic" w:cs="Traditional Arabic"/>
                          <w:color w:val="FFFFFF" w:themeColor="background1"/>
                          <w:sz w:val="20"/>
                          <w:szCs w:val="20"/>
                          <w:rtl/>
                        </w:rPr>
                        <w:t xml:space="preserve"> </w:t>
                      </w:r>
                      <w:r w:rsidRPr="00C64FE1">
                        <w:rPr>
                          <w:rFonts w:ascii="Traditional Arabic" w:hAnsi="Traditional Arabic" w:cs="Traditional Arabic" w:hint="cs"/>
                          <w:color w:val="FFFFFF" w:themeColor="background1"/>
                          <w:sz w:val="20"/>
                          <w:szCs w:val="20"/>
                          <w:rtl/>
                        </w:rPr>
                        <w:t>إدماجا</w:t>
                      </w:r>
                      <w:r>
                        <w:rPr>
                          <w:rFonts w:ascii="Traditional Arabic" w:hAnsi="Traditional Arabic" w:cs="Traditional Arabic" w:hint="cs"/>
                          <w:color w:val="FFFFFF" w:themeColor="background1"/>
                          <w:sz w:val="20"/>
                          <w:szCs w:val="20"/>
                          <w:rtl/>
                        </w:rPr>
                        <w:t>ً</w:t>
                      </w:r>
                      <w:r w:rsidRPr="00C64FE1">
                        <w:rPr>
                          <w:rFonts w:ascii="Traditional Arabic" w:hAnsi="Traditional Arabic" w:cs="Traditional Arabic"/>
                          <w:color w:val="FFFFFF" w:themeColor="background1"/>
                          <w:sz w:val="20"/>
                          <w:szCs w:val="20"/>
                          <w:rtl/>
                        </w:rPr>
                        <w:t xml:space="preserve"> </w:t>
                      </w:r>
                      <w:r w:rsidRPr="00C64FE1">
                        <w:rPr>
                          <w:rFonts w:ascii="Traditional Arabic" w:hAnsi="Traditional Arabic" w:cs="Traditional Arabic" w:hint="cs"/>
                          <w:color w:val="FFFFFF" w:themeColor="background1"/>
                          <w:sz w:val="20"/>
                          <w:szCs w:val="20"/>
                          <w:rtl/>
                        </w:rPr>
                        <w:t>كاملا</w:t>
                      </w:r>
                      <w:r>
                        <w:rPr>
                          <w:rFonts w:ascii="Traditional Arabic" w:hAnsi="Traditional Arabic" w:cs="Traditional Arabic" w:hint="cs"/>
                          <w:color w:val="FFFFFF" w:themeColor="background1"/>
                          <w:sz w:val="20"/>
                          <w:szCs w:val="20"/>
                          <w:rtl/>
                        </w:rPr>
                        <w:t>ً</w:t>
                      </w:r>
                      <w:r w:rsidRPr="00C64FE1">
                        <w:rPr>
                          <w:rFonts w:ascii="Traditional Arabic" w:hAnsi="Traditional Arabic" w:cs="Traditional Arabic" w:hint="cs"/>
                          <w:color w:val="FFFFFF" w:themeColor="background1"/>
                          <w:sz w:val="20"/>
                          <w:szCs w:val="20"/>
                          <w:rtl/>
                        </w:rPr>
                        <w:t>،</w:t>
                      </w:r>
                      <w:r w:rsidRPr="00C64FE1">
                        <w:rPr>
                          <w:rFonts w:ascii="Traditional Arabic" w:hAnsi="Traditional Arabic" w:cs="Traditional Arabic"/>
                          <w:color w:val="FFFFFF" w:themeColor="background1"/>
                          <w:sz w:val="20"/>
                          <w:szCs w:val="20"/>
                          <w:rtl/>
                        </w:rPr>
                        <w:t xml:space="preserve"> </w:t>
                      </w:r>
                      <w:r>
                        <w:rPr>
                          <w:rFonts w:ascii="Traditional Arabic" w:hAnsi="Traditional Arabic" w:cs="Traditional Arabic" w:hint="cs"/>
                          <w:color w:val="FFFFFF" w:themeColor="background1"/>
                          <w:sz w:val="20"/>
                          <w:szCs w:val="20"/>
                          <w:rtl/>
                        </w:rPr>
                        <w:t>الأمر الذي يؤدي</w:t>
                      </w:r>
                      <w:r w:rsidRPr="00C64FE1">
                        <w:rPr>
                          <w:rFonts w:ascii="Traditional Arabic" w:hAnsi="Traditional Arabic" w:cs="Traditional Arabic"/>
                          <w:color w:val="FFFFFF" w:themeColor="background1"/>
                          <w:sz w:val="20"/>
                          <w:szCs w:val="20"/>
                          <w:rtl/>
                        </w:rPr>
                        <w:t xml:space="preserve"> </w:t>
                      </w:r>
                      <w:r w:rsidRPr="00C64FE1">
                        <w:rPr>
                          <w:rFonts w:ascii="Traditional Arabic" w:hAnsi="Traditional Arabic" w:cs="Traditional Arabic" w:hint="cs"/>
                          <w:color w:val="FFFFFF" w:themeColor="background1"/>
                          <w:sz w:val="20"/>
                          <w:szCs w:val="20"/>
                          <w:rtl/>
                        </w:rPr>
                        <w:t>إلى</w:t>
                      </w:r>
                      <w:r w:rsidRPr="00C64FE1">
                        <w:rPr>
                          <w:rFonts w:ascii="Traditional Arabic" w:hAnsi="Traditional Arabic" w:cs="Traditional Arabic"/>
                          <w:color w:val="FFFFFF" w:themeColor="background1"/>
                          <w:sz w:val="20"/>
                          <w:szCs w:val="20"/>
                          <w:rtl/>
                        </w:rPr>
                        <w:t xml:space="preserve"> </w:t>
                      </w:r>
                      <w:r>
                        <w:rPr>
                          <w:rFonts w:ascii="Traditional Arabic" w:hAnsi="Traditional Arabic" w:cs="Traditional Arabic" w:hint="cs"/>
                          <w:color w:val="FFFFFF" w:themeColor="background1"/>
                          <w:sz w:val="20"/>
                          <w:szCs w:val="20"/>
                          <w:rtl/>
                        </w:rPr>
                        <w:t>الرفاه المشترك</w:t>
                      </w:r>
                      <w:r w:rsidRPr="00C64FE1">
                        <w:rPr>
                          <w:rFonts w:ascii="Traditional Arabic" w:hAnsi="Traditional Arabic" w:cs="Traditional Arabic"/>
                          <w:color w:val="FFFFFF" w:themeColor="background1"/>
                          <w:sz w:val="20"/>
                          <w:szCs w:val="20"/>
                          <w:rtl/>
                        </w:rPr>
                        <w:t xml:space="preserve"> </w:t>
                      </w:r>
                      <w:r w:rsidRPr="00C64FE1">
                        <w:rPr>
                          <w:rFonts w:ascii="Traditional Arabic" w:hAnsi="Traditional Arabic" w:cs="Traditional Arabic" w:hint="cs"/>
                          <w:color w:val="FFFFFF" w:themeColor="background1"/>
                          <w:sz w:val="20"/>
                          <w:szCs w:val="20"/>
                          <w:rtl/>
                        </w:rPr>
                        <w:t>للجميع</w:t>
                      </w:r>
                      <w:r w:rsidRPr="00C64FE1">
                        <w:rPr>
                          <w:rFonts w:ascii="Traditional Arabic" w:hAnsi="Traditional Arabic" w:cs="Traditional Arabic"/>
                          <w:color w:val="FFFFFF" w:themeColor="background1"/>
                          <w:sz w:val="20"/>
                          <w:szCs w:val="20"/>
                          <w:rtl/>
                        </w:rPr>
                        <w:t xml:space="preserve"> </w:t>
                      </w:r>
                      <w:r w:rsidRPr="00C64FE1">
                        <w:rPr>
                          <w:rFonts w:ascii="Traditional Arabic" w:hAnsi="Traditional Arabic" w:cs="Traditional Arabic" w:hint="cs"/>
                          <w:color w:val="FFFFFF" w:themeColor="background1"/>
                          <w:sz w:val="20"/>
                          <w:szCs w:val="20"/>
                          <w:rtl/>
                        </w:rPr>
                        <w:t>ضمن</w:t>
                      </w:r>
                      <w:r w:rsidRPr="00C64FE1">
                        <w:rPr>
                          <w:rFonts w:ascii="Traditional Arabic" w:hAnsi="Traditional Arabic" w:cs="Traditional Arabic"/>
                          <w:color w:val="FFFFFF" w:themeColor="background1"/>
                          <w:sz w:val="20"/>
                          <w:szCs w:val="20"/>
                          <w:rtl/>
                        </w:rPr>
                        <w:t xml:space="preserve"> </w:t>
                      </w:r>
                      <w:r w:rsidRPr="00C64FE1">
                        <w:rPr>
                          <w:rFonts w:ascii="Traditional Arabic" w:hAnsi="Traditional Arabic" w:cs="Traditional Arabic" w:hint="cs"/>
                          <w:color w:val="FFFFFF" w:themeColor="background1"/>
                          <w:sz w:val="20"/>
                          <w:szCs w:val="20"/>
                          <w:rtl/>
                        </w:rPr>
                        <w:t>الحدود</w:t>
                      </w:r>
                      <w:r w:rsidRPr="00C64FE1">
                        <w:rPr>
                          <w:rFonts w:ascii="Traditional Arabic" w:hAnsi="Traditional Arabic" w:cs="Traditional Arabic"/>
                          <w:color w:val="FFFFFF" w:themeColor="background1"/>
                          <w:sz w:val="20"/>
                          <w:szCs w:val="20"/>
                          <w:rtl/>
                        </w:rPr>
                        <w:t xml:space="preserve"> </w:t>
                      </w:r>
                      <w:r w:rsidRPr="00C64FE1">
                        <w:rPr>
                          <w:rFonts w:ascii="Traditional Arabic" w:hAnsi="Traditional Arabic" w:cs="Traditional Arabic" w:hint="cs"/>
                          <w:color w:val="FFFFFF" w:themeColor="background1"/>
                          <w:sz w:val="20"/>
                          <w:szCs w:val="20"/>
                          <w:rtl/>
                        </w:rPr>
                        <w:t>الإيكولوجية</w:t>
                      </w:r>
                      <w:r w:rsidRPr="00C64FE1">
                        <w:rPr>
                          <w:rFonts w:ascii="Traditional Arabic" w:hAnsi="Traditional Arabic" w:cs="Traditional Arabic"/>
                          <w:color w:val="FFFFFF" w:themeColor="background1"/>
                          <w:sz w:val="20"/>
                          <w:szCs w:val="20"/>
                          <w:rtl/>
                        </w:rPr>
                        <w:t xml:space="preserve"> </w:t>
                      </w:r>
                      <w:r w:rsidRPr="00C64FE1">
                        <w:rPr>
                          <w:rFonts w:ascii="Traditional Arabic" w:hAnsi="Traditional Arabic" w:cs="Traditional Arabic" w:hint="cs"/>
                          <w:color w:val="FFFFFF" w:themeColor="background1"/>
                          <w:sz w:val="20"/>
                          <w:szCs w:val="20"/>
                          <w:rtl/>
                        </w:rPr>
                        <w:t>للكوكب</w:t>
                      </w:r>
                    </w:p>
                    <w:p w:rsidR="00AC7A8D" w:rsidRPr="007B63F7" w:rsidRDefault="00AC7A8D" w:rsidP="00D55CC8">
                      <w:pPr>
                        <w:pStyle w:val="NormalWeb"/>
                        <w:bidi/>
                        <w:spacing w:before="0" w:beforeAutospacing="0" w:after="0" w:afterAutospacing="0"/>
                        <w:jc w:val="center"/>
                        <w:rPr>
                          <w:rFonts w:ascii="Traditional Arabic" w:hAnsi="Traditional Arabic" w:cs="Traditional Arabic"/>
                          <w:i/>
                          <w:iCs/>
                          <w:color w:val="FFFFFF" w:themeColor="background1"/>
                          <w:sz w:val="20"/>
                          <w:szCs w:val="20"/>
                          <w:rtl/>
                        </w:rPr>
                      </w:pPr>
                      <w:r w:rsidRPr="007B63F7">
                        <w:rPr>
                          <w:rFonts w:ascii="Traditional Arabic" w:hAnsi="Traditional Arabic" w:cs="Traditional Arabic" w:hint="eastAsia"/>
                          <w:b/>
                          <w:bCs/>
                          <w:i/>
                          <w:iCs/>
                          <w:color w:val="FFFFFF" w:themeColor="background1"/>
                          <w:sz w:val="20"/>
                          <w:szCs w:val="20"/>
                          <w:rtl/>
                        </w:rPr>
                        <w:t>أهداف</w:t>
                      </w:r>
                      <w:r w:rsidRPr="007B63F7">
                        <w:rPr>
                          <w:rFonts w:ascii="Traditional Arabic" w:hAnsi="Traditional Arabic" w:cs="Traditional Arabic"/>
                          <w:i/>
                          <w:iCs/>
                          <w:color w:val="FFFFFF" w:themeColor="background1"/>
                          <w:sz w:val="20"/>
                          <w:szCs w:val="20"/>
                          <w:rtl/>
                        </w:rPr>
                        <w:t xml:space="preserve"> </w:t>
                      </w:r>
                      <w:r w:rsidRPr="007B63F7">
                        <w:rPr>
                          <w:rFonts w:ascii="Traditional Arabic" w:hAnsi="Traditional Arabic" w:cs="Traditional Arabic" w:hint="eastAsia"/>
                          <w:i/>
                          <w:iCs/>
                          <w:color w:val="FFFFFF" w:themeColor="background1"/>
                          <w:sz w:val="20"/>
                          <w:szCs w:val="20"/>
                          <w:rtl/>
                        </w:rPr>
                        <w:t>التنمية</w:t>
                      </w:r>
                      <w:r w:rsidRPr="007B63F7">
                        <w:rPr>
                          <w:rFonts w:ascii="Traditional Arabic" w:hAnsi="Traditional Arabic" w:cs="Traditional Arabic"/>
                          <w:i/>
                          <w:iCs/>
                          <w:color w:val="FFFFFF" w:themeColor="background1"/>
                          <w:sz w:val="20"/>
                          <w:szCs w:val="20"/>
                          <w:rtl/>
                        </w:rPr>
                        <w:t xml:space="preserve"> </w:t>
                      </w:r>
                      <w:r w:rsidRPr="007B63F7">
                        <w:rPr>
                          <w:rFonts w:ascii="Traditional Arabic" w:hAnsi="Traditional Arabic" w:cs="Traditional Arabic" w:hint="eastAsia"/>
                          <w:i/>
                          <w:iCs/>
                          <w:color w:val="FFFFFF" w:themeColor="background1"/>
                          <w:sz w:val="20"/>
                          <w:szCs w:val="20"/>
                          <w:rtl/>
                        </w:rPr>
                        <w:t>المستدامة</w:t>
                      </w:r>
                      <w:r w:rsidRPr="007B63F7">
                        <w:rPr>
                          <w:rFonts w:ascii="Traditional Arabic" w:hAnsi="Traditional Arabic" w:cs="Traditional Arabic"/>
                          <w:i/>
                          <w:iCs/>
                          <w:color w:val="FFFFFF" w:themeColor="background1"/>
                          <w:sz w:val="20"/>
                          <w:szCs w:val="20"/>
                          <w:rtl/>
                        </w:rPr>
                        <w:t xml:space="preserve">: 1 </w:t>
                      </w:r>
                      <w:r w:rsidRPr="007B63F7">
                        <w:rPr>
                          <w:rFonts w:ascii="Traditional Arabic" w:hAnsi="Traditional Arabic" w:cs="Traditional Arabic" w:hint="eastAsia"/>
                          <w:i/>
                          <w:iCs/>
                          <w:color w:val="FFFFFF" w:themeColor="background1"/>
                          <w:sz w:val="20"/>
                          <w:szCs w:val="20"/>
                          <w:rtl/>
                        </w:rPr>
                        <w:t>و</w:t>
                      </w:r>
                      <w:r w:rsidRPr="007B63F7">
                        <w:rPr>
                          <w:rFonts w:ascii="Traditional Arabic" w:hAnsi="Traditional Arabic" w:cs="Traditional Arabic"/>
                          <w:i/>
                          <w:iCs/>
                          <w:color w:val="FFFFFF" w:themeColor="background1"/>
                          <w:sz w:val="20"/>
                          <w:szCs w:val="20"/>
                          <w:rtl/>
                        </w:rPr>
                        <w:t xml:space="preserve">2 </w:t>
                      </w:r>
                      <w:r w:rsidRPr="007B63F7">
                        <w:rPr>
                          <w:rFonts w:ascii="Traditional Arabic" w:hAnsi="Traditional Arabic" w:cs="Traditional Arabic" w:hint="eastAsia"/>
                          <w:i/>
                          <w:iCs/>
                          <w:color w:val="FFFFFF" w:themeColor="background1"/>
                          <w:sz w:val="20"/>
                          <w:szCs w:val="20"/>
                          <w:rtl/>
                        </w:rPr>
                        <w:t>و</w:t>
                      </w:r>
                      <w:r w:rsidRPr="007B63F7">
                        <w:rPr>
                          <w:rFonts w:ascii="Traditional Arabic" w:hAnsi="Traditional Arabic" w:cs="Traditional Arabic"/>
                          <w:i/>
                          <w:iCs/>
                          <w:color w:val="FFFFFF" w:themeColor="background1"/>
                          <w:sz w:val="20"/>
                          <w:szCs w:val="20"/>
                          <w:rtl/>
                        </w:rPr>
                        <w:t xml:space="preserve">3 </w:t>
                      </w:r>
                      <w:r w:rsidRPr="007B63F7">
                        <w:rPr>
                          <w:rFonts w:ascii="Traditional Arabic" w:hAnsi="Traditional Arabic" w:cs="Traditional Arabic" w:hint="eastAsia"/>
                          <w:i/>
                          <w:iCs/>
                          <w:color w:val="FFFFFF" w:themeColor="background1"/>
                          <w:sz w:val="20"/>
                          <w:szCs w:val="20"/>
                          <w:rtl/>
                        </w:rPr>
                        <w:t>و</w:t>
                      </w:r>
                      <w:r w:rsidRPr="007B63F7">
                        <w:rPr>
                          <w:rFonts w:ascii="Traditional Arabic" w:hAnsi="Traditional Arabic" w:cs="Traditional Arabic"/>
                          <w:i/>
                          <w:iCs/>
                          <w:color w:val="FFFFFF" w:themeColor="background1"/>
                          <w:sz w:val="20"/>
                          <w:szCs w:val="20"/>
                          <w:rtl/>
                        </w:rPr>
                        <w:t xml:space="preserve">4 </w:t>
                      </w:r>
                      <w:r w:rsidRPr="007B63F7">
                        <w:rPr>
                          <w:rFonts w:ascii="Traditional Arabic" w:hAnsi="Traditional Arabic" w:cs="Traditional Arabic" w:hint="eastAsia"/>
                          <w:i/>
                          <w:iCs/>
                          <w:color w:val="FFFFFF" w:themeColor="background1"/>
                          <w:sz w:val="20"/>
                          <w:szCs w:val="20"/>
                          <w:rtl/>
                        </w:rPr>
                        <w:t>و</w:t>
                      </w:r>
                      <w:r w:rsidRPr="007B63F7">
                        <w:rPr>
                          <w:rFonts w:ascii="Traditional Arabic" w:hAnsi="Traditional Arabic" w:cs="Traditional Arabic"/>
                          <w:i/>
                          <w:iCs/>
                          <w:color w:val="FFFFFF" w:themeColor="background1"/>
                          <w:sz w:val="20"/>
                          <w:szCs w:val="20"/>
                          <w:rtl/>
                        </w:rPr>
                        <w:t xml:space="preserve">5 </w:t>
                      </w:r>
                      <w:r w:rsidRPr="007B63F7">
                        <w:rPr>
                          <w:rFonts w:ascii="Traditional Arabic" w:hAnsi="Traditional Arabic" w:cs="Traditional Arabic" w:hint="eastAsia"/>
                          <w:i/>
                          <w:iCs/>
                          <w:color w:val="FFFFFF" w:themeColor="background1"/>
                          <w:sz w:val="20"/>
                          <w:szCs w:val="20"/>
                          <w:rtl/>
                        </w:rPr>
                        <w:t>و</w:t>
                      </w:r>
                      <w:r w:rsidRPr="007B63F7">
                        <w:rPr>
                          <w:rFonts w:ascii="Traditional Arabic" w:hAnsi="Traditional Arabic" w:cs="Traditional Arabic"/>
                          <w:i/>
                          <w:iCs/>
                          <w:color w:val="FFFFFF" w:themeColor="background1"/>
                          <w:sz w:val="20"/>
                          <w:szCs w:val="20"/>
                          <w:rtl/>
                        </w:rPr>
                        <w:t xml:space="preserve">6 </w:t>
                      </w:r>
                      <w:r w:rsidRPr="007B63F7">
                        <w:rPr>
                          <w:rFonts w:ascii="Traditional Arabic" w:hAnsi="Traditional Arabic" w:cs="Traditional Arabic" w:hint="eastAsia"/>
                          <w:i/>
                          <w:iCs/>
                          <w:color w:val="FFFFFF" w:themeColor="background1"/>
                          <w:sz w:val="20"/>
                          <w:szCs w:val="20"/>
                          <w:rtl/>
                        </w:rPr>
                        <w:t>و</w:t>
                      </w:r>
                      <w:r w:rsidRPr="007B63F7">
                        <w:rPr>
                          <w:rFonts w:ascii="Traditional Arabic" w:hAnsi="Traditional Arabic" w:cs="Traditional Arabic"/>
                          <w:i/>
                          <w:iCs/>
                          <w:color w:val="FFFFFF" w:themeColor="background1"/>
                          <w:sz w:val="20"/>
                          <w:szCs w:val="20"/>
                          <w:rtl/>
                        </w:rPr>
                        <w:t xml:space="preserve">7 </w:t>
                      </w:r>
                      <w:r w:rsidRPr="007B63F7">
                        <w:rPr>
                          <w:rFonts w:ascii="Traditional Arabic" w:hAnsi="Traditional Arabic" w:cs="Traditional Arabic" w:hint="eastAsia"/>
                          <w:i/>
                          <w:iCs/>
                          <w:color w:val="FFFFFF" w:themeColor="background1"/>
                          <w:sz w:val="20"/>
                          <w:szCs w:val="20"/>
                          <w:rtl/>
                        </w:rPr>
                        <w:t>و</w:t>
                      </w:r>
                      <w:r w:rsidRPr="007B63F7">
                        <w:rPr>
                          <w:rFonts w:ascii="Traditional Arabic" w:hAnsi="Traditional Arabic" w:cs="Traditional Arabic"/>
                          <w:i/>
                          <w:iCs/>
                          <w:color w:val="FFFFFF" w:themeColor="background1"/>
                          <w:sz w:val="20"/>
                          <w:szCs w:val="20"/>
                          <w:rtl/>
                        </w:rPr>
                        <w:t xml:space="preserve">8 </w:t>
                      </w:r>
                      <w:r w:rsidRPr="007B63F7">
                        <w:rPr>
                          <w:rFonts w:ascii="Traditional Arabic" w:hAnsi="Traditional Arabic" w:cs="Traditional Arabic" w:hint="eastAsia"/>
                          <w:i/>
                          <w:iCs/>
                          <w:color w:val="FFFFFF" w:themeColor="background1"/>
                          <w:sz w:val="20"/>
                          <w:szCs w:val="20"/>
                          <w:rtl/>
                        </w:rPr>
                        <w:t>و</w:t>
                      </w:r>
                      <w:r w:rsidRPr="007B63F7">
                        <w:rPr>
                          <w:rFonts w:ascii="Traditional Arabic" w:hAnsi="Traditional Arabic" w:cs="Traditional Arabic"/>
                          <w:i/>
                          <w:iCs/>
                          <w:color w:val="FFFFFF" w:themeColor="background1"/>
                          <w:sz w:val="20"/>
                          <w:szCs w:val="20"/>
                          <w:rtl/>
                        </w:rPr>
                        <w:t xml:space="preserve">9 </w:t>
                      </w:r>
                      <w:r w:rsidRPr="007B63F7">
                        <w:rPr>
                          <w:rFonts w:ascii="Traditional Arabic" w:hAnsi="Traditional Arabic" w:cs="Traditional Arabic" w:hint="eastAsia"/>
                          <w:i/>
                          <w:iCs/>
                          <w:color w:val="FFFFFF" w:themeColor="background1"/>
                          <w:sz w:val="20"/>
                          <w:szCs w:val="20"/>
                          <w:rtl/>
                        </w:rPr>
                        <w:t>و</w:t>
                      </w:r>
                      <w:r w:rsidRPr="007B63F7">
                        <w:rPr>
                          <w:rFonts w:ascii="Traditional Arabic" w:hAnsi="Traditional Arabic" w:cs="Traditional Arabic"/>
                          <w:i/>
                          <w:iCs/>
                          <w:color w:val="FFFFFF" w:themeColor="background1"/>
                          <w:sz w:val="20"/>
                          <w:szCs w:val="20"/>
                          <w:rtl/>
                        </w:rPr>
                        <w:t xml:space="preserve">10 </w:t>
                      </w:r>
                      <w:r w:rsidRPr="007B63F7">
                        <w:rPr>
                          <w:rFonts w:ascii="Traditional Arabic" w:hAnsi="Traditional Arabic" w:cs="Traditional Arabic" w:hint="eastAsia"/>
                          <w:i/>
                          <w:iCs/>
                          <w:color w:val="FFFFFF" w:themeColor="background1"/>
                          <w:sz w:val="20"/>
                          <w:szCs w:val="20"/>
                          <w:rtl/>
                        </w:rPr>
                        <w:t>و</w:t>
                      </w:r>
                      <w:r w:rsidRPr="007B63F7">
                        <w:rPr>
                          <w:rFonts w:ascii="Traditional Arabic" w:hAnsi="Traditional Arabic" w:cs="Traditional Arabic"/>
                          <w:i/>
                          <w:iCs/>
                          <w:color w:val="FFFFFF" w:themeColor="background1"/>
                          <w:sz w:val="20"/>
                          <w:szCs w:val="20"/>
                          <w:rtl/>
                        </w:rPr>
                        <w:t xml:space="preserve">11 </w:t>
                      </w:r>
                      <w:r w:rsidRPr="007B63F7">
                        <w:rPr>
                          <w:rFonts w:ascii="Traditional Arabic" w:hAnsi="Traditional Arabic" w:cs="Traditional Arabic" w:hint="eastAsia"/>
                          <w:i/>
                          <w:iCs/>
                          <w:color w:val="FFFFFF" w:themeColor="background1"/>
                          <w:sz w:val="20"/>
                          <w:szCs w:val="20"/>
                          <w:rtl/>
                        </w:rPr>
                        <w:t>و</w:t>
                      </w:r>
                      <w:r w:rsidRPr="007B63F7">
                        <w:rPr>
                          <w:rFonts w:ascii="Traditional Arabic" w:hAnsi="Traditional Arabic" w:cs="Traditional Arabic"/>
                          <w:i/>
                          <w:iCs/>
                          <w:color w:val="FFFFFF" w:themeColor="background1"/>
                          <w:sz w:val="20"/>
                          <w:szCs w:val="20"/>
                          <w:rtl/>
                        </w:rPr>
                        <w:t xml:space="preserve">12 </w:t>
                      </w:r>
                      <w:r w:rsidRPr="007B63F7">
                        <w:rPr>
                          <w:rFonts w:ascii="Traditional Arabic" w:hAnsi="Traditional Arabic" w:cs="Traditional Arabic" w:hint="eastAsia"/>
                          <w:i/>
                          <w:iCs/>
                          <w:color w:val="FFFFFF" w:themeColor="background1"/>
                          <w:sz w:val="20"/>
                          <w:szCs w:val="20"/>
                          <w:rtl/>
                        </w:rPr>
                        <w:t>و</w:t>
                      </w:r>
                      <w:r w:rsidRPr="007B63F7">
                        <w:rPr>
                          <w:rFonts w:ascii="Traditional Arabic" w:hAnsi="Traditional Arabic" w:cs="Traditional Arabic"/>
                          <w:i/>
                          <w:iCs/>
                          <w:color w:val="FFFFFF" w:themeColor="background1"/>
                          <w:sz w:val="20"/>
                          <w:szCs w:val="20"/>
                          <w:rtl/>
                        </w:rPr>
                        <w:t xml:space="preserve">13 </w:t>
                      </w:r>
                      <w:r w:rsidRPr="007B63F7">
                        <w:rPr>
                          <w:rFonts w:ascii="Traditional Arabic" w:hAnsi="Traditional Arabic" w:cs="Traditional Arabic" w:hint="eastAsia"/>
                          <w:i/>
                          <w:iCs/>
                          <w:color w:val="FFFFFF" w:themeColor="background1"/>
                          <w:sz w:val="20"/>
                          <w:szCs w:val="20"/>
                          <w:rtl/>
                        </w:rPr>
                        <w:t>و</w:t>
                      </w:r>
                      <w:r w:rsidRPr="007B63F7">
                        <w:rPr>
                          <w:rFonts w:ascii="Traditional Arabic" w:hAnsi="Traditional Arabic" w:cs="Traditional Arabic"/>
                          <w:i/>
                          <w:iCs/>
                          <w:color w:val="FFFFFF" w:themeColor="background1"/>
                          <w:sz w:val="20"/>
                          <w:szCs w:val="20"/>
                          <w:rtl/>
                        </w:rPr>
                        <w:t xml:space="preserve">14 </w:t>
                      </w:r>
                      <w:r w:rsidRPr="007B63F7">
                        <w:rPr>
                          <w:rFonts w:ascii="Traditional Arabic" w:hAnsi="Traditional Arabic" w:cs="Traditional Arabic" w:hint="eastAsia"/>
                          <w:i/>
                          <w:iCs/>
                          <w:color w:val="FFFFFF" w:themeColor="background1"/>
                          <w:sz w:val="20"/>
                          <w:szCs w:val="20"/>
                          <w:rtl/>
                        </w:rPr>
                        <w:t>و</w:t>
                      </w:r>
                      <w:r w:rsidRPr="007B63F7">
                        <w:rPr>
                          <w:rFonts w:ascii="Traditional Arabic" w:hAnsi="Traditional Arabic" w:cs="Traditional Arabic"/>
                          <w:i/>
                          <w:iCs/>
                          <w:color w:val="FFFFFF" w:themeColor="background1"/>
                          <w:sz w:val="20"/>
                          <w:szCs w:val="20"/>
                          <w:rtl/>
                        </w:rPr>
                        <w:t xml:space="preserve">15 </w:t>
                      </w:r>
                      <w:r w:rsidRPr="007B63F7">
                        <w:rPr>
                          <w:rFonts w:ascii="Traditional Arabic" w:hAnsi="Traditional Arabic" w:cs="Traditional Arabic" w:hint="eastAsia"/>
                          <w:i/>
                          <w:iCs/>
                          <w:color w:val="FFFFFF" w:themeColor="background1"/>
                          <w:sz w:val="20"/>
                          <w:szCs w:val="20"/>
                          <w:rtl/>
                        </w:rPr>
                        <w:t>و</w:t>
                      </w:r>
                      <w:r w:rsidRPr="007B63F7">
                        <w:rPr>
                          <w:rFonts w:ascii="Traditional Arabic" w:hAnsi="Traditional Arabic" w:cs="Traditional Arabic"/>
                          <w:i/>
                          <w:iCs/>
                          <w:color w:val="FFFFFF" w:themeColor="background1"/>
                          <w:sz w:val="20"/>
                          <w:szCs w:val="20"/>
                          <w:rtl/>
                        </w:rPr>
                        <w:t xml:space="preserve">16 </w:t>
                      </w:r>
                      <w:r w:rsidRPr="007B63F7">
                        <w:rPr>
                          <w:rFonts w:ascii="Traditional Arabic" w:hAnsi="Traditional Arabic" w:cs="Traditional Arabic" w:hint="eastAsia"/>
                          <w:i/>
                          <w:iCs/>
                          <w:color w:val="FFFFFF" w:themeColor="background1"/>
                          <w:sz w:val="20"/>
                          <w:szCs w:val="20"/>
                          <w:rtl/>
                        </w:rPr>
                        <w:t>و</w:t>
                      </w:r>
                      <w:r w:rsidRPr="007B63F7">
                        <w:rPr>
                          <w:rFonts w:ascii="Traditional Arabic" w:hAnsi="Traditional Arabic" w:cs="Traditional Arabic"/>
                          <w:i/>
                          <w:iCs/>
                          <w:color w:val="FFFFFF" w:themeColor="background1"/>
                          <w:sz w:val="20"/>
                          <w:szCs w:val="20"/>
                          <w:rtl/>
                        </w:rPr>
                        <w:t>17</w:t>
                      </w:r>
                    </w:p>
                    <w:p w:rsidR="00AC7A8D" w:rsidRPr="007B63F7" w:rsidRDefault="00AC7A8D" w:rsidP="00D55CC8">
                      <w:pPr>
                        <w:pStyle w:val="NormalWeb"/>
                        <w:bidi/>
                        <w:spacing w:before="0" w:beforeAutospacing="0" w:after="0" w:afterAutospacing="0"/>
                        <w:jc w:val="center"/>
                        <w:rPr>
                          <w:rFonts w:ascii="Traditional Arabic" w:hAnsi="Traditional Arabic" w:cs="Traditional Arabic"/>
                          <w:i/>
                          <w:iCs/>
                          <w:color w:val="FFFFFF" w:themeColor="background1"/>
                          <w:sz w:val="20"/>
                          <w:szCs w:val="20"/>
                          <w:rtl/>
                        </w:rPr>
                      </w:pPr>
                      <w:r w:rsidRPr="007B63F7">
                        <w:rPr>
                          <w:rFonts w:ascii="Traditional Arabic" w:hAnsi="Traditional Arabic" w:cs="Traditional Arabic" w:hint="eastAsia"/>
                          <w:b/>
                          <w:bCs/>
                          <w:i/>
                          <w:iCs/>
                          <w:color w:val="FFFFFF" w:themeColor="background1"/>
                          <w:sz w:val="20"/>
                          <w:szCs w:val="20"/>
                          <w:rtl/>
                        </w:rPr>
                        <w:t>الغايات</w:t>
                      </w:r>
                      <w:r w:rsidRPr="007B63F7">
                        <w:rPr>
                          <w:rFonts w:ascii="Traditional Arabic" w:hAnsi="Traditional Arabic" w:cs="Traditional Arabic"/>
                          <w:i/>
                          <w:iCs/>
                          <w:color w:val="FFFFFF" w:themeColor="background1"/>
                          <w:sz w:val="20"/>
                          <w:szCs w:val="20"/>
                          <w:rtl/>
                        </w:rPr>
                        <w:t>: 1-5</w:t>
                      </w:r>
                      <w:r w:rsidRPr="007B63F7">
                        <w:rPr>
                          <w:rFonts w:ascii="Traditional Arabic" w:hAnsi="Traditional Arabic" w:cs="Traditional Arabic" w:hint="eastAsia"/>
                          <w:i/>
                          <w:iCs/>
                          <w:color w:val="FFFFFF" w:themeColor="background1"/>
                          <w:sz w:val="20"/>
                          <w:szCs w:val="20"/>
                          <w:rtl/>
                        </w:rPr>
                        <w:t>،</w:t>
                      </w:r>
                      <w:r w:rsidRPr="007B63F7">
                        <w:rPr>
                          <w:rFonts w:ascii="Traditional Arabic" w:hAnsi="Traditional Arabic" w:cs="Traditional Arabic"/>
                          <w:i/>
                          <w:iCs/>
                          <w:color w:val="FFFFFF" w:themeColor="background1"/>
                          <w:sz w:val="20"/>
                          <w:szCs w:val="20"/>
                          <w:rtl/>
                        </w:rPr>
                        <w:t xml:space="preserve"> </w:t>
                      </w:r>
                      <w:r w:rsidRPr="007B63F7">
                        <w:rPr>
                          <w:rFonts w:ascii="Traditional Arabic" w:hAnsi="Traditional Arabic" w:cs="Traditional Arabic" w:hint="eastAsia"/>
                          <w:i/>
                          <w:iCs/>
                          <w:color w:val="FFFFFF" w:themeColor="background1"/>
                          <w:sz w:val="20"/>
                          <w:szCs w:val="20"/>
                          <w:rtl/>
                        </w:rPr>
                        <w:t>و</w:t>
                      </w:r>
                      <w:r w:rsidRPr="007B63F7">
                        <w:rPr>
                          <w:rFonts w:ascii="Traditional Arabic" w:hAnsi="Traditional Arabic" w:cs="Traditional Arabic"/>
                          <w:i/>
                          <w:iCs/>
                          <w:color w:val="FFFFFF" w:themeColor="background1"/>
                          <w:sz w:val="20"/>
                          <w:szCs w:val="20"/>
                          <w:rtl/>
                        </w:rPr>
                        <w:t>2-4</w:t>
                      </w:r>
                      <w:r w:rsidRPr="007B63F7">
                        <w:rPr>
                          <w:rFonts w:ascii="Traditional Arabic" w:hAnsi="Traditional Arabic" w:cs="Traditional Arabic" w:hint="eastAsia"/>
                          <w:i/>
                          <w:iCs/>
                          <w:color w:val="FFFFFF" w:themeColor="background1"/>
                          <w:sz w:val="20"/>
                          <w:szCs w:val="20"/>
                          <w:rtl/>
                        </w:rPr>
                        <w:t>،</w:t>
                      </w:r>
                      <w:r w:rsidRPr="007B63F7">
                        <w:rPr>
                          <w:rFonts w:ascii="Traditional Arabic" w:hAnsi="Traditional Arabic" w:cs="Traditional Arabic"/>
                          <w:i/>
                          <w:iCs/>
                          <w:color w:val="FFFFFF" w:themeColor="background1"/>
                          <w:sz w:val="20"/>
                          <w:szCs w:val="20"/>
                          <w:rtl/>
                        </w:rPr>
                        <w:t xml:space="preserve"> </w:t>
                      </w:r>
                      <w:r w:rsidRPr="007B63F7">
                        <w:rPr>
                          <w:rFonts w:ascii="Traditional Arabic" w:hAnsi="Traditional Arabic" w:cs="Traditional Arabic" w:hint="eastAsia"/>
                          <w:i/>
                          <w:iCs/>
                          <w:color w:val="FFFFFF" w:themeColor="background1"/>
                          <w:sz w:val="20"/>
                          <w:szCs w:val="20"/>
                          <w:rtl/>
                        </w:rPr>
                        <w:t>و</w:t>
                      </w:r>
                      <w:r w:rsidRPr="007B63F7">
                        <w:rPr>
                          <w:rFonts w:ascii="Traditional Arabic" w:hAnsi="Traditional Arabic" w:cs="Traditional Arabic"/>
                          <w:i/>
                          <w:iCs/>
                          <w:color w:val="FFFFFF" w:themeColor="background1"/>
                          <w:sz w:val="20"/>
                          <w:szCs w:val="20"/>
                          <w:rtl/>
                        </w:rPr>
                        <w:t>3-9</w:t>
                      </w:r>
                      <w:r w:rsidRPr="007B63F7">
                        <w:rPr>
                          <w:rFonts w:ascii="Traditional Arabic" w:hAnsi="Traditional Arabic" w:cs="Traditional Arabic" w:hint="eastAsia"/>
                          <w:i/>
                          <w:iCs/>
                          <w:color w:val="FFFFFF" w:themeColor="background1"/>
                          <w:sz w:val="20"/>
                          <w:szCs w:val="20"/>
                          <w:rtl/>
                        </w:rPr>
                        <w:t>،</w:t>
                      </w:r>
                      <w:r w:rsidRPr="007B63F7">
                        <w:rPr>
                          <w:rFonts w:ascii="Traditional Arabic" w:hAnsi="Traditional Arabic" w:cs="Traditional Arabic"/>
                          <w:i/>
                          <w:iCs/>
                          <w:color w:val="FFFFFF" w:themeColor="background1"/>
                          <w:sz w:val="20"/>
                          <w:szCs w:val="20"/>
                          <w:rtl/>
                        </w:rPr>
                        <w:t xml:space="preserve"> </w:t>
                      </w:r>
                      <w:r w:rsidRPr="007B63F7">
                        <w:rPr>
                          <w:rFonts w:ascii="Traditional Arabic" w:hAnsi="Traditional Arabic" w:cs="Traditional Arabic" w:hint="eastAsia"/>
                          <w:i/>
                          <w:iCs/>
                          <w:color w:val="FFFFFF" w:themeColor="background1"/>
                          <w:sz w:val="20"/>
                          <w:szCs w:val="20"/>
                          <w:rtl/>
                        </w:rPr>
                        <w:t>و</w:t>
                      </w:r>
                      <w:r w:rsidRPr="007B63F7">
                        <w:rPr>
                          <w:rFonts w:ascii="Traditional Arabic" w:hAnsi="Traditional Arabic" w:cs="Traditional Arabic"/>
                          <w:i/>
                          <w:iCs/>
                          <w:color w:val="FFFFFF" w:themeColor="background1"/>
                          <w:sz w:val="20"/>
                          <w:szCs w:val="20"/>
                          <w:rtl/>
                        </w:rPr>
                        <w:t>4-7</w:t>
                      </w:r>
                      <w:r w:rsidRPr="007B63F7">
                        <w:rPr>
                          <w:rFonts w:ascii="Traditional Arabic" w:hAnsi="Traditional Arabic" w:cs="Traditional Arabic" w:hint="eastAsia"/>
                          <w:i/>
                          <w:iCs/>
                          <w:color w:val="FFFFFF" w:themeColor="background1"/>
                          <w:sz w:val="20"/>
                          <w:szCs w:val="20"/>
                          <w:rtl/>
                        </w:rPr>
                        <w:t>،</w:t>
                      </w:r>
                      <w:r w:rsidRPr="007B63F7">
                        <w:rPr>
                          <w:rFonts w:ascii="Traditional Arabic" w:hAnsi="Traditional Arabic" w:cs="Traditional Arabic"/>
                          <w:i/>
                          <w:iCs/>
                          <w:color w:val="FFFFFF" w:themeColor="background1"/>
                          <w:sz w:val="20"/>
                          <w:szCs w:val="20"/>
                          <w:rtl/>
                        </w:rPr>
                        <w:t xml:space="preserve"> </w:t>
                      </w:r>
                      <w:r w:rsidRPr="007B63F7">
                        <w:rPr>
                          <w:rFonts w:ascii="Traditional Arabic" w:hAnsi="Traditional Arabic" w:cs="Traditional Arabic" w:hint="eastAsia"/>
                          <w:i/>
                          <w:iCs/>
                          <w:color w:val="FFFFFF" w:themeColor="background1"/>
                          <w:sz w:val="20"/>
                          <w:szCs w:val="20"/>
                          <w:rtl/>
                        </w:rPr>
                        <w:t>و</w:t>
                      </w:r>
                      <w:r w:rsidRPr="007B63F7">
                        <w:rPr>
                          <w:rFonts w:ascii="Traditional Arabic" w:hAnsi="Traditional Arabic" w:cs="Traditional Arabic"/>
                          <w:i/>
                          <w:iCs/>
                          <w:color w:val="FFFFFF" w:themeColor="background1"/>
                          <w:sz w:val="20"/>
                          <w:szCs w:val="20"/>
                          <w:rtl/>
                        </w:rPr>
                        <w:t>5</w:t>
                      </w:r>
                      <w:r w:rsidRPr="007B63F7">
                        <w:rPr>
                          <w:rFonts w:ascii="Traditional Arabic" w:hAnsi="Traditional Arabic" w:cs="Traditional Arabic" w:hint="eastAsia"/>
                          <w:i/>
                          <w:iCs/>
                          <w:color w:val="FFFFFF" w:themeColor="background1"/>
                          <w:sz w:val="20"/>
                          <w:szCs w:val="20"/>
                          <w:rtl/>
                        </w:rPr>
                        <w:t>أ،</w:t>
                      </w:r>
                      <w:r w:rsidRPr="007B63F7">
                        <w:rPr>
                          <w:rFonts w:ascii="Traditional Arabic" w:hAnsi="Traditional Arabic" w:cs="Traditional Arabic"/>
                          <w:i/>
                          <w:iCs/>
                          <w:color w:val="FFFFFF" w:themeColor="background1"/>
                          <w:sz w:val="20"/>
                          <w:szCs w:val="20"/>
                          <w:rtl/>
                        </w:rPr>
                        <w:t xml:space="preserve"> </w:t>
                      </w:r>
                      <w:r w:rsidRPr="007B63F7">
                        <w:rPr>
                          <w:rFonts w:ascii="Traditional Arabic" w:hAnsi="Traditional Arabic" w:cs="Traditional Arabic" w:hint="eastAsia"/>
                          <w:i/>
                          <w:iCs/>
                          <w:color w:val="FFFFFF" w:themeColor="background1"/>
                          <w:sz w:val="20"/>
                          <w:szCs w:val="20"/>
                          <w:rtl/>
                        </w:rPr>
                        <w:t>و</w:t>
                      </w:r>
                      <w:r w:rsidRPr="007B63F7">
                        <w:rPr>
                          <w:rFonts w:ascii="Traditional Arabic" w:hAnsi="Traditional Arabic" w:cs="Traditional Arabic"/>
                          <w:i/>
                          <w:iCs/>
                          <w:color w:val="FFFFFF" w:themeColor="background1"/>
                          <w:sz w:val="20"/>
                          <w:szCs w:val="20"/>
                          <w:rtl/>
                        </w:rPr>
                        <w:t>6-3</w:t>
                      </w:r>
                      <w:r w:rsidRPr="007B63F7">
                        <w:rPr>
                          <w:rFonts w:ascii="Traditional Arabic" w:hAnsi="Traditional Arabic" w:cs="Traditional Arabic" w:hint="eastAsia"/>
                          <w:i/>
                          <w:iCs/>
                          <w:color w:val="FFFFFF" w:themeColor="background1"/>
                          <w:sz w:val="20"/>
                          <w:szCs w:val="20"/>
                          <w:rtl/>
                        </w:rPr>
                        <w:t>،</w:t>
                      </w:r>
                      <w:r w:rsidRPr="007B63F7">
                        <w:rPr>
                          <w:rFonts w:ascii="Traditional Arabic" w:hAnsi="Traditional Arabic" w:cs="Traditional Arabic"/>
                          <w:i/>
                          <w:iCs/>
                          <w:color w:val="FFFFFF" w:themeColor="background1"/>
                          <w:sz w:val="20"/>
                          <w:szCs w:val="20"/>
                          <w:rtl/>
                        </w:rPr>
                        <w:t xml:space="preserve"> </w:t>
                      </w:r>
                      <w:r w:rsidRPr="007B63F7">
                        <w:rPr>
                          <w:rFonts w:ascii="Traditional Arabic" w:hAnsi="Traditional Arabic" w:cs="Traditional Arabic" w:hint="eastAsia"/>
                          <w:i/>
                          <w:iCs/>
                          <w:color w:val="FFFFFF" w:themeColor="background1"/>
                          <w:sz w:val="20"/>
                          <w:szCs w:val="20"/>
                          <w:rtl/>
                        </w:rPr>
                        <w:t>و</w:t>
                      </w:r>
                      <w:r w:rsidRPr="007B63F7">
                        <w:rPr>
                          <w:rFonts w:ascii="Traditional Arabic" w:hAnsi="Traditional Arabic" w:cs="Traditional Arabic"/>
                          <w:i/>
                          <w:iCs/>
                          <w:color w:val="FFFFFF" w:themeColor="background1"/>
                          <w:sz w:val="20"/>
                          <w:szCs w:val="20"/>
                          <w:rtl/>
                        </w:rPr>
                        <w:t>6-6</w:t>
                      </w:r>
                      <w:r w:rsidRPr="007B63F7">
                        <w:rPr>
                          <w:rFonts w:ascii="Traditional Arabic" w:hAnsi="Traditional Arabic" w:cs="Traditional Arabic" w:hint="eastAsia"/>
                          <w:i/>
                          <w:iCs/>
                          <w:color w:val="FFFFFF" w:themeColor="background1"/>
                          <w:sz w:val="20"/>
                          <w:szCs w:val="20"/>
                          <w:rtl/>
                        </w:rPr>
                        <w:t>،</w:t>
                      </w:r>
                      <w:r w:rsidRPr="007B63F7">
                        <w:rPr>
                          <w:rFonts w:ascii="Traditional Arabic" w:hAnsi="Traditional Arabic" w:cs="Traditional Arabic"/>
                          <w:i/>
                          <w:iCs/>
                          <w:color w:val="FFFFFF" w:themeColor="background1"/>
                          <w:sz w:val="20"/>
                          <w:szCs w:val="20"/>
                          <w:rtl/>
                        </w:rPr>
                        <w:t xml:space="preserve"> </w:t>
                      </w:r>
                      <w:r w:rsidRPr="007B63F7">
                        <w:rPr>
                          <w:rFonts w:ascii="Traditional Arabic" w:hAnsi="Traditional Arabic" w:cs="Traditional Arabic" w:hint="eastAsia"/>
                          <w:i/>
                          <w:iCs/>
                          <w:color w:val="FFFFFF" w:themeColor="background1"/>
                          <w:sz w:val="20"/>
                          <w:szCs w:val="20"/>
                          <w:rtl/>
                        </w:rPr>
                        <w:t>و</w:t>
                      </w:r>
                      <w:r w:rsidRPr="007B63F7">
                        <w:rPr>
                          <w:rFonts w:ascii="Traditional Arabic" w:hAnsi="Traditional Arabic" w:cs="Traditional Arabic"/>
                          <w:i/>
                          <w:iCs/>
                          <w:color w:val="FFFFFF" w:themeColor="background1"/>
                          <w:sz w:val="20"/>
                          <w:szCs w:val="20"/>
                          <w:rtl/>
                        </w:rPr>
                        <w:t>7-2</w:t>
                      </w:r>
                      <w:r w:rsidRPr="007B63F7">
                        <w:rPr>
                          <w:rFonts w:ascii="Traditional Arabic" w:hAnsi="Traditional Arabic" w:cs="Traditional Arabic" w:hint="eastAsia"/>
                          <w:i/>
                          <w:iCs/>
                          <w:color w:val="FFFFFF" w:themeColor="background1"/>
                          <w:sz w:val="20"/>
                          <w:szCs w:val="20"/>
                          <w:rtl/>
                        </w:rPr>
                        <w:t>،</w:t>
                      </w:r>
                      <w:r w:rsidRPr="007B63F7">
                        <w:rPr>
                          <w:rFonts w:ascii="Traditional Arabic" w:hAnsi="Traditional Arabic" w:cs="Traditional Arabic"/>
                          <w:i/>
                          <w:iCs/>
                          <w:color w:val="FFFFFF" w:themeColor="background1"/>
                          <w:sz w:val="20"/>
                          <w:szCs w:val="20"/>
                          <w:rtl/>
                        </w:rPr>
                        <w:t xml:space="preserve"> </w:t>
                      </w:r>
                      <w:r w:rsidRPr="007B63F7">
                        <w:rPr>
                          <w:rFonts w:ascii="Traditional Arabic" w:hAnsi="Traditional Arabic" w:cs="Traditional Arabic" w:hint="eastAsia"/>
                          <w:i/>
                          <w:iCs/>
                          <w:color w:val="FFFFFF" w:themeColor="background1"/>
                          <w:sz w:val="20"/>
                          <w:szCs w:val="20"/>
                          <w:rtl/>
                        </w:rPr>
                        <w:t>و</w:t>
                      </w:r>
                      <w:r w:rsidRPr="007B63F7">
                        <w:rPr>
                          <w:rFonts w:ascii="Traditional Arabic" w:hAnsi="Traditional Arabic" w:cs="Traditional Arabic"/>
                          <w:i/>
                          <w:iCs/>
                          <w:color w:val="FFFFFF" w:themeColor="background1"/>
                          <w:sz w:val="20"/>
                          <w:szCs w:val="20"/>
                          <w:rtl/>
                        </w:rPr>
                        <w:t>7-3</w:t>
                      </w:r>
                      <w:r w:rsidRPr="007B63F7">
                        <w:rPr>
                          <w:rFonts w:ascii="Traditional Arabic" w:hAnsi="Traditional Arabic" w:cs="Traditional Arabic" w:hint="eastAsia"/>
                          <w:i/>
                          <w:iCs/>
                          <w:color w:val="FFFFFF" w:themeColor="background1"/>
                          <w:sz w:val="20"/>
                          <w:szCs w:val="20"/>
                          <w:rtl/>
                        </w:rPr>
                        <w:t>،</w:t>
                      </w:r>
                      <w:r w:rsidRPr="007B63F7">
                        <w:rPr>
                          <w:rFonts w:ascii="Traditional Arabic" w:hAnsi="Traditional Arabic" w:cs="Traditional Arabic"/>
                          <w:i/>
                          <w:iCs/>
                          <w:color w:val="FFFFFF" w:themeColor="background1"/>
                          <w:sz w:val="20"/>
                          <w:szCs w:val="20"/>
                          <w:rtl/>
                        </w:rPr>
                        <w:t xml:space="preserve"> </w:t>
                      </w:r>
                      <w:r w:rsidRPr="007B63F7">
                        <w:rPr>
                          <w:rFonts w:ascii="Traditional Arabic" w:hAnsi="Traditional Arabic" w:cs="Traditional Arabic" w:hint="eastAsia"/>
                          <w:i/>
                          <w:iCs/>
                          <w:color w:val="FFFFFF" w:themeColor="background1"/>
                          <w:sz w:val="20"/>
                          <w:szCs w:val="20"/>
                          <w:rtl/>
                        </w:rPr>
                        <w:t>و</w:t>
                      </w:r>
                      <w:r w:rsidRPr="007B63F7">
                        <w:rPr>
                          <w:rFonts w:ascii="Traditional Arabic" w:hAnsi="Traditional Arabic" w:cs="Traditional Arabic"/>
                          <w:i/>
                          <w:iCs/>
                          <w:color w:val="FFFFFF" w:themeColor="background1"/>
                          <w:sz w:val="20"/>
                          <w:szCs w:val="20"/>
                          <w:rtl/>
                        </w:rPr>
                        <w:t>8-4</w:t>
                      </w:r>
                      <w:r w:rsidRPr="007B63F7">
                        <w:rPr>
                          <w:rFonts w:ascii="Traditional Arabic" w:hAnsi="Traditional Arabic" w:cs="Traditional Arabic" w:hint="eastAsia"/>
                          <w:i/>
                          <w:iCs/>
                          <w:color w:val="FFFFFF" w:themeColor="background1"/>
                          <w:sz w:val="20"/>
                          <w:szCs w:val="20"/>
                          <w:rtl/>
                        </w:rPr>
                        <w:t>،</w:t>
                      </w:r>
                      <w:r w:rsidRPr="007B63F7">
                        <w:rPr>
                          <w:rFonts w:ascii="Traditional Arabic" w:hAnsi="Traditional Arabic" w:cs="Traditional Arabic"/>
                          <w:i/>
                          <w:iCs/>
                          <w:color w:val="FFFFFF" w:themeColor="background1"/>
                          <w:sz w:val="20"/>
                          <w:szCs w:val="20"/>
                          <w:rtl/>
                        </w:rPr>
                        <w:t xml:space="preserve"> </w:t>
                      </w:r>
                      <w:r w:rsidRPr="007B63F7">
                        <w:rPr>
                          <w:rFonts w:ascii="Traditional Arabic" w:hAnsi="Traditional Arabic" w:cs="Traditional Arabic" w:hint="eastAsia"/>
                          <w:i/>
                          <w:iCs/>
                          <w:color w:val="FFFFFF" w:themeColor="background1"/>
                          <w:sz w:val="20"/>
                          <w:szCs w:val="20"/>
                          <w:rtl/>
                        </w:rPr>
                        <w:t>و</w:t>
                      </w:r>
                      <w:r w:rsidRPr="007B63F7">
                        <w:rPr>
                          <w:rFonts w:ascii="Traditional Arabic" w:hAnsi="Traditional Arabic" w:cs="Traditional Arabic"/>
                          <w:i/>
                          <w:iCs/>
                          <w:color w:val="FFFFFF" w:themeColor="background1"/>
                          <w:sz w:val="20"/>
                          <w:szCs w:val="20"/>
                          <w:rtl/>
                        </w:rPr>
                        <w:t>9-4</w:t>
                      </w:r>
                      <w:r w:rsidRPr="007B63F7">
                        <w:rPr>
                          <w:rFonts w:ascii="Traditional Arabic" w:hAnsi="Traditional Arabic" w:cs="Traditional Arabic" w:hint="eastAsia"/>
                          <w:i/>
                          <w:iCs/>
                          <w:color w:val="FFFFFF" w:themeColor="background1"/>
                          <w:sz w:val="20"/>
                          <w:szCs w:val="20"/>
                          <w:rtl/>
                        </w:rPr>
                        <w:t>،</w:t>
                      </w:r>
                      <w:r w:rsidRPr="007B63F7">
                        <w:rPr>
                          <w:rFonts w:ascii="Traditional Arabic" w:hAnsi="Traditional Arabic" w:cs="Traditional Arabic"/>
                          <w:i/>
                          <w:iCs/>
                          <w:color w:val="FFFFFF" w:themeColor="background1"/>
                          <w:sz w:val="20"/>
                          <w:szCs w:val="20"/>
                          <w:rtl/>
                        </w:rPr>
                        <w:t xml:space="preserve"> </w:t>
                      </w:r>
                      <w:r w:rsidRPr="007B63F7">
                        <w:rPr>
                          <w:rFonts w:ascii="Traditional Arabic" w:hAnsi="Traditional Arabic" w:cs="Traditional Arabic" w:hint="eastAsia"/>
                          <w:i/>
                          <w:iCs/>
                          <w:color w:val="FFFFFF" w:themeColor="background1"/>
                          <w:sz w:val="20"/>
                          <w:szCs w:val="20"/>
                          <w:rtl/>
                        </w:rPr>
                        <w:t>و</w:t>
                      </w:r>
                      <w:r w:rsidRPr="007B63F7">
                        <w:rPr>
                          <w:rFonts w:ascii="Traditional Arabic" w:hAnsi="Traditional Arabic" w:cs="Traditional Arabic"/>
                          <w:i/>
                          <w:iCs/>
                          <w:color w:val="FFFFFF" w:themeColor="background1"/>
                          <w:sz w:val="20"/>
                          <w:szCs w:val="20"/>
                          <w:rtl/>
                        </w:rPr>
                        <w:t>10-7</w:t>
                      </w:r>
                      <w:r w:rsidRPr="007B63F7">
                        <w:rPr>
                          <w:rFonts w:ascii="Traditional Arabic" w:hAnsi="Traditional Arabic" w:cs="Traditional Arabic" w:hint="eastAsia"/>
                          <w:i/>
                          <w:iCs/>
                          <w:color w:val="FFFFFF" w:themeColor="background1"/>
                          <w:sz w:val="20"/>
                          <w:szCs w:val="20"/>
                          <w:rtl/>
                        </w:rPr>
                        <w:t>،</w:t>
                      </w:r>
                      <w:r w:rsidRPr="007B63F7">
                        <w:rPr>
                          <w:rFonts w:ascii="Traditional Arabic" w:hAnsi="Traditional Arabic" w:cs="Traditional Arabic"/>
                          <w:i/>
                          <w:iCs/>
                          <w:color w:val="FFFFFF" w:themeColor="background1"/>
                          <w:sz w:val="20"/>
                          <w:szCs w:val="20"/>
                          <w:rtl/>
                        </w:rPr>
                        <w:t xml:space="preserve"> </w:t>
                      </w:r>
                      <w:r w:rsidRPr="007B63F7">
                        <w:rPr>
                          <w:rFonts w:ascii="Traditional Arabic" w:hAnsi="Traditional Arabic" w:cs="Traditional Arabic" w:hint="eastAsia"/>
                          <w:i/>
                          <w:iCs/>
                          <w:color w:val="FFFFFF" w:themeColor="background1"/>
                          <w:sz w:val="20"/>
                          <w:szCs w:val="20"/>
                          <w:rtl/>
                        </w:rPr>
                        <w:t>و</w:t>
                      </w:r>
                      <w:r w:rsidRPr="007B63F7">
                        <w:rPr>
                          <w:rFonts w:ascii="Traditional Arabic" w:hAnsi="Traditional Arabic" w:cs="Traditional Arabic"/>
                          <w:i/>
                          <w:iCs/>
                          <w:color w:val="FFFFFF" w:themeColor="background1"/>
                          <w:sz w:val="20"/>
                          <w:szCs w:val="20"/>
                          <w:rtl/>
                        </w:rPr>
                        <w:t xml:space="preserve">11-5 </w:t>
                      </w:r>
                      <w:r w:rsidRPr="007B63F7">
                        <w:rPr>
                          <w:rFonts w:ascii="Traditional Arabic" w:hAnsi="Traditional Arabic" w:cs="Traditional Arabic" w:hint="eastAsia"/>
                          <w:i/>
                          <w:iCs/>
                          <w:color w:val="FFFFFF" w:themeColor="background1"/>
                          <w:sz w:val="20"/>
                          <w:szCs w:val="20"/>
                          <w:rtl/>
                        </w:rPr>
                        <w:t>إلى</w:t>
                      </w:r>
                      <w:r w:rsidRPr="007B63F7">
                        <w:rPr>
                          <w:rFonts w:ascii="Traditional Arabic" w:hAnsi="Traditional Arabic" w:cs="Traditional Arabic"/>
                          <w:i/>
                          <w:iCs/>
                          <w:color w:val="FFFFFF" w:themeColor="background1"/>
                          <w:sz w:val="20"/>
                          <w:szCs w:val="20"/>
                          <w:rtl/>
                        </w:rPr>
                        <w:t xml:space="preserve"> 11-7</w:t>
                      </w:r>
                      <w:r w:rsidRPr="007B63F7">
                        <w:rPr>
                          <w:rFonts w:ascii="Traditional Arabic" w:hAnsi="Traditional Arabic" w:cs="Traditional Arabic" w:hint="eastAsia"/>
                          <w:i/>
                          <w:iCs/>
                          <w:color w:val="FFFFFF" w:themeColor="background1"/>
                          <w:sz w:val="20"/>
                          <w:szCs w:val="20"/>
                          <w:rtl/>
                        </w:rPr>
                        <w:t>،</w:t>
                      </w:r>
                      <w:r w:rsidRPr="007B63F7">
                        <w:rPr>
                          <w:rFonts w:ascii="Traditional Arabic" w:hAnsi="Traditional Arabic" w:cs="Traditional Arabic"/>
                          <w:i/>
                          <w:iCs/>
                          <w:color w:val="FFFFFF" w:themeColor="background1"/>
                          <w:sz w:val="20"/>
                          <w:szCs w:val="20"/>
                          <w:rtl/>
                        </w:rPr>
                        <w:t xml:space="preserve"> </w:t>
                      </w:r>
                      <w:r w:rsidRPr="007B63F7">
                        <w:rPr>
                          <w:rFonts w:ascii="Traditional Arabic" w:hAnsi="Traditional Arabic" w:cs="Traditional Arabic" w:hint="eastAsia"/>
                          <w:i/>
                          <w:iCs/>
                          <w:color w:val="FFFFFF" w:themeColor="background1"/>
                          <w:sz w:val="20"/>
                          <w:szCs w:val="20"/>
                          <w:rtl/>
                        </w:rPr>
                        <w:t>و</w:t>
                      </w:r>
                      <w:r w:rsidRPr="007B63F7">
                        <w:rPr>
                          <w:rFonts w:ascii="Traditional Arabic" w:hAnsi="Traditional Arabic" w:cs="Traditional Arabic"/>
                          <w:i/>
                          <w:iCs/>
                          <w:color w:val="FFFFFF" w:themeColor="background1"/>
                          <w:sz w:val="20"/>
                          <w:szCs w:val="20"/>
                          <w:rtl/>
                        </w:rPr>
                        <w:t xml:space="preserve">12-3 </w:t>
                      </w:r>
                      <w:r w:rsidRPr="007B63F7">
                        <w:rPr>
                          <w:rFonts w:ascii="Traditional Arabic" w:hAnsi="Traditional Arabic" w:cs="Traditional Arabic" w:hint="eastAsia"/>
                          <w:i/>
                          <w:iCs/>
                          <w:color w:val="FFFFFF" w:themeColor="background1"/>
                          <w:sz w:val="20"/>
                          <w:szCs w:val="20"/>
                          <w:rtl/>
                        </w:rPr>
                        <w:t>إلى</w:t>
                      </w:r>
                      <w:r w:rsidRPr="007B63F7">
                        <w:rPr>
                          <w:rFonts w:ascii="Traditional Arabic" w:hAnsi="Traditional Arabic" w:cs="Traditional Arabic"/>
                          <w:i/>
                          <w:iCs/>
                          <w:color w:val="FFFFFF" w:themeColor="background1"/>
                          <w:sz w:val="20"/>
                          <w:szCs w:val="20"/>
                          <w:rtl/>
                        </w:rPr>
                        <w:t xml:space="preserve"> 12-5</w:t>
                      </w:r>
                      <w:r w:rsidRPr="007B63F7">
                        <w:rPr>
                          <w:rFonts w:ascii="Traditional Arabic" w:hAnsi="Traditional Arabic" w:cs="Traditional Arabic" w:hint="eastAsia"/>
                          <w:i/>
                          <w:iCs/>
                          <w:color w:val="FFFFFF" w:themeColor="background1"/>
                          <w:sz w:val="20"/>
                          <w:szCs w:val="20"/>
                          <w:rtl/>
                        </w:rPr>
                        <w:t>،</w:t>
                      </w:r>
                      <w:r w:rsidRPr="007B63F7">
                        <w:rPr>
                          <w:rFonts w:ascii="Traditional Arabic" w:hAnsi="Traditional Arabic" w:cs="Traditional Arabic"/>
                          <w:i/>
                          <w:iCs/>
                          <w:color w:val="FFFFFF" w:themeColor="background1"/>
                          <w:sz w:val="20"/>
                          <w:szCs w:val="20"/>
                          <w:rtl/>
                        </w:rPr>
                        <w:t xml:space="preserve"> </w:t>
                      </w:r>
                      <w:r w:rsidRPr="007B63F7">
                        <w:rPr>
                          <w:rFonts w:ascii="Traditional Arabic" w:hAnsi="Traditional Arabic" w:cs="Traditional Arabic" w:hint="eastAsia"/>
                          <w:i/>
                          <w:iCs/>
                          <w:color w:val="FFFFFF" w:themeColor="background1"/>
                          <w:sz w:val="20"/>
                          <w:szCs w:val="20"/>
                          <w:rtl/>
                        </w:rPr>
                        <w:t>و</w:t>
                      </w:r>
                      <w:r w:rsidRPr="007B63F7">
                        <w:rPr>
                          <w:rFonts w:ascii="Traditional Arabic" w:hAnsi="Traditional Arabic" w:cs="Traditional Arabic"/>
                          <w:i/>
                          <w:iCs/>
                          <w:color w:val="FFFFFF" w:themeColor="background1"/>
                          <w:sz w:val="20"/>
                          <w:szCs w:val="20"/>
                          <w:rtl/>
                        </w:rPr>
                        <w:t>13-1</w:t>
                      </w:r>
                      <w:r w:rsidRPr="007B63F7">
                        <w:rPr>
                          <w:rFonts w:ascii="Traditional Arabic" w:hAnsi="Traditional Arabic" w:cs="Traditional Arabic" w:hint="eastAsia"/>
                          <w:i/>
                          <w:iCs/>
                          <w:color w:val="FFFFFF" w:themeColor="background1"/>
                          <w:sz w:val="20"/>
                          <w:szCs w:val="20"/>
                          <w:rtl/>
                        </w:rPr>
                        <w:t>،</w:t>
                      </w:r>
                      <w:r w:rsidRPr="007B63F7">
                        <w:rPr>
                          <w:rFonts w:ascii="Traditional Arabic" w:hAnsi="Traditional Arabic" w:cs="Traditional Arabic"/>
                          <w:i/>
                          <w:iCs/>
                          <w:color w:val="FFFFFF" w:themeColor="background1"/>
                          <w:sz w:val="20"/>
                          <w:szCs w:val="20"/>
                          <w:rtl/>
                        </w:rPr>
                        <w:t xml:space="preserve"> </w:t>
                      </w:r>
                      <w:r w:rsidRPr="007B63F7">
                        <w:rPr>
                          <w:rFonts w:ascii="Traditional Arabic" w:hAnsi="Traditional Arabic" w:cs="Traditional Arabic" w:hint="eastAsia"/>
                          <w:i/>
                          <w:iCs/>
                          <w:color w:val="FFFFFF" w:themeColor="background1"/>
                          <w:sz w:val="20"/>
                          <w:szCs w:val="20"/>
                          <w:rtl/>
                        </w:rPr>
                        <w:t>و</w:t>
                      </w:r>
                      <w:r w:rsidRPr="007B63F7">
                        <w:rPr>
                          <w:rFonts w:ascii="Traditional Arabic" w:hAnsi="Traditional Arabic" w:cs="Traditional Arabic"/>
                          <w:i/>
                          <w:iCs/>
                          <w:color w:val="FFFFFF" w:themeColor="background1"/>
                          <w:sz w:val="20"/>
                          <w:szCs w:val="20"/>
                          <w:rtl/>
                        </w:rPr>
                        <w:t>14-1</w:t>
                      </w:r>
                      <w:r w:rsidRPr="007B63F7">
                        <w:rPr>
                          <w:rFonts w:ascii="Traditional Arabic" w:hAnsi="Traditional Arabic" w:cs="Traditional Arabic" w:hint="eastAsia"/>
                          <w:i/>
                          <w:iCs/>
                          <w:color w:val="FFFFFF" w:themeColor="background1"/>
                          <w:sz w:val="20"/>
                          <w:szCs w:val="20"/>
                          <w:rtl/>
                        </w:rPr>
                        <w:t>،</w:t>
                      </w:r>
                      <w:r w:rsidRPr="007B63F7">
                        <w:rPr>
                          <w:rFonts w:ascii="Traditional Arabic" w:hAnsi="Traditional Arabic" w:cs="Traditional Arabic"/>
                          <w:i/>
                          <w:iCs/>
                          <w:color w:val="FFFFFF" w:themeColor="background1"/>
                          <w:sz w:val="20"/>
                          <w:szCs w:val="20"/>
                          <w:rtl/>
                        </w:rPr>
                        <w:t xml:space="preserve"> </w:t>
                      </w:r>
                      <w:r w:rsidRPr="007B63F7">
                        <w:rPr>
                          <w:rFonts w:ascii="Traditional Arabic" w:hAnsi="Traditional Arabic" w:cs="Traditional Arabic" w:hint="eastAsia"/>
                          <w:i/>
                          <w:iCs/>
                          <w:color w:val="FFFFFF" w:themeColor="background1"/>
                          <w:sz w:val="20"/>
                          <w:szCs w:val="20"/>
                          <w:rtl/>
                        </w:rPr>
                        <w:t>و</w:t>
                      </w:r>
                      <w:r w:rsidRPr="007B63F7">
                        <w:rPr>
                          <w:rFonts w:ascii="Traditional Arabic" w:hAnsi="Traditional Arabic" w:cs="Traditional Arabic"/>
                          <w:i/>
                          <w:iCs/>
                          <w:color w:val="FFFFFF" w:themeColor="background1"/>
                          <w:sz w:val="20"/>
                          <w:szCs w:val="20"/>
                          <w:rtl/>
                        </w:rPr>
                        <w:t>14-3</w:t>
                      </w:r>
                      <w:r w:rsidRPr="007B63F7">
                        <w:rPr>
                          <w:rFonts w:ascii="Traditional Arabic" w:hAnsi="Traditional Arabic" w:cs="Traditional Arabic" w:hint="eastAsia"/>
                          <w:i/>
                          <w:iCs/>
                          <w:color w:val="FFFFFF" w:themeColor="background1"/>
                          <w:sz w:val="20"/>
                          <w:szCs w:val="20"/>
                          <w:rtl/>
                        </w:rPr>
                        <w:t>،</w:t>
                      </w:r>
                      <w:r w:rsidRPr="007B63F7">
                        <w:rPr>
                          <w:rFonts w:ascii="Traditional Arabic" w:hAnsi="Traditional Arabic" w:cs="Traditional Arabic"/>
                          <w:i/>
                          <w:iCs/>
                          <w:color w:val="FFFFFF" w:themeColor="background1"/>
                          <w:sz w:val="20"/>
                          <w:szCs w:val="20"/>
                          <w:rtl/>
                        </w:rPr>
                        <w:t xml:space="preserve"> </w:t>
                      </w:r>
                      <w:r w:rsidRPr="007B63F7">
                        <w:rPr>
                          <w:rFonts w:ascii="Traditional Arabic" w:hAnsi="Traditional Arabic" w:cs="Traditional Arabic" w:hint="eastAsia"/>
                          <w:i/>
                          <w:iCs/>
                          <w:color w:val="FFFFFF" w:themeColor="background1"/>
                          <w:sz w:val="20"/>
                          <w:szCs w:val="20"/>
                          <w:rtl/>
                        </w:rPr>
                        <w:t>و</w:t>
                      </w:r>
                      <w:r w:rsidRPr="007B63F7">
                        <w:rPr>
                          <w:rFonts w:ascii="Traditional Arabic" w:hAnsi="Traditional Arabic" w:cs="Traditional Arabic"/>
                          <w:i/>
                          <w:iCs/>
                          <w:color w:val="FFFFFF" w:themeColor="background1"/>
                          <w:sz w:val="20"/>
                          <w:szCs w:val="20"/>
                          <w:rtl/>
                        </w:rPr>
                        <w:t>14-5</w:t>
                      </w:r>
                      <w:r w:rsidRPr="007B63F7">
                        <w:rPr>
                          <w:rFonts w:ascii="Traditional Arabic" w:hAnsi="Traditional Arabic" w:cs="Traditional Arabic" w:hint="eastAsia"/>
                          <w:i/>
                          <w:iCs/>
                          <w:color w:val="FFFFFF" w:themeColor="background1"/>
                          <w:sz w:val="20"/>
                          <w:szCs w:val="20"/>
                          <w:rtl/>
                        </w:rPr>
                        <w:t>،</w:t>
                      </w:r>
                      <w:r w:rsidRPr="007B63F7">
                        <w:rPr>
                          <w:rFonts w:ascii="Traditional Arabic" w:hAnsi="Traditional Arabic" w:cs="Traditional Arabic"/>
                          <w:i/>
                          <w:iCs/>
                          <w:color w:val="FFFFFF" w:themeColor="background1"/>
                          <w:sz w:val="20"/>
                          <w:szCs w:val="20"/>
                          <w:rtl/>
                        </w:rPr>
                        <w:t xml:space="preserve"> </w:t>
                      </w:r>
                      <w:r w:rsidRPr="007B63F7">
                        <w:rPr>
                          <w:rFonts w:ascii="Traditional Arabic" w:hAnsi="Traditional Arabic" w:cs="Traditional Arabic" w:hint="eastAsia"/>
                          <w:i/>
                          <w:iCs/>
                          <w:color w:val="FFFFFF" w:themeColor="background1"/>
                          <w:sz w:val="20"/>
                          <w:szCs w:val="20"/>
                          <w:rtl/>
                        </w:rPr>
                        <w:t>و</w:t>
                      </w:r>
                      <w:r w:rsidRPr="007B63F7">
                        <w:rPr>
                          <w:rFonts w:ascii="Traditional Arabic" w:hAnsi="Traditional Arabic" w:cs="Traditional Arabic"/>
                          <w:i/>
                          <w:iCs/>
                          <w:color w:val="FFFFFF" w:themeColor="background1"/>
                          <w:sz w:val="20"/>
                          <w:szCs w:val="20"/>
                          <w:rtl/>
                        </w:rPr>
                        <w:t xml:space="preserve">15-1 </w:t>
                      </w:r>
                      <w:r w:rsidRPr="007B63F7">
                        <w:rPr>
                          <w:rFonts w:ascii="Traditional Arabic" w:hAnsi="Traditional Arabic" w:cs="Traditional Arabic" w:hint="eastAsia"/>
                          <w:i/>
                          <w:iCs/>
                          <w:color w:val="FFFFFF" w:themeColor="background1"/>
                          <w:sz w:val="20"/>
                          <w:szCs w:val="20"/>
                          <w:rtl/>
                        </w:rPr>
                        <w:t>إلى</w:t>
                      </w:r>
                      <w:r w:rsidRPr="007B63F7">
                        <w:rPr>
                          <w:rFonts w:ascii="Traditional Arabic" w:hAnsi="Traditional Arabic" w:cs="Traditional Arabic"/>
                          <w:i/>
                          <w:iCs/>
                          <w:color w:val="FFFFFF" w:themeColor="background1"/>
                          <w:sz w:val="20"/>
                          <w:szCs w:val="20"/>
                          <w:rtl/>
                        </w:rPr>
                        <w:t xml:space="preserve"> 15-5</w:t>
                      </w:r>
                      <w:r w:rsidRPr="007B63F7">
                        <w:rPr>
                          <w:rFonts w:ascii="Traditional Arabic" w:hAnsi="Traditional Arabic" w:cs="Traditional Arabic" w:hint="eastAsia"/>
                          <w:i/>
                          <w:iCs/>
                          <w:color w:val="FFFFFF" w:themeColor="background1"/>
                          <w:sz w:val="20"/>
                          <w:szCs w:val="20"/>
                          <w:rtl/>
                        </w:rPr>
                        <w:t>،</w:t>
                      </w:r>
                      <w:r w:rsidRPr="007B63F7">
                        <w:rPr>
                          <w:rFonts w:ascii="Traditional Arabic" w:hAnsi="Traditional Arabic" w:cs="Traditional Arabic"/>
                          <w:i/>
                          <w:iCs/>
                          <w:color w:val="FFFFFF" w:themeColor="background1"/>
                          <w:sz w:val="20"/>
                          <w:szCs w:val="20"/>
                          <w:rtl/>
                        </w:rPr>
                        <w:t xml:space="preserve"> </w:t>
                      </w:r>
                      <w:r w:rsidRPr="007B63F7">
                        <w:rPr>
                          <w:rFonts w:ascii="Traditional Arabic" w:hAnsi="Traditional Arabic" w:cs="Traditional Arabic" w:hint="eastAsia"/>
                          <w:i/>
                          <w:iCs/>
                          <w:color w:val="FFFFFF" w:themeColor="background1"/>
                          <w:sz w:val="20"/>
                          <w:szCs w:val="20"/>
                          <w:rtl/>
                        </w:rPr>
                        <w:t>و</w:t>
                      </w:r>
                      <w:r w:rsidRPr="007B63F7">
                        <w:rPr>
                          <w:rFonts w:ascii="Traditional Arabic" w:hAnsi="Traditional Arabic" w:cs="Traditional Arabic"/>
                          <w:i/>
                          <w:iCs/>
                          <w:color w:val="FFFFFF" w:themeColor="background1"/>
                          <w:sz w:val="20"/>
                          <w:szCs w:val="20"/>
                          <w:rtl/>
                        </w:rPr>
                        <w:t>15</w:t>
                      </w:r>
                      <w:r w:rsidRPr="007B63F7">
                        <w:rPr>
                          <w:rFonts w:ascii="Traditional Arabic" w:hAnsi="Traditional Arabic" w:cs="Traditional Arabic" w:hint="eastAsia"/>
                          <w:i/>
                          <w:iCs/>
                          <w:color w:val="FFFFFF" w:themeColor="background1"/>
                          <w:sz w:val="20"/>
                          <w:szCs w:val="20"/>
                          <w:rtl/>
                        </w:rPr>
                        <w:t>ج،</w:t>
                      </w:r>
                      <w:r w:rsidRPr="007B63F7">
                        <w:rPr>
                          <w:rFonts w:ascii="Traditional Arabic" w:hAnsi="Traditional Arabic" w:cs="Traditional Arabic"/>
                          <w:i/>
                          <w:iCs/>
                          <w:color w:val="FFFFFF" w:themeColor="background1"/>
                          <w:sz w:val="20"/>
                          <w:szCs w:val="20"/>
                          <w:rtl/>
                        </w:rPr>
                        <w:t xml:space="preserve"> </w:t>
                      </w:r>
                      <w:r w:rsidRPr="007B63F7">
                        <w:rPr>
                          <w:rFonts w:ascii="Traditional Arabic" w:hAnsi="Traditional Arabic" w:cs="Traditional Arabic" w:hint="eastAsia"/>
                          <w:i/>
                          <w:iCs/>
                          <w:color w:val="FFFFFF" w:themeColor="background1"/>
                          <w:sz w:val="20"/>
                          <w:szCs w:val="20"/>
                          <w:rtl/>
                        </w:rPr>
                        <w:t>و</w:t>
                      </w:r>
                      <w:r w:rsidRPr="007B63F7">
                        <w:rPr>
                          <w:rFonts w:ascii="Traditional Arabic" w:hAnsi="Traditional Arabic" w:cs="Traditional Arabic"/>
                          <w:i/>
                          <w:iCs/>
                          <w:color w:val="FFFFFF" w:themeColor="background1"/>
                          <w:sz w:val="20"/>
                          <w:szCs w:val="20"/>
                          <w:rtl/>
                        </w:rPr>
                        <w:t>16-4</w:t>
                      </w:r>
                      <w:r w:rsidRPr="007B63F7">
                        <w:rPr>
                          <w:rFonts w:ascii="Traditional Arabic" w:hAnsi="Traditional Arabic" w:cs="Traditional Arabic" w:hint="eastAsia"/>
                          <w:i/>
                          <w:iCs/>
                          <w:color w:val="FFFFFF" w:themeColor="background1"/>
                          <w:sz w:val="20"/>
                          <w:szCs w:val="20"/>
                          <w:rtl/>
                        </w:rPr>
                        <w:t>،</w:t>
                      </w:r>
                      <w:r w:rsidRPr="007B63F7">
                        <w:rPr>
                          <w:rFonts w:ascii="Traditional Arabic" w:hAnsi="Traditional Arabic" w:cs="Traditional Arabic"/>
                          <w:i/>
                          <w:iCs/>
                          <w:color w:val="FFFFFF" w:themeColor="background1"/>
                          <w:sz w:val="20"/>
                          <w:szCs w:val="20"/>
                          <w:rtl/>
                        </w:rPr>
                        <w:t xml:space="preserve"> </w:t>
                      </w:r>
                      <w:r w:rsidRPr="007B63F7">
                        <w:rPr>
                          <w:rFonts w:ascii="Traditional Arabic" w:hAnsi="Traditional Arabic" w:cs="Traditional Arabic" w:hint="eastAsia"/>
                          <w:i/>
                          <w:iCs/>
                          <w:color w:val="FFFFFF" w:themeColor="background1"/>
                          <w:sz w:val="20"/>
                          <w:szCs w:val="20"/>
                          <w:rtl/>
                        </w:rPr>
                        <w:t>و</w:t>
                      </w:r>
                      <w:r w:rsidRPr="007B63F7">
                        <w:rPr>
                          <w:rFonts w:ascii="Traditional Arabic" w:hAnsi="Traditional Arabic" w:cs="Traditional Arabic"/>
                          <w:i/>
                          <w:iCs/>
                          <w:color w:val="FFFFFF" w:themeColor="background1"/>
                          <w:sz w:val="20"/>
                          <w:szCs w:val="20"/>
                          <w:rtl/>
                        </w:rPr>
                        <w:t>16-10</w:t>
                      </w:r>
                      <w:r w:rsidRPr="007B63F7">
                        <w:rPr>
                          <w:rFonts w:ascii="Traditional Arabic" w:hAnsi="Traditional Arabic" w:cs="Traditional Arabic" w:hint="eastAsia"/>
                          <w:i/>
                          <w:iCs/>
                          <w:color w:val="FFFFFF" w:themeColor="background1"/>
                          <w:sz w:val="20"/>
                          <w:szCs w:val="20"/>
                          <w:rtl/>
                        </w:rPr>
                        <w:t>،</w:t>
                      </w:r>
                      <w:r w:rsidRPr="007B63F7">
                        <w:rPr>
                          <w:rFonts w:ascii="Traditional Arabic" w:hAnsi="Traditional Arabic" w:cs="Traditional Arabic"/>
                          <w:i/>
                          <w:iCs/>
                          <w:color w:val="FFFFFF" w:themeColor="background1"/>
                          <w:sz w:val="20"/>
                          <w:szCs w:val="20"/>
                          <w:rtl/>
                        </w:rPr>
                        <w:t xml:space="preserve"> </w:t>
                      </w:r>
                      <w:r w:rsidRPr="007B63F7">
                        <w:rPr>
                          <w:rFonts w:ascii="Traditional Arabic" w:hAnsi="Traditional Arabic" w:cs="Traditional Arabic" w:hint="eastAsia"/>
                          <w:i/>
                          <w:iCs/>
                          <w:color w:val="FFFFFF" w:themeColor="background1"/>
                          <w:sz w:val="20"/>
                          <w:szCs w:val="20"/>
                          <w:rtl/>
                        </w:rPr>
                        <w:t>و</w:t>
                      </w:r>
                      <w:r w:rsidRPr="007B63F7">
                        <w:rPr>
                          <w:rFonts w:ascii="Traditional Arabic" w:hAnsi="Traditional Arabic" w:cs="Traditional Arabic"/>
                          <w:i/>
                          <w:iCs/>
                          <w:color w:val="FFFFFF" w:themeColor="background1"/>
                          <w:sz w:val="20"/>
                          <w:szCs w:val="20"/>
                          <w:rtl/>
                        </w:rPr>
                        <w:t>17-6</w:t>
                      </w:r>
                      <w:r w:rsidRPr="007B63F7">
                        <w:rPr>
                          <w:rFonts w:ascii="Traditional Arabic" w:hAnsi="Traditional Arabic" w:cs="Traditional Arabic" w:hint="eastAsia"/>
                          <w:i/>
                          <w:iCs/>
                          <w:color w:val="FFFFFF" w:themeColor="background1"/>
                          <w:sz w:val="20"/>
                          <w:szCs w:val="20"/>
                          <w:rtl/>
                        </w:rPr>
                        <w:t>،</w:t>
                      </w:r>
                      <w:r w:rsidRPr="007B63F7">
                        <w:rPr>
                          <w:rFonts w:ascii="Traditional Arabic" w:hAnsi="Traditional Arabic" w:cs="Traditional Arabic"/>
                          <w:i/>
                          <w:iCs/>
                          <w:color w:val="FFFFFF" w:themeColor="background1"/>
                          <w:sz w:val="20"/>
                          <w:szCs w:val="20"/>
                          <w:rtl/>
                        </w:rPr>
                        <w:t xml:space="preserve"> </w:t>
                      </w:r>
                      <w:r w:rsidRPr="007B63F7">
                        <w:rPr>
                          <w:rFonts w:ascii="Traditional Arabic" w:hAnsi="Traditional Arabic" w:cs="Traditional Arabic" w:hint="eastAsia"/>
                          <w:i/>
                          <w:iCs/>
                          <w:color w:val="FFFFFF" w:themeColor="background1"/>
                          <w:sz w:val="20"/>
                          <w:szCs w:val="20"/>
                          <w:rtl/>
                        </w:rPr>
                        <w:t>و</w:t>
                      </w:r>
                      <w:r w:rsidRPr="007B63F7">
                        <w:rPr>
                          <w:rFonts w:ascii="Traditional Arabic" w:hAnsi="Traditional Arabic" w:cs="Traditional Arabic"/>
                          <w:i/>
                          <w:iCs/>
                          <w:color w:val="FFFFFF" w:themeColor="background1"/>
                          <w:sz w:val="20"/>
                          <w:szCs w:val="20"/>
                          <w:rtl/>
                        </w:rPr>
                        <w:t>17-7</w:t>
                      </w:r>
                      <w:r w:rsidRPr="007B63F7">
                        <w:rPr>
                          <w:rFonts w:ascii="Traditional Arabic" w:hAnsi="Traditional Arabic" w:cs="Traditional Arabic" w:hint="eastAsia"/>
                          <w:i/>
                          <w:iCs/>
                          <w:color w:val="FFFFFF" w:themeColor="background1"/>
                          <w:sz w:val="20"/>
                          <w:szCs w:val="20"/>
                          <w:rtl/>
                        </w:rPr>
                        <w:t>،</w:t>
                      </w:r>
                      <w:r w:rsidRPr="007B63F7">
                        <w:rPr>
                          <w:rFonts w:ascii="Traditional Arabic" w:hAnsi="Traditional Arabic" w:cs="Traditional Arabic"/>
                          <w:i/>
                          <w:iCs/>
                          <w:color w:val="FFFFFF" w:themeColor="background1"/>
                          <w:sz w:val="20"/>
                          <w:szCs w:val="20"/>
                          <w:rtl/>
                        </w:rPr>
                        <w:t xml:space="preserve"> </w:t>
                      </w:r>
                      <w:r w:rsidRPr="007B63F7">
                        <w:rPr>
                          <w:rFonts w:ascii="Traditional Arabic" w:hAnsi="Traditional Arabic" w:cs="Traditional Arabic" w:hint="eastAsia"/>
                          <w:i/>
                          <w:iCs/>
                          <w:color w:val="FFFFFF" w:themeColor="background1"/>
                          <w:sz w:val="20"/>
                          <w:szCs w:val="20"/>
                          <w:rtl/>
                        </w:rPr>
                        <w:t>و</w:t>
                      </w:r>
                      <w:r w:rsidRPr="007B63F7">
                        <w:rPr>
                          <w:rFonts w:ascii="Traditional Arabic" w:hAnsi="Traditional Arabic" w:cs="Traditional Arabic"/>
                          <w:i/>
                          <w:iCs/>
                          <w:color w:val="FFFFFF" w:themeColor="background1"/>
                          <w:sz w:val="20"/>
                          <w:szCs w:val="20"/>
                          <w:rtl/>
                        </w:rPr>
                        <w:t>17-18</w:t>
                      </w:r>
                      <w:r w:rsidRPr="007B63F7">
                        <w:rPr>
                          <w:rFonts w:ascii="Traditional Arabic" w:hAnsi="Traditional Arabic" w:cs="Traditional Arabic" w:hint="eastAsia"/>
                          <w:i/>
                          <w:iCs/>
                          <w:color w:val="FFFFFF" w:themeColor="background1"/>
                          <w:sz w:val="20"/>
                          <w:szCs w:val="20"/>
                          <w:rtl/>
                        </w:rPr>
                        <w:t>،</w:t>
                      </w:r>
                      <w:r w:rsidRPr="007B63F7">
                        <w:rPr>
                          <w:rFonts w:ascii="Traditional Arabic" w:hAnsi="Traditional Arabic" w:cs="Traditional Arabic"/>
                          <w:i/>
                          <w:iCs/>
                          <w:color w:val="FFFFFF" w:themeColor="background1"/>
                          <w:sz w:val="20"/>
                          <w:szCs w:val="20"/>
                          <w:rtl/>
                        </w:rPr>
                        <w:t xml:space="preserve"> </w:t>
                      </w:r>
                      <w:r w:rsidRPr="007B63F7">
                        <w:rPr>
                          <w:rFonts w:ascii="Traditional Arabic" w:hAnsi="Traditional Arabic" w:cs="Traditional Arabic" w:hint="eastAsia"/>
                          <w:i/>
                          <w:iCs/>
                          <w:color w:val="FFFFFF" w:themeColor="background1"/>
                          <w:sz w:val="20"/>
                          <w:szCs w:val="20"/>
                          <w:rtl/>
                        </w:rPr>
                        <w:t>و</w:t>
                      </w:r>
                      <w:r w:rsidRPr="007B63F7">
                        <w:rPr>
                          <w:rFonts w:ascii="Traditional Arabic" w:hAnsi="Traditional Arabic" w:cs="Traditional Arabic"/>
                          <w:i/>
                          <w:iCs/>
                          <w:color w:val="FFFFFF" w:themeColor="background1"/>
                          <w:sz w:val="20"/>
                          <w:szCs w:val="20"/>
                          <w:rtl/>
                        </w:rPr>
                        <w:t>17-19</w:t>
                      </w:r>
                    </w:p>
                  </w:txbxContent>
                </v:textbox>
              </v:roundrect>
            </w:pict>
          </mc:Fallback>
        </mc:AlternateContent>
      </w:r>
      <w:r w:rsidRPr="007B63F7">
        <w:rPr>
          <w:b/>
          <w:bCs/>
          <w:noProof/>
        </w:rPr>
        <mc:AlternateContent>
          <mc:Choice Requires="wps">
            <w:drawing>
              <wp:anchor distT="0" distB="0" distL="114300" distR="114300" simplePos="0" relativeHeight="251925504" behindDoc="0" locked="0" layoutInCell="1" allowOverlap="1" wp14:anchorId="5404B5AF" wp14:editId="53BADEFA">
                <wp:simplePos x="0" y="0"/>
                <wp:positionH relativeFrom="column">
                  <wp:posOffset>97155</wp:posOffset>
                </wp:positionH>
                <wp:positionV relativeFrom="paragraph">
                  <wp:posOffset>2621915</wp:posOffset>
                </wp:positionV>
                <wp:extent cx="9036050" cy="0"/>
                <wp:effectExtent l="0" t="19050" r="0" b="19050"/>
                <wp:wrapNone/>
                <wp:docPr id="12557" name="Straight Connector 629"/>
                <wp:cNvGraphicFramePr/>
                <a:graphic xmlns:a="http://schemas.openxmlformats.org/drawingml/2006/main">
                  <a:graphicData uri="http://schemas.microsoft.com/office/word/2010/wordprocessingShape">
                    <wps:wsp>
                      <wps:cNvCnPr/>
                      <wps:spPr>
                        <a:xfrm>
                          <a:off x="0" y="0"/>
                          <a:ext cx="9036050" cy="0"/>
                        </a:xfrm>
                        <a:prstGeom prst="line">
                          <a:avLst/>
                        </a:prstGeom>
                        <a:noFill/>
                        <a:ln w="31750" cap="flat" cmpd="sng" algn="ctr">
                          <a:solidFill>
                            <a:sysClr val="windowText" lastClr="000000"/>
                          </a:solidFill>
                          <a:prstDash val="dash"/>
                        </a:ln>
                        <a:effectLst/>
                      </wps:spPr>
                      <wps:bodyPr/>
                    </wps:wsp>
                  </a:graphicData>
                </a:graphic>
                <wp14:sizeRelH relativeFrom="page">
                  <wp14:pctWidth>0</wp14:pctWidth>
                </wp14:sizeRelH>
                <wp14:sizeRelV relativeFrom="page">
                  <wp14:pctHeight>0</wp14:pctHeight>
                </wp14:sizeRelV>
              </wp:anchor>
            </w:drawing>
          </mc:Choice>
          <mc:Fallback>
            <w:pict>
              <v:line id="Straight Connector 629" o:spid="_x0000_s1026" style="position:absolute;z-index:25192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65pt,206.45pt" to="719.15pt,20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" strokecolor="windowText" strokeweight="2.5pt">
                <v:stroke dashstyle="dash"/>
              </v:line>
            </w:pict>
          </mc:Fallback>
        </mc:AlternateContent>
      </w:r>
      <w:r w:rsidRPr="007B63F7">
        <w:rPr>
          <w:b/>
          <w:bCs/>
          <w:noProof/>
        </w:rPr>
        <mc:AlternateContent>
          <mc:Choice Requires="wps">
            <w:drawing>
              <wp:anchor distT="0" distB="0" distL="114300" distR="114300" simplePos="0" relativeHeight="251914240" behindDoc="0" locked="0" layoutInCell="1" allowOverlap="1" wp14:anchorId="430905F2" wp14:editId="4C35E8AF">
                <wp:simplePos x="0" y="0"/>
                <wp:positionH relativeFrom="column">
                  <wp:posOffset>103505</wp:posOffset>
                </wp:positionH>
                <wp:positionV relativeFrom="paragraph">
                  <wp:posOffset>4418965</wp:posOffset>
                </wp:positionV>
                <wp:extent cx="9121775" cy="82550"/>
                <wp:effectExtent l="19050" t="19050" r="3175" b="31750"/>
                <wp:wrapNone/>
                <wp:docPr id="12526" name="Straight Connector 617"/>
                <wp:cNvGraphicFramePr/>
                <a:graphic xmlns:a="http://schemas.openxmlformats.org/drawingml/2006/main">
                  <a:graphicData uri="http://schemas.microsoft.com/office/word/2010/wordprocessingShape">
                    <wps:wsp>
                      <wps:cNvCnPr/>
                      <wps:spPr>
                        <a:xfrm>
                          <a:off x="0" y="0"/>
                          <a:ext cx="9121775" cy="82550"/>
                        </a:xfrm>
                        <a:prstGeom prst="line">
                          <a:avLst/>
                        </a:prstGeom>
                        <a:noFill/>
                        <a:ln w="31750" cap="flat" cmpd="sng" algn="ctr">
                          <a:solidFill>
                            <a:sysClr val="windowText" lastClr="000000"/>
                          </a:solidFill>
                          <a:prstDash val="dash"/>
                        </a:ln>
                        <a:effectLst/>
                      </wps:spPr>
                      <wps:bodyPr/>
                    </wps:wsp>
                  </a:graphicData>
                </a:graphic>
                <wp14:sizeRelH relativeFrom="page">
                  <wp14:pctWidth>0</wp14:pctWidth>
                </wp14:sizeRelH>
                <wp14:sizeRelV relativeFrom="page">
                  <wp14:pctHeight>0</wp14:pctHeight>
                </wp14:sizeRelV>
              </wp:anchor>
            </w:drawing>
          </mc:Choice>
          <mc:Fallback>
            <w:pict>
              <v:line id="Straight Connector 617" o:spid="_x0000_s1026" style="position:absolute;z-index:25191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15pt,347.95pt" to="726.4pt,35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" strokecolor="windowText" strokeweight="2.5pt">
                <v:stroke dashstyle="dash"/>
              </v:line>
            </w:pict>
          </mc:Fallback>
        </mc:AlternateContent>
      </w:r>
      <w:r w:rsidRPr="007B63F7">
        <w:rPr>
          <w:b/>
          <w:bCs/>
          <w:noProof/>
        </w:rPr>
        <mc:AlternateContent>
          <mc:Choice Requires="wps">
            <w:drawing>
              <wp:anchor distT="0" distB="0" distL="114300" distR="114300" simplePos="0" relativeHeight="251916288" behindDoc="0" locked="0" layoutInCell="1" allowOverlap="1" wp14:anchorId="160DB672" wp14:editId="271D0397">
                <wp:simplePos x="0" y="0"/>
                <wp:positionH relativeFrom="column">
                  <wp:posOffset>8883015</wp:posOffset>
                </wp:positionH>
                <wp:positionV relativeFrom="paragraph">
                  <wp:posOffset>2806700</wp:posOffset>
                </wp:positionV>
                <wp:extent cx="339725" cy="1570355"/>
                <wp:effectExtent l="0" t="0" r="0" b="0"/>
                <wp:wrapNone/>
                <wp:docPr id="12527" name="TextBox 45"/>
                <wp:cNvGraphicFramePr/>
                <a:graphic xmlns:a="http://schemas.openxmlformats.org/drawingml/2006/main">
                  <a:graphicData uri="http://schemas.microsoft.com/office/word/2010/wordprocessingShape">
                    <wps:wsp>
                      <wps:cNvSpPr txBox="1"/>
                      <wps:spPr>
                        <a:xfrm>
                          <a:off x="0" y="0"/>
                          <a:ext cx="339725" cy="1570355"/>
                        </a:xfrm>
                        <a:prstGeom prst="rect">
                          <a:avLst/>
                        </a:prstGeom>
                        <a:noFill/>
                      </wps:spPr>
                      <wps:txbx>
                        <w:txbxContent>
                          <w:p w:rsidR="00AC7A8D" w:rsidRPr="00DA7A7F" w:rsidRDefault="00AC7A8D" w:rsidP="00D55CC8">
                            <w:pPr>
                              <w:jc w:val="center"/>
                              <w:rPr>
                                <w:rFonts w:ascii="Traditional Arabic" w:hAnsi="Traditional Arabic" w:cs="Traditional Arabic"/>
                                <w:rtl/>
                              </w:rPr>
                            </w:pPr>
                            <w:r w:rsidRPr="00DA7A7F">
                              <w:rPr>
                                <w:rFonts w:ascii="Traditional Arabic" w:hAnsi="Traditional Arabic" w:cs="Traditional Arabic" w:hint="cs"/>
                                <w:b/>
                                <w:bCs/>
                                <w:sz w:val="20"/>
                                <w:szCs w:val="20"/>
                                <w:rtl/>
                              </w:rPr>
                              <w:t>الفترات المقبلة من الاستراتيجية المتوسطة الأجل</w:t>
                            </w:r>
                            <w:r w:rsidRPr="00DA7A7F">
                              <w:rPr>
                                <w:rFonts w:ascii="Traditional Arabic" w:hAnsi="Traditional Arabic" w:cs="Traditional Arabic" w:hint="cs"/>
                                <w:b/>
                                <w:bCs/>
                                <w:rtl/>
                              </w:rPr>
                              <w:t xml:space="preserve"> </w:t>
                            </w:r>
                          </w:p>
                          <w:p w:rsidR="00AC7A8D" w:rsidRPr="00B2393E" w:rsidRDefault="00AC7A8D" w:rsidP="00D55CC8">
                            <w:pPr>
                              <w:pStyle w:val="NormalWeb"/>
                              <w:spacing w:before="0" w:beforeAutospacing="0" w:after="0" w:afterAutospacing="0"/>
                              <w:jc w:val="center"/>
                              <w:rPr>
                                <w:b/>
                              </w:rPr>
                            </w:pPr>
                          </w:p>
                        </w:txbxContent>
                      </wps:txbx>
                      <wps:bodyPr vert="vert270" wrap="square" lIns="91374" tIns="45690" rIns="91374" bIns="45690">
                        <a:noAutofit/>
                      </wps:bodyPr>
                    </wps:wsp>
                  </a:graphicData>
                </a:graphic>
                <wp14:sizeRelH relativeFrom="margin">
                  <wp14:pctWidth>0</wp14:pctWidth>
                </wp14:sizeRelH>
                <wp14:sizeRelV relativeFrom="page">
                  <wp14:pctHeight>0</wp14:pctHeight>
                </wp14:sizeRelV>
              </wp:anchor>
            </w:drawing>
          </mc:Choice>
          <mc:Fallback>
            <w:pict>
              <v:shape id="_x0000_s1176" type="#_x0000_t202" style="position:absolute;left:0;text-align:left;margin-left:699.45pt;margin-top:221pt;width:26.75pt;height:123.65pt;z-index:25191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" filled="f" stroked="f">
                <v:textbox style="layout-flow:vertical;mso-layout-flow-alt:bottom-to-top" inset="2.53817mm,1.2692mm,2.53817mm,1.2692mm">
                  <w:txbxContent>
                    <w:p w:rsidR="00AC7A8D" w:rsidRPr="00DA7A7F" w:rsidRDefault="00AC7A8D" w:rsidP="00D55CC8">
                      <w:pPr>
                        <w:jc w:val="center"/>
                        <w:rPr>
                          <w:rFonts w:ascii="Traditional Arabic" w:hAnsi="Traditional Arabic" w:cs="Traditional Arabic"/>
                          <w:rtl/>
                        </w:rPr>
                      </w:pPr>
                      <w:r w:rsidRPr="00DA7A7F">
                        <w:rPr>
                          <w:rFonts w:ascii="Traditional Arabic" w:hAnsi="Traditional Arabic" w:cs="Traditional Arabic" w:hint="cs"/>
                          <w:b/>
                          <w:bCs/>
                          <w:sz w:val="20"/>
                          <w:szCs w:val="20"/>
                          <w:rtl/>
                        </w:rPr>
                        <w:t>الفترات المقبلة من الاستراتيجية المتوسطة الأجل</w:t>
                      </w:r>
                      <w:r w:rsidRPr="00DA7A7F">
                        <w:rPr>
                          <w:rFonts w:ascii="Traditional Arabic" w:hAnsi="Traditional Arabic" w:cs="Traditional Arabic" w:hint="cs"/>
                          <w:b/>
                          <w:bCs/>
                          <w:rtl/>
                        </w:rPr>
                        <w:t xml:space="preserve"> </w:t>
                      </w:r>
                    </w:p>
                    <w:p w:rsidR="00AC7A8D" w:rsidRPr="00B2393E" w:rsidRDefault="00AC7A8D" w:rsidP="00D55CC8">
                      <w:pPr>
                        <w:pStyle w:val="NormalWeb"/>
                        <w:spacing w:before="0" w:beforeAutospacing="0" w:after="0" w:afterAutospacing="0"/>
                        <w:jc w:val="center"/>
                        <w:rPr>
                          <w:b/>
                        </w:rPr>
                      </w:pPr>
                    </w:p>
                  </w:txbxContent>
                </v:textbox>
              </v:shape>
            </w:pict>
          </mc:Fallback>
        </mc:AlternateContent>
      </w:r>
      <w:r w:rsidRPr="007B63F7">
        <w:rPr>
          <w:b/>
          <w:bCs/>
          <w:noProof/>
        </w:rPr>
        <mc:AlternateContent>
          <mc:Choice Requires="wps">
            <w:drawing>
              <wp:anchor distT="0" distB="0" distL="114300" distR="114300" simplePos="0" relativeHeight="251917312" behindDoc="0" locked="0" layoutInCell="1" allowOverlap="1" wp14:anchorId="1F1F78F8" wp14:editId="15709604">
                <wp:simplePos x="0" y="0"/>
                <wp:positionH relativeFrom="column">
                  <wp:posOffset>97155</wp:posOffset>
                </wp:positionH>
                <wp:positionV relativeFrom="paragraph">
                  <wp:posOffset>18415</wp:posOffset>
                </wp:positionV>
                <wp:extent cx="8559800" cy="576580"/>
                <wp:effectExtent l="0" t="0" r="12700" b="13970"/>
                <wp:wrapNone/>
                <wp:docPr id="12525" name="Rounded Rectangle 621"/>
                <wp:cNvGraphicFramePr/>
                <a:graphic xmlns:a="http://schemas.openxmlformats.org/drawingml/2006/main">
                  <a:graphicData uri="http://schemas.microsoft.com/office/word/2010/wordprocessingShape">
                    <wps:wsp>
                      <wps:cNvSpPr/>
                      <wps:spPr>
                        <a:xfrm>
                          <a:off x="0" y="0"/>
                          <a:ext cx="8559800" cy="576580"/>
                        </a:xfrm>
                        <a:prstGeom prst="roundRect">
                          <a:avLst/>
                        </a:prstGeom>
                        <a:solidFill>
                          <a:srgbClr val="F79646">
                            <a:lumMod val="20000"/>
                            <a:lumOff val="80000"/>
                          </a:srgbClr>
                        </a:solidFill>
                        <a:ln w="12700" cap="flat" cmpd="sng" algn="ctr">
                          <a:solidFill>
                            <a:srgbClr val="F79646">
                              <a:lumMod val="40000"/>
                              <a:lumOff val="60000"/>
                            </a:srgbClr>
                          </a:solidFill>
                          <a:prstDash val="solid"/>
                        </a:ln>
                        <a:effectLst/>
                      </wps:spPr>
                      <wps:txbx>
                        <w:txbxContent>
                          <w:p w:rsidR="00AC7A8D" w:rsidRPr="00234734" w:rsidRDefault="00AC7A8D" w:rsidP="008B5AB3">
                            <w:pPr>
                              <w:pStyle w:val="NormalWeb"/>
                              <w:bidi/>
                              <w:jc w:val="center"/>
                              <w:rPr>
                                <w:rFonts w:ascii="Traditional Arabic" w:hAnsi="Traditional Arabic" w:cs="Traditional Arabic"/>
                                <w:color w:val="000000" w:themeColor="text1"/>
                                <w:szCs w:val="24"/>
                                <w:rtl/>
                              </w:rPr>
                            </w:pPr>
                            <w:r w:rsidRPr="00234734">
                              <w:rPr>
                                <w:rFonts w:ascii="Traditional Arabic" w:hAnsi="Traditional Arabic" w:cs="Traditional Arabic"/>
                                <w:b/>
                                <w:bCs/>
                                <w:color w:val="000000" w:themeColor="text1"/>
                                <w:szCs w:val="24"/>
                                <w:rtl/>
                                <w:lang w:val="en-GB"/>
                              </w:rPr>
                              <w:t xml:space="preserve">الهدف: </w:t>
                            </w:r>
                            <w:r w:rsidRPr="00234734">
                              <w:rPr>
                                <w:rFonts w:ascii="Traditional Arabic" w:hAnsi="Traditional Arabic" w:cs="Traditional Arabic"/>
                                <w:color w:val="000000" w:themeColor="text1"/>
                                <w:szCs w:val="24"/>
                                <w:rtl/>
                              </w:rPr>
                              <w:t>تمكين الحكومات وسائر أصحاب المصلحة عن طريق التقييمات العالية الجودة وإمكانية الوصول المفتوح إلى البيانات والمعلومات من أجل تنفيذ البعد البيئي للتنمية المستدامة</w:t>
                            </w:r>
                          </w:p>
                        </w:txbxContent>
                      </wps:txbx>
                      <wps:bodyPr wrap="square" lIns="9138" tIns="45690" rIns="9138" bIns="45690" anchor="ctr">
                        <a:noAutofit/>
                      </wps:bodyPr>
                    </wps:wsp>
                  </a:graphicData>
                </a:graphic>
                <wp14:sizeRelH relativeFrom="page">
                  <wp14:pctWidth>0</wp14:pctWidth>
                </wp14:sizeRelH>
                <wp14:sizeRelV relativeFrom="page">
                  <wp14:pctHeight>0</wp14:pctHeight>
                </wp14:sizeRelV>
              </wp:anchor>
            </w:drawing>
          </mc:Choice>
          <mc:Fallback>
            <w:pict>
              <v:roundrect id="Rounded Rectangle 621" o:spid="_x0000_s1177" style="position:absolute;left:0;text-align:left;margin-left:7.65pt;margin-top:1.45pt;width:674pt;height:45.4pt;z-index:25191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" fillcolor="#fdeada" strokecolor="#fcd5b5" strokeweight="1pt">
                <v:textbox inset=".25383mm,1.2692mm,.25383mm,1.2692mm">
                  <w:txbxContent>
                    <w:p w:rsidR="00AC7A8D" w:rsidRPr="00234734" w:rsidRDefault="00AC7A8D" w:rsidP="008B5AB3">
                      <w:pPr>
                        <w:pStyle w:val="NormalWeb"/>
                        <w:bidi/>
                        <w:jc w:val="center"/>
                        <w:rPr>
                          <w:rFonts w:ascii="Traditional Arabic" w:hAnsi="Traditional Arabic" w:cs="Traditional Arabic"/>
                          <w:color w:val="000000" w:themeColor="text1"/>
                          <w:szCs w:val="24"/>
                          <w:rtl/>
                        </w:rPr>
                      </w:pPr>
                      <w:r w:rsidRPr="00234734">
                        <w:rPr>
                          <w:rFonts w:ascii="Traditional Arabic" w:hAnsi="Traditional Arabic" w:cs="Traditional Arabic"/>
                          <w:b/>
                          <w:bCs/>
                          <w:color w:val="000000" w:themeColor="text1"/>
                          <w:szCs w:val="24"/>
                          <w:rtl/>
                          <w:lang w:val="en-GB"/>
                        </w:rPr>
                        <w:t xml:space="preserve">الهدف: </w:t>
                      </w:r>
                      <w:r w:rsidRPr="00234734">
                        <w:rPr>
                          <w:rFonts w:ascii="Traditional Arabic" w:hAnsi="Traditional Arabic" w:cs="Traditional Arabic"/>
                          <w:color w:val="000000" w:themeColor="text1"/>
                          <w:szCs w:val="24"/>
                          <w:rtl/>
                        </w:rPr>
                        <w:t>تمكين الحكومات وسائر أصحاب المصلحة عن طريق التقييمات العالية الجودة وإمكانية الوصول المفتوح إلى البيانات والمعلومات من أجل تنفيذ البعد البيئي للتنمية المستدامة</w:t>
                      </w:r>
                    </w:p>
                  </w:txbxContent>
                </v:textbox>
              </v:roundrect>
            </w:pict>
          </mc:Fallback>
        </mc:AlternateContent>
      </w:r>
      <w:r w:rsidRPr="007B63F7">
        <w:rPr>
          <w:b/>
          <w:bCs/>
          <w:noProof/>
        </w:rPr>
        <mc:AlternateContent>
          <mc:Choice Requires="wps">
            <w:drawing>
              <wp:anchor distT="0" distB="0" distL="114300" distR="114300" simplePos="0" relativeHeight="251919360" behindDoc="0" locked="0" layoutInCell="1" allowOverlap="1" wp14:anchorId="1B37DBB7" wp14:editId="48F4C12A">
                <wp:simplePos x="0" y="0"/>
                <wp:positionH relativeFrom="column">
                  <wp:posOffset>8809990</wp:posOffset>
                </wp:positionH>
                <wp:positionV relativeFrom="paragraph">
                  <wp:posOffset>930275</wp:posOffset>
                </wp:positionV>
                <wp:extent cx="412750" cy="1452245"/>
                <wp:effectExtent l="0" t="0" r="0" b="0"/>
                <wp:wrapNone/>
                <wp:docPr id="12524" name="TextBox 67"/>
                <wp:cNvGraphicFramePr/>
                <a:graphic xmlns:a="http://schemas.openxmlformats.org/drawingml/2006/main">
                  <a:graphicData uri="http://schemas.microsoft.com/office/word/2010/wordprocessingShape">
                    <wps:wsp>
                      <wps:cNvSpPr txBox="1"/>
                      <wps:spPr>
                        <a:xfrm>
                          <a:off x="0" y="0"/>
                          <a:ext cx="412750" cy="1452245"/>
                        </a:xfrm>
                        <a:prstGeom prst="rect">
                          <a:avLst/>
                        </a:prstGeom>
                        <a:noFill/>
                      </wps:spPr>
                      <wps:txbx>
                        <w:txbxContent>
                          <w:p w:rsidR="00AC7A8D" w:rsidRPr="00234734" w:rsidRDefault="00AC7A8D" w:rsidP="008B5AB3">
                            <w:pPr>
                              <w:pStyle w:val="NormalWeb"/>
                              <w:bidi/>
                              <w:spacing w:before="0" w:beforeAutospacing="0" w:after="0" w:afterAutospacing="0"/>
                              <w:jc w:val="center"/>
                              <w:rPr>
                                <w:rFonts w:ascii="Traditional Arabic" w:hAnsi="Traditional Arabic" w:cs="Traditional Arabic"/>
                                <w:sz w:val="22"/>
                                <w:szCs w:val="22"/>
                              </w:rPr>
                            </w:pPr>
                            <w:r w:rsidRPr="00234734">
                              <w:rPr>
                                <w:rFonts w:ascii="Traditional Arabic" w:hAnsi="Traditional Arabic" w:cs="Traditional Arabic"/>
                                <w:b/>
                                <w:bCs/>
                                <w:color w:val="000000" w:themeColor="text1"/>
                                <w:kern w:val="24"/>
                                <w:sz w:val="22"/>
                                <w:szCs w:val="22"/>
                                <w:rtl/>
                              </w:rPr>
                              <w:t>الأثر في عام 2030</w:t>
                            </w:r>
                          </w:p>
                        </w:txbxContent>
                      </wps:txbx>
                      <wps:bodyPr vert="vert270" wrap="square" lIns="91374" tIns="45690" rIns="91374" bIns="45690">
                        <a:noAutofit/>
                      </wps:bodyPr>
                    </wps:wsp>
                  </a:graphicData>
                </a:graphic>
                <wp14:sizeRelH relativeFrom="margin">
                  <wp14:pctWidth>0</wp14:pctWidth>
                </wp14:sizeRelH>
                <wp14:sizeRelV relativeFrom="page">
                  <wp14:pctHeight>0</wp14:pctHeight>
                </wp14:sizeRelV>
              </wp:anchor>
            </w:drawing>
          </mc:Choice>
          <mc:Fallback>
            <w:pict>
              <v:shape id="_x0000_s1178" type="#_x0000_t202" style="position:absolute;left:0;text-align:left;margin-left:693.7pt;margin-top:73.25pt;width:32.5pt;height:114.35pt;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" filled="f" stroked="f">
                <v:textbox style="layout-flow:vertical;mso-layout-flow-alt:bottom-to-top" inset="2.53817mm,1.2692mm,2.53817mm,1.2692mm">
                  <w:txbxContent>
                    <w:p w:rsidR="00AC7A8D" w:rsidRPr="00234734" w:rsidRDefault="00AC7A8D" w:rsidP="008B5AB3">
                      <w:pPr>
                        <w:pStyle w:val="NormalWeb"/>
                        <w:bidi/>
                        <w:spacing w:before="0" w:beforeAutospacing="0" w:after="0" w:afterAutospacing="0"/>
                        <w:jc w:val="center"/>
                        <w:rPr>
                          <w:rFonts w:ascii="Traditional Arabic" w:hAnsi="Traditional Arabic" w:cs="Traditional Arabic"/>
                          <w:sz w:val="22"/>
                          <w:szCs w:val="22"/>
                        </w:rPr>
                      </w:pPr>
                      <w:r w:rsidRPr="00234734">
                        <w:rPr>
                          <w:rFonts w:ascii="Traditional Arabic" w:hAnsi="Traditional Arabic" w:cs="Traditional Arabic"/>
                          <w:b/>
                          <w:bCs/>
                          <w:color w:val="000000" w:themeColor="text1"/>
                          <w:kern w:val="24"/>
                          <w:sz w:val="22"/>
                          <w:szCs w:val="22"/>
                          <w:rtl/>
                        </w:rPr>
                        <w:t>الأثر في عام 2030</w:t>
                      </w:r>
                    </w:p>
                  </w:txbxContent>
                </v:textbox>
              </v:shape>
            </w:pict>
          </mc:Fallback>
        </mc:AlternateContent>
      </w:r>
      <w:r w:rsidR="00D55CC8" w:rsidRPr="007B63F7">
        <w:rPr>
          <w:b/>
          <w:bCs/>
        </w:rPr>
        <w:br w:type="page"/>
      </w:r>
    </w:p>
    <w:p w:rsidR="00B35661" w:rsidRDefault="00B35661" w:rsidP="00E047C8">
      <w:pPr>
        <w:pStyle w:val="Heading1"/>
        <w:spacing w:line="400" w:lineRule="exact"/>
        <w:ind w:left="1132" w:hanging="708"/>
        <w:jc w:val="both"/>
        <w:rPr>
          <w:rFonts w:cs="Traditional Arabic"/>
          <w:b/>
          <w:bCs/>
          <w:sz w:val="20"/>
          <w:szCs w:val="32"/>
          <w:u w:val="none"/>
          <w:rtl/>
        </w:rPr>
        <w:sectPr w:rsidR="00B35661" w:rsidSect="00B35661">
          <w:endnotePr>
            <w:numFmt w:val="lowerLetter"/>
          </w:endnotePr>
          <w:pgSz w:w="16840" w:h="11907" w:orient="landscape" w:code="9"/>
          <w:pgMar w:top="851" w:right="907" w:bottom="851" w:left="907" w:header="539" w:footer="975" w:gutter="0"/>
          <w:cols w:space="720"/>
          <w:titlePg/>
          <w:bidi/>
          <w:rtlGutter/>
          <w:docGrid w:linePitch="360"/>
        </w:sectPr>
      </w:pPr>
      <w:bookmarkStart w:id="34" w:name="_Toc444874699"/>
      <w:bookmarkStart w:id="35" w:name="_Toc449099453"/>
    </w:p>
    <w:p w:rsidR="00D55CC8" w:rsidRPr="00E047C8" w:rsidRDefault="00153BFC" w:rsidP="00E047C8">
      <w:pPr>
        <w:pStyle w:val="Heading1"/>
        <w:spacing w:line="400" w:lineRule="exact"/>
        <w:ind w:left="1132" w:hanging="708"/>
        <w:jc w:val="both"/>
        <w:rPr>
          <w:rFonts w:cs="Traditional Arabic"/>
          <w:b/>
          <w:bCs/>
          <w:sz w:val="20"/>
          <w:szCs w:val="32"/>
          <w:u w:val="none"/>
          <w:rtl/>
        </w:rPr>
      </w:pPr>
      <w:r w:rsidRPr="00E047C8">
        <w:rPr>
          <w:rFonts w:cs="Traditional Arabic"/>
          <w:b/>
          <w:bCs/>
          <w:sz w:val="20"/>
          <w:szCs w:val="32"/>
          <w:u w:val="none"/>
          <w:rtl/>
        </w:rPr>
        <w:t>7 -</w:t>
      </w:r>
      <w:r w:rsidRPr="00E047C8">
        <w:rPr>
          <w:rFonts w:cs="Traditional Arabic"/>
          <w:b/>
          <w:bCs/>
          <w:sz w:val="20"/>
          <w:szCs w:val="32"/>
          <w:u w:val="none"/>
          <w:rtl/>
        </w:rPr>
        <w:tab/>
      </w:r>
      <w:r w:rsidR="00D55CC8" w:rsidRPr="00E047C8">
        <w:rPr>
          <w:rFonts w:cs="Traditional Arabic"/>
          <w:b/>
          <w:bCs/>
          <w:sz w:val="20"/>
          <w:szCs w:val="32"/>
          <w:u w:val="none"/>
          <w:rtl/>
        </w:rPr>
        <w:t>نموذج تسيير الأعمال لبرنامج البيئة</w:t>
      </w:r>
      <w:bookmarkEnd w:id="34"/>
      <w:bookmarkEnd w:id="35"/>
    </w:p>
    <w:p w:rsidR="00D55CC8" w:rsidRPr="006A4D53" w:rsidRDefault="00D55CC8" w:rsidP="000B32E0">
      <w:pPr>
        <w:spacing w:after="120" w:line="400" w:lineRule="exact"/>
        <w:ind w:left="1134"/>
        <w:jc w:val="both"/>
        <w:rPr>
          <w:rFonts w:ascii="Traditional Arabic" w:hAnsi="Traditional Arabic" w:cs="Traditional Arabic"/>
          <w:sz w:val="30"/>
          <w:szCs w:val="30"/>
          <w:rtl/>
        </w:rPr>
      </w:pPr>
      <w:r>
        <w:rPr>
          <w:rFonts w:ascii="Traditional Arabic" w:hAnsi="Traditional Arabic" w:cs="Traditional Arabic"/>
          <w:sz w:val="30"/>
          <w:szCs w:val="30"/>
          <w:rtl/>
        </w:rPr>
        <w:t>94-</w:t>
      </w:r>
      <w:r>
        <w:rPr>
          <w:rFonts w:ascii="Traditional Arabic" w:hAnsi="Traditional Arabic" w:cs="Traditional Arabic"/>
          <w:sz w:val="30"/>
          <w:szCs w:val="30"/>
          <w:rtl/>
        </w:rPr>
        <w:tab/>
      </w:r>
      <w:r w:rsidRPr="006A4D53">
        <w:rPr>
          <w:rFonts w:ascii="Traditional Arabic" w:hAnsi="Traditional Arabic" w:cs="Traditional Arabic"/>
          <w:sz w:val="30"/>
          <w:szCs w:val="30"/>
          <w:rtl/>
        </w:rPr>
        <w:t>سيتوقف نجاح برنامج البيئة على الطريقة التي ينظم بها نفسه لتحقيق النتائج في كل من البرامج الفرعية</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وفي حين أن المبادئ التشغيلية الواردة في </w:t>
      </w:r>
      <w:r>
        <w:rPr>
          <w:rFonts w:ascii="Traditional Arabic" w:hAnsi="Traditional Arabic" w:cs="Traditional Arabic"/>
          <w:sz w:val="30"/>
          <w:szCs w:val="30"/>
          <w:rtl/>
        </w:rPr>
        <w:t>الفرع</w:t>
      </w:r>
      <w:r w:rsidRPr="006A4D53">
        <w:rPr>
          <w:rFonts w:ascii="Traditional Arabic" w:hAnsi="Traditional Arabic" w:cs="Traditional Arabic"/>
          <w:sz w:val="30"/>
          <w:szCs w:val="30"/>
          <w:lang w:val="en-GB"/>
        </w:rPr>
        <w:t xml:space="preserve"> </w:t>
      </w:r>
      <w:r>
        <w:rPr>
          <w:rFonts w:ascii="Traditional Arabic" w:hAnsi="Traditional Arabic" w:cs="Traditional Arabic"/>
          <w:sz w:val="30"/>
          <w:szCs w:val="30"/>
          <w:rtl/>
          <w:lang w:val="en-GB"/>
        </w:rPr>
        <w:t>4</w:t>
      </w:r>
      <w:r w:rsidRPr="006A4D53">
        <w:rPr>
          <w:rFonts w:ascii="Traditional Arabic" w:hAnsi="Traditional Arabic" w:cs="Traditional Arabic"/>
          <w:sz w:val="30"/>
          <w:szCs w:val="30"/>
          <w:lang w:val="en-GB"/>
        </w:rPr>
        <w:t xml:space="preserve"> </w:t>
      </w:r>
      <w:r w:rsidRPr="006A4D53">
        <w:rPr>
          <w:rFonts w:ascii="Traditional Arabic" w:hAnsi="Traditional Arabic" w:cs="Traditional Arabic"/>
          <w:sz w:val="30"/>
          <w:szCs w:val="30"/>
          <w:rtl/>
        </w:rPr>
        <w:t>تحدد كيف سيتخذ برنامج البيئة خياراته</w:t>
      </w:r>
      <w:r w:rsidR="006E68E3">
        <w:rPr>
          <w:rFonts w:ascii="Traditional Arabic" w:hAnsi="Traditional Arabic" w:cs="Traditional Arabic" w:hint="cs"/>
          <w:sz w:val="30"/>
          <w:szCs w:val="30"/>
          <w:rtl/>
        </w:rPr>
        <w:t>،</w:t>
      </w:r>
      <w:r w:rsidRPr="006A4D53">
        <w:rPr>
          <w:rFonts w:ascii="Traditional Arabic" w:hAnsi="Traditional Arabic" w:cs="Traditional Arabic"/>
          <w:sz w:val="30"/>
          <w:szCs w:val="30"/>
          <w:rtl/>
        </w:rPr>
        <w:t xml:space="preserve"> فإن نموذج الأعمال (الشكل</w:t>
      </w:r>
      <w:r w:rsidRPr="006A4D53">
        <w:rPr>
          <w:rFonts w:ascii="Traditional Arabic" w:hAnsi="Traditional Arabic" w:cs="Traditional Arabic"/>
          <w:sz w:val="30"/>
          <w:szCs w:val="30"/>
          <w:lang w:val="en-GB"/>
        </w:rPr>
        <w:t xml:space="preserve"> </w:t>
      </w:r>
      <w:r>
        <w:rPr>
          <w:rFonts w:ascii="Traditional Arabic" w:hAnsi="Traditional Arabic" w:cs="Traditional Arabic"/>
          <w:sz w:val="30"/>
          <w:szCs w:val="30"/>
          <w:rtl/>
          <w:lang w:val="en-GB"/>
        </w:rPr>
        <w:t>6</w:t>
      </w:r>
      <w:r w:rsidRPr="006A4D53">
        <w:rPr>
          <w:rFonts w:ascii="Traditional Arabic" w:hAnsi="Traditional Arabic" w:cs="Traditional Arabic"/>
          <w:sz w:val="30"/>
          <w:szCs w:val="30"/>
          <w:rtl/>
        </w:rPr>
        <w:t xml:space="preserve">) </w:t>
      </w:r>
      <w:r>
        <w:rPr>
          <w:rFonts w:ascii="Traditional Arabic" w:hAnsi="Traditional Arabic" w:cs="Traditional Arabic"/>
          <w:sz w:val="30"/>
          <w:szCs w:val="30"/>
          <w:rtl/>
        </w:rPr>
        <w:t>يبين</w:t>
      </w:r>
      <w:r w:rsidRPr="006A4D53">
        <w:rPr>
          <w:rFonts w:ascii="Traditional Arabic" w:hAnsi="Traditional Arabic" w:cs="Traditional Arabic"/>
          <w:sz w:val="30"/>
          <w:szCs w:val="30"/>
          <w:rtl/>
        </w:rPr>
        <w:t xml:space="preserve"> كيف سينسق برنامج البيئة الإجراءات ويركزها من أجل التصدي للتحديات البيئية وتحقيق رؤية عام</w:t>
      </w:r>
      <w:r w:rsidRPr="006A4D53">
        <w:rPr>
          <w:rFonts w:ascii="Traditional Arabic" w:hAnsi="Traditional Arabic" w:cs="Traditional Arabic"/>
          <w:sz w:val="30"/>
          <w:szCs w:val="30"/>
          <w:lang w:val="en-GB"/>
        </w:rPr>
        <w:t xml:space="preserve"> </w:t>
      </w:r>
      <w:r>
        <w:rPr>
          <w:rFonts w:ascii="Traditional Arabic" w:hAnsi="Traditional Arabic" w:cs="Traditional Arabic"/>
          <w:sz w:val="30"/>
          <w:szCs w:val="30"/>
          <w:rtl/>
          <w:lang w:val="en-GB"/>
        </w:rPr>
        <w:t>2030</w:t>
      </w:r>
      <w:r w:rsidRPr="006A4D53">
        <w:rPr>
          <w:rFonts w:ascii="Traditional Arabic" w:hAnsi="Traditional Arabic" w:cs="Traditional Arabic"/>
          <w:sz w:val="30"/>
          <w:szCs w:val="30"/>
          <w:lang w:val="en-GB"/>
        </w:rPr>
        <w:t>.</w:t>
      </w:r>
    </w:p>
    <w:p w:rsidR="00D55CC8" w:rsidRDefault="00D55CC8" w:rsidP="00D55CC8">
      <w:pPr>
        <w:ind w:firstLine="720"/>
        <w:rPr>
          <w:rFonts w:ascii="Traditional Arabic" w:hAnsi="Traditional Arabic" w:cs="Traditional Arabic"/>
          <w:b/>
          <w:bCs/>
          <w:sz w:val="30"/>
          <w:szCs w:val="30"/>
          <w:rtl/>
        </w:rPr>
      </w:pPr>
      <w:r w:rsidRPr="0090007E">
        <w:rPr>
          <w:rFonts w:ascii="Traditional Arabic" w:hAnsi="Traditional Arabic" w:cs="Traditional Arabic"/>
          <w:b/>
          <w:bCs/>
          <w:sz w:val="30"/>
          <w:szCs w:val="30"/>
          <w:rtl/>
        </w:rPr>
        <w:t>الشكل</w:t>
      </w:r>
      <w:r w:rsidRPr="0090007E">
        <w:rPr>
          <w:rFonts w:ascii="Traditional Arabic" w:hAnsi="Traditional Arabic" w:cs="Traditional Arabic"/>
          <w:b/>
          <w:bCs/>
          <w:sz w:val="30"/>
          <w:szCs w:val="30"/>
          <w:lang w:val="en-GB"/>
        </w:rPr>
        <w:t xml:space="preserve"> </w:t>
      </w:r>
      <w:r>
        <w:rPr>
          <w:rFonts w:ascii="Traditional Arabic" w:hAnsi="Traditional Arabic" w:cs="Traditional Arabic"/>
          <w:b/>
          <w:bCs/>
          <w:sz w:val="30"/>
          <w:szCs w:val="30"/>
          <w:rtl/>
          <w:lang w:val="en-GB"/>
        </w:rPr>
        <w:t>6</w:t>
      </w:r>
      <w:r w:rsidRPr="0090007E">
        <w:rPr>
          <w:rFonts w:ascii="Traditional Arabic" w:hAnsi="Traditional Arabic" w:cs="Traditional Arabic"/>
          <w:b/>
          <w:bCs/>
          <w:sz w:val="30"/>
          <w:szCs w:val="30"/>
          <w:lang w:val="en-GB"/>
        </w:rPr>
        <w:t xml:space="preserve">: </w:t>
      </w:r>
      <w:r w:rsidRPr="0090007E">
        <w:rPr>
          <w:rFonts w:ascii="Traditional Arabic" w:hAnsi="Traditional Arabic" w:cs="Traditional Arabic"/>
          <w:b/>
          <w:bCs/>
          <w:sz w:val="30"/>
          <w:szCs w:val="30"/>
          <w:rtl/>
        </w:rPr>
        <w:t>نموذج</w:t>
      </w:r>
      <w:r>
        <w:rPr>
          <w:rFonts w:ascii="Traditional Arabic" w:hAnsi="Traditional Arabic" w:cs="Traditional Arabic"/>
          <w:b/>
          <w:bCs/>
          <w:sz w:val="30"/>
          <w:szCs w:val="30"/>
          <w:rtl/>
        </w:rPr>
        <w:t xml:space="preserve"> تسيير الأ</w:t>
      </w:r>
      <w:r w:rsidRPr="0090007E">
        <w:rPr>
          <w:rFonts w:ascii="Traditional Arabic" w:hAnsi="Traditional Arabic" w:cs="Traditional Arabic"/>
          <w:b/>
          <w:bCs/>
          <w:sz w:val="30"/>
          <w:szCs w:val="30"/>
          <w:rtl/>
        </w:rPr>
        <w:t>عم</w:t>
      </w:r>
      <w:r>
        <w:rPr>
          <w:rFonts w:ascii="Traditional Arabic" w:hAnsi="Traditional Arabic" w:cs="Traditional Arabic"/>
          <w:b/>
          <w:bCs/>
          <w:sz w:val="30"/>
          <w:szCs w:val="30"/>
          <w:rtl/>
        </w:rPr>
        <w:t>ا</w:t>
      </w:r>
      <w:r w:rsidRPr="0090007E">
        <w:rPr>
          <w:rFonts w:ascii="Traditional Arabic" w:hAnsi="Traditional Arabic" w:cs="Traditional Arabic"/>
          <w:b/>
          <w:bCs/>
          <w:sz w:val="30"/>
          <w:szCs w:val="30"/>
          <w:rtl/>
        </w:rPr>
        <w:t xml:space="preserve">ل </w:t>
      </w:r>
      <w:r>
        <w:rPr>
          <w:rFonts w:ascii="Traditional Arabic" w:hAnsi="Traditional Arabic" w:cs="Traditional Arabic"/>
          <w:b/>
          <w:bCs/>
          <w:sz w:val="30"/>
          <w:szCs w:val="30"/>
          <w:rtl/>
        </w:rPr>
        <w:t>ل</w:t>
      </w:r>
      <w:r w:rsidRPr="0090007E">
        <w:rPr>
          <w:rFonts w:ascii="Traditional Arabic" w:hAnsi="Traditional Arabic" w:cs="Traditional Arabic"/>
          <w:b/>
          <w:bCs/>
          <w:sz w:val="30"/>
          <w:szCs w:val="30"/>
          <w:rtl/>
        </w:rPr>
        <w:t>برنامج البيئة</w:t>
      </w:r>
    </w:p>
    <w:p w:rsidR="00D55CC8" w:rsidRPr="0090007E" w:rsidRDefault="00D55CC8" w:rsidP="00D55CC8">
      <w:pPr>
        <w:ind w:firstLine="720"/>
        <w:rPr>
          <w:rFonts w:ascii="Traditional Arabic" w:hAnsi="Traditional Arabic" w:cs="Traditional Arabic"/>
          <w:b/>
          <w:bCs/>
          <w:i/>
          <w:iCs/>
          <w:sz w:val="30"/>
          <w:szCs w:val="30"/>
          <w:rtl/>
        </w:rPr>
      </w:pPr>
      <w:r w:rsidRPr="00782AD5">
        <w:rPr>
          <w:rFonts w:ascii="Traditional Arabic" w:hAnsi="Traditional Arabic" w:cs="Traditional Arabic"/>
          <w:noProof/>
          <w:sz w:val="18"/>
          <w:szCs w:val="18"/>
        </w:rPr>
        <mc:AlternateContent>
          <mc:Choice Requires="wpg">
            <w:drawing>
              <wp:anchor distT="0" distB="0" distL="114300" distR="114300" simplePos="0" relativeHeight="251926528" behindDoc="0" locked="0" layoutInCell="1" allowOverlap="1" wp14:anchorId="6FAACEEA" wp14:editId="06D0D90D">
                <wp:simplePos x="0" y="0"/>
                <wp:positionH relativeFrom="column">
                  <wp:posOffset>214142</wp:posOffset>
                </wp:positionH>
                <wp:positionV relativeFrom="paragraph">
                  <wp:posOffset>234706</wp:posOffset>
                </wp:positionV>
                <wp:extent cx="4857115" cy="2882265"/>
                <wp:effectExtent l="0" t="0" r="635" b="13335"/>
                <wp:wrapNone/>
                <wp:docPr id="12529" name="Canvas 566"/>
                <wp:cNvGraphicFramePr/>
                <a:graphic xmlns:a="http://schemas.openxmlformats.org/drawingml/2006/main">
                  <a:graphicData uri="http://schemas.microsoft.com/office/word/2010/wordprocessingGroup">
                    <wpg:wgp>
                      <wpg:cNvGrpSpPr/>
                      <wpg:grpSpPr>
                        <a:xfrm>
                          <a:off x="0" y="0"/>
                          <a:ext cx="4857115" cy="2882265"/>
                          <a:chOff x="0" y="0"/>
                          <a:chExt cx="4857115" cy="2882265"/>
                        </a:xfrm>
                      </wpg:grpSpPr>
                      <wps:wsp>
                        <wps:cNvPr id="12530" name="Rectangle 12530"/>
                        <wps:cNvSpPr>
                          <a:spLocks noChangeArrowheads="1"/>
                        </wps:cNvSpPr>
                        <wps:spPr bwMode="auto">
                          <a:xfrm>
                            <a:off x="3794125" y="1588770"/>
                            <a:ext cx="899160" cy="610870"/>
                          </a:xfrm>
                          <a:prstGeom prst="rect">
                            <a:avLst/>
                          </a:prstGeom>
                          <a:solidFill>
                            <a:srgbClr val="A1BBDB"/>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C7A8D" w:rsidRPr="007B63F7" w:rsidRDefault="00AC7A8D" w:rsidP="00D55CC8">
                              <w:pPr>
                                <w:jc w:val="center"/>
                                <w:rPr>
                                  <w:rFonts w:ascii="Traditional Arabic" w:hAnsi="Traditional Arabic" w:cs="Traditional Arabic"/>
                                  <w:sz w:val="20"/>
                                  <w:szCs w:val="20"/>
                                </w:rPr>
                              </w:pPr>
                              <w:r w:rsidRPr="007B63F7">
                                <w:rPr>
                                  <w:rFonts w:ascii="Traditional Arabic" w:hAnsi="Traditional Arabic" w:cs="Traditional Arabic"/>
                                  <w:sz w:val="20"/>
                                  <w:szCs w:val="20"/>
                                  <w:rtl/>
                                </w:rPr>
                                <w:t>النتائج التجريبية لبرنامج البيئة، تحسين المنتجات المعيارية</w:t>
                              </w:r>
                            </w:p>
                          </w:txbxContent>
                        </wps:txbx>
                        <wps:bodyPr rot="0" vert="horz" wrap="square" lIns="91440" tIns="45720" rIns="91440" bIns="45720" anchor="t" anchorCtr="0" upright="1">
                          <a:noAutofit/>
                        </wps:bodyPr>
                      </wps:wsp>
                      <wps:wsp>
                        <wps:cNvPr id="12531" name="Rectangle 12531"/>
                        <wps:cNvSpPr>
                          <a:spLocks noChangeArrowheads="1"/>
                        </wps:cNvSpPr>
                        <wps:spPr bwMode="auto">
                          <a:xfrm>
                            <a:off x="3843655" y="1619885"/>
                            <a:ext cx="63500"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C7A8D" w:rsidRDefault="00AC7A8D" w:rsidP="00D55CC8">
                              <w:pPr>
                                <w:bidi w:val="0"/>
                              </w:pPr>
                            </w:p>
                          </w:txbxContent>
                        </wps:txbx>
                        <wps:bodyPr rot="0" vert="horz" wrap="none" lIns="0" tIns="0" rIns="0" bIns="0" anchor="t" anchorCtr="0">
                          <a:spAutoFit/>
                        </wps:bodyPr>
                      </wps:wsp>
                      <wps:wsp>
                        <wps:cNvPr id="12532" name="Rectangle 12532"/>
                        <wps:cNvSpPr>
                          <a:spLocks noChangeArrowheads="1"/>
                        </wps:cNvSpPr>
                        <wps:spPr bwMode="auto">
                          <a:xfrm>
                            <a:off x="3840445" y="1730115"/>
                            <a:ext cx="63500"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C7A8D" w:rsidRDefault="00AC7A8D" w:rsidP="00D55CC8">
                              <w:pPr>
                                <w:bidi w:val="0"/>
                              </w:pPr>
                            </w:p>
                          </w:txbxContent>
                        </wps:txbx>
                        <wps:bodyPr rot="0" vert="horz" wrap="none" lIns="0" tIns="0" rIns="0" bIns="0" anchor="t" anchorCtr="0">
                          <a:spAutoFit/>
                        </wps:bodyPr>
                      </wps:wsp>
                      <wps:wsp>
                        <wps:cNvPr id="12533" name="Rectangle 12533"/>
                        <wps:cNvSpPr>
                          <a:spLocks noChangeArrowheads="1"/>
                        </wps:cNvSpPr>
                        <wps:spPr bwMode="auto">
                          <a:xfrm>
                            <a:off x="3843655" y="1960880"/>
                            <a:ext cx="63500"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C7A8D" w:rsidRDefault="00AC7A8D" w:rsidP="00D55CC8">
                              <w:pPr>
                                <w:bidi w:val="0"/>
                              </w:pPr>
                            </w:p>
                          </w:txbxContent>
                        </wps:txbx>
                        <wps:bodyPr rot="0" vert="horz" wrap="none" lIns="0" tIns="0" rIns="0" bIns="0" anchor="t" anchorCtr="0">
                          <a:spAutoFit/>
                        </wps:bodyPr>
                      </wps:wsp>
                      <wps:wsp>
                        <wps:cNvPr id="12534" name="Rectangle 12534"/>
                        <wps:cNvSpPr>
                          <a:spLocks noChangeArrowheads="1"/>
                        </wps:cNvSpPr>
                        <wps:spPr bwMode="auto">
                          <a:xfrm>
                            <a:off x="1749425" y="1588770"/>
                            <a:ext cx="817880" cy="610870"/>
                          </a:xfrm>
                          <a:prstGeom prst="rect">
                            <a:avLst/>
                          </a:prstGeom>
                          <a:solidFill>
                            <a:srgbClr val="A1BBDB"/>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C7A8D" w:rsidRPr="007B63F7" w:rsidRDefault="00AC7A8D" w:rsidP="00D55CC8">
                              <w:pPr>
                                <w:jc w:val="center"/>
                                <w:rPr>
                                  <w:rFonts w:ascii="Traditional Arabic" w:hAnsi="Traditional Arabic" w:cs="Traditional Arabic"/>
                                  <w:sz w:val="20"/>
                                  <w:szCs w:val="20"/>
                                </w:rPr>
                              </w:pPr>
                              <w:r w:rsidRPr="007B63F7">
                                <w:rPr>
                                  <w:rFonts w:ascii="Traditional Arabic" w:hAnsi="Traditional Arabic" w:cs="Traditional Arabic"/>
                                  <w:sz w:val="20"/>
                                  <w:szCs w:val="20"/>
                                  <w:rtl/>
                                </w:rPr>
                                <w:t>تحفيز الشراكات الاستراتيجية العالمية والإقليمية والوطنية</w:t>
                              </w:r>
                            </w:p>
                          </w:txbxContent>
                        </wps:txbx>
                        <wps:bodyPr rot="0" vert="horz" wrap="square" lIns="91440" tIns="45720" rIns="91440" bIns="45720" anchor="t" anchorCtr="0" upright="1">
                          <a:noAutofit/>
                        </wps:bodyPr>
                      </wps:wsp>
                      <wps:wsp>
                        <wps:cNvPr id="12535" name="Rectangle 12535"/>
                        <wps:cNvSpPr>
                          <a:spLocks noChangeArrowheads="1"/>
                        </wps:cNvSpPr>
                        <wps:spPr bwMode="auto">
                          <a:xfrm>
                            <a:off x="2812415" y="1588770"/>
                            <a:ext cx="777240" cy="610870"/>
                          </a:xfrm>
                          <a:prstGeom prst="rect">
                            <a:avLst/>
                          </a:prstGeom>
                          <a:solidFill>
                            <a:srgbClr val="A1BBDB"/>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C7A8D" w:rsidRPr="007B63F7" w:rsidRDefault="00AC7A8D" w:rsidP="00D55CC8">
                              <w:pPr>
                                <w:jc w:val="center"/>
                                <w:rPr>
                                  <w:rFonts w:ascii="Traditional Arabic" w:hAnsi="Traditional Arabic" w:cs="Traditional Arabic"/>
                                  <w:sz w:val="20"/>
                                  <w:szCs w:val="20"/>
                                </w:rPr>
                              </w:pPr>
                              <w:r w:rsidRPr="007B63F7">
                                <w:rPr>
                                  <w:rFonts w:ascii="Traditional Arabic" w:hAnsi="Traditional Arabic" w:cs="Traditional Arabic"/>
                                  <w:sz w:val="20"/>
                                  <w:szCs w:val="20"/>
                                  <w:rtl/>
                                </w:rPr>
                                <w:t>تحفيز الشراكات الاستثمارية العالمية والإقليمية والوطنية</w:t>
                              </w:r>
                            </w:p>
                          </w:txbxContent>
                        </wps:txbx>
                        <wps:bodyPr rot="0" vert="horz" wrap="square" lIns="91440" tIns="45720" rIns="91440" bIns="45720" anchor="t" anchorCtr="0" upright="1">
                          <a:noAutofit/>
                        </wps:bodyPr>
                      </wps:wsp>
                      <wps:wsp>
                        <wps:cNvPr id="12536" name="Rectangle 12536"/>
                        <wps:cNvSpPr>
                          <a:spLocks noChangeArrowheads="1"/>
                        </wps:cNvSpPr>
                        <wps:spPr bwMode="auto">
                          <a:xfrm>
                            <a:off x="2860745" y="1731515"/>
                            <a:ext cx="63500"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C7A8D" w:rsidRDefault="00AC7A8D" w:rsidP="00D55CC8">
                              <w:pPr>
                                <w:bidi w:val="0"/>
                              </w:pPr>
                            </w:p>
                          </w:txbxContent>
                        </wps:txbx>
                        <wps:bodyPr rot="0" vert="horz" wrap="none" lIns="0" tIns="0" rIns="0" bIns="0" anchor="t" anchorCtr="0">
                          <a:spAutoFit/>
                        </wps:bodyPr>
                      </wps:wsp>
                      <wps:wsp>
                        <wps:cNvPr id="12537" name="Rectangle 12537"/>
                        <wps:cNvSpPr>
                          <a:spLocks noChangeArrowheads="1"/>
                        </wps:cNvSpPr>
                        <wps:spPr bwMode="auto">
                          <a:xfrm>
                            <a:off x="2860985" y="1846021"/>
                            <a:ext cx="63500"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C7A8D" w:rsidRDefault="00AC7A8D" w:rsidP="00D55CC8">
                              <w:pPr>
                                <w:bidi w:val="0"/>
                              </w:pPr>
                            </w:p>
                          </w:txbxContent>
                        </wps:txbx>
                        <wps:bodyPr rot="0" vert="horz" wrap="none" lIns="0" tIns="0" rIns="0" bIns="0" anchor="t" anchorCtr="0">
                          <a:spAutoFit/>
                        </wps:bodyPr>
                      </wps:wsp>
                      <wps:wsp>
                        <wps:cNvPr id="12576" name="Rectangle 12576"/>
                        <wps:cNvSpPr>
                          <a:spLocks noChangeArrowheads="1"/>
                        </wps:cNvSpPr>
                        <wps:spPr bwMode="auto">
                          <a:xfrm>
                            <a:off x="2861945" y="1960880"/>
                            <a:ext cx="63500"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C7A8D" w:rsidRDefault="00AC7A8D" w:rsidP="00D55CC8">
                              <w:pPr>
                                <w:bidi w:val="0"/>
                              </w:pPr>
                            </w:p>
                          </w:txbxContent>
                        </wps:txbx>
                        <wps:bodyPr rot="0" vert="horz" wrap="none" lIns="0" tIns="0" rIns="0" bIns="0" anchor="t" anchorCtr="0">
                          <a:spAutoFit/>
                        </wps:bodyPr>
                      </wps:wsp>
                      <wps:wsp>
                        <wps:cNvPr id="12577" name="Rectangle 12577"/>
                        <wps:cNvSpPr>
                          <a:spLocks noChangeArrowheads="1"/>
                        </wps:cNvSpPr>
                        <wps:spPr bwMode="auto">
                          <a:xfrm>
                            <a:off x="2861945" y="2074545"/>
                            <a:ext cx="63500"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C7A8D" w:rsidRDefault="00AC7A8D" w:rsidP="00D55CC8">
                              <w:pPr>
                                <w:bidi w:val="0"/>
                              </w:pPr>
                            </w:p>
                          </w:txbxContent>
                        </wps:txbx>
                        <wps:bodyPr rot="0" vert="horz" wrap="none" lIns="0" tIns="0" rIns="0" bIns="0" anchor="t" anchorCtr="0">
                          <a:spAutoFit/>
                        </wps:bodyPr>
                      </wps:wsp>
                      <wps:wsp>
                        <wps:cNvPr id="12578" name="Freeform 12578"/>
                        <wps:cNvSpPr>
                          <a:spLocks/>
                        </wps:cNvSpPr>
                        <wps:spPr bwMode="auto">
                          <a:xfrm>
                            <a:off x="4161790" y="1099820"/>
                            <a:ext cx="81915" cy="407670"/>
                          </a:xfrm>
                          <a:custGeom>
                            <a:avLst/>
                            <a:gdLst>
                              <a:gd name="T0" fmla="*/ 0 w 129"/>
                              <a:gd name="T1" fmla="*/ 160 h 642"/>
                              <a:gd name="T2" fmla="*/ 32 w 129"/>
                              <a:gd name="T3" fmla="*/ 160 h 642"/>
                              <a:gd name="T4" fmla="*/ 32 w 129"/>
                              <a:gd name="T5" fmla="*/ 642 h 642"/>
                              <a:gd name="T6" fmla="*/ 97 w 129"/>
                              <a:gd name="T7" fmla="*/ 642 h 642"/>
                              <a:gd name="T8" fmla="*/ 97 w 129"/>
                              <a:gd name="T9" fmla="*/ 160 h 642"/>
                              <a:gd name="T10" fmla="*/ 129 w 129"/>
                              <a:gd name="T11" fmla="*/ 160 h 642"/>
                              <a:gd name="T12" fmla="*/ 65 w 129"/>
                              <a:gd name="T13" fmla="*/ 0 h 642"/>
                              <a:gd name="T14" fmla="*/ 0 w 129"/>
                              <a:gd name="T15" fmla="*/ 160 h 642"/>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29" h="642">
                                <a:moveTo>
                                  <a:pt x="0" y="160"/>
                                </a:moveTo>
                                <a:lnTo>
                                  <a:pt x="32" y="160"/>
                                </a:lnTo>
                                <a:lnTo>
                                  <a:pt x="32" y="642"/>
                                </a:lnTo>
                                <a:lnTo>
                                  <a:pt x="97" y="642"/>
                                </a:lnTo>
                                <a:lnTo>
                                  <a:pt x="97" y="160"/>
                                </a:lnTo>
                                <a:lnTo>
                                  <a:pt x="129" y="160"/>
                                </a:lnTo>
                                <a:lnTo>
                                  <a:pt x="65" y="0"/>
                                </a:lnTo>
                                <a:lnTo>
                                  <a:pt x="0" y="160"/>
                                </a:lnTo>
                                <a:close/>
                              </a:path>
                            </a:pathLst>
                          </a:custGeom>
                          <a:solidFill>
                            <a:srgbClr val="68A2B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579" name="Rectangle 12579"/>
                        <wps:cNvSpPr>
                          <a:spLocks noChangeArrowheads="1"/>
                        </wps:cNvSpPr>
                        <wps:spPr bwMode="auto">
                          <a:xfrm>
                            <a:off x="1749425" y="2484755"/>
                            <a:ext cx="2044700" cy="238125"/>
                          </a:xfrm>
                          <a:prstGeom prst="rect">
                            <a:avLst/>
                          </a:prstGeom>
                          <a:solidFill>
                            <a:srgbClr val="A1BBD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580" name="Rectangle 12580"/>
                        <wps:cNvSpPr>
                          <a:spLocks noChangeArrowheads="1"/>
                        </wps:cNvSpPr>
                        <wps:spPr bwMode="auto">
                          <a:xfrm>
                            <a:off x="1791102" y="2484755"/>
                            <a:ext cx="1983105" cy="397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C7A8D" w:rsidRPr="005277A7" w:rsidRDefault="00AC7A8D" w:rsidP="009D0025">
                              <w:pPr>
                                <w:jc w:val="center"/>
                                <w:rPr>
                                  <w:rFonts w:ascii="Traditional Arabic" w:hAnsi="Traditional Arabic" w:cs="Traditional Arabic"/>
                                  <w:sz w:val="20"/>
                                  <w:szCs w:val="20"/>
                                </w:rPr>
                              </w:pPr>
                              <w:r w:rsidRPr="005277A7">
                                <w:rPr>
                                  <w:rFonts w:ascii="Traditional Arabic" w:hAnsi="Traditional Arabic" w:cs="Traditional Arabic"/>
                                  <w:sz w:val="20"/>
                                  <w:szCs w:val="20"/>
                                  <w:rtl/>
                                </w:rPr>
                                <w:t>الرصد والتتبع بناء على التقييمات والتحليلات والخطط الأولية</w:t>
                              </w:r>
                            </w:p>
                          </w:txbxContent>
                        </wps:txbx>
                        <wps:bodyPr rot="0" vert="horz" wrap="square" lIns="0" tIns="0" rIns="0" bIns="0" anchor="t" anchorCtr="0">
                          <a:noAutofit/>
                        </wps:bodyPr>
                      </wps:wsp>
                      <wps:wsp>
                        <wps:cNvPr id="12581" name="Freeform 12581"/>
                        <wps:cNvSpPr>
                          <a:spLocks/>
                        </wps:cNvSpPr>
                        <wps:spPr bwMode="auto">
                          <a:xfrm>
                            <a:off x="3589655" y="1670050"/>
                            <a:ext cx="184785" cy="81280"/>
                          </a:xfrm>
                          <a:custGeom>
                            <a:avLst/>
                            <a:gdLst>
                              <a:gd name="T0" fmla="*/ 218 w 291"/>
                              <a:gd name="T1" fmla="*/ 0 h 128"/>
                              <a:gd name="T2" fmla="*/ 218 w 291"/>
                              <a:gd name="T3" fmla="*/ 32 h 128"/>
                              <a:gd name="T4" fmla="*/ 0 w 291"/>
                              <a:gd name="T5" fmla="*/ 32 h 128"/>
                              <a:gd name="T6" fmla="*/ 0 w 291"/>
                              <a:gd name="T7" fmla="*/ 96 h 128"/>
                              <a:gd name="T8" fmla="*/ 218 w 291"/>
                              <a:gd name="T9" fmla="*/ 96 h 128"/>
                              <a:gd name="T10" fmla="*/ 218 w 291"/>
                              <a:gd name="T11" fmla="*/ 128 h 128"/>
                              <a:gd name="T12" fmla="*/ 291 w 291"/>
                              <a:gd name="T13" fmla="*/ 64 h 128"/>
                              <a:gd name="T14" fmla="*/ 218 w 291"/>
                              <a:gd name="T15" fmla="*/ 0 h 128"/>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91" h="128">
                                <a:moveTo>
                                  <a:pt x="218" y="0"/>
                                </a:moveTo>
                                <a:lnTo>
                                  <a:pt x="218" y="32"/>
                                </a:lnTo>
                                <a:lnTo>
                                  <a:pt x="0" y="32"/>
                                </a:lnTo>
                                <a:lnTo>
                                  <a:pt x="0" y="96"/>
                                </a:lnTo>
                                <a:lnTo>
                                  <a:pt x="218" y="96"/>
                                </a:lnTo>
                                <a:lnTo>
                                  <a:pt x="218" y="128"/>
                                </a:lnTo>
                                <a:lnTo>
                                  <a:pt x="291" y="64"/>
                                </a:lnTo>
                                <a:lnTo>
                                  <a:pt x="218" y="0"/>
                                </a:lnTo>
                                <a:close/>
                              </a:path>
                            </a:pathLst>
                          </a:custGeom>
                          <a:solidFill>
                            <a:srgbClr val="68A2B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582" name="Rectangle 12582"/>
                        <wps:cNvSpPr>
                          <a:spLocks noChangeArrowheads="1"/>
                        </wps:cNvSpPr>
                        <wps:spPr bwMode="auto">
                          <a:xfrm>
                            <a:off x="2035810" y="0"/>
                            <a:ext cx="981075" cy="244475"/>
                          </a:xfrm>
                          <a:prstGeom prst="rect">
                            <a:avLst/>
                          </a:prstGeom>
                          <a:solidFill>
                            <a:srgbClr val="A1BBDB"/>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C7A8D" w:rsidRPr="00782AD5" w:rsidRDefault="00AC7A8D" w:rsidP="00D55CC8">
                              <w:pPr>
                                <w:jc w:val="center"/>
                                <w:rPr>
                                  <w:rFonts w:ascii="Traditional Arabic" w:hAnsi="Traditional Arabic" w:cs="Traditional Arabic"/>
                                  <w:sz w:val="20"/>
                                  <w:szCs w:val="20"/>
                                </w:rPr>
                              </w:pPr>
                              <w:r w:rsidRPr="00782AD5">
                                <w:rPr>
                                  <w:rFonts w:ascii="Traditional Arabic" w:hAnsi="Traditional Arabic" w:cs="Traditional Arabic"/>
                                  <w:sz w:val="18"/>
                                  <w:szCs w:val="18"/>
                                  <w:rtl/>
                                </w:rPr>
                                <w:t xml:space="preserve">عقد </w:t>
                              </w:r>
                              <w:r>
                                <w:rPr>
                                  <w:rFonts w:ascii="Traditional Arabic" w:hAnsi="Traditional Arabic" w:cs="Traditional Arabic" w:hint="cs"/>
                                  <w:sz w:val="18"/>
                                  <w:szCs w:val="18"/>
                                  <w:rtl/>
                                </w:rPr>
                                <w:t>الأفرقة</w:t>
                              </w:r>
                              <w:r w:rsidRPr="00782AD5">
                                <w:rPr>
                                  <w:rFonts w:ascii="Traditional Arabic" w:hAnsi="Traditional Arabic" w:cs="Traditional Arabic"/>
                                  <w:sz w:val="18"/>
                                  <w:szCs w:val="18"/>
                                  <w:rtl/>
                                </w:rPr>
                                <w:t xml:space="preserve"> العلمية</w:t>
                              </w:r>
                            </w:p>
                          </w:txbxContent>
                        </wps:txbx>
                        <wps:bodyPr rot="0" vert="horz" wrap="square" lIns="91440" tIns="45720" rIns="91440" bIns="45720" anchor="t" anchorCtr="0" upright="1">
                          <a:noAutofit/>
                        </wps:bodyPr>
                      </wps:wsp>
                      <wps:wsp>
                        <wps:cNvPr id="12583" name="Rectangle 12583"/>
                        <wps:cNvSpPr>
                          <a:spLocks noChangeArrowheads="1"/>
                        </wps:cNvSpPr>
                        <wps:spPr bwMode="auto">
                          <a:xfrm>
                            <a:off x="2035810" y="285115"/>
                            <a:ext cx="981075" cy="386715"/>
                          </a:xfrm>
                          <a:prstGeom prst="rect">
                            <a:avLst/>
                          </a:prstGeom>
                          <a:solidFill>
                            <a:srgbClr val="A1BBDB"/>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C7A8D" w:rsidRDefault="00AC7A8D" w:rsidP="00D55CC8">
                              <w:pPr>
                                <w:jc w:val="center"/>
                              </w:pPr>
                              <w:r w:rsidRPr="00782AD5">
                                <w:rPr>
                                  <w:rFonts w:ascii="Traditional Arabic" w:hAnsi="Traditional Arabic" w:cs="Traditional Arabic"/>
                                  <w:sz w:val="18"/>
                                  <w:szCs w:val="18"/>
                                  <w:rtl/>
                                </w:rPr>
                                <w:t xml:space="preserve">عقد </w:t>
                              </w:r>
                              <w:r>
                                <w:rPr>
                                  <w:rFonts w:ascii="Traditional Arabic" w:hAnsi="Traditional Arabic" w:cs="Traditional Arabic" w:hint="cs"/>
                                  <w:sz w:val="18"/>
                                  <w:szCs w:val="18"/>
                                  <w:rtl/>
                                </w:rPr>
                                <w:t>المحافل</w:t>
                              </w:r>
                              <w:r w:rsidRPr="00782AD5">
                                <w:rPr>
                                  <w:rFonts w:ascii="Traditional Arabic" w:hAnsi="Traditional Arabic" w:cs="Traditional Arabic"/>
                                  <w:sz w:val="18"/>
                                  <w:szCs w:val="18"/>
                                  <w:rtl/>
                                </w:rPr>
                                <w:t xml:space="preserve"> </w:t>
                              </w:r>
                              <w:r>
                                <w:rPr>
                                  <w:rFonts w:ascii="Traditional Arabic" w:hAnsi="Traditional Arabic" w:cs="Traditional Arabic" w:hint="cs"/>
                                  <w:sz w:val="18"/>
                                  <w:szCs w:val="18"/>
                                  <w:rtl/>
                                </w:rPr>
                                <w:t>العالمية لوضع</w:t>
                              </w:r>
                              <w:r w:rsidRPr="00782AD5">
                                <w:rPr>
                                  <w:rFonts w:ascii="Traditional Arabic" w:hAnsi="Traditional Arabic" w:cs="Traditional Arabic"/>
                                  <w:sz w:val="18"/>
                                  <w:szCs w:val="18"/>
                                  <w:rtl/>
                                </w:rPr>
                                <w:t xml:space="preserve"> الخطط</w:t>
                              </w:r>
                              <w:r w:rsidRPr="00782AD5">
                                <w:rPr>
                                  <w:rFonts w:cs="Arial"/>
                                  <w:rtl/>
                                </w:rPr>
                                <w:t xml:space="preserve"> </w:t>
                              </w:r>
                            </w:p>
                          </w:txbxContent>
                        </wps:txbx>
                        <wps:bodyPr rot="0" vert="horz" wrap="square" lIns="91440" tIns="45720" rIns="91440" bIns="45720" anchor="t" anchorCtr="0" upright="1">
                          <a:noAutofit/>
                        </wps:bodyPr>
                      </wps:wsp>
                      <wps:wsp>
                        <wps:cNvPr id="12584" name="Rectangle 12584"/>
                        <wps:cNvSpPr>
                          <a:spLocks noChangeArrowheads="1"/>
                        </wps:cNvSpPr>
                        <wps:spPr bwMode="auto">
                          <a:xfrm>
                            <a:off x="563245" y="41275"/>
                            <a:ext cx="1349375" cy="1219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585" name="Rectangle 12585"/>
                        <wps:cNvSpPr>
                          <a:spLocks noChangeArrowheads="1"/>
                        </wps:cNvSpPr>
                        <wps:spPr bwMode="auto">
                          <a:xfrm>
                            <a:off x="612775" y="71755"/>
                            <a:ext cx="799465" cy="213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C7A8D" w:rsidRPr="007B63F7" w:rsidRDefault="00AC7A8D" w:rsidP="00D55CC8">
                              <w:pPr>
                                <w:bidi w:val="0"/>
                                <w:rPr>
                                  <w:rFonts w:ascii="Traditional Arabic" w:hAnsi="Traditional Arabic" w:cs="Traditional Arabic"/>
                                  <w:szCs w:val="22"/>
                                </w:rPr>
                              </w:pPr>
                              <w:r w:rsidRPr="007B63F7">
                                <w:rPr>
                                  <w:rFonts w:ascii="Traditional Arabic" w:hAnsi="Traditional Arabic" w:cs="Traditional Arabic" w:hint="eastAsia"/>
                                  <w:b/>
                                  <w:bCs/>
                                  <w:color w:val="800000"/>
                                  <w:szCs w:val="22"/>
                                  <w:rtl/>
                                </w:rPr>
                                <w:t>وضع</w:t>
                              </w:r>
                              <w:r w:rsidRPr="007B63F7">
                                <w:rPr>
                                  <w:rFonts w:ascii="Traditional Arabic" w:hAnsi="Traditional Arabic" w:cs="Traditional Arabic"/>
                                  <w:b/>
                                  <w:bCs/>
                                  <w:color w:val="800000"/>
                                  <w:szCs w:val="22"/>
                                  <w:rtl/>
                                </w:rPr>
                                <w:t xml:space="preserve"> </w:t>
                              </w:r>
                              <w:r w:rsidRPr="007B63F7">
                                <w:rPr>
                                  <w:rFonts w:ascii="Traditional Arabic" w:hAnsi="Traditional Arabic" w:cs="Traditional Arabic" w:hint="eastAsia"/>
                                  <w:b/>
                                  <w:bCs/>
                                  <w:color w:val="800000"/>
                                  <w:szCs w:val="22"/>
                                  <w:rtl/>
                                </w:rPr>
                                <w:t>الخطط</w:t>
                              </w:r>
                              <w:r w:rsidRPr="007B63F7">
                                <w:rPr>
                                  <w:rFonts w:ascii="Traditional Arabic" w:hAnsi="Traditional Arabic" w:cs="Traditional Arabic"/>
                                  <w:b/>
                                  <w:bCs/>
                                  <w:color w:val="800000"/>
                                  <w:szCs w:val="22"/>
                                  <w:rtl/>
                                </w:rPr>
                                <w:t xml:space="preserve"> </w:t>
                              </w:r>
                              <w:r w:rsidRPr="007B63F7">
                                <w:rPr>
                                  <w:rFonts w:ascii="Traditional Arabic" w:hAnsi="Traditional Arabic" w:cs="Traditional Arabic" w:hint="eastAsia"/>
                                  <w:b/>
                                  <w:bCs/>
                                  <w:color w:val="800000"/>
                                  <w:szCs w:val="22"/>
                                  <w:rtl/>
                                </w:rPr>
                                <w:t>العالمية</w:t>
                              </w:r>
                            </w:p>
                          </w:txbxContent>
                        </wps:txbx>
                        <wps:bodyPr rot="0" vert="horz" wrap="none" lIns="0" tIns="0" rIns="0" bIns="0" anchor="t" anchorCtr="0">
                          <a:spAutoFit/>
                        </wps:bodyPr>
                      </wps:wsp>
                      <wps:wsp>
                        <wps:cNvPr id="12586" name="Freeform 12586"/>
                        <wps:cNvSpPr>
                          <a:spLocks/>
                        </wps:cNvSpPr>
                        <wps:spPr bwMode="auto">
                          <a:xfrm>
                            <a:off x="3026410" y="245745"/>
                            <a:ext cx="511810" cy="183515"/>
                          </a:xfrm>
                          <a:custGeom>
                            <a:avLst/>
                            <a:gdLst>
                              <a:gd name="T0" fmla="*/ 627 w 806"/>
                              <a:gd name="T1" fmla="*/ 164 h 289"/>
                              <a:gd name="T2" fmla="*/ 617 w 806"/>
                              <a:gd name="T3" fmla="*/ 194 h 289"/>
                              <a:gd name="T4" fmla="*/ 20 w 806"/>
                              <a:gd name="T5" fmla="*/ 0 h 289"/>
                              <a:gd name="T6" fmla="*/ 0 w 806"/>
                              <a:gd name="T7" fmla="*/ 61 h 289"/>
                              <a:gd name="T8" fmla="*/ 597 w 806"/>
                              <a:gd name="T9" fmla="*/ 255 h 289"/>
                              <a:gd name="T10" fmla="*/ 587 w 806"/>
                              <a:gd name="T11" fmla="*/ 286 h 289"/>
                              <a:gd name="T12" fmla="*/ 806 w 806"/>
                              <a:gd name="T13" fmla="*/ 289 h 289"/>
                              <a:gd name="T14" fmla="*/ 627 w 806"/>
                              <a:gd name="T15" fmla="*/ 164 h 289"/>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806" h="289">
                                <a:moveTo>
                                  <a:pt x="627" y="164"/>
                                </a:moveTo>
                                <a:lnTo>
                                  <a:pt x="617" y="194"/>
                                </a:lnTo>
                                <a:lnTo>
                                  <a:pt x="20" y="0"/>
                                </a:lnTo>
                                <a:lnTo>
                                  <a:pt x="0" y="61"/>
                                </a:lnTo>
                                <a:lnTo>
                                  <a:pt x="597" y="255"/>
                                </a:lnTo>
                                <a:lnTo>
                                  <a:pt x="587" y="286"/>
                                </a:lnTo>
                                <a:lnTo>
                                  <a:pt x="806" y="289"/>
                                </a:lnTo>
                                <a:lnTo>
                                  <a:pt x="627" y="164"/>
                                </a:lnTo>
                                <a:close/>
                              </a:path>
                            </a:pathLst>
                          </a:custGeom>
                          <a:solidFill>
                            <a:srgbClr val="68A2B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587" name="Freeform 12587"/>
                        <wps:cNvSpPr>
                          <a:spLocks/>
                        </wps:cNvSpPr>
                        <wps:spPr bwMode="auto">
                          <a:xfrm>
                            <a:off x="3548380" y="0"/>
                            <a:ext cx="1308735" cy="1059180"/>
                          </a:xfrm>
                          <a:custGeom>
                            <a:avLst/>
                            <a:gdLst>
                              <a:gd name="T0" fmla="*/ 1031 w 2061"/>
                              <a:gd name="T1" fmla="*/ 0 h 1668"/>
                              <a:gd name="T2" fmla="*/ 0 w 2061"/>
                              <a:gd name="T3" fmla="*/ 834 h 1668"/>
                              <a:gd name="T4" fmla="*/ 1031 w 2061"/>
                              <a:gd name="T5" fmla="*/ 1668 h 1668"/>
                              <a:gd name="T6" fmla="*/ 2061 w 2061"/>
                              <a:gd name="T7" fmla="*/ 834 h 1668"/>
                              <a:gd name="T8" fmla="*/ 1031 w 2061"/>
                              <a:gd name="T9" fmla="*/ 0 h 1668"/>
                            </a:gdLst>
                            <a:ahLst/>
                            <a:cxnLst>
                              <a:cxn ang="0">
                                <a:pos x="T0" y="T1"/>
                              </a:cxn>
                              <a:cxn ang="0">
                                <a:pos x="T2" y="T3"/>
                              </a:cxn>
                              <a:cxn ang="0">
                                <a:pos x="T4" y="T5"/>
                              </a:cxn>
                              <a:cxn ang="0">
                                <a:pos x="T6" y="T7"/>
                              </a:cxn>
                              <a:cxn ang="0">
                                <a:pos x="T8" y="T9"/>
                              </a:cxn>
                            </a:cxnLst>
                            <a:rect l="0" t="0" r="r" b="b"/>
                            <a:pathLst>
                              <a:path w="2061" h="1668">
                                <a:moveTo>
                                  <a:pt x="1031" y="0"/>
                                </a:moveTo>
                                <a:lnTo>
                                  <a:pt x="0" y="834"/>
                                </a:lnTo>
                                <a:lnTo>
                                  <a:pt x="1031" y="1668"/>
                                </a:lnTo>
                                <a:lnTo>
                                  <a:pt x="2061" y="834"/>
                                </a:lnTo>
                                <a:lnTo>
                                  <a:pt x="1031" y="0"/>
                                </a:lnTo>
                                <a:close/>
                              </a:path>
                            </a:pathLst>
                          </a:custGeom>
                          <a:solidFill>
                            <a:srgbClr val="3963A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588" name="Rectangle 12588"/>
                        <wps:cNvSpPr>
                          <a:spLocks noChangeArrowheads="1"/>
                        </wps:cNvSpPr>
                        <wps:spPr bwMode="auto">
                          <a:xfrm>
                            <a:off x="4029075" y="398145"/>
                            <a:ext cx="63500"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C7A8D" w:rsidRDefault="00AC7A8D" w:rsidP="00D55CC8">
                              <w:pPr>
                                <w:bidi w:val="0"/>
                              </w:pPr>
                            </w:p>
                          </w:txbxContent>
                        </wps:txbx>
                        <wps:bodyPr rot="0" vert="horz" wrap="none" lIns="0" tIns="0" rIns="0" bIns="0" anchor="t" anchorCtr="0">
                          <a:spAutoFit/>
                        </wps:bodyPr>
                      </wps:wsp>
                      <wps:wsp>
                        <wps:cNvPr id="12589" name="Rectangle 12589"/>
                        <wps:cNvSpPr>
                          <a:spLocks noChangeArrowheads="1"/>
                        </wps:cNvSpPr>
                        <wps:spPr bwMode="auto">
                          <a:xfrm>
                            <a:off x="3954780" y="511175"/>
                            <a:ext cx="63500"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C7A8D" w:rsidRDefault="00AC7A8D" w:rsidP="00D55CC8">
                              <w:pPr>
                                <w:bidi w:val="0"/>
                              </w:pPr>
                            </w:p>
                          </w:txbxContent>
                        </wps:txbx>
                        <wps:bodyPr rot="0" vert="horz" wrap="none" lIns="0" tIns="0" rIns="0" bIns="0" anchor="t" anchorCtr="0">
                          <a:spAutoFit/>
                        </wps:bodyPr>
                      </wps:wsp>
                      <wps:wsp>
                        <wps:cNvPr id="12590" name="Rectangle 12590"/>
                        <wps:cNvSpPr>
                          <a:spLocks noChangeArrowheads="1"/>
                        </wps:cNvSpPr>
                        <wps:spPr bwMode="auto">
                          <a:xfrm>
                            <a:off x="481965" y="1425575"/>
                            <a:ext cx="2657475" cy="1225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591" name="Rectangle 12591"/>
                        <wps:cNvSpPr>
                          <a:spLocks noChangeArrowheads="1"/>
                        </wps:cNvSpPr>
                        <wps:spPr bwMode="auto">
                          <a:xfrm>
                            <a:off x="531495" y="1456055"/>
                            <a:ext cx="1167765" cy="213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C7A8D" w:rsidRPr="007B63F7" w:rsidRDefault="00AC7A8D" w:rsidP="00D55CC8">
                              <w:pPr>
                                <w:bidi w:val="0"/>
                                <w:rPr>
                                  <w:rFonts w:ascii="Traditional Arabic" w:hAnsi="Traditional Arabic" w:cs="Traditional Arabic"/>
                                  <w:szCs w:val="22"/>
                                </w:rPr>
                              </w:pPr>
                              <w:r w:rsidRPr="007B63F7">
                                <w:rPr>
                                  <w:rFonts w:ascii="Traditional Arabic" w:hAnsi="Traditional Arabic" w:cs="Traditional Arabic" w:hint="eastAsia"/>
                                  <w:b/>
                                  <w:bCs/>
                                  <w:color w:val="800000"/>
                                  <w:szCs w:val="22"/>
                                  <w:rtl/>
                                </w:rPr>
                                <w:t>تعزيز</w:t>
                              </w:r>
                              <w:r w:rsidRPr="007B63F7">
                                <w:rPr>
                                  <w:rFonts w:ascii="Traditional Arabic" w:hAnsi="Traditional Arabic" w:cs="Traditional Arabic"/>
                                  <w:b/>
                                  <w:bCs/>
                                  <w:color w:val="800000"/>
                                  <w:szCs w:val="22"/>
                                  <w:rtl/>
                                </w:rPr>
                                <w:t xml:space="preserve"> </w:t>
                              </w:r>
                              <w:r w:rsidRPr="007B63F7">
                                <w:rPr>
                                  <w:rFonts w:ascii="Traditional Arabic" w:hAnsi="Traditional Arabic" w:cs="Traditional Arabic" w:hint="eastAsia"/>
                                  <w:b/>
                                  <w:bCs/>
                                  <w:color w:val="800000"/>
                                  <w:szCs w:val="22"/>
                                  <w:rtl/>
                                </w:rPr>
                                <w:t>الأثر</w:t>
                              </w:r>
                              <w:r w:rsidRPr="007B63F7">
                                <w:rPr>
                                  <w:rFonts w:ascii="Traditional Arabic" w:hAnsi="Traditional Arabic" w:cs="Traditional Arabic"/>
                                  <w:b/>
                                  <w:bCs/>
                                  <w:color w:val="800000"/>
                                  <w:szCs w:val="22"/>
                                  <w:rtl/>
                                </w:rPr>
                                <w:t xml:space="preserve"> </w:t>
                              </w:r>
                              <w:r w:rsidRPr="007B63F7">
                                <w:rPr>
                                  <w:rFonts w:ascii="Traditional Arabic" w:hAnsi="Traditional Arabic" w:cs="Traditional Arabic" w:hint="eastAsia"/>
                                  <w:b/>
                                  <w:bCs/>
                                  <w:color w:val="800000"/>
                                  <w:szCs w:val="22"/>
                                  <w:rtl/>
                                </w:rPr>
                                <w:t>من</w:t>
                              </w:r>
                              <w:r w:rsidRPr="007B63F7">
                                <w:rPr>
                                  <w:rFonts w:ascii="Traditional Arabic" w:hAnsi="Traditional Arabic" w:cs="Traditional Arabic"/>
                                  <w:b/>
                                  <w:bCs/>
                                  <w:color w:val="800000"/>
                                  <w:szCs w:val="22"/>
                                  <w:rtl/>
                                </w:rPr>
                                <w:t xml:space="preserve"> </w:t>
                              </w:r>
                              <w:r w:rsidRPr="007B63F7">
                                <w:rPr>
                                  <w:rFonts w:ascii="Traditional Arabic" w:hAnsi="Traditional Arabic" w:cs="Traditional Arabic" w:hint="eastAsia"/>
                                  <w:b/>
                                  <w:bCs/>
                                  <w:color w:val="800000"/>
                                  <w:szCs w:val="22"/>
                                  <w:rtl/>
                                </w:rPr>
                                <w:t>خلال</w:t>
                              </w:r>
                              <w:r w:rsidRPr="007B63F7">
                                <w:rPr>
                                  <w:rFonts w:ascii="Traditional Arabic" w:hAnsi="Traditional Arabic" w:cs="Traditional Arabic"/>
                                  <w:b/>
                                  <w:bCs/>
                                  <w:color w:val="800000"/>
                                  <w:szCs w:val="22"/>
                                  <w:rtl/>
                                </w:rPr>
                                <w:t xml:space="preserve"> </w:t>
                              </w:r>
                              <w:r w:rsidRPr="007B63F7">
                                <w:rPr>
                                  <w:rFonts w:ascii="Traditional Arabic" w:hAnsi="Traditional Arabic" w:cs="Traditional Arabic" w:hint="eastAsia"/>
                                  <w:b/>
                                  <w:bCs/>
                                  <w:color w:val="800000"/>
                                  <w:szCs w:val="22"/>
                                  <w:rtl/>
                                </w:rPr>
                                <w:t>الشراكات</w:t>
                              </w:r>
                            </w:p>
                          </w:txbxContent>
                        </wps:txbx>
                        <wps:bodyPr rot="0" vert="horz" wrap="none" lIns="0" tIns="0" rIns="0" bIns="0" anchor="t" anchorCtr="0">
                          <a:spAutoFit/>
                        </wps:bodyPr>
                      </wps:wsp>
                      <wps:wsp>
                        <wps:cNvPr id="12592" name="Rectangle 12592"/>
                        <wps:cNvSpPr>
                          <a:spLocks noChangeArrowheads="1"/>
                        </wps:cNvSpPr>
                        <wps:spPr bwMode="auto">
                          <a:xfrm>
                            <a:off x="604520" y="570230"/>
                            <a:ext cx="1471930" cy="1631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593" name="Rectangle 12593"/>
                        <wps:cNvSpPr>
                          <a:spLocks noChangeArrowheads="1"/>
                        </wps:cNvSpPr>
                        <wps:spPr bwMode="auto">
                          <a:xfrm>
                            <a:off x="671684" y="615832"/>
                            <a:ext cx="1217930" cy="213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C7A8D" w:rsidRPr="007B63F7" w:rsidRDefault="00AC7A8D" w:rsidP="00D55CC8">
                              <w:pPr>
                                <w:bidi w:val="0"/>
                                <w:rPr>
                                  <w:rFonts w:ascii="Traditional Arabic" w:hAnsi="Traditional Arabic" w:cs="Traditional Arabic"/>
                                  <w:szCs w:val="22"/>
                                </w:rPr>
                              </w:pPr>
                              <w:r w:rsidRPr="007B63F7">
                                <w:rPr>
                                  <w:rFonts w:ascii="Traditional Arabic" w:hAnsi="Traditional Arabic" w:cs="Traditional Arabic" w:hint="eastAsia"/>
                                  <w:b/>
                                  <w:bCs/>
                                  <w:color w:val="800000"/>
                                  <w:szCs w:val="22"/>
                                  <w:rtl/>
                                </w:rPr>
                                <w:t>تعزيز</w:t>
                              </w:r>
                              <w:r w:rsidRPr="007B63F7">
                                <w:rPr>
                                  <w:rFonts w:ascii="Traditional Arabic" w:hAnsi="Traditional Arabic" w:cs="Traditional Arabic"/>
                                  <w:b/>
                                  <w:bCs/>
                                  <w:color w:val="800000"/>
                                  <w:szCs w:val="22"/>
                                  <w:rtl/>
                                </w:rPr>
                                <w:t xml:space="preserve"> </w:t>
                              </w:r>
                              <w:r w:rsidRPr="007B63F7">
                                <w:rPr>
                                  <w:rFonts w:ascii="Traditional Arabic" w:hAnsi="Traditional Arabic" w:cs="Traditional Arabic" w:hint="eastAsia"/>
                                  <w:b/>
                                  <w:bCs/>
                                  <w:color w:val="800000"/>
                                  <w:szCs w:val="22"/>
                                  <w:rtl/>
                                </w:rPr>
                                <w:t>الاتساق</w:t>
                              </w:r>
                              <w:r w:rsidRPr="007B63F7">
                                <w:rPr>
                                  <w:rFonts w:ascii="Traditional Arabic" w:hAnsi="Traditional Arabic" w:cs="Traditional Arabic"/>
                                  <w:b/>
                                  <w:bCs/>
                                  <w:color w:val="800000"/>
                                  <w:szCs w:val="22"/>
                                  <w:rtl/>
                                </w:rPr>
                                <w:t xml:space="preserve"> </w:t>
                              </w:r>
                              <w:r w:rsidRPr="007B63F7">
                                <w:rPr>
                                  <w:rFonts w:ascii="Traditional Arabic" w:hAnsi="Traditional Arabic" w:cs="Traditional Arabic" w:hint="eastAsia"/>
                                  <w:b/>
                                  <w:bCs/>
                                  <w:color w:val="800000"/>
                                  <w:szCs w:val="22"/>
                                  <w:rtl/>
                                </w:rPr>
                                <w:t>في</w:t>
                              </w:r>
                              <w:r w:rsidRPr="007B63F7">
                                <w:rPr>
                                  <w:rFonts w:ascii="Traditional Arabic" w:hAnsi="Traditional Arabic" w:cs="Traditional Arabic"/>
                                  <w:b/>
                                  <w:bCs/>
                                  <w:color w:val="800000"/>
                                  <w:szCs w:val="22"/>
                                  <w:rtl/>
                                </w:rPr>
                                <w:t xml:space="preserve"> </w:t>
                              </w:r>
                              <w:r w:rsidRPr="007B63F7">
                                <w:rPr>
                                  <w:rFonts w:ascii="Traditional Arabic" w:hAnsi="Traditional Arabic" w:cs="Traditional Arabic" w:hint="eastAsia"/>
                                  <w:b/>
                                  <w:bCs/>
                                  <w:color w:val="800000"/>
                                  <w:szCs w:val="22"/>
                                  <w:rtl/>
                                </w:rPr>
                                <w:t>الأمم</w:t>
                              </w:r>
                              <w:r w:rsidRPr="007B63F7">
                                <w:rPr>
                                  <w:rFonts w:ascii="Traditional Arabic" w:hAnsi="Traditional Arabic" w:cs="Traditional Arabic"/>
                                  <w:b/>
                                  <w:bCs/>
                                  <w:color w:val="800000"/>
                                  <w:szCs w:val="22"/>
                                  <w:rtl/>
                                </w:rPr>
                                <w:t xml:space="preserve"> </w:t>
                              </w:r>
                              <w:r w:rsidRPr="007B63F7">
                                <w:rPr>
                                  <w:rFonts w:ascii="Traditional Arabic" w:hAnsi="Traditional Arabic" w:cs="Traditional Arabic" w:hint="eastAsia"/>
                                  <w:b/>
                                  <w:bCs/>
                                  <w:color w:val="800000"/>
                                  <w:szCs w:val="22"/>
                                  <w:rtl/>
                                </w:rPr>
                                <w:t>المتحدة</w:t>
                              </w:r>
                            </w:p>
                          </w:txbxContent>
                        </wps:txbx>
                        <wps:bodyPr rot="0" vert="horz" wrap="none" lIns="0" tIns="0" rIns="0" bIns="0" anchor="t" anchorCtr="0">
                          <a:spAutoFit/>
                        </wps:bodyPr>
                      </wps:wsp>
                      <wps:wsp>
                        <wps:cNvPr id="12594" name="Rectangle 12594"/>
                        <wps:cNvSpPr>
                          <a:spLocks noChangeArrowheads="1"/>
                        </wps:cNvSpPr>
                        <wps:spPr bwMode="auto">
                          <a:xfrm>
                            <a:off x="1994366" y="733306"/>
                            <a:ext cx="1089802" cy="244475"/>
                          </a:xfrm>
                          <a:prstGeom prst="rect">
                            <a:avLst/>
                          </a:prstGeom>
                          <a:solidFill>
                            <a:srgbClr val="A1BBDB"/>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C7A8D" w:rsidRPr="00782AD5" w:rsidRDefault="00AC7A8D" w:rsidP="00D55CC8">
                              <w:pPr>
                                <w:jc w:val="center"/>
                                <w:rPr>
                                  <w:sz w:val="18"/>
                                  <w:szCs w:val="18"/>
                                </w:rPr>
                              </w:pPr>
                              <w:r w:rsidRPr="00782AD5">
                                <w:rPr>
                                  <w:rFonts w:ascii="Traditional Arabic" w:hAnsi="Traditional Arabic" w:cs="Traditional Arabic" w:hint="cs"/>
                                  <w:sz w:val="18"/>
                                  <w:szCs w:val="18"/>
                                  <w:rtl/>
                                  <w:lang w:val="en-GB"/>
                                </w:rPr>
                                <w:t>آليات</w:t>
                              </w:r>
                              <w:r w:rsidRPr="00782AD5">
                                <w:rPr>
                                  <w:rFonts w:ascii="Traditional Arabic" w:hAnsi="Traditional Arabic" w:cs="Traditional Arabic"/>
                                  <w:sz w:val="18"/>
                                  <w:szCs w:val="18"/>
                                  <w:rtl/>
                                  <w:lang w:val="en-GB"/>
                                </w:rPr>
                                <w:t xml:space="preserve"> </w:t>
                              </w:r>
                              <w:r w:rsidRPr="00782AD5">
                                <w:rPr>
                                  <w:rFonts w:ascii="Traditional Arabic" w:hAnsi="Traditional Arabic" w:cs="Traditional Arabic" w:hint="cs"/>
                                  <w:sz w:val="18"/>
                                  <w:szCs w:val="18"/>
                                  <w:rtl/>
                                  <w:lang w:val="en-GB"/>
                                </w:rPr>
                                <w:t>التنسيق</w:t>
                              </w:r>
                              <w:r w:rsidRPr="00782AD5">
                                <w:rPr>
                                  <w:rFonts w:ascii="Traditional Arabic" w:hAnsi="Traditional Arabic" w:cs="Traditional Arabic"/>
                                  <w:sz w:val="18"/>
                                  <w:szCs w:val="18"/>
                                  <w:rtl/>
                                  <w:lang w:val="en-GB"/>
                                </w:rPr>
                                <w:t xml:space="preserve"> </w:t>
                              </w:r>
                              <w:r w:rsidRPr="00782AD5">
                                <w:rPr>
                                  <w:rFonts w:ascii="Traditional Arabic" w:hAnsi="Traditional Arabic" w:cs="Traditional Arabic" w:hint="cs"/>
                                  <w:sz w:val="18"/>
                                  <w:szCs w:val="18"/>
                                  <w:rtl/>
                                  <w:lang w:val="en-GB"/>
                                </w:rPr>
                                <w:t>في</w:t>
                              </w:r>
                              <w:r w:rsidRPr="00782AD5">
                                <w:rPr>
                                  <w:rFonts w:ascii="Traditional Arabic" w:hAnsi="Traditional Arabic" w:cs="Traditional Arabic"/>
                                  <w:sz w:val="18"/>
                                  <w:szCs w:val="18"/>
                                  <w:rtl/>
                                  <w:lang w:val="en-GB"/>
                                </w:rPr>
                                <w:t xml:space="preserve"> </w:t>
                              </w:r>
                              <w:r w:rsidRPr="00782AD5">
                                <w:rPr>
                                  <w:rFonts w:ascii="Traditional Arabic" w:hAnsi="Traditional Arabic" w:cs="Traditional Arabic" w:hint="cs"/>
                                  <w:sz w:val="18"/>
                                  <w:szCs w:val="18"/>
                                  <w:rtl/>
                                  <w:lang w:val="en-GB"/>
                                </w:rPr>
                                <w:t>الأمم</w:t>
                              </w:r>
                              <w:r w:rsidRPr="00782AD5">
                                <w:rPr>
                                  <w:rFonts w:ascii="Traditional Arabic" w:hAnsi="Traditional Arabic" w:cs="Traditional Arabic"/>
                                  <w:sz w:val="18"/>
                                  <w:szCs w:val="18"/>
                                  <w:rtl/>
                                  <w:lang w:val="en-GB"/>
                                </w:rPr>
                                <w:t xml:space="preserve"> </w:t>
                              </w:r>
                              <w:r w:rsidRPr="00782AD5">
                                <w:rPr>
                                  <w:rFonts w:ascii="Traditional Arabic" w:hAnsi="Traditional Arabic" w:cs="Traditional Arabic" w:hint="cs"/>
                                  <w:sz w:val="18"/>
                                  <w:szCs w:val="18"/>
                                  <w:rtl/>
                                  <w:lang w:val="en-GB"/>
                                </w:rPr>
                                <w:t>المتحدة</w:t>
                              </w:r>
                            </w:p>
                          </w:txbxContent>
                        </wps:txbx>
                        <wps:bodyPr rot="0" vert="horz" wrap="square" lIns="91440" tIns="45720" rIns="91440" bIns="45720" anchor="t" anchorCtr="0" upright="1">
                          <a:noAutofit/>
                        </wps:bodyPr>
                      </wps:wsp>
                      <wps:wsp>
                        <wps:cNvPr id="12595" name="Rectangle 12595"/>
                        <wps:cNvSpPr>
                          <a:spLocks noChangeArrowheads="1"/>
                        </wps:cNvSpPr>
                        <wps:spPr bwMode="auto">
                          <a:xfrm>
                            <a:off x="2042335" y="876150"/>
                            <a:ext cx="63500"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C7A8D" w:rsidRDefault="00AC7A8D" w:rsidP="00D55CC8">
                              <w:pPr>
                                <w:bidi w:val="0"/>
                              </w:pPr>
                            </w:p>
                          </w:txbxContent>
                        </wps:txbx>
                        <wps:bodyPr rot="0" vert="horz" wrap="none" lIns="0" tIns="0" rIns="0" bIns="0" anchor="t" anchorCtr="0">
                          <a:spAutoFit/>
                        </wps:bodyPr>
                      </wps:wsp>
                      <wps:wsp>
                        <wps:cNvPr id="12596" name="Freeform 12596"/>
                        <wps:cNvSpPr>
                          <a:spLocks/>
                        </wps:cNvSpPr>
                        <wps:spPr bwMode="auto">
                          <a:xfrm>
                            <a:off x="3127113" y="599978"/>
                            <a:ext cx="426685" cy="255864"/>
                          </a:xfrm>
                          <a:custGeom>
                            <a:avLst/>
                            <a:gdLst>
                              <a:gd name="T0" fmla="*/ 577 w 805"/>
                              <a:gd name="T1" fmla="*/ 56 h 470"/>
                              <a:gd name="T2" fmla="*/ 592 w 805"/>
                              <a:gd name="T3" fmla="*/ 84 h 470"/>
                              <a:gd name="T4" fmla="*/ 0 w 805"/>
                              <a:gd name="T5" fmla="*/ 416 h 470"/>
                              <a:gd name="T6" fmla="*/ 30 w 805"/>
                              <a:gd name="T7" fmla="*/ 470 h 470"/>
                              <a:gd name="T8" fmla="*/ 623 w 805"/>
                              <a:gd name="T9" fmla="*/ 137 h 470"/>
                              <a:gd name="T10" fmla="*/ 638 w 805"/>
                              <a:gd name="T11" fmla="*/ 165 h 470"/>
                              <a:gd name="T12" fmla="*/ 805 w 805"/>
                              <a:gd name="T13" fmla="*/ 0 h 470"/>
                              <a:gd name="T14" fmla="*/ 577 w 805"/>
                              <a:gd name="T15" fmla="*/ 56 h 47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805" h="470">
                                <a:moveTo>
                                  <a:pt x="577" y="56"/>
                                </a:moveTo>
                                <a:lnTo>
                                  <a:pt x="592" y="84"/>
                                </a:lnTo>
                                <a:lnTo>
                                  <a:pt x="0" y="416"/>
                                </a:lnTo>
                                <a:lnTo>
                                  <a:pt x="30" y="470"/>
                                </a:lnTo>
                                <a:lnTo>
                                  <a:pt x="623" y="137"/>
                                </a:lnTo>
                                <a:lnTo>
                                  <a:pt x="638" y="165"/>
                                </a:lnTo>
                                <a:lnTo>
                                  <a:pt x="805" y="0"/>
                                </a:lnTo>
                                <a:lnTo>
                                  <a:pt x="577" y="56"/>
                                </a:lnTo>
                                <a:close/>
                              </a:path>
                            </a:pathLst>
                          </a:custGeom>
                          <a:solidFill>
                            <a:srgbClr val="68A2B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597" name="Freeform 12597"/>
                        <wps:cNvSpPr>
                          <a:spLocks/>
                        </wps:cNvSpPr>
                        <wps:spPr bwMode="auto">
                          <a:xfrm>
                            <a:off x="2607945" y="1670050"/>
                            <a:ext cx="184785" cy="81280"/>
                          </a:xfrm>
                          <a:custGeom>
                            <a:avLst/>
                            <a:gdLst>
                              <a:gd name="T0" fmla="*/ 219 w 291"/>
                              <a:gd name="T1" fmla="*/ 0 h 128"/>
                              <a:gd name="T2" fmla="*/ 219 w 291"/>
                              <a:gd name="T3" fmla="*/ 32 h 128"/>
                              <a:gd name="T4" fmla="*/ 0 w 291"/>
                              <a:gd name="T5" fmla="*/ 32 h 128"/>
                              <a:gd name="T6" fmla="*/ 0 w 291"/>
                              <a:gd name="T7" fmla="*/ 96 h 128"/>
                              <a:gd name="T8" fmla="*/ 219 w 291"/>
                              <a:gd name="T9" fmla="*/ 96 h 128"/>
                              <a:gd name="T10" fmla="*/ 219 w 291"/>
                              <a:gd name="T11" fmla="*/ 128 h 128"/>
                              <a:gd name="T12" fmla="*/ 291 w 291"/>
                              <a:gd name="T13" fmla="*/ 64 h 128"/>
                              <a:gd name="T14" fmla="*/ 219 w 291"/>
                              <a:gd name="T15" fmla="*/ 0 h 128"/>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91" h="128">
                                <a:moveTo>
                                  <a:pt x="219" y="0"/>
                                </a:moveTo>
                                <a:lnTo>
                                  <a:pt x="219" y="32"/>
                                </a:lnTo>
                                <a:lnTo>
                                  <a:pt x="0" y="32"/>
                                </a:lnTo>
                                <a:lnTo>
                                  <a:pt x="0" y="96"/>
                                </a:lnTo>
                                <a:lnTo>
                                  <a:pt x="219" y="96"/>
                                </a:lnTo>
                                <a:lnTo>
                                  <a:pt x="219" y="128"/>
                                </a:lnTo>
                                <a:lnTo>
                                  <a:pt x="291" y="64"/>
                                </a:lnTo>
                                <a:lnTo>
                                  <a:pt x="219" y="0"/>
                                </a:lnTo>
                                <a:close/>
                              </a:path>
                            </a:pathLst>
                          </a:custGeom>
                          <a:solidFill>
                            <a:srgbClr val="68A2B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598" name="Freeform 12598"/>
                        <wps:cNvSpPr>
                          <a:spLocks/>
                        </wps:cNvSpPr>
                        <wps:spPr bwMode="auto">
                          <a:xfrm>
                            <a:off x="0" y="529590"/>
                            <a:ext cx="612775" cy="1995170"/>
                          </a:xfrm>
                          <a:custGeom>
                            <a:avLst/>
                            <a:gdLst>
                              <a:gd name="T0" fmla="*/ 965 w 965"/>
                              <a:gd name="T1" fmla="*/ 449 h 3142"/>
                              <a:gd name="T2" fmla="*/ 724 w 965"/>
                              <a:gd name="T3" fmla="*/ 449 h 3142"/>
                              <a:gd name="T4" fmla="*/ 724 w 965"/>
                              <a:gd name="T5" fmla="*/ 3142 h 3142"/>
                              <a:gd name="T6" fmla="*/ 241 w 965"/>
                              <a:gd name="T7" fmla="*/ 3142 h 3142"/>
                              <a:gd name="T8" fmla="*/ 241 w 965"/>
                              <a:gd name="T9" fmla="*/ 449 h 3142"/>
                              <a:gd name="T10" fmla="*/ 0 w 965"/>
                              <a:gd name="T11" fmla="*/ 449 h 3142"/>
                              <a:gd name="T12" fmla="*/ 483 w 965"/>
                              <a:gd name="T13" fmla="*/ 0 h 3142"/>
                              <a:gd name="T14" fmla="*/ 965 w 965"/>
                              <a:gd name="T15" fmla="*/ 449 h 3142"/>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65" h="3142">
                                <a:moveTo>
                                  <a:pt x="965" y="449"/>
                                </a:moveTo>
                                <a:lnTo>
                                  <a:pt x="724" y="449"/>
                                </a:lnTo>
                                <a:lnTo>
                                  <a:pt x="724" y="3142"/>
                                </a:lnTo>
                                <a:lnTo>
                                  <a:pt x="241" y="3142"/>
                                </a:lnTo>
                                <a:lnTo>
                                  <a:pt x="241" y="449"/>
                                </a:lnTo>
                                <a:lnTo>
                                  <a:pt x="0" y="449"/>
                                </a:lnTo>
                                <a:lnTo>
                                  <a:pt x="483" y="0"/>
                                </a:lnTo>
                                <a:lnTo>
                                  <a:pt x="965" y="449"/>
                                </a:lnTo>
                                <a:close/>
                              </a:path>
                            </a:pathLst>
                          </a:custGeom>
                          <a:solidFill>
                            <a:srgbClr val="68A2B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599" name="Freeform 12599"/>
                        <wps:cNvSpPr>
                          <a:spLocks/>
                        </wps:cNvSpPr>
                        <wps:spPr bwMode="auto">
                          <a:xfrm>
                            <a:off x="426085" y="814705"/>
                            <a:ext cx="1445895" cy="244475"/>
                          </a:xfrm>
                          <a:custGeom>
                            <a:avLst/>
                            <a:gdLst>
                              <a:gd name="T0" fmla="*/ 0 w 14400"/>
                              <a:gd name="T1" fmla="*/ 2400 h 2400"/>
                              <a:gd name="T2" fmla="*/ 0 w 14400"/>
                              <a:gd name="T3" fmla="*/ 1350 h 2400"/>
                              <a:gd name="T4" fmla="*/ 970 w 14400"/>
                              <a:gd name="T5" fmla="*/ 300 h 2400"/>
                              <a:gd name="T6" fmla="*/ 13847 w 14400"/>
                              <a:gd name="T7" fmla="*/ 300 h 2400"/>
                              <a:gd name="T8" fmla="*/ 13847 w 14400"/>
                              <a:gd name="T9" fmla="*/ 0 h 2400"/>
                              <a:gd name="T10" fmla="*/ 14400 w 14400"/>
                              <a:gd name="T11" fmla="*/ 600 h 2400"/>
                              <a:gd name="T12" fmla="*/ 13847 w 14400"/>
                              <a:gd name="T13" fmla="*/ 1200 h 2400"/>
                              <a:gd name="T14" fmla="*/ 13847 w 14400"/>
                              <a:gd name="T15" fmla="*/ 900 h 2400"/>
                              <a:gd name="T16" fmla="*/ 970 w 14400"/>
                              <a:gd name="T17" fmla="*/ 900 h 2400"/>
                              <a:gd name="T18" fmla="*/ 554 w 14400"/>
                              <a:gd name="T19" fmla="*/ 1350 h 2400"/>
                              <a:gd name="T20" fmla="*/ 554 w 14400"/>
                              <a:gd name="T21" fmla="*/ 2400 h 2400"/>
                              <a:gd name="T22" fmla="*/ 0 w 14400"/>
                              <a:gd name="T23" fmla="*/ 2400 h 24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4400" h="2400">
                                <a:moveTo>
                                  <a:pt x="0" y="2400"/>
                                </a:moveTo>
                                <a:lnTo>
                                  <a:pt x="0" y="1350"/>
                                </a:lnTo>
                                <a:cubicBezTo>
                                  <a:pt x="0" y="771"/>
                                  <a:pt x="434" y="300"/>
                                  <a:pt x="970" y="300"/>
                                </a:cubicBezTo>
                                <a:lnTo>
                                  <a:pt x="13847" y="300"/>
                                </a:lnTo>
                                <a:lnTo>
                                  <a:pt x="13847" y="0"/>
                                </a:lnTo>
                                <a:lnTo>
                                  <a:pt x="14400" y="600"/>
                                </a:lnTo>
                                <a:lnTo>
                                  <a:pt x="13847" y="1200"/>
                                </a:lnTo>
                                <a:lnTo>
                                  <a:pt x="13847" y="900"/>
                                </a:lnTo>
                                <a:lnTo>
                                  <a:pt x="970" y="900"/>
                                </a:lnTo>
                                <a:cubicBezTo>
                                  <a:pt x="740" y="900"/>
                                  <a:pt x="554" y="1102"/>
                                  <a:pt x="554" y="1350"/>
                                </a:cubicBezTo>
                                <a:lnTo>
                                  <a:pt x="554" y="2400"/>
                                </a:lnTo>
                                <a:lnTo>
                                  <a:pt x="0" y="2400"/>
                                </a:lnTo>
                                <a:close/>
                              </a:path>
                            </a:pathLst>
                          </a:custGeom>
                          <a:solidFill>
                            <a:srgbClr val="68A2B6"/>
                          </a:solidFill>
                          <a:ln w="0">
                            <a:noFill/>
                            <a:prstDash val="solid"/>
                            <a:round/>
                            <a:headEnd/>
                            <a:tailEnd/>
                          </a:ln>
                        </wps:spPr>
                        <wps:bodyPr rot="0" vert="horz" wrap="square" lIns="91440" tIns="45720" rIns="91440" bIns="45720" anchor="t" anchorCtr="0" upright="1">
                          <a:noAutofit/>
                        </wps:bodyPr>
                      </wps:wsp>
                      <wps:wsp>
                        <wps:cNvPr id="12600" name="Freeform 12600"/>
                        <wps:cNvSpPr>
                          <a:spLocks/>
                        </wps:cNvSpPr>
                        <wps:spPr bwMode="auto">
                          <a:xfrm>
                            <a:off x="277495" y="203835"/>
                            <a:ext cx="1594485" cy="396240"/>
                          </a:xfrm>
                          <a:custGeom>
                            <a:avLst/>
                            <a:gdLst>
                              <a:gd name="T0" fmla="*/ 0 w 15600"/>
                              <a:gd name="T1" fmla="*/ 3200 h 3200"/>
                              <a:gd name="T2" fmla="*/ 0 w 15600"/>
                              <a:gd name="T3" fmla="*/ 1800 h 3200"/>
                              <a:gd name="T4" fmla="*/ 1400 w 15600"/>
                              <a:gd name="T5" fmla="*/ 400 h 3200"/>
                              <a:gd name="T6" fmla="*/ 14800 w 15600"/>
                              <a:gd name="T7" fmla="*/ 400 h 3200"/>
                              <a:gd name="T8" fmla="*/ 14800 w 15600"/>
                              <a:gd name="T9" fmla="*/ 0 h 3200"/>
                              <a:gd name="T10" fmla="*/ 15600 w 15600"/>
                              <a:gd name="T11" fmla="*/ 800 h 3200"/>
                              <a:gd name="T12" fmla="*/ 14800 w 15600"/>
                              <a:gd name="T13" fmla="*/ 1600 h 3200"/>
                              <a:gd name="T14" fmla="*/ 14800 w 15600"/>
                              <a:gd name="T15" fmla="*/ 1200 h 3200"/>
                              <a:gd name="T16" fmla="*/ 1400 w 15600"/>
                              <a:gd name="T17" fmla="*/ 1200 h 3200"/>
                              <a:gd name="T18" fmla="*/ 800 w 15600"/>
                              <a:gd name="T19" fmla="*/ 1800 h 3200"/>
                              <a:gd name="T20" fmla="*/ 800 w 15600"/>
                              <a:gd name="T21" fmla="*/ 3200 h 3200"/>
                              <a:gd name="T22" fmla="*/ 0 w 15600"/>
                              <a:gd name="T23" fmla="*/ 3200 h 32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5600" h="3200">
                                <a:moveTo>
                                  <a:pt x="0" y="3200"/>
                                </a:moveTo>
                                <a:lnTo>
                                  <a:pt x="0" y="1800"/>
                                </a:lnTo>
                                <a:cubicBezTo>
                                  <a:pt x="0" y="1027"/>
                                  <a:pt x="627" y="400"/>
                                  <a:pt x="1400" y="400"/>
                                </a:cubicBezTo>
                                <a:lnTo>
                                  <a:pt x="14800" y="400"/>
                                </a:lnTo>
                                <a:lnTo>
                                  <a:pt x="14800" y="0"/>
                                </a:lnTo>
                                <a:lnTo>
                                  <a:pt x="15600" y="800"/>
                                </a:lnTo>
                                <a:lnTo>
                                  <a:pt x="14800" y="1600"/>
                                </a:lnTo>
                                <a:lnTo>
                                  <a:pt x="14800" y="1200"/>
                                </a:lnTo>
                                <a:lnTo>
                                  <a:pt x="1400" y="1200"/>
                                </a:lnTo>
                                <a:cubicBezTo>
                                  <a:pt x="1069" y="1200"/>
                                  <a:pt x="800" y="1469"/>
                                  <a:pt x="800" y="1800"/>
                                </a:cubicBezTo>
                                <a:lnTo>
                                  <a:pt x="800" y="3200"/>
                                </a:lnTo>
                                <a:lnTo>
                                  <a:pt x="0" y="3200"/>
                                </a:lnTo>
                                <a:close/>
                              </a:path>
                            </a:pathLst>
                          </a:custGeom>
                          <a:solidFill>
                            <a:srgbClr val="68A2B6"/>
                          </a:solidFill>
                          <a:ln w="0">
                            <a:noFill/>
                            <a:prstDash val="solid"/>
                            <a:round/>
                            <a:headEnd/>
                            <a:tailEnd/>
                          </a:ln>
                        </wps:spPr>
                        <wps:bodyPr rot="0" vert="horz" wrap="square" lIns="91440" tIns="45720" rIns="91440" bIns="45720" anchor="t" anchorCtr="0" upright="1">
                          <a:noAutofit/>
                        </wps:bodyPr>
                      </wps:wsp>
                      <wps:wsp>
                        <wps:cNvPr id="12601" name="Freeform 12601"/>
                        <wps:cNvSpPr>
                          <a:spLocks/>
                        </wps:cNvSpPr>
                        <wps:spPr bwMode="auto">
                          <a:xfrm>
                            <a:off x="426085" y="1670050"/>
                            <a:ext cx="1241425" cy="203835"/>
                          </a:xfrm>
                          <a:custGeom>
                            <a:avLst/>
                            <a:gdLst>
                              <a:gd name="T0" fmla="*/ 0 w 12400"/>
                              <a:gd name="T1" fmla="*/ 2000 h 2000"/>
                              <a:gd name="T2" fmla="*/ 0 w 12400"/>
                              <a:gd name="T3" fmla="*/ 1125 h 2000"/>
                              <a:gd name="T4" fmla="*/ 798 w 12400"/>
                              <a:gd name="T5" fmla="*/ 250 h 2000"/>
                              <a:gd name="T6" fmla="*/ 11945 w 12400"/>
                              <a:gd name="T7" fmla="*/ 250 h 2000"/>
                              <a:gd name="T8" fmla="*/ 11945 w 12400"/>
                              <a:gd name="T9" fmla="*/ 0 h 2000"/>
                              <a:gd name="T10" fmla="*/ 12400 w 12400"/>
                              <a:gd name="T11" fmla="*/ 500 h 2000"/>
                              <a:gd name="T12" fmla="*/ 11945 w 12400"/>
                              <a:gd name="T13" fmla="*/ 1000 h 2000"/>
                              <a:gd name="T14" fmla="*/ 11945 w 12400"/>
                              <a:gd name="T15" fmla="*/ 750 h 2000"/>
                              <a:gd name="T16" fmla="*/ 798 w 12400"/>
                              <a:gd name="T17" fmla="*/ 750 h 2000"/>
                              <a:gd name="T18" fmla="*/ 456 w 12400"/>
                              <a:gd name="T19" fmla="*/ 1125 h 2000"/>
                              <a:gd name="T20" fmla="*/ 456 w 12400"/>
                              <a:gd name="T21" fmla="*/ 2000 h 2000"/>
                              <a:gd name="T22" fmla="*/ 0 w 12400"/>
                              <a:gd name="T23" fmla="*/ 2000 h 20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2400" h="2000">
                                <a:moveTo>
                                  <a:pt x="0" y="2000"/>
                                </a:moveTo>
                                <a:lnTo>
                                  <a:pt x="0" y="1125"/>
                                </a:lnTo>
                                <a:cubicBezTo>
                                  <a:pt x="0" y="642"/>
                                  <a:pt x="358" y="250"/>
                                  <a:pt x="798" y="250"/>
                                </a:cubicBezTo>
                                <a:lnTo>
                                  <a:pt x="11945" y="250"/>
                                </a:lnTo>
                                <a:lnTo>
                                  <a:pt x="11945" y="0"/>
                                </a:lnTo>
                                <a:lnTo>
                                  <a:pt x="12400" y="500"/>
                                </a:lnTo>
                                <a:lnTo>
                                  <a:pt x="11945" y="1000"/>
                                </a:lnTo>
                                <a:lnTo>
                                  <a:pt x="11945" y="750"/>
                                </a:lnTo>
                                <a:lnTo>
                                  <a:pt x="798" y="750"/>
                                </a:lnTo>
                                <a:cubicBezTo>
                                  <a:pt x="609" y="750"/>
                                  <a:pt x="456" y="918"/>
                                  <a:pt x="456" y="1125"/>
                                </a:cubicBezTo>
                                <a:lnTo>
                                  <a:pt x="456" y="2000"/>
                                </a:lnTo>
                                <a:lnTo>
                                  <a:pt x="0" y="2000"/>
                                </a:lnTo>
                                <a:close/>
                              </a:path>
                            </a:pathLst>
                          </a:custGeom>
                          <a:solidFill>
                            <a:srgbClr val="68A2B6"/>
                          </a:solidFill>
                          <a:ln w="0">
                            <a:noFill/>
                            <a:prstDash val="solid"/>
                            <a:round/>
                            <a:headEnd/>
                            <a:tailEnd/>
                          </a:ln>
                        </wps:spPr>
                        <wps:bodyPr rot="0" vert="horz" wrap="square" lIns="91440" tIns="45720" rIns="91440" bIns="45720" anchor="t" anchorCtr="0" upright="1">
                          <a:noAutofit/>
                        </wps:bodyPr>
                      </wps:wsp>
                      <wps:wsp>
                        <wps:cNvPr id="12602" name="Freeform 12602"/>
                        <wps:cNvSpPr>
                          <a:spLocks/>
                        </wps:cNvSpPr>
                        <wps:spPr bwMode="auto">
                          <a:xfrm>
                            <a:off x="481965" y="2240280"/>
                            <a:ext cx="4375150" cy="203835"/>
                          </a:xfrm>
                          <a:custGeom>
                            <a:avLst/>
                            <a:gdLst>
                              <a:gd name="T0" fmla="*/ 22200 w 22200"/>
                              <a:gd name="T1" fmla="*/ 0 h 1000"/>
                              <a:gd name="T2" fmla="*/ 22200 w 22200"/>
                              <a:gd name="T3" fmla="*/ 438 h 1000"/>
                              <a:gd name="T4" fmla="*/ 22200 w 22200"/>
                              <a:gd name="T5" fmla="*/ 438 h 1000"/>
                              <a:gd name="T6" fmla="*/ 19936 w 22200"/>
                              <a:gd name="T7" fmla="*/ 875 h 1000"/>
                              <a:gd name="T8" fmla="*/ 1295 w 22200"/>
                              <a:gd name="T9" fmla="*/ 875 h 1000"/>
                              <a:gd name="T10" fmla="*/ 1295 w 22200"/>
                              <a:gd name="T11" fmla="*/ 1000 h 1000"/>
                              <a:gd name="T12" fmla="*/ 0 w 22200"/>
                              <a:gd name="T13" fmla="*/ 750 h 1000"/>
                              <a:gd name="T14" fmla="*/ 1295 w 22200"/>
                              <a:gd name="T15" fmla="*/ 500 h 1000"/>
                              <a:gd name="T16" fmla="*/ 1295 w 22200"/>
                              <a:gd name="T17" fmla="*/ 625 h 1000"/>
                              <a:gd name="T18" fmla="*/ 19936 w 22200"/>
                              <a:gd name="T19" fmla="*/ 625 h 1000"/>
                              <a:gd name="T20" fmla="*/ 19936 w 22200"/>
                              <a:gd name="T21" fmla="*/ 625 h 1000"/>
                              <a:gd name="T22" fmla="*/ 20906 w 22200"/>
                              <a:gd name="T23" fmla="*/ 438 h 1000"/>
                              <a:gd name="T24" fmla="*/ 20906 w 22200"/>
                              <a:gd name="T25" fmla="*/ 0 h 1000"/>
                              <a:gd name="T26" fmla="*/ 22200 w 22200"/>
                              <a:gd name="T27" fmla="*/ 0 h 10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22200" h="1000">
                                <a:moveTo>
                                  <a:pt x="22200" y="0"/>
                                </a:moveTo>
                                <a:lnTo>
                                  <a:pt x="22200" y="438"/>
                                </a:lnTo>
                                <a:lnTo>
                                  <a:pt x="22200" y="438"/>
                                </a:lnTo>
                                <a:cubicBezTo>
                                  <a:pt x="22200" y="680"/>
                                  <a:pt x="21186" y="875"/>
                                  <a:pt x="19936" y="875"/>
                                </a:cubicBezTo>
                                <a:lnTo>
                                  <a:pt x="1295" y="875"/>
                                </a:lnTo>
                                <a:lnTo>
                                  <a:pt x="1295" y="1000"/>
                                </a:lnTo>
                                <a:lnTo>
                                  <a:pt x="0" y="750"/>
                                </a:lnTo>
                                <a:lnTo>
                                  <a:pt x="1295" y="500"/>
                                </a:lnTo>
                                <a:lnTo>
                                  <a:pt x="1295" y="625"/>
                                </a:lnTo>
                                <a:lnTo>
                                  <a:pt x="19936" y="625"/>
                                </a:lnTo>
                                <a:lnTo>
                                  <a:pt x="19936" y="625"/>
                                </a:lnTo>
                                <a:cubicBezTo>
                                  <a:pt x="20472" y="625"/>
                                  <a:pt x="20906" y="542"/>
                                  <a:pt x="20906" y="438"/>
                                </a:cubicBezTo>
                                <a:lnTo>
                                  <a:pt x="20906" y="0"/>
                                </a:lnTo>
                                <a:lnTo>
                                  <a:pt x="22200" y="0"/>
                                </a:lnTo>
                                <a:close/>
                              </a:path>
                            </a:pathLst>
                          </a:custGeom>
                          <a:solidFill>
                            <a:srgbClr val="68A2B6"/>
                          </a:solidFill>
                          <a:ln w="0">
                            <a:noFill/>
                            <a:prstDash val="solid"/>
                            <a:round/>
                            <a:headEnd/>
                            <a:tailEnd/>
                          </a:ln>
                        </wps:spPr>
                        <wps:bodyPr rot="0" vert="horz" wrap="square" lIns="91440" tIns="45720" rIns="91440" bIns="45720" anchor="t" anchorCtr="0" upright="1">
                          <a:noAutofit/>
                        </wps:bodyPr>
                      </wps:wsp>
                      <wps:wsp>
                        <wps:cNvPr id="12603" name="Freeform 12603"/>
                        <wps:cNvSpPr>
                          <a:spLocks/>
                        </wps:cNvSpPr>
                        <wps:spPr bwMode="auto">
                          <a:xfrm>
                            <a:off x="4734560" y="610870"/>
                            <a:ext cx="122555" cy="1588770"/>
                          </a:xfrm>
                          <a:custGeom>
                            <a:avLst/>
                            <a:gdLst>
                              <a:gd name="T0" fmla="*/ 193 w 193"/>
                              <a:gd name="T1" fmla="*/ 1877 h 2502"/>
                              <a:gd name="T2" fmla="*/ 145 w 193"/>
                              <a:gd name="T3" fmla="*/ 1877 h 2502"/>
                              <a:gd name="T4" fmla="*/ 145 w 193"/>
                              <a:gd name="T5" fmla="*/ 0 h 2502"/>
                              <a:gd name="T6" fmla="*/ 48 w 193"/>
                              <a:gd name="T7" fmla="*/ 0 h 2502"/>
                              <a:gd name="T8" fmla="*/ 48 w 193"/>
                              <a:gd name="T9" fmla="*/ 1877 h 2502"/>
                              <a:gd name="T10" fmla="*/ 0 w 193"/>
                              <a:gd name="T11" fmla="*/ 1877 h 2502"/>
                              <a:gd name="T12" fmla="*/ 96 w 193"/>
                              <a:gd name="T13" fmla="*/ 2502 h 2502"/>
                              <a:gd name="T14" fmla="*/ 193 w 193"/>
                              <a:gd name="T15" fmla="*/ 1877 h 2502"/>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3" h="2502">
                                <a:moveTo>
                                  <a:pt x="193" y="1877"/>
                                </a:moveTo>
                                <a:lnTo>
                                  <a:pt x="145" y="1877"/>
                                </a:lnTo>
                                <a:lnTo>
                                  <a:pt x="145" y="0"/>
                                </a:lnTo>
                                <a:lnTo>
                                  <a:pt x="48" y="0"/>
                                </a:lnTo>
                                <a:lnTo>
                                  <a:pt x="48" y="1877"/>
                                </a:lnTo>
                                <a:lnTo>
                                  <a:pt x="0" y="1877"/>
                                </a:lnTo>
                                <a:lnTo>
                                  <a:pt x="96" y="2502"/>
                                </a:lnTo>
                                <a:lnTo>
                                  <a:pt x="193" y="1877"/>
                                </a:lnTo>
                                <a:close/>
                              </a:path>
                            </a:pathLst>
                          </a:custGeom>
                          <a:solidFill>
                            <a:srgbClr val="68A2B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Canvas 566" o:spid="_x0000_s1179" style="position:absolute;left:0;text-align:left;margin-left:16.85pt;margin-top:18.5pt;width:382.45pt;height:226.95pt;z-index:251926528" coordsize="48571,28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">
                <v:rect id="Rectangle 12530" o:spid="_x0000_s1180" style="position:absolute;left:37941;top:15887;width:8991;height:61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5RBMYA&#10;AADeAAAADwAAAGRycy9kb3ducmV2LnhtbESPQWvDMAyF74P+B6PBbquzbislq1tCx6AMdlja3UWs&#10;xkljOcRumv776TDYTUJP771vvZ18p0YaYhPYwNM8A0VcBdtwbeB4+HhcgYoJ2WIXmAzcKMJ2M7tb&#10;Y27Dlb9pLFOtxIRjjgZcSn2udawceYzz0BPL7RQGj0nWodZ2wKuY+04vsmypPTYsCQ572jmqzuXF&#10;G2gvxU/bjl9V8eleynGFId3e98Y83E/FG6hEU/oX/33vrdRfvD4LgODIDHrz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M5RBMYAAADeAAAADwAAAAAAAAAAAAAAAACYAgAAZHJz&#10;L2Rvd25yZXYueG1sUEsFBgAAAAAEAAQA9QAAAIsDAAAAAA==&#10;" fillcolor="#a1bbdb" stroked="f">
                  <v:textbox>
                    <w:txbxContent>
                      <w:p w:rsidR="00AC7A8D" w:rsidRPr="007B63F7" w:rsidRDefault="00AC7A8D" w:rsidP="00D55CC8">
                        <w:pPr>
                          <w:jc w:val="center"/>
                          <w:rPr>
                            <w:rFonts w:ascii="Traditional Arabic" w:hAnsi="Traditional Arabic" w:cs="Traditional Arabic"/>
                            <w:sz w:val="20"/>
                            <w:szCs w:val="20"/>
                          </w:rPr>
                        </w:pPr>
                        <w:r w:rsidRPr="007B63F7">
                          <w:rPr>
                            <w:rFonts w:ascii="Traditional Arabic" w:hAnsi="Traditional Arabic" w:cs="Traditional Arabic"/>
                            <w:sz w:val="20"/>
                            <w:szCs w:val="20"/>
                            <w:rtl/>
                          </w:rPr>
                          <w:t>النتائج التجريبية لبرنامج البيئة، تحسين المنتجات المعيارية</w:t>
                        </w:r>
                      </w:p>
                    </w:txbxContent>
                  </v:textbox>
                </v:rect>
                <v:rect id="Rectangle 12531" o:spid="_x0000_s1181" style="position:absolute;left:38436;top:16198;width:635;height:16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ja/cEA&#10;AADeAAAADwAAAGRycy9kb3ducmV2LnhtbERP22oCMRB9L/gPYQTfataVFlmNUgRBpS+ufsCwmb3Q&#10;ZLIk0V3/3hQKfZvDuc5mN1ojHuRD51jBYp6BIK6c7rhRcLse3lcgQkTWaByTgicF2G0nbxsstBv4&#10;Qo8yNiKFcChQQRtjX0gZqpYshrnriRNXO28xJugbqT0OKdwamWfZp7TYcWposad9S9VPebcK5LU8&#10;DKvS+Myd8/rbnI6XmpxSs+n4tQYRaYz/4j/3Uaf5+cdyAb/vpBvk9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x42v3BAAAA3gAAAA8AAAAAAAAAAAAAAAAAmAIAAGRycy9kb3du&#10;cmV2LnhtbFBLBQYAAAAABAAEAPUAAACGAwAAAAA=&#10;" filled="f" stroked="f">
                  <v:textbox style="mso-fit-shape-to-text:t" inset="0,0,0,0">
                    <w:txbxContent>
                      <w:p w:rsidR="00AC7A8D" w:rsidRDefault="00AC7A8D" w:rsidP="00D55CC8">
                        <w:pPr>
                          <w:bidi w:val="0"/>
                        </w:pPr>
                      </w:p>
                    </w:txbxContent>
                  </v:textbox>
                </v:rect>
                <v:rect id="Rectangle 12532" o:spid="_x0000_s1182" style="position:absolute;left:38404;top:17301;width:635;height:160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pEisEA&#10;AADeAAAADwAAAGRycy9kb3ducmV2LnhtbERP22oCMRB9F/yHMIJvmnWlRVajiCDY0hdXP2DYzF4w&#10;mSxJdLd/3xQKfZvDuc7uMFojXuRD51jBapmBIK6c7rhRcL+dFxsQISJrNI5JwTcFOOynkx0W2g18&#10;pVcZG5FCOBSooI2xL6QMVUsWw9L1xImrnbcYE/SN1B6HFG6NzLPsXVrsODW02NOppepRPq0CeSvP&#10;w6Y0PnOfef1lPi7XmpxS89l43IKINMZ/8Z/7otP8/G2dw+876Qa5/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yqRIrBAAAA3gAAAA8AAAAAAAAAAAAAAAAAmAIAAGRycy9kb3du&#10;cmV2LnhtbFBLBQYAAAAABAAEAPUAAACGAwAAAAA=&#10;" filled="f" stroked="f">
                  <v:textbox style="mso-fit-shape-to-text:t" inset="0,0,0,0">
                    <w:txbxContent>
                      <w:p w:rsidR="00AC7A8D" w:rsidRDefault="00AC7A8D" w:rsidP="00D55CC8">
                        <w:pPr>
                          <w:bidi w:val="0"/>
                        </w:pPr>
                      </w:p>
                    </w:txbxContent>
                  </v:textbox>
                </v:rect>
                <v:rect id="Rectangle 12533" o:spid="_x0000_s1183" style="position:absolute;left:38436;top:19608;width:635;height:16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hEcEA&#10;AADeAAAADwAAAGRycy9kb3ducmV2LnhtbERP22oCMRB9F/yHMELfNOuKRbZGEUGw4otrP2DYzF4w&#10;mSxJ6m7/3hQKfZvDuc52P1ojnuRD51jBcpGBIK6c7rhR8HU/zTcgQkTWaByTgh8KsN9NJ1sstBv4&#10;Rs8yNiKFcChQQRtjX0gZqpYshoXriRNXO28xJugbqT0OKdwamWfZu7TYcWposadjS9Wj/LYK5L08&#10;DZvS+Mxd8vpqPs+3mpxSb7Px8AEi0hj/xX/us07z8/VqBb/vpBvk7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Pm4RHBAAAA3gAAAA8AAAAAAAAAAAAAAAAAmAIAAGRycy9kb3du&#10;cmV2LnhtbFBLBQYAAAAABAAEAPUAAACGAwAAAAA=&#10;" filled="f" stroked="f">
                  <v:textbox style="mso-fit-shape-to-text:t" inset="0,0,0,0">
                    <w:txbxContent>
                      <w:p w:rsidR="00AC7A8D" w:rsidRDefault="00AC7A8D" w:rsidP="00D55CC8">
                        <w:pPr>
                          <w:bidi w:val="0"/>
                        </w:pPr>
                      </w:p>
                    </w:txbxContent>
                  </v:textbox>
                </v:rect>
                <v:rect id="Rectangle 12534" o:spid="_x0000_s1184" style="position:absolute;left:17494;top:15887;width:8179;height:61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XB8MA&#10;AADeAAAADwAAAGRycy9kb3ducmV2LnhtbERPTWvCQBC9C/0Pywi96UarRaKrhIoghR6M9T5kx2xi&#10;djZk1xj/fbdQ6G0e73M2u8E2oqfOV44VzKYJCOLC6YpLBd/nw2QFwgdkjY1jUvAkD7vty2iDqXYP&#10;PlGfh1LEEPYpKjAhtKmUvjBk0U9dSxy5q+sshgi7UuoOHzHcNnKeJO/SYsWxwWBLH4aKW363Cup7&#10;dqnr/qvIPs0i71fownN/VOp1PGRrEIGG8C/+cx91nD9fvi3g9514g9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VXB8MAAADeAAAADwAAAAAAAAAAAAAAAACYAgAAZHJzL2Rv&#10;d25yZXYueG1sUEsFBgAAAAAEAAQA9QAAAIgDAAAAAA==&#10;" fillcolor="#a1bbdb" stroked="f">
                  <v:textbox>
                    <w:txbxContent>
                      <w:p w:rsidR="00AC7A8D" w:rsidRPr="007B63F7" w:rsidRDefault="00AC7A8D" w:rsidP="00D55CC8">
                        <w:pPr>
                          <w:jc w:val="center"/>
                          <w:rPr>
                            <w:rFonts w:ascii="Traditional Arabic" w:hAnsi="Traditional Arabic" w:cs="Traditional Arabic"/>
                            <w:sz w:val="20"/>
                            <w:szCs w:val="20"/>
                          </w:rPr>
                        </w:pPr>
                        <w:r w:rsidRPr="007B63F7">
                          <w:rPr>
                            <w:rFonts w:ascii="Traditional Arabic" w:hAnsi="Traditional Arabic" w:cs="Traditional Arabic"/>
                            <w:sz w:val="20"/>
                            <w:szCs w:val="20"/>
                            <w:rtl/>
                          </w:rPr>
                          <w:t>تحفيز الشراكات الاستراتيجية العالمية والإقليمية والوطنية</w:t>
                        </w:r>
                      </w:p>
                    </w:txbxContent>
                  </v:textbox>
                </v:rect>
                <v:rect id="Rectangle 12535" o:spid="_x0000_s1185" style="position:absolute;left:28124;top:15887;width:7772;height:61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nynMMA&#10;AADeAAAADwAAAGRycy9kb3ducmV2LnhtbERPTWvCQBC9C/0Pywi96UZbi0RXCRVBCh4a633IjtnE&#10;7GzIrjH++25B6G0e73PW28E2oqfOV44VzKYJCOLC6YpLBT+n/WQJwgdkjY1jUvAgD9vNy2iNqXZ3&#10;/qY+D6WIIexTVGBCaFMpfWHIop+6ljhyF9dZDBF2pdQd3mO4beQ8ST6kxYpjg8GWPg0V1/xmFdS3&#10;7FzX/bHIvsx73i/RhcfuoNTreMhWIAIN4V/8dB90nD9fvC3g7514g9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LnynMMAAADeAAAADwAAAAAAAAAAAAAAAACYAgAAZHJzL2Rv&#10;d25yZXYueG1sUEsFBgAAAAAEAAQA9QAAAIgDAAAAAA==&#10;" fillcolor="#a1bbdb" stroked="f">
                  <v:textbox>
                    <w:txbxContent>
                      <w:p w:rsidR="00AC7A8D" w:rsidRPr="007B63F7" w:rsidRDefault="00AC7A8D" w:rsidP="00D55CC8">
                        <w:pPr>
                          <w:jc w:val="center"/>
                          <w:rPr>
                            <w:rFonts w:ascii="Traditional Arabic" w:hAnsi="Traditional Arabic" w:cs="Traditional Arabic"/>
                            <w:sz w:val="20"/>
                            <w:szCs w:val="20"/>
                          </w:rPr>
                        </w:pPr>
                        <w:r w:rsidRPr="007B63F7">
                          <w:rPr>
                            <w:rFonts w:ascii="Traditional Arabic" w:hAnsi="Traditional Arabic" w:cs="Traditional Arabic"/>
                            <w:sz w:val="20"/>
                            <w:szCs w:val="20"/>
                            <w:rtl/>
                          </w:rPr>
                          <w:t>تحفيز الشراكات الاستثمارية العالمية والإقليمية والوطنية</w:t>
                        </w:r>
                      </w:p>
                    </w:txbxContent>
                  </v:textbox>
                </v:rect>
                <v:rect id="Rectangle 12536" o:spid="_x0000_s1186" style="position:absolute;left:28607;top:17315;width:635;height:160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5FCicEA&#10;AADeAAAADwAAAGRycy9kb3ducmV2LnhtbERP22oCMRB9F/yHMELfNOuKIlujiCBo6YtrP2DYzF4w&#10;mSxJ6m7/vikUfJvDuc7uMFojnuRD51jBcpGBIK6c7rhR8HU/z7cgQkTWaByTgh8KcNhPJzsstBv4&#10;Rs8yNiKFcChQQRtjX0gZqpYshoXriRNXO28xJugbqT0OKdwamWfZRlrsODW02NOppepRflsF8l6e&#10;h21pfOY+8vrTXC+3mpxSb7Px+A4i0hhf4n/3Raf5+Xq1gb930g1y/w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ORQonBAAAA3gAAAA8AAAAAAAAAAAAAAAAAmAIAAGRycy9kb3du&#10;cmV2LnhtbFBLBQYAAAAABAAEAPUAAACGAwAAAAA=&#10;" filled="f" stroked="f">
                  <v:textbox style="mso-fit-shape-to-text:t" inset="0,0,0,0">
                    <w:txbxContent>
                      <w:p w:rsidR="00AC7A8D" w:rsidRDefault="00AC7A8D" w:rsidP="00D55CC8">
                        <w:pPr>
                          <w:bidi w:val="0"/>
                        </w:pPr>
                      </w:p>
                    </w:txbxContent>
                  </v:textbox>
                </v:rect>
                <v:rect id="Rectangle 12537" o:spid="_x0000_s1187" style="position:absolute;left:28609;top:18460;width:635;height:160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3nEsIA&#10;AADeAAAADwAAAGRycy9kb3ducmV2LnhtbERP22oCMRB9L/gPYQTfatYVraxGkYJgxRfXfsCwmb1g&#10;MlmS1N3+fVMo9G0O5zq7w2iNeJIPnWMFi3kGgrhyuuNGwef99LoBESKyRuOYFHxTgMN+8rLDQruB&#10;b/QsYyNSCIcCFbQx9oWUoWrJYpi7njhxtfMWY4K+kdrjkMKtkXmWraXFjlNDiz29t1Q9yi+rQN7L&#10;07Apjc/cJa+v5uN8q8kpNZuOxy2ISGP8F/+5zzrNz1fLN/h9J90g9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3ecSwgAAAN4AAAAPAAAAAAAAAAAAAAAAAJgCAABkcnMvZG93&#10;bnJldi54bWxQSwUGAAAAAAQABAD1AAAAhwMAAAAA&#10;" filled="f" stroked="f">
                  <v:textbox style="mso-fit-shape-to-text:t" inset="0,0,0,0">
                    <w:txbxContent>
                      <w:p w:rsidR="00AC7A8D" w:rsidRDefault="00AC7A8D" w:rsidP="00D55CC8">
                        <w:pPr>
                          <w:bidi w:val="0"/>
                        </w:pPr>
                      </w:p>
                    </w:txbxContent>
                  </v:textbox>
                </v:rect>
                <v:rect id="Rectangle 12576" o:spid="_x0000_s1188" style="position:absolute;left:28619;top:19608;width:635;height:16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v7ScEA&#10;AADeAAAADwAAAGRycy9kb3ducmV2LnhtbERP22oCMRB9F/yHMELfNOtCVbZGEUGw0hfXfsCwmb1g&#10;MlmS1N3+fSMUfJvDuc52P1ojHuRD51jBcpGBIK6c7rhR8H07zTcgQkTWaByTgl8KsN9NJ1sstBv4&#10;So8yNiKFcChQQRtjX0gZqpYshoXriRNXO28xJugbqT0OKdwamWfZSlrsODW02NOxpepe/lgF8lae&#10;hk1pfOYuef1lPs/XmpxSb7Px8AEi0hhf4n/3Waf5+ft6Bc930g1y9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X7+0nBAAAA3gAAAA8AAAAAAAAAAAAAAAAAmAIAAGRycy9kb3du&#10;cmV2LnhtbFBLBQYAAAAABAAEAPUAAACGAwAAAAA=&#10;" filled="f" stroked="f">
                  <v:textbox style="mso-fit-shape-to-text:t" inset="0,0,0,0">
                    <w:txbxContent>
                      <w:p w:rsidR="00AC7A8D" w:rsidRDefault="00AC7A8D" w:rsidP="00D55CC8">
                        <w:pPr>
                          <w:bidi w:val="0"/>
                        </w:pPr>
                      </w:p>
                    </w:txbxContent>
                  </v:textbox>
                </v:rect>
                <v:rect id="Rectangle 12577" o:spid="_x0000_s1189" style="position:absolute;left:28619;top:20745;width:635;height:16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de0sEA&#10;AADeAAAADwAAAGRycy9kb3ducmV2LnhtbERP22oCMRB9F/yHMELfNOuCF7ZGEUHQ0hfXfsCwmb1g&#10;MlmS1N3+fVMo+DaHc53dYbRGPMmHzrGC5SIDQVw53XGj4Ot+nm9BhIis0TgmBT8U4LCfTnZYaDfw&#10;jZ5lbEQK4VCggjbGvpAyVC1ZDAvXEyeudt5iTNA3UnscUrg1Ms+ytbTYcWposadTS9Wj/LYK5L08&#10;D9vS+Mx95PWnuV5uNTml3mbj8R1EpDG+xP/ui07z89VmA3/vpBvk/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q3XtLBAAAA3gAAAA8AAAAAAAAAAAAAAAAAmAIAAGRycy9kb3du&#10;cmV2LnhtbFBLBQYAAAAABAAEAPUAAACGAwAAAAA=&#10;" filled="f" stroked="f">
                  <v:textbox style="mso-fit-shape-to-text:t" inset="0,0,0,0">
                    <w:txbxContent>
                      <w:p w:rsidR="00AC7A8D" w:rsidRDefault="00AC7A8D" w:rsidP="00D55CC8">
                        <w:pPr>
                          <w:bidi w:val="0"/>
                        </w:pPr>
                      </w:p>
                    </w:txbxContent>
                  </v:textbox>
                </v:rect>
                <v:shape id="Freeform 12578" o:spid="_x0000_s1190" style="position:absolute;left:41617;top:10998;width:820;height:4076;visibility:visible;mso-wrap-style:square;v-text-anchor:top" coordsize="129,6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vuPsYA&#10;AADeAAAADwAAAGRycy9kb3ducmV2LnhtbESPT2vDMAzF74V9B6PBLmV11tFtZHXLOhjs2q4wdhOx&#10;mriJ5RC7+fPtp0OhN4n39N5P6+3oG9VTF11gA0+LDBRxEazj0sDx5+vxDVRMyBabwGRgogjbzd1s&#10;jbkNA++pP6RSSQjHHA1UKbW51rGoyGNchJZYtFPoPCZZu1LbDgcJ941eZtmL9uhYGips6bOioj5c&#10;vIHzNLjpl87Pcyr+To76Y6h3tTEP9+PHO6hEY7qZr9ffVvCXq1fhlXdkBr35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nvuPsYAAADeAAAADwAAAAAAAAAAAAAAAACYAgAAZHJz&#10;L2Rvd25yZXYueG1sUEsFBgAAAAAEAAQA9QAAAIsDAAAAAA==&#10;" path="m,160r32,l32,642r65,l97,160r32,l65,,,160xe" fillcolor="#68a2b6" stroked="f">
                  <v:path arrowok="t" o:connecttype="custom" o:connectlocs="0,101600;20320,101600;20320,407670;61595,407670;61595,101600;81915,101600;41275,0;0,101600" o:connectangles="0,0,0,0,0,0,0,0"/>
                </v:shape>
                <v:rect id="Rectangle 12579" o:spid="_x0000_s1191" style="position:absolute;left:17494;top:24847;width:20447;height:2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55BWcQA&#10;AADeAAAADwAAAGRycy9kb3ducmV2LnhtbERPTWvCQBC9C/6HZQq9mU2lVZu6SrAUpODB2N6H7DSb&#10;NDsbsmuM/75bELzN433OejvaVgzU+9qxgqckBUFcOl1zpeDr9DFbgfABWWPrmBRcycN2M52sMdPu&#10;wkcailCJGMI+QwUmhC6T0peGLPrEdcSR+3G9xRBhX0nd4yWG21bO03QhLdYcGwx2tDNU/hZnq6A5&#10;599NMxzK/NM8F8MKXbi+75V6fBjzNxCBxnAX39x7HefPX5av8P9OvEFu/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eQVnEAAAA3gAAAA8AAAAAAAAAAAAAAAAAmAIAAGRycy9k&#10;b3ducmV2LnhtbFBLBQYAAAAABAAEAPUAAACJAwAAAAA=&#10;" fillcolor="#a1bbdb" stroked="f"/>
                <v:rect id="Rectangle 12580" o:spid="_x0000_s1192" style="position:absolute;left:17911;top:24847;width:19831;height:39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WeW8cA&#10;AADeAAAADwAAAGRycy9kb3ducmV2LnhtbESPT2vCQBDF74LfYRmhN90otMToKtI/6NFqQb0N2TEJ&#10;ZmdDdmvSfnrnUOhthnnz3vst172r1Z3aUHk2MJ0koIhzbysuDHwdP8YpqBCRLdaeycAPBVivhoMl&#10;ZtZ3/En3QyyUmHDI0EAZY5NpHfKSHIaJb4jldvWtwyhrW2jbYifmrtazJHnRDiuWhBIbei0pvx2+&#10;nYFt2mzOO//bFfX7ZXvan+Zvx3k05mnUbxagIvXxX/z3vbNSf/acCoDgyAx69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UlnlvHAAAA3gAAAA8AAAAAAAAAAAAAAAAAmAIAAGRy&#10;cy9kb3ducmV2LnhtbFBLBQYAAAAABAAEAPUAAACMAwAAAAA=&#10;" filled="f" stroked="f">
                  <v:textbox inset="0,0,0,0">
                    <w:txbxContent>
                      <w:p w:rsidR="00AC7A8D" w:rsidRPr="005277A7" w:rsidRDefault="00AC7A8D" w:rsidP="009D0025">
                        <w:pPr>
                          <w:jc w:val="center"/>
                          <w:rPr>
                            <w:rFonts w:ascii="Traditional Arabic" w:hAnsi="Traditional Arabic" w:cs="Traditional Arabic"/>
                            <w:sz w:val="20"/>
                            <w:szCs w:val="20"/>
                          </w:rPr>
                        </w:pPr>
                        <w:r w:rsidRPr="005277A7">
                          <w:rPr>
                            <w:rFonts w:ascii="Traditional Arabic" w:hAnsi="Traditional Arabic" w:cs="Traditional Arabic"/>
                            <w:sz w:val="20"/>
                            <w:szCs w:val="20"/>
                            <w:rtl/>
                          </w:rPr>
                          <w:t>الرصد والتتبع بناء على التقييمات والتحليلات والخطط الأولية</w:t>
                        </w:r>
                      </w:p>
                    </w:txbxContent>
                  </v:textbox>
                </v:rect>
                <v:shape id="Freeform 12581" o:spid="_x0000_s1193" style="position:absolute;left:35896;top:16700;width:1848;height:813;visibility:visible;mso-wrap-style:square;v-text-anchor:top" coordsize="291,1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r6+cMA&#10;AADeAAAADwAAAGRycy9kb3ducmV2LnhtbERPTWvCQBC9F/wPywje6iaCVVJXCYJFT6LxYG9DdpoN&#10;zc7G7Nak/75bELzN433OajPYRtyp87VjBek0AUFcOl1zpeBS7F6XIHxA1tg4JgW/5GGzHr2sMNOu&#10;5xPdz6ESMYR9hgpMCG0mpS8NWfRT1xJH7st1FkOEXSV1h30Mt42cJcmbtFhzbDDY0tZQ+X3+sQqO&#10;dnFLi8F89pgfcvnhG3u87pSajIf8HUSgITzFD/dex/mz+TKF/3fiDXL9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Jr6+cMAAADeAAAADwAAAAAAAAAAAAAAAACYAgAAZHJzL2Rv&#10;d25yZXYueG1sUEsFBgAAAAAEAAQA9QAAAIgDAAAAAA==&#10;" path="m218,r,32l,32,,96r218,l218,128,291,64,218,xe" fillcolor="#68a2b6" stroked="f">
                  <v:path arrowok="t" o:connecttype="custom" o:connectlocs="138430,0;138430,20320;0,20320;0,60960;138430,60960;138430,81280;184785,40640;138430,0" o:connectangles="0,0,0,0,0,0,0,0"/>
                </v:shape>
                <v:rect id="Rectangle 12582" o:spid="_x0000_s1194" style="position:absolute;left:20358;width:9810;height:24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jD8MA&#10;AADeAAAADwAAAGRycy9kb3ducmV2LnhtbERPTWvCQBC9C/0PyxR6042hLSG6SmgpSMGDsb0P2TGb&#10;mJ0N2TXGf+8WhN7m8T5nvZ1sJ0YafONYwXKRgCCunG64VvBz/JpnIHxA1tg5JgU38rDdPM3WmGt3&#10;5QONZahFDGGfowITQp9L6StDFv3C9cSRO7nBYohwqKUe8BrDbSfTJHmXFhuODQZ7+jBUncuLVdBe&#10;it+2HfdV8W1eyzFDF26fO6VenqdiBSLQFP7FD/dOx/npW5bC3zvxBrm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O+jD8MAAADeAAAADwAAAAAAAAAAAAAAAACYAgAAZHJzL2Rv&#10;d25yZXYueG1sUEsFBgAAAAAEAAQA9QAAAIgDAAAAAA==&#10;" fillcolor="#a1bbdb" stroked="f">
                  <v:textbox>
                    <w:txbxContent>
                      <w:p w:rsidR="00AC7A8D" w:rsidRPr="00782AD5" w:rsidRDefault="00AC7A8D" w:rsidP="00D55CC8">
                        <w:pPr>
                          <w:jc w:val="center"/>
                          <w:rPr>
                            <w:rFonts w:ascii="Traditional Arabic" w:hAnsi="Traditional Arabic" w:cs="Traditional Arabic"/>
                            <w:sz w:val="20"/>
                            <w:szCs w:val="20"/>
                          </w:rPr>
                        </w:pPr>
                        <w:r w:rsidRPr="00782AD5">
                          <w:rPr>
                            <w:rFonts w:ascii="Traditional Arabic" w:hAnsi="Traditional Arabic" w:cs="Traditional Arabic"/>
                            <w:sz w:val="18"/>
                            <w:szCs w:val="18"/>
                            <w:rtl/>
                          </w:rPr>
                          <w:t xml:space="preserve">عقد </w:t>
                        </w:r>
                        <w:r>
                          <w:rPr>
                            <w:rFonts w:ascii="Traditional Arabic" w:hAnsi="Traditional Arabic" w:cs="Traditional Arabic" w:hint="cs"/>
                            <w:sz w:val="18"/>
                            <w:szCs w:val="18"/>
                            <w:rtl/>
                          </w:rPr>
                          <w:t>الأفرقة</w:t>
                        </w:r>
                        <w:r w:rsidRPr="00782AD5">
                          <w:rPr>
                            <w:rFonts w:ascii="Traditional Arabic" w:hAnsi="Traditional Arabic" w:cs="Traditional Arabic"/>
                            <w:sz w:val="18"/>
                            <w:szCs w:val="18"/>
                            <w:rtl/>
                          </w:rPr>
                          <w:t xml:space="preserve"> العلمية</w:t>
                        </w:r>
                      </w:p>
                    </w:txbxContent>
                  </v:textbox>
                </v:rect>
                <v:rect id="Rectangle 12583" o:spid="_x0000_s1195" style="position:absolute;left:20358;top:2851;width:9810;height:38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6MGlMMA&#10;AADeAAAADwAAAGRycy9kb3ducmV2LnhtbERPTWvCQBC9F/oflin0VjdaW0J0laAURPDQtL0P2TGb&#10;mJ0N2TXGf98VBG/zeJ+zXI+2FQP1vnasYDpJQBCXTtdcKfj9+XpLQfiArLF1TAqu5GG9en5aYqbd&#10;hb9pKEIlYgj7DBWYELpMSl8asugnriOO3NH1FkOEfSV1j5cYbls5S5JPabHm2GCwo42h8lScrYLm&#10;nP81zXAo872ZF0OKLly3O6VeX8Z8ASLQGB7iu3un4/zZR/oOt3fiDXL1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6MGlMMAAADeAAAADwAAAAAAAAAAAAAAAACYAgAAZHJzL2Rv&#10;d25yZXYueG1sUEsFBgAAAAAEAAQA9QAAAIgDAAAAAA==&#10;" fillcolor="#a1bbdb" stroked="f">
                  <v:textbox>
                    <w:txbxContent>
                      <w:p w:rsidR="00AC7A8D" w:rsidRDefault="00AC7A8D" w:rsidP="00D55CC8">
                        <w:pPr>
                          <w:jc w:val="center"/>
                        </w:pPr>
                        <w:r w:rsidRPr="00782AD5">
                          <w:rPr>
                            <w:rFonts w:ascii="Traditional Arabic" w:hAnsi="Traditional Arabic" w:cs="Traditional Arabic"/>
                            <w:sz w:val="18"/>
                            <w:szCs w:val="18"/>
                            <w:rtl/>
                          </w:rPr>
                          <w:t xml:space="preserve">عقد </w:t>
                        </w:r>
                        <w:r>
                          <w:rPr>
                            <w:rFonts w:ascii="Traditional Arabic" w:hAnsi="Traditional Arabic" w:cs="Traditional Arabic" w:hint="cs"/>
                            <w:sz w:val="18"/>
                            <w:szCs w:val="18"/>
                            <w:rtl/>
                          </w:rPr>
                          <w:t>المحافل</w:t>
                        </w:r>
                        <w:r w:rsidRPr="00782AD5">
                          <w:rPr>
                            <w:rFonts w:ascii="Traditional Arabic" w:hAnsi="Traditional Arabic" w:cs="Traditional Arabic"/>
                            <w:sz w:val="18"/>
                            <w:szCs w:val="18"/>
                            <w:rtl/>
                          </w:rPr>
                          <w:t xml:space="preserve"> </w:t>
                        </w:r>
                        <w:r>
                          <w:rPr>
                            <w:rFonts w:ascii="Traditional Arabic" w:hAnsi="Traditional Arabic" w:cs="Traditional Arabic" w:hint="cs"/>
                            <w:sz w:val="18"/>
                            <w:szCs w:val="18"/>
                            <w:rtl/>
                          </w:rPr>
                          <w:t>العالمية لوضع</w:t>
                        </w:r>
                        <w:r w:rsidRPr="00782AD5">
                          <w:rPr>
                            <w:rFonts w:ascii="Traditional Arabic" w:hAnsi="Traditional Arabic" w:cs="Traditional Arabic"/>
                            <w:sz w:val="18"/>
                            <w:szCs w:val="18"/>
                            <w:rtl/>
                          </w:rPr>
                          <w:t xml:space="preserve"> الخطط</w:t>
                        </w:r>
                        <w:r w:rsidRPr="00782AD5">
                          <w:rPr>
                            <w:rFonts w:cs="Arial"/>
                            <w:rtl/>
                          </w:rPr>
                          <w:t xml:space="preserve"> </w:t>
                        </w:r>
                      </w:p>
                    </w:txbxContent>
                  </v:textbox>
                </v:rect>
                <v:rect id="Rectangle 12584" o:spid="_x0000_s1196" style="position:absolute;left:5632;top:412;width:13494;height:12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Q4r8UA&#10;AADeAAAADwAAAGRycy9kb3ducmV2LnhtbERPS2vCQBC+F/oflhG81V1jDDZ1FRGEQtuDD+h1yI5J&#10;aHY2zW5M+u+7hYK3+fies96OthE36nztWMN8pkAQF87UXGq4nA9PKxA+IBtsHJOGH/Kw3Tw+rDE3&#10;buAj3U6hFDGEfY4aqhDaXEpfVGTRz1xLHLmr6yyGCLtSmg6HGG4bmSiVSYs1x4YKW9pXVHydeqsB&#10;s9R8f1wX7+e3PsPnclSH5afSejoZdy8gAo3hLv53v5o4P1muUvh7J94gN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5DivxQAAAN4AAAAPAAAAAAAAAAAAAAAAAJgCAABkcnMv&#10;ZG93bnJldi54bWxQSwUGAAAAAAQABAD1AAAAigMAAAAA&#10;" stroked="f"/>
                <v:rect id="Rectangle 12585" o:spid="_x0000_s1197" style="position:absolute;left:6127;top:717;width:7995;height:214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wVGcEA&#10;AADeAAAADwAAAGRycy9kb3ducmV2LnhtbERP24rCMBB9F/Yfwgj7pqkFpXSNIoLgyr5Y/YChmV7Y&#10;ZFKSrO3+vVlY8G0O5zrb/WSNeJAPvWMFq2UGgrh2uudWwf12WhQgQkTWaByTgl8KsN+9zbZYajfy&#10;lR5VbEUK4VCigi7GoZQy1B1ZDEs3ECeucd5iTNC3UnscU7g1Ms+yjbTYc2rocKBjR/V39WMVyFt1&#10;GovK+Mxd8ubLfJ6vDTml3ufT4QNEpCm+xP/us07z83Wxhr930g1y9w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D8FRnBAAAA3gAAAA8AAAAAAAAAAAAAAAAAmAIAAGRycy9kb3du&#10;cmV2LnhtbFBLBQYAAAAABAAEAPUAAACGAwAAAAA=&#10;" filled="f" stroked="f">
                  <v:textbox style="mso-fit-shape-to-text:t" inset="0,0,0,0">
                    <w:txbxContent>
                      <w:p w:rsidR="00AC7A8D" w:rsidRPr="007B63F7" w:rsidRDefault="00AC7A8D" w:rsidP="00D55CC8">
                        <w:pPr>
                          <w:bidi w:val="0"/>
                          <w:rPr>
                            <w:rFonts w:ascii="Traditional Arabic" w:hAnsi="Traditional Arabic" w:cs="Traditional Arabic"/>
                            <w:szCs w:val="22"/>
                          </w:rPr>
                        </w:pPr>
                        <w:r w:rsidRPr="007B63F7">
                          <w:rPr>
                            <w:rFonts w:ascii="Traditional Arabic" w:hAnsi="Traditional Arabic" w:cs="Traditional Arabic" w:hint="eastAsia"/>
                            <w:b/>
                            <w:bCs/>
                            <w:color w:val="800000"/>
                            <w:szCs w:val="22"/>
                            <w:rtl/>
                          </w:rPr>
                          <w:t>وضع</w:t>
                        </w:r>
                        <w:r w:rsidRPr="007B63F7">
                          <w:rPr>
                            <w:rFonts w:ascii="Traditional Arabic" w:hAnsi="Traditional Arabic" w:cs="Traditional Arabic"/>
                            <w:b/>
                            <w:bCs/>
                            <w:color w:val="800000"/>
                            <w:szCs w:val="22"/>
                            <w:rtl/>
                          </w:rPr>
                          <w:t xml:space="preserve"> </w:t>
                        </w:r>
                        <w:r w:rsidRPr="007B63F7">
                          <w:rPr>
                            <w:rFonts w:ascii="Traditional Arabic" w:hAnsi="Traditional Arabic" w:cs="Traditional Arabic" w:hint="eastAsia"/>
                            <w:b/>
                            <w:bCs/>
                            <w:color w:val="800000"/>
                            <w:szCs w:val="22"/>
                            <w:rtl/>
                          </w:rPr>
                          <w:t>الخطط</w:t>
                        </w:r>
                        <w:r w:rsidRPr="007B63F7">
                          <w:rPr>
                            <w:rFonts w:ascii="Traditional Arabic" w:hAnsi="Traditional Arabic" w:cs="Traditional Arabic"/>
                            <w:b/>
                            <w:bCs/>
                            <w:color w:val="800000"/>
                            <w:szCs w:val="22"/>
                            <w:rtl/>
                          </w:rPr>
                          <w:t xml:space="preserve"> </w:t>
                        </w:r>
                        <w:r w:rsidRPr="007B63F7">
                          <w:rPr>
                            <w:rFonts w:ascii="Traditional Arabic" w:hAnsi="Traditional Arabic" w:cs="Traditional Arabic" w:hint="eastAsia"/>
                            <w:b/>
                            <w:bCs/>
                            <w:color w:val="800000"/>
                            <w:szCs w:val="22"/>
                            <w:rtl/>
                          </w:rPr>
                          <w:t>العالمية</w:t>
                        </w:r>
                      </w:p>
                    </w:txbxContent>
                  </v:textbox>
                </v:rect>
                <v:shape id="Freeform 12586" o:spid="_x0000_s1198" style="position:absolute;left:30264;top:2457;width:5118;height:1835;visibility:visible;mso-wrap-style:square;v-text-anchor:top" coordsize="806,2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1X5m8UA&#10;AADeAAAADwAAAGRycy9kb3ducmV2LnhtbERPTWsCMRC9F/ofwhR6kW5W24quG0VahF560Fa8Dptx&#10;s7iZLEnU3X/fCEJv83ifU65624oL+dA4VjDOchDEldMN1wp+fzYvMxAhImtsHZOCgQKslo8PJRba&#10;XXlLl12sRQrhUKACE2NXSBkqQxZD5jrixB2dtxgT9LXUHq8p3LZykudTabHh1GCwow9D1Wl3tgpG&#10;p+/9fNCHT4Ob2h/ehlH1ymelnp/69QJEpD7+i+/uL53mT95nU7i9k26Qy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VfmbxQAAAN4AAAAPAAAAAAAAAAAAAAAAAJgCAABkcnMv&#10;ZG93bnJldi54bWxQSwUGAAAAAAQABAD1AAAAigMAAAAA&#10;" path="m627,164r-10,30l20,,,61,597,255r-10,31l806,289,627,164xe" fillcolor="#68a2b6" stroked="f">
                  <v:path arrowok="t" o:connecttype="custom" o:connectlocs="398145,104140;391795,123190;12700,0;0,38735;379095,161925;372745,181610;511810,183515;398145,104140" o:connectangles="0,0,0,0,0,0,0,0"/>
                </v:shape>
                <v:shape id="Freeform 12587" o:spid="_x0000_s1199" style="position:absolute;left:35483;width:13088;height:10591;visibility:visible;mso-wrap-style:square;v-text-anchor:top" coordsize="2061,16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96J/McA&#10;AADeAAAADwAAAGRycy9kb3ducmV2LnhtbERPS2vCQBC+F/wPyxS81U2D1pC6StH0cRGsLUJv0+w0&#10;G5udDdnVpP/eLRR6m4/vOYvVYBtxps7XjhXcThIQxKXTNVcK3t8ebzIQPiBrbByTgh/ysFqOrhaY&#10;a9fzK533oRIxhH2OCkwIbS6lLw1Z9BPXEkfuy3UWQ4RdJXWHfQy3jUyT5E5arDk2GGxpbaj83p+s&#10;gsOzyabF6eNz9zQ7bIu62PTb9KjU+Hp4uAcRaAj/4j/3i47z01k2h9934g1ye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eifzHAAAA3gAAAA8AAAAAAAAAAAAAAAAAmAIAAGRy&#10;cy9kb3ducmV2LnhtbFBLBQYAAAAABAAEAPUAAACMAwAAAAA=&#10;" path="m1031,l,834r1031,834l2061,834,1031,xe" fillcolor="#3963af" stroked="f">
                  <v:path arrowok="t" o:connecttype="custom" o:connectlocs="654685,0;0,529590;654685,1059180;1308735,529590;654685,0" o:connectangles="0,0,0,0,0"/>
                </v:shape>
                <v:rect id="Rectangle 12588" o:spid="_x0000_s1200" style="position:absolute;left:40290;top:3981;width:635;height:16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26h8QA&#10;AADeAAAADwAAAGRycy9kb3ducmV2LnhtbESPzWrDMBCE74W8g9hCb41cQ4txooRSCKSllzh5gMVa&#10;/xBpZSQldt++eyj0tsvMzny73S/eqTvFNAY28LIuQBG3wY7cG7icD88VqJSRLbrAZOCHEux3q4ct&#10;1jbMfKJ7k3slIZxqNDDkPNVap3Ygj2kdJmLRuhA9Zlljr23EWcK902VRvGmPI0vDgBN9DNRem5s3&#10;oM/NYa4aF4vwVXbf7vN46igY8/S4vG9AZVryv/nv+mgFv3ythFfekRn07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79uofEAAAA3gAAAA8AAAAAAAAAAAAAAAAAmAIAAGRycy9k&#10;b3ducmV2LnhtbFBLBQYAAAAABAAEAPUAAACJAwAAAAA=&#10;" filled="f" stroked="f">
                  <v:textbox style="mso-fit-shape-to-text:t" inset="0,0,0,0">
                    <w:txbxContent>
                      <w:p w:rsidR="00AC7A8D" w:rsidRDefault="00AC7A8D" w:rsidP="00D55CC8">
                        <w:pPr>
                          <w:bidi w:val="0"/>
                        </w:pPr>
                      </w:p>
                    </w:txbxContent>
                  </v:textbox>
                </v:rect>
                <v:rect id="Rectangle 12589" o:spid="_x0000_s1201" style="position:absolute;left:39547;top:5111;width:635;height:16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bEfHMIA&#10;AADeAAAADwAAAGRycy9kb3ducmV2LnhtbERP22oCMRB9F/oPYQp902wXKtutUaQg2OKLqx8wbGYv&#10;mEyWJLrr3zcFwbc5nOusNpM14kY+9I4VvC8yEMS10z23Cs6n3bwAESKyRuOYFNwpwGb9Mlthqd3I&#10;R7pVsRUphEOJCroYh1LKUHdkMSzcQJy4xnmLMUHfSu1xTOHWyDzLltJiz6mhw4G+O6ov1dUqkKdq&#10;NxaV8Zn7zZuD+dkfG3JKvb1O2y8Qkab4FD/ce53m5x/FJ/y/k26Q6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sR8cwgAAAN4AAAAPAAAAAAAAAAAAAAAAAJgCAABkcnMvZG93&#10;bnJldi54bWxQSwUGAAAAAAQABAD1AAAAhwMAAAAA&#10;" filled="f" stroked="f">
                  <v:textbox style="mso-fit-shape-to-text:t" inset="0,0,0,0">
                    <w:txbxContent>
                      <w:p w:rsidR="00AC7A8D" w:rsidRDefault="00AC7A8D" w:rsidP="00D55CC8">
                        <w:pPr>
                          <w:bidi w:val="0"/>
                        </w:pPr>
                      </w:p>
                    </w:txbxContent>
                  </v:textbox>
                </v:rect>
                <v:rect id="Rectangle 12590" o:spid="_x0000_s1202" style="position:absolute;left:4819;top:14255;width:26575;height:1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aocccA&#10;AADeAAAADwAAAGRycy9kb3ducmV2LnhtbESPS2vDMBCE74X+B7GF3hopL5M4UUIJBAptD3lArou1&#10;sU2slWspifvvs4dCb7vs7Mx8y3XvG3WjLtaBLQwHBhRxEVzNpYXjYfs2AxUTssMmMFn4pQjr1fPT&#10;EnMX7ryj2z6VSkw45mihSqnNtY5FRR7jILTEcjuHzmOStSu16/Au5r7RI2My7bFmSaiwpU1FxWV/&#10;9RYwm7if7/P46/B5zXBe9mY7PRlrX1/69wWoRH36F/99fzipP5rOBUBwZAa9e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4GqHHHAAAA3gAAAA8AAAAAAAAAAAAAAAAAmAIAAGRy&#10;cy9kb3ducmV2LnhtbFBLBQYAAAAABAAEAPUAAACMAwAAAAA=&#10;" stroked="f"/>
                <v:rect id="Rectangle 12591" o:spid="_x0000_s1203" style="position:absolute;left:5314;top:14560;width:11678;height:214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6Fx8EA&#10;AADeAAAADwAAAGRycy9kb3ducmV2LnhtbERP22oCMRB9F/yHMELfNOuCYlejiCBo6YtrP2DYzF4w&#10;mSxJ6m7/vikUfJvDuc7uMFojnuRD51jBcpGBIK6c7rhR8HU/zzcgQkTWaByTgh8KcNhPJzsstBv4&#10;Rs8yNiKFcChQQRtjX0gZqpYshoXriRNXO28xJugbqT0OKdwamWfZWlrsODW02NOppepRflsF8l6e&#10;h01pfOY+8vrTXC+3mpxSb7PxuAURaYwv8b/7otP8fPW+hL930g1y/w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oehcfBAAAA3gAAAA8AAAAAAAAAAAAAAAAAmAIAAGRycy9kb3du&#10;cmV2LnhtbFBLBQYAAAAABAAEAPUAAACGAwAAAAA=&#10;" filled="f" stroked="f">
                  <v:textbox style="mso-fit-shape-to-text:t" inset="0,0,0,0">
                    <w:txbxContent>
                      <w:p w:rsidR="00AC7A8D" w:rsidRPr="007B63F7" w:rsidRDefault="00AC7A8D" w:rsidP="00D55CC8">
                        <w:pPr>
                          <w:bidi w:val="0"/>
                          <w:rPr>
                            <w:rFonts w:ascii="Traditional Arabic" w:hAnsi="Traditional Arabic" w:cs="Traditional Arabic"/>
                            <w:szCs w:val="22"/>
                          </w:rPr>
                        </w:pPr>
                        <w:r w:rsidRPr="007B63F7">
                          <w:rPr>
                            <w:rFonts w:ascii="Traditional Arabic" w:hAnsi="Traditional Arabic" w:cs="Traditional Arabic" w:hint="eastAsia"/>
                            <w:b/>
                            <w:bCs/>
                            <w:color w:val="800000"/>
                            <w:szCs w:val="22"/>
                            <w:rtl/>
                          </w:rPr>
                          <w:t>تعزيز</w:t>
                        </w:r>
                        <w:r w:rsidRPr="007B63F7">
                          <w:rPr>
                            <w:rFonts w:ascii="Traditional Arabic" w:hAnsi="Traditional Arabic" w:cs="Traditional Arabic"/>
                            <w:b/>
                            <w:bCs/>
                            <w:color w:val="800000"/>
                            <w:szCs w:val="22"/>
                            <w:rtl/>
                          </w:rPr>
                          <w:t xml:space="preserve"> </w:t>
                        </w:r>
                        <w:r w:rsidRPr="007B63F7">
                          <w:rPr>
                            <w:rFonts w:ascii="Traditional Arabic" w:hAnsi="Traditional Arabic" w:cs="Traditional Arabic" w:hint="eastAsia"/>
                            <w:b/>
                            <w:bCs/>
                            <w:color w:val="800000"/>
                            <w:szCs w:val="22"/>
                            <w:rtl/>
                          </w:rPr>
                          <w:t>الأثر</w:t>
                        </w:r>
                        <w:r w:rsidRPr="007B63F7">
                          <w:rPr>
                            <w:rFonts w:ascii="Traditional Arabic" w:hAnsi="Traditional Arabic" w:cs="Traditional Arabic"/>
                            <w:b/>
                            <w:bCs/>
                            <w:color w:val="800000"/>
                            <w:szCs w:val="22"/>
                            <w:rtl/>
                          </w:rPr>
                          <w:t xml:space="preserve"> </w:t>
                        </w:r>
                        <w:r w:rsidRPr="007B63F7">
                          <w:rPr>
                            <w:rFonts w:ascii="Traditional Arabic" w:hAnsi="Traditional Arabic" w:cs="Traditional Arabic" w:hint="eastAsia"/>
                            <w:b/>
                            <w:bCs/>
                            <w:color w:val="800000"/>
                            <w:szCs w:val="22"/>
                            <w:rtl/>
                          </w:rPr>
                          <w:t>من</w:t>
                        </w:r>
                        <w:r w:rsidRPr="007B63F7">
                          <w:rPr>
                            <w:rFonts w:ascii="Traditional Arabic" w:hAnsi="Traditional Arabic" w:cs="Traditional Arabic"/>
                            <w:b/>
                            <w:bCs/>
                            <w:color w:val="800000"/>
                            <w:szCs w:val="22"/>
                            <w:rtl/>
                          </w:rPr>
                          <w:t xml:space="preserve"> </w:t>
                        </w:r>
                        <w:r w:rsidRPr="007B63F7">
                          <w:rPr>
                            <w:rFonts w:ascii="Traditional Arabic" w:hAnsi="Traditional Arabic" w:cs="Traditional Arabic" w:hint="eastAsia"/>
                            <w:b/>
                            <w:bCs/>
                            <w:color w:val="800000"/>
                            <w:szCs w:val="22"/>
                            <w:rtl/>
                          </w:rPr>
                          <w:t>خلال</w:t>
                        </w:r>
                        <w:r w:rsidRPr="007B63F7">
                          <w:rPr>
                            <w:rFonts w:ascii="Traditional Arabic" w:hAnsi="Traditional Arabic" w:cs="Traditional Arabic"/>
                            <w:b/>
                            <w:bCs/>
                            <w:color w:val="800000"/>
                            <w:szCs w:val="22"/>
                            <w:rtl/>
                          </w:rPr>
                          <w:t xml:space="preserve"> </w:t>
                        </w:r>
                        <w:r w:rsidRPr="007B63F7">
                          <w:rPr>
                            <w:rFonts w:ascii="Traditional Arabic" w:hAnsi="Traditional Arabic" w:cs="Traditional Arabic" w:hint="eastAsia"/>
                            <w:b/>
                            <w:bCs/>
                            <w:color w:val="800000"/>
                            <w:szCs w:val="22"/>
                            <w:rtl/>
                          </w:rPr>
                          <w:t>الشراكات</w:t>
                        </w:r>
                      </w:p>
                    </w:txbxContent>
                  </v:textbox>
                </v:rect>
                <v:rect id="Rectangle 12592" o:spid="_x0000_s1204" style="position:absolute;left:6045;top:5702;width:14719;height:16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iTncQA&#10;AADeAAAADwAAAGRycy9kb3ducmV2LnhtbERPTWvCQBC9C/0PyxR6011jDTVmI0UQCrYHteB1yI5J&#10;MDubZleN/75bKHibx/ucfDXYVlyp941jDdOJAkFcOtNwpeH7sBm/gfAB2WDrmDTcycOqeBrlmBl3&#10;4x1d96ESMYR9hhrqELpMSl/WZNFPXEccuZPrLYYI+0qaHm8x3LYyUSqVFhuODTV2tK6pPO8vVgOm&#10;r+bn6zT7PGwvKS6qQW3mR6X1y/PwvgQRaAgP8b/7w8T5yXyRwN878QZZ/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GYk53EAAAA3gAAAA8AAAAAAAAAAAAAAAAAmAIAAGRycy9k&#10;b3ducmV2LnhtbFBLBQYAAAAABAAEAPUAAACJAwAAAAA=&#10;" stroked="f"/>
                <v:rect id="Rectangle 12593" o:spid="_x0000_s1205" style="position:absolute;left:6716;top:6158;width:12180;height:214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C+K8IA&#10;AADeAAAADwAAAGRycy9kb3ducmV2LnhtbERP22oCMRB9L/gPYQTfatYVxa5GkYJgxRfXfsCwmb1g&#10;MlmS1N3+fVMo9G0O5zq7w2iNeJIPnWMFi3kGgrhyuuNGwef99LoBESKyRuOYFHxTgMN+8rLDQruB&#10;b/QsYyNSCIcCFbQx9oWUoWrJYpi7njhxtfMWY4K+kdrjkMKtkXmWraXFjlNDiz29t1Q9yi+rQN7L&#10;07Apjc/cJa+v5uN8q8kpNZuOxy2ISGP8F/+5zzrNz1dvS/h9J90g9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gL4rwgAAAN4AAAAPAAAAAAAAAAAAAAAAAJgCAABkcnMvZG93&#10;bnJldi54bWxQSwUGAAAAAAQABAD1AAAAhwMAAAAA&#10;" filled="f" stroked="f">
                  <v:textbox style="mso-fit-shape-to-text:t" inset="0,0,0,0">
                    <w:txbxContent>
                      <w:p w:rsidR="00AC7A8D" w:rsidRPr="007B63F7" w:rsidRDefault="00AC7A8D" w:rsidP="00D55CC8">
                        <w:pPr>
                          <w:bidi w:val="0"/>
                          <w:rPr>
                            <w:rFonts w:ascii="Traditional Arabic" w:hAnsi="Traditional Arabic" w:cs="Traditional Arabic"/>
                            <w:szCs w:val="22"/>
                          </w:rPr>
                        </w:pPr>
                        <w:r w:rsidRPr="007B63F7">
                          <w:rPr>
                            <w:rFonts w:ascii="Traditional Arabic" w:hAnsi="Traditional Arabic" w:cs="Traditional Arabic" w:hint="eastAsia"/>
                            <w:b/>
                            <w:bCs/>
                            <w:color w:val="800000"/>
                            <w:szCs w:val="22"/>
                            <w:rtl/>
                          </w:rPr>
                          <w:t>تعزيز</w:t>
                        </w:r>
                        <w:r w:rsidRPr="007B63F7">
                          <w:rPr>
                            <w:rFonts w:ascii="Traditional Arabic" w:hAnsi="Traditional Arabic" w:cs="Traditional Arabic"/>
                            <w:b/>
                            <w:bCs/>
                            <w:color w:val="800000"/>
                            <w:szCs w:val="22"/>
                            <w:rtl/>
                          </w:rPr>
                          <w:t xml:space="preserve"> </w:t>
                        </w:r>
                        <w:r w:rsidRPr="007B63F7">
                          <w:rPr>
                            <w:rFonts w:ascii="Traditional Arabic" w:hAnsi="Traditional Arabic" w:cs="Traditional Arabic" w:hint="eastAsia"/>
                            <w:b/>
                            <w:bCs/>
                            <w:color w:val="800000"/>
                            <w:szCs w:val="22"/>
                            <w:rtl/>
                          </w:rPr>
                          <w:t>الاتساق</w:t>
                        </w:r>
                        <w:r w:rsidRPr="007B63F7">
                          <w:rPr>
                            <w:rFonts w:ascii="Traditional Arabic" w:hAnsi="Traditional Arabic" w:cs="Traditional Arabic"/>
                            <w:b/>
                            <w:bCs/>
                            <w:color w:val="800000"/>
                            <w:szCs w:val="22"/>
                            <w:rtl/>
                          </w:rPr>
                          <w:t xml:space="preserve"> </w:t>
                        </w:r>
                        <w:r w:rsidRPr="007B63F7">
                          <w:rPr>
                            <w:rFonts w:ascii="Traditional Arabic" w:hAnsi="Traditional Arabic" w:cs="Traditional Arabic" w:hint="eastAsia"/>
                            <w:b/>
                            <w:bCs/>
                            <w:color w:val="800000"/>
                            <w:szCs w:val="22"/>
                            <w:rtl/>
                          </w:rPr>
                          <w:t>في</w:t>
                        </w:r>
                        <w:r w:rsidRPr="007B63F7">
                          <w:rPr>
                            <w:rFonts w:ascii="Traditional Arabic" w:hAnsi="Traditional Arabic" w:cs="Traditional Arabic"/>
                            <w:b/>
                            <w:bCs/>
                            <w:color w:val="800000"/>
                            <w:szCs w:val="22"/>
                            <w:rtl/>
                          </w:rPr>
                          <w:t xml:space="preserve"> </w:t>
                        </w:r>
                        <w:r w:rsidRPr="007B63F7">
                          <w:rPr>
                            <w:rFonts w:ascii="Traditional Arabic" w:hAnsi="Traditional Arabic" w:cs="Traditional Arabic" w:hint="eastAsia"/>
                            <w:b/>
                            <w:bCs/>
                            <w:color w:val="800000"/>
                            <w:szCs w:val="22"/>
                            <w:rtl/>
                          </w:rPr>
                          <w:t>الأمم</w:t>
                        </w:r>
                        <w:r w:rsidRPr="007B63F7">
                          <w:rPr>
                            <w:rFonts w:ascii="Traditional Arabic" w:hAnsi="Traditional Arabic" w:cs="Traditional Arabic"/>
                            <w:b/>
                            <w:bCs/>
                            <w:color w:val="800000"/>
                            <w:szCs w:val="22"/>
                            <w:rtl/>
                          </w:rPr>
                          <w:t xml:space="preserve"> </w:t>
                        </w:r>
                        <w:r w:rsidRPr="007B63F7">
                          <w:rPr>
                            <w:rFonts w:ascii="Traditional Arabic" w:hAnsi="Traditional Arabic" w:cs="Traditional Arabic" w:hint="eastAsia"/>
                            <w:b/>
                            <w:bCs/>
                            <w:color w:val="800000"/>
                            <w:szCs w:val="22"/>
                            <w:rtl/>
                          </w:rPr>
                          <w:t>المتحدة</w:t>
                        </w:r>
                      </w:p>
                    </w:txbxContent>
                  </v:textbox>
                </v:rect>
                <v:rect id="Rectangle 12594" o:spid="_x0000_s1206" style="position:absolute;left:19943;top:7333;width:10898;height:24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MIPcMA&#10;AADeAAAADwAAAGRycy9kb3ducmV2LnhtbERPTWvCQBC9F/oflhF6qxvFFo2uEiqCFDw0tvchO2YT&#10;s7Mhu8b477uC4G0e73NWm8E2oqfOV44VTMYJCOLC6YpLBb/H3fschA/IGhvHpOBGHjbr15cVptpd&#10;+Yf6PJQihrBPUYEJoU2l9IUhi37sWuLInVxnMUTYlVJ3eI3htpHTJPmUFiuODQZb+jJUnPOLVVBf&#10;sr+67g9F9m1meT9HF27bvVJvoyFbggg0hKf44d7rOH/6sZjB/Z14g1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ZMIPcMAAADeAAAADwAAAAAAAAAAAAAAAACYAgAAZHJzL2Rv&#10;d25yZXYueG1sUEsFBgAAAAAEAAQA9QAAAIgDAAAAAA==&#10;" fillcolor="#a1bbdb" stroked="f">
                  <v:textbox>
                    <w:txbxContent>
                      <w:p w:rsidR="00AC7A8D" w:rsidRPr="00782AD5" w:rsidRDefault="00AC7A8D" w:rsidP="00D55CC8">
                        <w:pPr>
                          <w:jc w:val="center"/>
                          <w:rPr>
                            <w:sz w:val="18"/>
                            <w:szCs w:val="18"/>
                          </w:rPr>
                        </w:pPr>
                        <w:r w:rsidRPr="00782AD5">
                          <w:rPr>
                            <w:rFonts w:ascii="Traditional Arabic" w:hAnsi="Traditional Arabic" w:cs="Traditional Arabic" w:hint="cs"/>
                            <w:sz w:val="18"/>
                            <w:szCs w:val="18"/>
                            <w:rtl/>
                            <w:lang w:val="en-GB"/>
                          </w:rPr>
                          <w:t>آليات</w:t>
                        </w:r>
                        <w:r w:rsidRPr="00782AD5">
                          <w:rPr>
                            <w:rFonts w:ascii="Traditional Arabic" w:hAnsi="Traditional Arabic" w:cs="Traditional Arabic"/>
                            <w:sz w:val="18"/>
                            <w:szCs w:val="18"/>
                            <w:rtl/>
                            <w:lang w:val="en-GB"/>
                          </w:rPr>
                          <w:t xml:space="preserve"> </w:t>
                        </w:r>
                        <w:r w:rsidRPr="00782AD5">
                          <w:rPr>
                            <w:rFonts w:ascii="Traditional Arabic" w:hAnsi="Traditional Arabic" w:cs="Traditional Arabic" w:hint="cs"/>
                            <w:sz w:val="18"/>
                            <w:szCs w:val="18"/>
                            <w:rtl/>
                            <w:lang w:val="en-GB"/>
                          </w:rPr>
                          <w:t>التنسيق</w:t>
                        </w:r>
                        <w:r w:rsidRPr="00782AD5">
                          <w:rPr>
                            <w:rFonts w:ascii="Traditional Arabic" w:hAnsi="Traditional Arabic" w:cs="Traditional Arabic"/>
                            <w:sz w:val="18"/>
                            <w:szCs w:val="18"/>
                            <w:rtl/>
                            <w:lang w:val="en-GB"/>
                          </w:rPr>
                          <w:t xml:space="preserve"> </w:t>
                        </w:r>
                        <w:r w:rsidRPr="00782AD5">
                          <w:rPr>
                            <w:rFonts w:ascii="Traditional Arabic" w:hAnsi="Traditional Arabic" w:cs="Traditional Arabic" w:hint="cs"/>
                            <w:sz w:val="18"/>
                            <w:szCs w:val="18"/>
                            <w:rtl/>
                            <w:lang w:val="en-GB"/>
                          </w:rPr>
                          <w:t>في</w:t>
                        </w:r>
                        <w:r w:rsidRPr="00782AD5">
                          <w:rPr>
                            <w:rFonts w:ascii="Traditional Arabic" w:hAnsi="Traditional Arabic" w:cs="Traditional Arabic"/>
                            <w:sz w:val="18"/>
                            <w:szCs w:val="18"/>
                            <w:rtl/>
                            <w:lang w:val="en-GB"/>
                          </w:rPr>
                          <w:t xml:space="preserve"> </w:t>
                        </w:r>
                        <w:r w:rsidRPr="00782AD5">
                          <w:rPr>
                            <w:rFonts w:ascii="Traditional Arabic" w:hAnsi="Traditional Arabic" w:cs="Traditional Arabic" w:hint="cs"/>
                            <w:sz w:val="18"/>
                            <w:szCs w:val="18"/>
                            <w:rtl/>
                            <w:lang w:val="en-GB"/>
                          </w:rPr>
                          <w:t>الأمم</w:t>
                        </w:r>
                        <w:r w:rsidRPr="00782AD5">
                          <w:rPr>
                            <w:rFonts w:ascii="Traditional Arabic" w:hAnsi="Traditional Arabic" w:cs="Traditional Arabic"/>
                            <w:sz w:val="18"/>
                            <w:szCs w:val="18"/>
                            <w:rtl/>
                            <w:lang w:val="en-GB"/>
                          </w:rPr>
                          <w:t xml:space="preserve"> </w:t>
                        </w:r>
                        <w:r w:rsidRPr="00782AD5">
                          <w:rPr>
                            <w:rFonts w:ascii="Traditional Arabic" w:hAnsi="Traditional Arabic" w:cs="Traditional Arabic" w:hint="cs"/>
                            <w:sz w:val="18"/>
                            <w:szCs w:val="18"/>
                            <w:rtl/>
                            <w:lang w:val="en-GB"/>
                          </w:rPr>
                          <w:t>المتحدة</w:t>
                        </w:r>
                      </w:p>
                    </w:txbxContent>
                  </v:textbox>
                </v:rect>
                <v:rect id="Rectangle 12595" o:spid="_x0000_s1207" style="position:absolute;left:20423;top:8761;width:635;height:160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SWDxMEA&#10;AADeAAAADwAAAGRycy9kb3ducmV2LnhtbERP22oCMRB9F/yHMIJvmu2CxW6NUgRBiy+u/YBhM3uh&#10;yWRJorv+vSkIfZvDuc5mN1oj7uRD51jB2zIDQVw53XGj4Od6WKxBhIis0TgmBQ8KsNtOJxsstBv4&#10;QvcyNiKFcChQQRtjX0gZqpYshqXriRNXO28xJugbqT0OKdwamWfZu7TYcWposad9S9VvebMK5LU8&#10;DOvS+Mx95/XZnI6XmpxS89n49Qki0hj/xS/3Uaf5+epjBX/vpBvk9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Ulg8TBAAAA3gAAAA8AAAAAAAAAAAAAAAAAmAIAAGRycy9kb3du&#10;cmV2LnhtbFBLBQYAAAAABAAEAPUAAACGAwAAAAA=&#10;" filled="f" stroked="f">
                  <v:textbox style="mso-fit-shape-to-text:t" inset="0,0,0,0">
                    <w:txbxContent>
                      <w:p w:rsidR="00AC7A8D" w:rsidRDefault="00AC7A8D" w:rsidP="00D55CC8">
                        <w:pPr>
                          <w:bidi w:val="0"/>
                        </w:pPr>
                      </w:p>
                    </w:txbxContent>
                  </v:textbox>
                </v:rect>
                <v:shape id="Freeform 12596" o:spid="_x0000_s1208" style="position:absolute;left:31271;top:5999;width:4266;height:2559;visibility:visible;mso-wrap-style:square;v-text-anchor:top" coordsize="805,4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3iQ7MIA&#10;AADeAAAADwAAAGRycy9kb3ducmV2LnhtbERPTWsCMRC9C/0PYQre3GwFRbdGEUHooVDcKr0Om+km&#10;uJksm6jx3zeC0Ns83uesNsl14kpDsJ4VvBUlCOLGa8utguP3frIAESKyxs4zKbhTgM36ZbTCSvsb&#10;H+hax1bkEA4VKjAx9pWUoTHkMBS+J87crx8cxgyHVuoBbzncdXJalnPp0HJuMNjTzlBzri9OwekH&#10;9dZ+2t154dPXoXbJ3nuj1Pg1bd9BRErxX/x0f+g8fzpbzuHxTr5Br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eJDswgAAAN4AAAAPAAAAAAAAAAAAAAAAAJgCAABkcnMvZG93&#10;bnJldi54bWxQSwUGAAAAAAQABAD1AAAAhwMAAAAA&#10;" path="m577,56r15,28l,416r30,54l623,137r15,28l805,,577,56xe" fillcolor="#68a2b6" stroked="f">
                  <v:path arrowok="t" o:connecttype="custom" o:connectlocs="305835,30486;313786,45729;0,226467;15901,255864;330217,74582;338168,89825;426685,0;305835,30486" o:connectangles="0,0,0,0,0,0,0,0"/>
                </v:shape>
                <v:shape id="Freeform 12597" o:spid="_x0000_s1209" style="position:absolute;left:26079;top:16700;width:1848;height:813;visibility:visible;mso-wrap-style:square;v-text-anchor:top" coordsize="291,1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ZRy8QA&#10;AADeAAAADwAAAGRycy9kb3ducmV2LnhtbERPTWvCQBC9C/6HZYTedBOhVVM3EgqKPUnVg70N2Wk2&#10;NDubZlcT/323UPA2j/c5681gG3GjzteOFaSzBARx6XTNlYLzaTtdgvABWWPjmBTcycMmH4/WmGnX&#10;8wfdjqESMYR9hgpMCG0mpS8NWfQz1xJH7st1FkOEXSV1h30Mt42cJ8mLtFhzbDDY0puh8vt4tQoO&#10;dvGTngbz2WPxXsidb+zhslXqaTIUryACDeEh/nfvdZw/f14t4O+deIPM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nmUcvEAAAA3gAAAA8AAAAAAAAAAAAAAAAAmAIAAGRycy9k&#10;b3ducmV2LnhtbFBLBQYAAAAABAAEAPUAAACJAwAAAAA=&#10;" path="m219,r,32l,32,,96r219,l219,128,291,64,219,xe" fillcolor="#68a2b6" stroked="f">
                  <v:path arrowok="t" o:connecttype="custom" o:connectlocs="139065,0;139065,20320;0,20320;0,60960;139065,60960;139065,81280;184785,40640;139065,0" o:connectangles="0,0,0,0,0,0,0,0"/>
                </v:shape>
                <v:shape id="Freeform 12598" o:spid="_x0000_s1210" style="position:absolute;top:5295;width:6127;height:19952;visibility:visible;mso-wrap-style:square;v-text-anchor:top" coordsize="965,31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xskA&#10;AADeAAAADwAAAGRycy9kb3ducmV2LnhtbESPQU/DMAyF70j7D5GRuLF0BQYryyYGKuMCYmMHjlZj&#10;2mqNU5JsK/8eH5C42XrP732eLwfXqSOF2Ho2MBlnoIgrb1uuDew+yss7UDEhW+w8k4EfirBcjM7m&#10;WFh/4g0dt6lWEsKxQANNSn2hdawachjHvicW7csHh0nWUGsb8CThrtN5lk21w5alocGeHhuq9tuD&#10;M/C+WR2+n1b52+1VWJeT1083vS6fjbk4Hx7uQSUa0r/57/rFCn5+MxNeeUdm0It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Ez++xskAAADeAAAADwAAAAAAAAAAAAAAAACYAgAA&#10;ZHJzL2Rvd25yZXYueG1sUEsFBgAAAAAEAAQA9QAAAI4DAAAAAA==&#10;" path="m965,449r-241,l724,3142r-483,l241,449,,449,483,,965,449xe" fillcolor="#68a2b6" stroked="f">
                  <v:path arrowok="t" o:connecttype="custom" o:connectlocs="612775,285115;459740,285115;459740,1995170;153035,1995170;153035,285115;0,285115;306705,0;612775,285115" o:connectangles="0,0,0,0,0,0,0,0"/>
                </v:shape>
                <v:shape id="Freeform 12599" o:spid="_x0000_s1211" style="position:absolute;left:4260;top:8147;width:14459;height:2444;visibility:visible;mso-wrap-style:square;v-text-anchor:top" coordsize="14400,2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8aCQsMA&#10;AADeAAAADwAAAGRycy9kb3ducmV2LnhtbERPzUrDQBC+C77DMoI3u7GgmNhtqWLBk9itDzBkp0lo&#10;djbsjk3Sp3cFwdt8fL+z2ky+V2eKqQts4H5RgCKug+u4MfB12N09gUqC7LAPTAZmSrBZX1+tsHJh&#10;5D2drTQqh3Cq0EArMlRap7olj2kRBuLMHUP0KBnGRruIYw73vV4WxaP22HFuaHGg15bqk/32Bo6+&#10;5H2cd5fZftiXy2ct45sVY25vpu0zKKFJ/sV/7neX5y8fyhJ+38k36PU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8aCQsMAAADeAAAADwAAAAAAAAAAAAAAAACYAgAAZHJzL2Rv&#10;d25yZXYueG1sUEsFBgAAAAAEAAQA9QAAAIgDAAAAAA==&#10;" path="m,2400l,1350c,771,434,300,970,300r12877,l13847,r553,600l13847,1200r,-300l970,900v-230,,-416,202,-416,450l554,2400,,2400xe" fillcolor="#68a2b6" stroked="f" strokeweight="0">
                  <v:path arrowok="t" o:connecttype="custom" o:connectlocs="0,244475;0,137517;97397,30559;1390369,30559;1390369,0;1445895,61119;1390369,122238;1390369,91678;97397,91678;55627,137517;55627,244475;0,244475" o:connectangles="0,0,0,0,0,0,0,0,0,0,0,0"/>
                </v:shape>
                <v:shape id="Freeform 12600" o:spid="_x0000_s1212" style="position:absolute;left:2774;top:2038;width:15945;height:3962;visibility:visible;mso-wrap-style:square;v-text-anchor:top" coordsize="15600,3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q5y8cA&#10;AADeAAAADwAAAGRycy9kb3ducmV2LnhtbESPQWvDMAyF74P9B6NBL6O110NZsrqlDAq9jLKuvYtY&#10;i7PGchZ7adpfPx0Gu0no6b33LddjaNVAfWoiW3iaGVDEVXQN1xaOH9vpM6iUkR22kcnClRKsV/d3&#10;SyxdvPA7DYdcKzHhVKIFn3NXap0qTwHTLHbEcvuMfcAsa19r1+NFzEOr58YsdMCGJcFjR6+eqvPh&#10;J1hwhTkVxXC+bR6vce/fdl/b8ftm7eRh3LyAyjTmf/Hf985J/fnCCIDgyAx69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XaucvHAAAA3gAAAA8AAAAAAAAAAAAAAAAAmAIAAGRy&#10;cy9kb3ducmV2LnhtbFBLBQYAAAAABAAEAPUAAACMAwAAAAA=&#10;" path="m,3200l,1800c,1027,627,400,1400,400r13400,l14800,r800,800l14800,1600r,-400l1400,1200v-331,,-600,269,-600,600l800,3200,,3200xe" fillcolor="#68a2b6" stroked="f" strokeweight="0">
                  <v:path arrowok="t" o:connecttype="custom" o:connectlocs="0,396240;0,222885;143095,49530;1512717,49530;1512717,0;1594485,99060;1512717,198120;1512717,148590;143095,148590;81768,222885;81768,396240;0,396240" o:connectangles="0,0,0,0,0,0,0,0,0,0,0,0"/>
                </v:shape>
                <v:shape id="Freeform 12601" o:spid="_x0000_s1213" style="position:absolute;left:4260;top:16700;width:12415;height:2038;visibility:visible;mso-wrap-style:square;v-text-anchor:top" coordsize="12400,2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Nkf8UA&#10;AADeAAAADwAAAGRycy9kb3ducmV2LnhtbERPTWvCQBC9F/wPywi9lLobWyWkrhIEofRSql56G7Jj&#10;kpqdDdnVrP/eLRR6m8f7nNUm2k5cafCtYw3ZTIEgrpxpudZwPOyecxA+IBvsHJOGG3nYrCcPKyyM&#10;G/mLrvtQixTCvkANTQh9IaWvGrLoZ64nTtzJDRZDgkMtzYBjCrednCu1lBZbTg0N9rRtqDrvL1bD&#10;6yl8OnVodz/R5Yvv8eMpL18uWj9OY/kGIlAM/+I/97tJ8+dLlcHvO+kGub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242R/xQAAAN4AAAAPAAAAAAAAAAAAAAAAAJgCAABkcnMv&#10;ZG93bnJldi54bWxQSwUGAAAAAAQABAD1AAAAigMAAAAA&#10;" path="m,2000l,1125c,642,358,250,798,250r11147,l11945,r455,500l11945,1000r,-250l798,750v-189,,-342,168,-342,375l456,2000,,2000xe" fillcolor="#68a2b6" stroked="f" strokeweight="0">
                  <v:path arrowok="t" o:connecttype="custom" o:connectlocs="0,203835;0,114657;79892,25479;1195873,25479;1195873,0;1241425,50959;1195873,101918;1195873,76438;79892,76438;45652,114657;45652,203835;0,203835" o:connectangles="0,0,0,0,0,0,0,0,0,0,0,0"/>
                </v:shape>
                <v:shape id="Freeform 12602" o:spid="_x0000_s1214" style="position:absolute;left:4819;top:22402;width:43752;height:2039;visibility:visible;mso-wrap-style:square;v-text-anchor:top" coordsize="22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atF8IA&#10;AADeAAAADwAAAGRycy9kb3ducmV2LnhtbERPTYvCMBC9C/sfwizsTVOLiFSjiOyC4B601fvQjE1p&#10;MylN1O6/3wiCt3m8z1ltBtuKO/W+dqxgOklAEJdO11wpOBc/4wUIH5A1to5JwR952Kw/RivMtHvw&#10;ie55qEQMYZ+hAhNCl0npS0MW/cR1xJG7ut5iiLCvpO7xEcNtK9MkmUuLNccGgx3tDJVNfrMKbofZ&#10;b97kxbc8X+rjcdaYcKJBqa/PYbsEEWgIb/HLvddxfjpPUni+E2+Q6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Nq0XwgAAAN4AAAAPAAAAAAAAAAAAAAAAAJgCAABkcnMvZG93&#10;bnJldi54bWxQSwUGAAAAAAQABAD1AAAAhwMAAAAA&#10;" path="m22200,r,438l22200,438v,242,-1014,437,-2264,437l1295,875r,125l,750,1295,500r,125l19936,625r,c20472,625,20906,542,20906,438r,-438l22200,xe" fillcolor="#68a2b6" stroked="f" strokeweight="0">
                  <v:path arrowok="t" o:connecttype="custom" o:connectlocs="4375150,0;4375150,89280;4375150,89280;3928964,178356;255217,178356;255217,203835;0,152876;255217,101918;255217,127397;3928964,127397;3928964,127397;4120130,89280;4120130,0;4375150,0" o:connectangles="0,0,0,0,0,0,0,0,0,0,0,0,0,0"/>
                </v:shape>
                <v:shape id="Freeform 12603" o:spid="_x0000_s1215" style="position:absolute;left:47345;top:6108;width:1226;height:15888;visibility:visible;mso-wrap-style:square;v-text-anchor:top" coordsize="193,25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04vp8UA&#10;AADeAAAADwAAAGRycy9kb3ducmV2LnhtbERP32vCMBB+H/g/hBN809QKulWjjIm6McaYE/Z6NGdb&#10;bS4liVr31y+CsLf7+H7ebNGaWpzJ+cqyguEgAUGcW11xoWD3veo/gvABWWNtmRRcycNi3nmYYabt&#10;hb/ovA2FiCHsM1RQhtBkUvq8JIN+YBviyO2tMxgidIXUDi8x3NQyTZKxNFhxbCixoZeS8uP2ZBT8&#10;TNzbbv2Zvh+GTx98bWm0lL8bpXrd9nkKIlAb/sV396uO89NxMoLbO/EGOf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Ti+nxQAAAN4AAAAPAAAAAAAAAAAAAAAAAJgCAABkcnMv&#10;ZG93bnJldi54bWxQSwUGAAAAAAQABAD1AAAAigMAAAAA&#10;" path="m193,1877r-48,l145,,48,r,1877l,1877r96,625l193,1877xe" fillcolor="#68a2b6" stroked="f">
                  <v:path arrowok="t" o:connecttype="custom" o:connectlocs="122555,1191895;92075,1191895;92075,0;30480,0;30480,1191895;0,1191895;60960,1588770;122555,1191895" o:connectangles="0,0,0,0,0,0,0,0"/>
                </v:shape>
              </v:group>
            </w:pict>
          </mc:Fallback>
        </mc:AlternateContent>
      </w:r>
      <w:r>
        <w:rPr>
          <w:rFonts w:cs="Times New Roman"/>
          <w:noProof/>
          <w:sz w:val="24"/>
          <w:szCs w:val="24"/>
        </w:rPr>
        <mc:AlternateContent>
          <mc:Choice Requires="wps">
            <w:drawing>
              <wp:anchor distT="0" distB="0" distL="114300" distR="114300" simplePos="0" relativeHeight="251927552" behindDoc="0" locked="0" layoutInCell="1" allowOverlap="1" wp14:anchorId="15238CE2" wp14:editId="0FE086AE">
                <wp:simplePos x="0" y="0"/>
                <wp:positionH relativeFrom="column">
                  <wp:posOffset>4024630</wp:posOffset>
                </wp:positionH>
                <wp:positionV relativeFrom="paragraph">
                  <wp:posOffset>278765</wp:posOffset>
                </wp:positionV>
                <wp:extent cx="793750" cy="934085"/>
                <wp:effectExtent l="0" t="0" r="0" b="0"/>
                <wp:wrapNone/>
                <wp:docPr id="632" name="Text Box 632"/>
                <wp:cNvGraphicFramePr/>
                <a:graphic xmlns:a="http://schemas.openxmlformats.org/drawingml/2006/main">
                  <a:graphicData uri="http://schemas.microsoft.com/office/word/2010/wordprocessingShape">
                    <wps:wsp>
                      <wps:cNvSpPr txBox="1"/>
                      <wps:spPr>
                        <a:xfrm>
                          <a:off x="0" y="0"/>
                          <a:ext cx="793750" cy="9340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C7A8D" w:rsidRPr="00C53221" w:rsidRDefault="00AC7A8D" w:rsidP="00D55CC8">
                            <w:pPr>
                              <w:jc w:val="center"/>
                              <w:rPr>
                                <w:rFonts w:ascii="Traditional Arabic" w:hAnsi="Traditional Arabic" w:cs="Traditional Arabic"/>
                                <w:color w:val="FFFFFF" w:themeColor="background1"/>
                                <w:sz w:val="18"/>
                                <w:szCs w:val="18"/>
                                <w:rtl/>
                              </w:rPr>
                            </w:pPr>
                            <w:r w:rsidRPr="00C53221">
                              <w:rPr>
                                <w:rFonts w:ascii="Traditional Arabic" w:hAnsi="Traditional Arabic" w:cs="Traditional Arabic"/>
                                <w:color w:val="FFFFFF" w:themeColor="background1"/>
                                <w:sz w:val="18"/>
                                <w:szCs w:val="18"/>
                                <w:rtl/>
                              </w:rPr>
                              <w:t>الشركاء الاستراتيجيون يعممون الاعتبارات البيئية، ويرفعون مستو</w:t>
                            </w:r>
                            <w:r>
                              <w:rPr>
                                <w:rFonts w:ascii="Traditional Arabic" w:hAnsi="Traditional Arabic" w:cs="Traditional Arabic" w:hint="cs"/>
                                <w:color w:val="FFFFFF" w:themeColor="background1"/>
                                <w:sz w:val="18"/>
                                <w:szCs w:val="18"/>
                                <w:rtl/>
                              </w:rPr>
                              <w:t>ى</w:t>
                            </w:r>
                            <w:r w:rsidRPr="00C53221">
                              <w:rPr>
                                <w:rFonts w:ascii="Traditional Arabic" w:hAnsi="Traditional Arabic" w:cs="Traditional Arabic"/>
                                <w:color w:val="FFFFFF" w:themeColor="background1"/>
                                <w:sz w:val="18"/>
                                <w:szCs w:val="18"/>
                                <w:rtl/>
                              </w:rPr>
                              <w:t xml:space="preserve"> النتائج</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32" o:spid="_x0000_s1216" type="#_x0000_t202" style="position:absolute;left:0;text-align:left;margin-left:316.9pt;margin-top:21.95pt;width:62.5pt;height:73.55pt;z-index:25192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" filled="f" stroked="f" strokeweight=".5pt">
                <v:textbox>
                  <w:txbxContent>
                    <w:p w:rsidR="00AC7A8D" w:rsidRPr="00C53221" w:rsidRDefault="00AC7A8D" w:rsidP="00D55CC8">
                      <w:pPr>
                        <w:jc w:val="center"/>
                        <w:rPr>
                          <w:rFonts w:ascii="Traditional Arabic" w:hAnsi="Traditional Arabic" w:cs="Traditional Arabic"/>
                          <w:color w:val="FFFFFF" w:themeColor="background1"/>
                          <w:sz w:val="18"/>
                          <w:szCs w:val="18"/>
                          <w:rtl/>
                        </w:rPr>
                      </w:pPr>
                      <w:r w:rsidRPr="00C53221">
                        <w:rPr>
                          <w:rFonts w:ascii="Traditional Arabic" w:hAnsi="Traditional Arabic" w:cs="Traditional Arabic"/>
                          <w:color w:val="FFFFFF" w:themeColor="background1"/>
                          <w:sz w:val="18"/>
                          <w:szCs w:val="18"/>
                          <w:rtl/>
                        </w:rPr>
                        <w:t>الشركاء الاستراتيجيون يعممون الاعتبارات البيئية، ويرفعون مستو</w:t>
                      </w:r>
                      <w:r>
                        <w:rPr>
                          <w:rFonts w:ascii="Traditional Arabic" w:hAnsi="Traditional Arabic" w:cs="Traditional Arabic" w:hint="cs"/>
                          <w:color w:val="FFFFFF" w:themeColor="background1"/>
                          <w:sz w:val="18"/>
                          <w:szCs w:val="18"/>
                          <w:rtl/>
                        </w:rPr>
                        <w:t>ى</w:t>
                      </w:r>
                      <w:r w:rsidRPr="00C53221">
                        <w:rPr>
                          <w:rFonts w:ascii="Traditional Arabic" w:hAnsi="Traditional Arabic" w:cs="Traditional Arabic"/>
                          <w:color w:val="FFFFFF" w:themeColor="background1"/>
                          <w:sz w:val="18"/>
                          <w:szCs w:val="18"/>
                          <w:rtl/>
                        </w:rPr>
                        <w:t xml:space="preserve"> النتائج</w:t>
                      </w:r>
                    </w:p>
                  </w:txbxContent>
                </v:textbox>
              </v:shape>
            </w:pict>
          </mc:Fallback>
        </mc:AlternateContent>
      </w:r>
    </w:p>
    <w:p w:rsidR="009D0025" w:rsidRDefault="009D0025" w:rsidP="009D0025">
      <w:pPr>
        <w:spacing w:after="120" w:line="400" w:lineRule="exact"/>
        <w:ind w:left="1134"/>
        <w:jc w:val="both"/>
        <w:rPr>
          <w:rFonts w:ascii="Traditional Arabic" w:hAnsi="Traditional Arabic" w:cs="Traditional Arabic"/>
          <w:sz w:val="30"/>
          <w:szCs w:val="30"/>
          <w:rtl/>
          <w:lang w:val="en-GB"/>
        </w:rPr>
      </w:pPr>
    </w:p>
    <w:p w:rsidR="009D0025" w:rsidRDefault="009D0025" w:rsidP="009D0025">
      <w:pPr>
        <w:spacing w:after="120" w:line="400" w:lineRule="exact"/>
        <w:ind w:left="1134"/>
        <w:jc w:val="both"/>
        <w:rPr>
          <w:rFonts w:ascii="Traditional Arabic" w:hAnsi="Traditional Arabic" w:cs="Traditional Arabic"/>
          <w:sz w:val="30"/>
          <w:szCs w:val="30"/>
          <w:rtl/>
          <w:lang w:val="en-GB"/>
        </w:rPr>
      </w:pPr>
    </w:p>
    <w:p w:rsidR="009D0025" w:rsidRDefault="009D0025" w:rsidP="009D0025">
      <w:pPr>
        <w:spacing w:after="120" w:line="400" w:lineRule="exact"/>
        <w:ind w:left="1134"/>
        <w:jc w:val="both"/>
        <w:rPr>
          <w:rFonts w:ascii="Traditional Arabic" w:hAnsi="Traditional Arabic" w:cs="Traditional Arabic"/>
          <w:sz w:val="30"/>
          <w:szCs w:val="30"/>
          <w:rtl/>
          <w:lang w:val="en-GB"/>
        </w:rPr>
      </w:pPr>
    </w:p>
    <w:p w:rsidR="009D0025" w:rsidRDefault="009D0025" w:rsidP="009D0025">
      <w:pPr>
        <w:spacing w:after="120" w:line="400" w:lineRule="exact"/>
        <w:ind w:left="1134"/>
        <w:jc w:val="both"/>
        <w:rPr>
          <w:rFonts w:ascii="Traditional Arabic" w:hAnsi="Traditional Arabic" w:cs="Traditional Arabic"/>
          <w:sz w:val="30"/>
          <w:szCs w:val="30"/>
          <w:rtl/>
          <w:lang w:val="en-GB"/>
        </w:rPr>
      </w:pPr>
    </w:p>
    <w:p w:rsidR="009D0025" w:rsidRDefault="009D0025" w:rsidP="009D0025">
      <w:pPr>
        <w:spacing w:after="120" w:line="400" w:lineRule="exact"/>
        <w:ind w:left="1134"/>
        <w:jc w:val="both"/>
        <w:rPr>
          <w:rFonts w:ascii="Traditional Arabic" w:hAnsi="Traditional Arabic" w:cs="Traditional Arabic"/>
          <w:sz w:val="30"/>
          <w:szCs w:val="30"/>
          <w:rtl/>
          <w:lang w:val="en-GB"/>
        </w:rPr>
      </w:pPr>
    </w:p>
    <w:p w:rsidR="009D0025" w:rsidRDefault="009D0025" w:rsidP="009D0025">
      <w:pPr>
        <w:spacing w:after="120" w:line="400" w:lineRule="exact"/>
        <w:ind w:left="1134"/>
        <w:jc w:val="both"/>
        <w:rPr>
          <w:rFonts w:ascii="Traditional Arabic" w:hAnsi="Traditional Arabic" w:cs="Traditional Arabic"/>
          <w:sz w:val="30"/>
          <w:szCs w:val="30"/>
          <w:rtl/>
          <w:lang w:val="en-GB"/>
        </w:rPr>
      </w:pPr>
    </w:p>
    <w:p w:rsidR="009D0025" w:rsidRDefault="009D0025" w:rsidP="009D0025">
      <w:pPr>
        <w:spacing w:after="120" w:line="400" w:lineRule="exact"/>
        <w:ind w:left="1134"/>
        <w:jc w:val="both"/>
        <w:rPr>
          <w:rFonts w:ascii="Traditional Arabic" w:hAnsi="Traditional Arabic" w:cs="Traditional Arabic"/>
          <w:sz w:val="30"/>
          <w:szCs w:val="30"/>
          <w:rtl/>
          <w:lang w:val="en-GB"/>
        </w:rPr>
      </w:pPr>
    </w:p>
    <w:p w:rsidR="009D0025" w:rsidRDefault="009D0025" w:rsidP="009D0025">
      <w:pPr>
        <w:spacing w:after="120" w:line="400" w:lineRule="exact"/>
        <w:ind w:left="1134"/>
        <w:jc w:val="both"/>
        <w:rPr>
          <w:rFonts w:ascii="Traditional Arabic" w:hAnsi="Traditional Arabic" w:cs="Traditional Arabic"/>
          <w:sz w:val="30"/>
          <w:szCs w:val="30"/>
          <w:rtl/>
          <w:lang w:val="en-GB"/>
        </w:rPr>
      </w:pPr>
    </w:p>
    <w:p w:rsidR="00D55CC8" w:rsidRPr="009D0025" w:rsidRDefault="00D55CC8" w:rsidP="009D0025">
      <w:pPr>
        <w:spacing w:after="120" w:line="400" w:lineRule="exact"/>
        <w:ind w:left="1134"/>
        <w:jc w:val="both"/>
        <w:rPr>
          <w:rFonts w:ascii="Traditional Arabic" w:hAnsi="Traditional Arabic" w:cs="Traditional Arabic"/>
          <w:sz w:val="30"/>
          <w:szCs w:val="30"/>
        </w:rPr>
      </w:pPr>
    </w:p>
    <w:p w:rsidR="00D55CC8" w:rsidRPr="009D0025" w:rsidRDefault="00D55CC8" w:rsidP="009D0025">
      <w:pPr>
        <w:spacing w:after="120" w:line="400" w:lineRule="exact"/>
        <w:ind w:left="1134"/>
        <w:jc w:val="both"/>
        <w:rPr>
          <w:rFonts w:ascii="Traditional Arabic" w:hAnsi="Traditional Arabic" w:cs="Traditional Arabic"/>
          <w:sz w:val="30"/>
          <w:szCs w:val="30"/>
          <w:rtl/>
        </w:rPr>
      </w:pPr>
      <w:r w:rsidRPr="009D0025">
        <w:rPr>
          <w:rFonts w:ascii="Traditional Arabic" w:hAnsi="Traditional Arabic" w:cs="Traditional Arabic"/>
          <w:sz w:val="30"/>
          <w:szCs w:val="30"/>
          <w:rtl/>
        </w:rPr>
        <w:t>95-</w:t>
      </w:r>
      <w:r w:rsidRPr="009D0025">
        <w:rPr>
          <w:rFonts w:ascii="Traditional Arabic" w:hAnsi="Traditional Arabic" w:cs="Traditional Arabic"/>
          <w:sz w:val="30"/>
          <w:szCs w:val="30"/>
          <w:rtl/>
        </w:rPr>
        <w:tab/>
        <w:t>وسيقدم برنامج البيئة الدعم للحكومات ووكالات الأمم المتحدة الأخرى، ويقوم في نفس الوقت بقيادة الجهود الرامية إلى تعزيز الأثر من خلال الشراكات، كما يحقق الاتساق ويحسِّن التعاون بشأن القضايا البيئية على نطاق منظومة الأمم المتحدة</w:t>
      </w:r>
      <w:r w:rsidRPr="009D0025">
        <w:rPr>
          <w:rFonts w:ascii="Traditional Arabic" w:hAnsi="Traditional Arabic" w:cs="Traditional Arabic"/>
          <w:sz w:val="30"/>
          <w:szCs w:val="30"/>
        </w:rPr>
        <w:t>.</w:t>
      </w:r>
      <w:r w:rsidRPr="009D0025">
        <w:rPr>
          <w:rFonts w:ascii="Traditional Arabic" w:hAnsi="Traditional Arabic" w:cs="Traditional Arabic"/>
          <w:sz w:val="30"/>
          <w:szCs w:val="30"/>
          <w:rtl/>
        </w:rPr>
        <w:t xml:space="preserve"> وسيرصد برنامج البيئة أيضا</w:t>
      </w:r>
      <w:r w:rsidR="006E68E3">
        <w:rPr>
          <w:rFonts w:ascii="Traditional Arabic" w:hAnsi="Traditional Arabic" w:cs="Traditional Arabic" w:hint="cs"/>
          <w:sz w:val="30"/>
          <w:szCs w:val="30"/>
          <w:rtl/>
        </w:rPr>
        <w:t>ً</w:t>
      </w:r>
      <w:r w:rsidRPr="009D0025">
        <w:rPr>
          <w:rFonts w:ascii="Traditional Arabic" w:hAnsi="Traditional Arabic" w:cs="Traditional Arabic"/>
          <w:sz w:val="30"/>
          <w:szCs w:val="30"/>
          <w:rtl/>
        </w:rPr>
        <w:t xml:space="preserve"> هذه الآثار ويتتبعها لكي يتمكن من تحديد التغيير، وتكييف نموذج تسيير أعماله، وتعزيز فعاليته وكفاءته، والإبلاغ عن الإنجازات والدروس المستفادة</w:t>
      </w:r>
      <w:r w:rsidRPr="009D0025">
        <w:rPr>
          <w:rFonts w:ascii="Traditional Arabic" w:hAnsi="Traditional Arabic" w:cs="Traditional Arabic"/>
          <w:sz w:val="30"/>
          <w:szCs w:val="30"/>
        </w:rPr>
        <w:t>.</w:t>
      </w:r>
      <w:r w:rsidRPr="009D0025">
        <w:rPr>
          <w:rFonts w:ascii="Traditional Arabic" w:hAnsi="Traditional Arabic" w:cs="Traditional Arabic"/>
          <w:sz w:val="30"/>
          <w:szCs w:val="30"/>
          <w:rtl/>
        </w:rPr>
        <w:t xml:space="preserve"> وستكون هذه المواضيع عنصراً مشتركاً في جميع البرامج الفرعية لبرنامج البيئة</w:t>
      </w:r>
      <w:r w:rsidRPr="009D0025">
        <w:rPr>
          <w:rFonts w:ascii="Traditional Arabic" w:hAnsi="Traditional Arabic" w:cs="Traditional Arabic"/>
          <w:sz w:val="30"/>
          <w:szCs w:val="30"/>
        </w:rPr>
        <w:t>.</w:t>
      </w:r>
      <w:r w:rsidRPr="009D0025">
        <w:rPr>
          <w:rFonts w:ascii="Traditional Arabic" w:hAnsi="Traditional Arabic" w:cs="Traditional Arabic"/>
          <w:sz w:val="30"/>
          <w:szCs w:val="30"/>
          <w:rtl/>
        </w:rPr>
        <w:t xml:space="preserve"> </w:t>
      </w:r>
    </w:p>
    <w:p w:rsidR="00D55CC8" w:rsidRPr="006A4D53" w:rsidRDefault="00D55CC8" w:rsidP="000B32E0">
      <w:pPr>
        <w:spacing w:after="120" w:line="400" w:lineRule="exact"/>
        <w:ind w:left="1134"/>
        <w:jc w:val="both"/>
        <w:rPr>
          <w:rFonts w:ascii="Traditional Arabic" w:hAnsi="Traditional Arabic" w:cs="Traditional Arabic"/>
          <w:sz w:val="30"/>
          <w:szCs w:val="30"/>
          <w:rtl/>
        </w:rPr>
      </w:pPr>
      <w:r>
        <w:rPr>
          <w:rFonts w:ascii="Traditional Arabic" w:hAnsi="Traditional Arabic" w:cs="Traditional Arabic"/>
          <w:sz w:val="30"/>
          <w:szCs w:val="30"/>
          <w:rtl/>
        </w:rPr>
        <w:t>96-</w:t>
      </w:r>
      <w:r>
        <w:rPr>
          <w:rFonts w:ascii="Traditional Arabic" w:hAnsi="Traditional Arabic" w:cs="Traditional Arabic"/>
          <w:sz w:val="30"/>
          <w:szCs w:val="30"/>
          <w:rtl/>
        </w:rPr>
        <w:tab/>
      </w:r>
      <w:r w:rsidRPr="006A4D53">
        <w:rPr>
          <w:rFonts w:ascii="Traditional Arabic" w:hAnsi="Traditional Arabic" w:cs="Traditional Arabic"/>
          <w:sz w:val="30"/>
          <w:szCs w:val="30"/>
          <w:rtl/>
        </w:rPr>
        <w:t xml:space="preserve">ومن خلال الشراكات الاستراتيجية، سيحفز البرنامج </w:t>
      </w:r>
      <w:r>
        <w:rPr>
          <w:rFonts w:ascii="Traditional Arabic" w:hAnsi="Traditional Arabic" w:cs="Traditional Arabic"/>
          <w:sz w:val="30"/>
          <w:szCs w:val="30"/>
          <w:rtl/>
        </w:rPr>
        <w:t>التغيرات</w:t>
      </w:r>
      <w:r w:rsidRPr="006A4D53">
        <w:rPr>
          <w:rFonts w:ascii="Traditional Arabic" w:hAnsi="Traditional Arabic" w:cs="Traditional Arabic"/>
          <w:sz w:val="30"/>
          <w:szCs w:val="30"/>
          <w:rtl/>
        </w:rPr>
        <w:t xml:space="preserve"> التحولي</w:t>
      </w:r>
      <w:r>
        <w:rPr>
          <w:rFonts w:ascii="Traditional Arabic" w:hAnsi="Traditional Arabic" w:cs="Traditional Arabic"/>
          <w:sz w:val="30"/>
          <w:szCs w:val="30"/>
          <w:rtl/>
        </w:rPr>
        <w:t>ة</w:t>
      </w:r>
      <w:r w:rsidRPr="006A4D53">
        <w:rPr>
          <w:rFonts w:ascii="Traditional Arabic" w:hAnsi="Traditional Arabic" w:cs="Traditional Arabic"/>
          <w:sz w:val="30"/>
          <w:szCs w:val="30"/>
          <w:rtl/>
        </w:rPr>
        <w:t xml:space="preserve">، </w:t>
      </w:r>
      <w:r>
        <w:rPr>
          <w:rFonts w:ascii="Traditional Arabic" w:hAnsi="Traditional Arabic" w:cs="Traditional Arabic"/>
          <w:sz w:val="30"/>
          <w:szCs w:val="30"/>
          <w:rtl/>
        </w:rPr>
        <w:t>ويسخِّر الأثر الناتج</w:t>
      </w:r>
      <w:r w:rsidRPr="006A4D53">
        <w:rPr>
          <w:rFonts w:ascii="Traditional Arabic" w:hAnsi="Traditional Arabic" w:cs="Traditional Arabic"/>
          <w:sz w:val="30"/>
          <w:szCs w:val="30"/>
          <w:rtl/>
        </w:rPr>
        <w:t xml:space="preserve"> في البعد البيئي للتنمية المستدامة، ويسهم في الأبعاد الاجتماعية والاقتصادية للتنمية المستدامة</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w:t>
      </w:r>
    </w:p>
    <w:p w:rsidR="00D55CC8" w:rsidRPr="006A4D53" w:rsidRDefault="00D55CC8" w:rsidP="000B32E0">
      <w:pPr>
        <w:spacing w:after="120" w:line="400" w:lineRule="exact"/>
        <w:ind w:left="1134"/>
        <w:jc w:val="both"/>
        <w:rPr>
          <w:rFonts w:ascii="Traditional Arabic" w:hAnsi="Traditional Arabic" w:cs="Traditional Arabic"/>
          <w:sz w:val="30"/>
          <w:szCs w:val="30"/>
          <w:rtl/>
        </w:rPr>
      </w:pPr>
      <w:r>
        <w:rPr>
          <w:rFonts w:ascii="Traditional Arabic" w:hAnsi="Traditional Arabic" w:cs="Traditional Arabic"/>
          <w:sz w:val="30"/>
          <w:szCs w:val="30"/>
          <w:rtl/>
        </w:rPr>
        <w:t>97-</w:t>
      </w:r>
      <w:r>
        <w:rPr>
          <w:rFonts w:ascii="Traditional Arabic" w:hAnsi="Traditional Arabic" w:cs="Traditional Arabic"/>
          <w:sz w:val="30"/>
          <w:szCs w:val="30"/>
          <w:rtl/>
        </w:rPr>
        <w:tab/>
        <w:t>و</w:t>
      </w:r>
      <w:r w:rsidRPr="006A4D53">
        <w:rPr>
          <w:rFonts w:ascii="Traditional Arabic" w:hAnsi="Traditional Arabic" w:cs="Traditional Arabic"/>
          <w:sz w:val="30"/>
          <w:szCs w:val="30"/>
          <w:rtl/>
        </w:rPr>
        <w:t>على سبيل المثال، يمكن للمصارف الإنمائية والمنظمات الصحية وغيرها أن تستند إلى العمل الذي يقوم به برنامج البيئة لتحسين الاستدامة البيئية</w:t>
      </w:r>
      <w:r>
        <w:rPr>
          <w:rFonts w:ascii="Traditional Arabic" w:hAnsi="Traditional Arabic" w:cs="Traditional Arabic"/>
          <w:sz w:val="30"/>
          <w:szCs w:val="30"/>
          <w:rtl/>
        </w:rPr>
        <w:t>،</w:t>
      </w:r>
      <w:r w:rsidRPr="006A4D53">
        <w:rPr>
          <w:rFonts w:ascii="Traditional Arabic" w:hAnsi="Traditional Arabic" w:cs="Traditional Arabic"/>
          <w:sz w:val="30"/>
          <w:szCs w:val="30"/>
          <w:rtl/>
        </w:rPr>
        <w:t xml:space="preserve"> بغية الحصول على فوائد في البعدين الاقتصادي والاجتماعي للتنمية المستدامة</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w:t>
      </w:r>
    </w:p>
    <w:p w:rsidR="00D55CC8" w:rsidRPr="006A4D53" w:rsidRDefault="00D55CC8" w:rsidP="00A10F50">
      <w:pPr>
        <w:spacing w:after="120" w:line="400" w:lineRule="exact"/>
        <w:ind w:left="1134"/>
        <w:jc w:val="both"/>
        <w:rPr>
          <w:rFonts w:ascii="Traditional Arabic" w:hAnsi="Traditional Arabic" w:cs="Traditional Arabic"/>
          <w:sz w:val="30"/>
          <w:szCs w:val="30"/>
          <w:rtl/>
        </w:rPr>
      </w:pPr>
      <w:r>
        <w:rPr>
          <w:rFonts w:ascii="Traditional Arabic" w:hAnsi="Traditional Arabic" w:cs="Traditional Arabic"/>
          <w:sz w:val="30"/>
          <w:szCs w:val="30"/>
          <w:rtl/>
        </w:rPr>
        <w:t>98-</w:t>
      </w:r>
      <w:r>
        <w:rPr>
          <w:rFonts w:ascii="Traditional Arabic" w:hAnsi="Traditional Arabic" w:cs="Traditional Arabic"/>
          <w:sz w:val="30"/>
          <w:szCs w:val="30"/>
          <w:rtl/>
        </w:rPr>
        <w:tab/>
      </w:r>
      <w:r w:rsidRPr="006A4D53">
        <w:rPr>
          <w:rFonts w:ascii="Traditional Arabic" w:hAnsi="Traditional Arabic" w:cs="Traditional Arabic"/>
          <w:sz w:val="30"/>
          <w:szCs w:val="30"/>
          <w:rtl/>
        </w:rPr>
        <w:t>وستستفيد الدول الأعضاء أيضا</w:t>
      </w:r>
      <w:r w:rsidR="006E68E3">
        <w:rPr>
          <w:rFonts w:ascii="Traditional Arabic" w:hAnsi="Traditional Arabic" w:cs="Traditional Arabic" w:hint="cs"/>
          <w:sz w:val="30"/>
          <w:szCs w:val="30"/>
          <w:rtl/>
        </w:rPr>
        <w:t>ً</w:t>
      </w:r>
      <w:r w:rsidRPr="006A4D53">
        <w:rPr>
          <w:rFonts w:ascii="Traditional Arabic" w:hAnsi="Traditional Arabic" w:cs="Traditional Arabic"/>
          <w:sz w:val="30"/>
          <w:szCs w:val="30"/>
          <w:rtl/>
        </w:rPr>
        <w:t xml:space="preserve"> من تعزيز وجود برنامج البيئة في المناطق وفي المناطق الفرعية</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w:t>
      </w:r>
      <w:r>
        <w:rPr>
          <w:rFonts w:ascii="Traditional Arabic" w:hAnsi="Traditional Arabic" w:cs="Traditional Arabic"/>
          <w:sz w:val="30"/>
          <w:szCs w:val="30"/>
          <w:rtl/>
        </w:rPr>
        <w:t>و</w:t>
      </w:r>
      <w:r w:rsidRPr="006A4D53">
        <w:rPr>
          <w:rFonts w:ascii="Traditional Arabic" w:hAnsi="Traditional Arabic" w:cs="Traditional Arabic"/>
          <w:sz w:val="30"/>
          <w:szCs w:val="30"/>
          <w:rtl/>
        </w:rPr>
        <w:t xml:space="preserve">بدعم من المساهمات الجماعية لبرنامج البيئة على الصعيد العالمي، يمكن للدول الأعضاء أن تعمل </w:t>
      </w:r>
      <w:r>
        <w:rPr>
          <w:rFonts w:ascii="Traditional Arabic" w:hAnsi="Traditional Arabic" w:cs="Traditional Arabic"/>
          <w:sz w:val="30"/>
          <w:szCs w:val="30"/>
          <w:rtl/>
        </w:rPr>
        <w:t>مع البرنامج</w:t>
      </w:r>
      <w:r w:rsidRPr="006A4D53">
        <w:rPr>
          <w:rFonts w:ascii="Traditional Arabic" w:hAnsi="Traditional Arabic" w:cs="Traditional Arabic"/>
          <w:sz w:val="30"/>
          <w:szCs w:val="30"/>
          <w:rtl/>
        </w:rPr>
        <w:t xml:space="preserve"> من خلال وجوده الإقليمي </w:t>
      </w:r>
      <w:r>
        <w:rPr>
          <w:rFonts w:ascii="Traditional Arabic" w:hAnsi="Traditional Arabic" w:cs="Traditional Arabic"/>
          <w:sz w:val="30"/>
          <w:szCs w:val="30"/>
          <w:rtl/>
        </w:rPr>
        <w:t>من أجل</w:t>
      </w:r>
      <w:r w:rsidRPr="006A4D53">
        <w:rPr>
          <w:rFonts w:ascii="Traditional Arabic" w:hAnsi="Traditional Arabic" w:cs="Traditional Arabic"/>
          <w:sz w:val="30"/>
          <w:szCs w:val="30"/>
          <w:rtl/>
        </w:rPr>
        <w:t xml:space="preserve"> تلبية أولويات الدول الأعضاء</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ويمكن أن يحقق برنامج البيئة فارقا</w:t>
      </w:r>
      <w:r>
        <w:rPr>
          <w:rFonts w:ascii="Traditional Arabic" w:hAnsi="Traditional Arabic" w:cs="Traditional Arabic"/>
          <w:sz w:val="30"/>
          <w:szCs w:val="30"/>
          <w:rtl/>
        </w:rPr>
        <w:t>ً</w:t>
      </w:r>
      <w:r w:rsidRPr="006A4D53">
        <w:rPr>
          <w:rFonts w:ascii="Traditional Arabic" w:hAnsi="Traditional Arabic" w:cs="Traditional Arabic"/>
          <w:sz w:val="30"/>
          <w:szCs w:val="30"/>
          <w:rtl/>
        </w:rPr>
        <w:t xml:space="preserve"> استراتيجيا</w:t>
      </w:r>
      <w:r>
        <w:rPr>
          <w:rFonts w:ascii="Traditional Arabic" w:hAnsi="Traditional Arabic" w:cs="Traditional Arabic"/>
          <w:sz w:val="30"/>
          <w:szCs w:val="30"/>
          <w:rtl/>
        </w:rPr>
        <w:t>ً</w:t>
      </w:r>
      <w:r w:rsidRPr="006A4D53">
        <w:rPr>
          <w:rFonts w:ascii="Traditional Arabic" w:hAnsi="Traditional Arabic" w:cs="Traditional Arabic"/>
          <w:sz w:val="30"/>
          <w:szCs w:val="30"/>
          <w:rtl/>
        </w:rPr>
        <w:t xml:space="preserve">، </w:t>
      </w:r>
      <w:r>
        <w:rPr>
          <w:rFonts w:ascii="Traditional Arabic" w:hAnsi="Traditional Arabic" w:cs="Traditional Arabic"/>
          <w:sz w:val="30"/>
          <w:szCs w:val="30"/>
          <w:rtl/>
        </w:rPr>
        <w:t>مستفيداً في ذلك من قيادته للشؤون</w:t>
      </w:r>
      <w:r w:rsidRPr="006A4D53">
        <w:rPr>
          <w:rFonts w:ascii="Traditional Arabic" w:hAnsi="Traditional Arabic" w:cs="Traditional Arabic"/>
          <w:sz w:val="30"/>
          <w:szCs w:val="30"/>
          <w:rtl/>
        </w:rPr>
        <w:t xml:space="preserve"> البيئية ومن شراكاته الاستراتيجية</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w:t>
      </w:r>
      <w:r>
        <w:rPr>
          <w:rFonts w:ascii="Traditional Arabic" w:hAnsi="Traditional Arabic" w:cs="Traditional Arabic"/>
          <w:sz w:val="30"/>
          <w:szCs w:val="30"/>
          <w:rtl/>
        </w:rPr>
        <w:t>وسيستعين</w:t>
      </w:r>
      <w:r w:rsidRPr="006A4D53">
        <w:rPr>
          <w:rFonts w:ascii="Traditional Arabic" w:hAnsi="Traditional Arabic" w:cs="Traditional Arabic"/>
          <w:sz w:val="30"/>
          <w:szCs w:val="30"/>
          <w:rtl/>
        </w:rPr>
        <w:t xml:space="preserve"> الوجود الإقليمي لبرنامج البيئة من </w:t>
      </w:r>
      <w:r w:rsidR="006E68E3">
        <w:rPr>
          <w:rFonts w:ascii="Traditional Arabic" w:hAnsi="Traditional Arabic" w:cs="Traditional Arabic" w:hint="cs"/>
          <w:sz w:val="30"/>
          <w:szCs w:val="30"/>
          <w:rtl/>
        </w:rPr>
        <w:t>خبرة</w:t>
      </w:r>
      <w:r w:rsidRPr="006A4D53">
        <w:rPr>
          <w:rFonts w:ascii="Traditional Arabic" w:hAnsi="Traditional Arabic" w:cs="Traditional Arabic"/>
          <w:sz w:val="30"/>
          <w:szCs w:val="30"/>
          <w:rtl/>
        </w:rPr>
        <w:t xml:space="preserve"> الشبكة الأوسع نطاقا</w:t>
      </w:r>
      <w:r w:rsidR="006E68E3">
        <w:rPr>
          <w:rFonts w:ascii="Traditional Arabic" w:hAnsi="Traditional Arabic" w:cs="Traditional Arabic" w:hint="cs"/>
          <w:sz w:val="30"/>
          <w:szCs w:val="30"/>
          <w:rtl/>
        </w:rPr>
        <w:t>ً</w:t>
      </w:r>
      <w:r w:rsidRPr="006A4D53">
        <w:rPr>
          <w:rFonts w:ascii="Traditional Arabic" w:hAnsi="Traditional Arabic" w:cs="Traditional Arabic"/>
          <w:sz w:val="30"/>
          <w:szCs w:val="30"/>
          <w:rtl/>
        </w:rPr>
        <w:t xml:space="preserve"> لبرنامج البيئة لتلبية الاحتياجات الإقليمية</w:t>
      </w:r>
      <w:r w:rsidRPr="006A4D53">
        <w:rPr>
          <w:rFonts w:ascii="Traditional Arabic" w:hAnsi="Traditional Arabic" w:cs="Traditional Arabic"/>
          <w:sz w:val="30"/>
          <w:szCs w:val="30"/>
          <w:lang w:val="en-GB"/>
        </w:rPr>
        <w:t>.</w:t>
      </w:r>
    </w:p>
    <w:p w:rsidR="00D55CC8" w:rsidRPr="006A4D53" w:rsidRDefault="00D55CC8" w:rsidP="000B32E0">
      <w:pPr>
        <w:spacing w:after="120" w:line="400" w:lineRule="exact"/>
        <w:ind w:left="1134"/>
        <w:jc w:val="both"/>
        <w:rPr>
          <w:rFonts w:ascii="Traditional Arabic" w:hAnsi="Traditional Arabic" w:cs="Traditional Arabic"/>
          <w:sz w:val="30"/>
          <w:szCs w:val="30"/>
          <w:rtl/>
        </w:rPr>
      </w:pPr>
      <w:r>
        <w:rPr>
          <w:rFonts w:ascii="Traditional Arabic" w:hAnsi="Traditional Arabic" w:cs="Traditional Arabic"/>
          <w:sz w:val="30"/>
          <w:szCs w:val="30"/>
          <w:rtl/>
        </w:rPr>
        <w:t>99-</w:t>
      </w:r>
      <w:r>
        <w:rPr>
          <w:rFonts w:ascii="Traditional Arabic" w:hAnsi="Traditional Arabic" w:cs="Traditional Arabic"/>
          <w:sz w:val="30"/>
          <w:szCs w:val="30"/>
          <w:rtl/>
        </w:rPr>
        <w:tab/>
      </w:r>
      <w:r w:rsidRPr="006A4D53">
        <w:rPr>
          <w:rFonts w:ascii="Traditional Arabic" w:hAnsi="Traditional Arabic" w:cs="Traditional Arabic"/>
          <w:sz w:val="30"/>
          <w:szCs w:val="30"/>
          <w:rtl/>
        </w:rPr>
        <w:t>وستنفذ الاستراتيجية المتوسطة الأجل في كل منطقة أو في جميع المناطق من خلال برنامج العمل، استجابة لأولويات المناطق والبلدان، بما يشمل المتابعة والدعم الوطنيين في تنفيذ أهداف التنمية المستدامة وغاياتها</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ويجري تدريجيا</w:t>
      </w:r>
      <w:r>
        <w:rPr>
          <w:rFonts w:ascii="Traditional Arabic" w:hAnsi="Traditional Arabic" w:cs="Traditional Arabic"/>
          <w:sz w:val="30"/>
          <w:szCs w:val="30"/>
          <w:rtl/>
        </w:rPr>
        <w:t>ً</w:t>
      </w:r>
      <w:r w:rsidRPr="006A4D53">
        <w:rPr>
          <w:rFonts w:ascii="Traditional Arabic" w:hAnsi="Traditional Arabic" w:cs="Traditional Arabic"/>
          <w:sz w:val="30"/>
          <w:szCs w:val="30"/>
          <w:rtl/>
        </w:rPr>
        <w:t xml:space="preserve"> تعزيز </w:t>
      </w:r>
      <w:r>
        <w:rPr>
          <w:rFonts w:ascii="Traditional Arabic" w:hAnsi="Traditional Arabic" w:cs="Traditional Arabic"/>
          <w:sz w:val="30"/>
          <w:szCs w:val="30"/>
          <w:rtl/>
        </w:rPr>
        <w:t>جهات تنسيق</w:t>
      </w:r>
      <w:r w:rsidRPr="006A4D53">
        <w:rPr>
          <w:rFonts w:ascii="Traditional Arabic" w:hAnsi="Traditional Arabic" w:cs="Traditional Arabic"/>
          <w:sz w:val="30"/>
          <w:szCs w:val="30"/>
          <w:rtl/>
        </w:rPr>
        <w:t xml:space="preserve"> البرامج الفرعية الواقعة في المناطق الإقليمية، إلى جانب الخبرة والقيا</w:t>
      </w:r>
      <w:r>
        <w:rPr>
          <w:rFonts w:ascii="Traditional Arabic" w:hAnsi="Traditional Arabic" w:cs="Traditional Arabic"/>
          <w:sz w:val="30"/>
          <w:szCs w:val="30"/>
          <w:rtl/>
        </w:rPr>
        <w:t>دة التقنية والتشغيلية والإدارية</w:t>
      </w:r>
      <w:r w:rsidRPr="006A4D53">
        <w:rPr>
          <w:rFonts w:ascii="Traditional Arabic" w:hAnsi="Traditional Arabic" w:cs="Traditional Arabic"/>
          <w:sz w:val="30"/>
          <w:szCs w:val="30"/>
          <w:rtl/>
        </w:rPr>
        <w:t xml:space="preserve"> </w:t>
      </w:r>
      <w:r>
        <w:rPr>
          <w:rFonts w:ascii="Traditional Arabic" w:hAnsi="Traditional Arabic" w:cs="Traditional Arabic"/>
          <w:sz w:val="30"/>
          <w:szCs w:val="30"/>
          <w:rtl/>
        </w:rPr>
        <w:t>على المستوى الإقليمي</w:t>
      </w:r>
      <w:r w:rsidRPr="006A4D53">
        <w:rPr>
          <w:rFonts w:ascii="Traditional Arabic" w:hAnsi="Traditional Arabic" w:cs="Traditional Arabic"/>
          <w:sz w:val="30"/>
          <w:szCs w:val="30"/>
          <w:rtl/>
        </w:rPr>
        <w:t xml:space="preserve">، </w:t>
      </w:r>
      <w:r>
        <w:rPr>
          <w:rFonts w:ascii="Traditional Arabic" w:hAnsi="Traditional Arabic" w:cs="Traditional Arabic"/>
          <w:sz w:val="30"/>
          <w:szCs w:val="30"/>
          <w:rtl/>
        </w:rPr>
        <w:t xml:space="preserve">وذلك </w:t>
      </w:r>
      <w:r w:rsidRPr="006A4D53">
        <w:rPr>
          <w:rFonts w:ascii="Traditional Arabic" w:hAnsi="Traditional Arabic" w:cs="Traditional Arabic"/>
          <w:sz w:val="30"/>
          <w:szCs w:val="30"/>
          <w:rtl/>
        </w:rPr>
        <w:t>من أجل حفز المشاركة الاستراتيجية، وبخاصة فيما يتعلق بتوسيع نطاق العمل من خلال الشراكات على الصعيد الإقليمي</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وسيعزز برنامج البيئة </w:t>
      </w:r>
      <w:r>
        <w:rPr>
          <w:rFonts w:ascii="Traditional Arabic" w:hAnsi="Traditional Arabic" w:cs="Traditional Arabic"/>
          <w:sz w:val="30"/>
          <w:szCs w:val="30"/>
          <w:rtl/>
        </w:rPr>
        <w:t>خبراته</w:t>
      </w:r>
      <w:r w:rsidRPr="006A4D53">
        <w:rPr>
          <w:rFonts w:ascii="Traditional Arabic" w:hAnsi="Traditional Arabic" w:cs="Traditional Arabic"/>
          <w:sz w:val="30"/>
          <w:szCs w:val="30"/>
          <w:rtl/>
        </w:rPr>
        <w:t xml:space="preserve"> في مجالي الاتصالات وجمع الأموال في المناطق لدعم التنفيذ الإقليمي</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وستغذي نتائج الاستراتيجية المتوسطة الأجل في المناطق نظم الرصد والإبلاغ العالمية لبرنامج البيئة من أجل توفير المعلومات للمحافل الحكومية الدولية والشبكات والشركاء والمنابر على الصعيدين الإقليمي والعالمي، فضلا</w:t>
      </w:r>
      <w:r w:rsidR="006E68E3">
        <w:rPr>
          <w:rFonts w:ascii="Traditional Arabic" w:hAnsi="Traditional Arabic" w:cs="Traditional Arabic" w:hint="cs"/>
          <w:sz w:val="30"/>
          <w:szCs w:val="30"/>
          <w:rtl/>
        </w:rPr>
        <w:t>ً</w:t>
      </w:r>
      <w:r w:rsidRPr="006A4D53">
        <w:rPr>
          <w:rFonts w:ascii="Traditional Arabic" w:hAnsi="Traditional Arabic" w:cs="Traditional Arabic"/>
          <w:sz w:val="30"/>
          <w:szCs w:val="30"/>
          <w:rtl/>
        </w:rPr>
        <w:t xml:space="preserve"> عن الهيئات الإدارية لبرنامج البيئة</w:t>
      </w:r>
      <w:r w:rsidRPr="006A4D53">
        <w:rPr>
          <w:rFonts w:ascii="Traditional Arabic" w:hAnsi="Traditional Arabic" w:cs="Traditional Arabic"/>
          <w:sz w:val="30"/>
          <w:szCs w:val="30"/>
          <w:lang w:val="en-GB"/>
        </w:rPr>
        <w:t>.</w:t>
      </w:r>
    </w:p>
    <w:p w:rsidR="00D55CC8" w:rsidRPr="006A4D53" w:rsidRDefault="00D55CC8" w:rsidP="00FB43AB">
      <w:pPr>
        <w:spacing w:after="120" w:line="400" w:lineRule="exact"/>
        <w:ind w:left="1134"/>
        <w:jc w:val="both"/>
        <w:rPr>
          <w:rFonts w:ascii="Traditional Arabic" w:hAnsi="Traditional Arabic" w:cs="Traditional Arabic"/>
          <w:b/>
          <w:sz w:val="30"/>
          <w:szCs w:val="30"/>
          <w:lang w:val="en-GB"/>
        </w:rPr>
      </w:pPr>
      <w:r>
        <w:rPr>
          <w:rFonts w:ascii="Traditional Arabic" w:hAnsi="Traditional Arabic" w:cs="Traditional Arabic"/>
          <w:sz w:val="30"/>
          <w:szCs w:val="30"/>
          <w:rtl/>
        </w:rPr>
        <w:t>100-</w:t>
      </w:r>
      <w:r>
        <w:rPr>
          <w:rFonts w:ascii="Traditional Arabic" w:hAnsi="Traditional Arabic" w:cs="Traditional Arabic"/>
          <w:sz w:val="30"/>
          <w:szCs w:val="30"/>
          <w:rtl/>
        </w:rPr>
        <w:tab/>
      </w:r>
      <w:r w:rsidRPr="006A4D53">
        <w:rPr>
          <w:rFonts w:ascii="Traditional Arabic" w:hAnsi="Traditional Arabic" w:cs="Traditional Arabic"/>
          <w:sz w:val="30"/>
          <w:szCs w:val="30"/>
          <w:rtl/>
        </w:rPr>
        <w:t xml:space="preserve">وتمثل فئات </w:t>
      </w:r>
      <w:r>
        <w:rPr>
          <w:rFonts w:ascii="Traditional Arabic" w:hAnsi="Traditional Arabic" w:cs="Traditional Arabic"/>
          <w:sz w:val="30"/>
          <w:szCs w:val="30"/>
          <w:rtl/>
        </w:rPr>
        <w:t>ال</w:t>
      </w:r>
      <w:r w:rsidRPr="006A4D53">
        <w:rPr>
          <w:rFonts w:ascii="Traditional Arabic" w:hAnsi="Traditional Arabic" w:cs="Traditional Arabic"/>
          <w:sz w:val="30"/>
          <w:szCs w:val="30"/>
          <w:rtl/>
        </w:rPr>
        <w:t xml:space="preserve">خدمات </w:t>
      </w:r>
      <w:r>
        <w:rPr>
          <w:rFonts w:ascii="Traditional Arabic" w:hAnsi="Traditional Arabic" w:cs="Traditional Arabic"/>
          <w:sz w:val="30"/>
          <w:szCs w:val="30"/>
          <w:rtl/>
        </w:rPr>
        <w:t xml:space="preserve">التي يقدمها </w:t>
      </w:r>
      <w:r w:rsidRPr="006A4D53">
        <w:rPr>
          <w:rFonts w:ascii="Traditional Arabic" w:hAnsi="Traditional Arabic" w:cs="Traditional Arabic"/>
          <w:sz w:val="30"/>
          <w:szCs w:val="30"/>
          <w:rtl/>
        </w:rPr>
        <w:t>برنامج البيئة عنصرا</w:t>
      </w:r>
      <w:r>
        <w:rPr>
          <w:rFonts w:ascii="Traditional Arabic" w:hAnsi="Traditional Arabic" w:cs="Traditional Arabic"/>
          <w:sz w:val="30"/>
          <w:szCs w:val="30"/>
          <w:rtl/>
        </w:rPr>
        <w:t>ً</w:t>
      </w:r>
      <w:r w:rsidRPr="006A4D53">
        <w:rPr>
          <w:rFonts w:ascii="Traditional Arabic" w:hAnsi="Traditional Arabic" w:cs="Traditional Arabic"/>
          <w:sz w:val="30"/>
          <w:szCs w:val="30"/>
          <w:rtl/>
        </w:rPr>
        <w:t xml:space="preserve"> أساسيا</w:t>
      </w:r>
      <w:r>
        <w:rPr>
          <w:rFonts w:ascii="Traditional Arabic" w:hAnsi="Traditional Arabic" w:cs="Traditional Arabic"/>
          <w:sz w:val="30"/>
          <w:szCs w:val="30"/>
          <w:rtl/>
        </w:rPr>
        <w:t>ً</w:t>
      </w:r>
      <w:r w:rsidRPr="006A4D53">
        <w:rPr>
          <w:rFonts w:ascii="Traditional Arabic" w:hAnsi="Traditional Arabic" w:cs="Traditional Arabic"/>
          <w:sz w:val="30"/>
          <w:szCs w:val="30"/>
          <w:rtl/>
        </w:rPr>
        <w:t xml:space="preserve"> في نموذج </w:t>
      </w:r>
      <w:r>
        <w:rPr>
          <w:rFonts w:ascii="Traditional Arabic" w:hAnsi="Traditional Arabic" w:cs="Traditional Arabic"/>
          <w:sz w:val="30"/>
          <w:szCs w:val="30"/>
          <w:rtl/>
        </w:rPr>
        <w:t xml:space="preserve">تسيير </w:t>
      </w:r>
      <w:r w:rsidRPr="006A4D53">
        <w:rPr>
          <w:rFonts w:ascii="Traditional Arabic" w:hAnsi="Traditional Arabic" w:cs="Traditional Arabic"/>
          <w:sz w:val="30"/>
          <w:szCs w:val="30"/>
          <w:rtl/>
        </w:rPr>
        <w:t>الأعمال</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وتساعد فئات الخدمات هذه الموظفين والشركاء على ضمان أن أنشطتهم اليومية ترتبط بطريقة متماسكة ومنسقة بتنفيذ الاستراتيجية</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w:t>
      </w:r>
      <w:r>
        <w:rPr>
          <w:rFonts w:ascii="Traditional Arabic" w:hAnsi="Traditional Arabic" w:cs="Traditional Arabic"/>
          <w:sz w:val="30"/>
          <w:szCs w:val="30"/>
          <w:rtl/>
        </w:rPr>
        <w:t>وتقوم</w:t>
      </w:r>
      <w:r w:rsidRPr="006A4D53">
        <w:rPr>
          <w:rFonts w:ascii="Traditional Arabic" w:hAnsi="Traditional Arabic" w:cs="Traditional Arabic"/>
          <w:sz w:val="30"/>
          <w:szCs w:val="30"/>
          <w:rtl/>
        </w:rPr>
        <w:t xml:space="preserve"> فئات الخدمات على نقاط القوة والمزايا النسبية التي تخلق القيمة، وستكون أساسية في تحقيق النتائج في الفترة</w:t>
      </w:r>
      <w:r w:rsidRPr="006A4D53">
        <w:rPr>
          <w:rFonts w:ascii="Traditional Arabic" w:hAnsi="Traditional Arabic" w:cs="Traditional Arabic"/>
          <w:sz w:val="30"/>
          <w:szCs w:val="30"/>
          <w:lang w:val="en-GB"/>
        </w:rPr>
        <w:t xml:space="preserve"> </w:t>
      </w:r>
      <w:r>
        <w:rPr>
          <w:rFonts w:ascii="Traditional Arabic" w:hAnsi="Traditional Arabic" w:cs="Traditional Arabic"/>
          <w:sz w:val="30"/>
          <w:szCs w:val="30"/>
          <w:rtl/>
          <w:lang w:val="en-GB"/>
        </w:rPr>
        <w:t>2018</w:t>
      </w:r>
      <w:r w:rsidRPr="006A4D53">
        <w:rPr>
          <w:rFonts w:ascii="Traditional Arabic" w:hAnsi="Traditional Arabic" w:cs="Traditional Arabic"/>
          <w:sz w:val="30"/>
          <w:szCs w:val="30"/>
          <w:lang w:val="en-GB"/>
        </w:rPr>
        <w:t>-</w:t>
      </w:r>
      <w:r>
        <w:rPr>
          <w:rFonts w:ascii="Traditional Arabic" w:hAnsi="Traditional Arabic" w:cs="Traditional Arabic"/>
          <w:sz w:val="30"/>
          <w:szCs w:val="30"/>
          <w:rtl/>
          <w:lang w:val="en-GB"/>
        </w:rPr>
        <w:t>2021</w:t>
      </w:r>
      <w:r w:rsidRPr="006A4D53">
        <w:rPr>
          <w:rFonts w:ascii="Traditional Arabic" w:hAnsi="Traditional Arabic" w:cs="Traditional Arabic"/>
          <w:sz w:val="30"/>
          <w:szCs w:val="30"/>
          <w:lang w:val="en-GB"/>
        </w:rPr>
        <w:t xml:space="preserve"> </w:t>
      </w:r>
      <w:r w:rsidRPr="006A4D53">
        <w:rPr>
          <w:rFonts w:ascii="Traditional Arabic" w:hAnsi="Traditional Arabic" w:cs="Traditional Arabic"/>
          <w:sz w:val="30"/>
          <w:szCs w:val="30"/>
          <w:rtl/>
        </w:rPr>
        <w:t>كخطوة نحو تحقيق الأثر المنشود لعام</w:t>
      </w:r>
      <w:r w:rsidRPr="006A4D53">
        <w:rPr>
          <w:rFonts w:ascii="Traditional Arabic" w:hAnsi="Traditional Arabic" w:cs="Traditional Arabic"/>
          <w:sz w:val="30"/>
          <w:szCs w:val="30"/>
          <w:lang w:val="en-GB"/>
        </w:rPr>
        <w:t xml:space="preserve"> </w:t>
      </w:r>
      <w:r>
        <w:rPr>
          <w:rFonts w:ascii="Traditional Arabic" w:hAnsi="Traditional Arabic" w:cs="Traditional Arabic"/>
          <w:sz w:val="30"/>
          <w:szCs w:val="30"/>
          <w:rtl/>
          <w:lang w:val="en-GB"/>
        </w:rPr>
        <w:t>2030</w:t>
      </w:r>
      <w:r w:rsidRPr="006A4D53">
        <w:rPr>
          <w:rFonts w:ascii="Traditional Arabic" w:hAnsi="Traditional Arabic" w:cs="Traditional Arabic"/>
          <w:sz w:val="30"/>
          <w:szCs w:val="30"/>
          <w:lang w:val="en-GB"/>
        </w:rPr>
        <w:t>.</w:t>
      </w:r>
    </w:p>
    <w:p w:rsidR="00D55CC8" w:rsidRPr="00B82B23" w:rsidRDefault="00D55CC8" w:rsidP="00B82B23">
      <w:pPr>
        <w:spacing w:after="120" w:line="400" w:lineRule="exact"/>
        <w:ind w:left="1134"/>
        <w:jc w:val="both"/>
        <w:rPr>
          <w:rFonts w:ascii="Traditional Arabic" w:hAnsi="Traditional Arabic" w:cs="Traditional Arabic"/>
          <w:b/>
          <w:bCs/>
          <w:sz w:val="30"/>
          <w:szCs w:val="30"/>
          <w:u w:val="single"/>
          <w:rtl/>
        </w:rPr>
      </w:pPr>
      <w:r w:rsidRPr="00B82B23">
        <w:rPr>
          <w:rFonts w:ascii="Traditional Arabic" w:hAnsi="Traditional Arabic" w:cs="Traditional Arabic"/>
          <w:b/>
          <w:bCs/>
          <w:sz w:val="30"/>
          <w:szCs w:val="30"/>
          <w:rtl/>
        </w:rPr>
        <w:t>فئات خدمات برنامج البيئة</w:t>
      </w:r>
    </w:p>
    <w:tbl>
      <w:tblPr>
        <w:tblStyle w:val="TableGrid"/>
        <w:bidiVisual/>
        <w:tblW w:w="0" w:type="auto"/>
        <w:tblInd w:w="634" w:type="dxa"/>
        <w:tblLook w:val="04A0" w:firstRow="1" w:lastRow="0" w:firstColumn="1" w:lastColumn="0" w:noHBand="0" w:noVBand="1"/>
      </w:tblPr>
      <w:tblGrid>
        <w:gridCol w:w="4788"/>
        <w:gridCol w:w="4788"/>
      </w:tblGrid>
      <w:tr w:rsidR="00D55CC8" w:rsidRPr="00FB43AB" w:rsidTr="00FC0B92">
        <w:tc>
          <w:tcPr>
            <w:tcW w:w="4788" w:type="dxa"/>
            <w:shd w:val="clear" w:color="auto" w:fill="FABF8F" w:themeFill="accent6" w:themeFillTint="99"/>
          </w:tcPr>
          <w:p w:rsidR="00D55CC8" w:rsidRPr="00FB43AB" w:rsidRDefault="00D55CC8" w:rsidP="007B63F7">
            <w:pPr>
              <w:spacing w:line="340" w:lineRule="exact"/>
              <w:jc w:val="center"/>
              <w:rPr>
                <w:rFonts w:ascii="Times New Roman" w:eastAsia="Times New Roman" w:hAnsi="Times New Roman" w:cs="Traditional Arabic"/>
                <w:b/>
                <w:bCs/>
                <w:sz w:val="20"/>
                <w:szCs w:val="30"/>
                <w:rtl/>
                <w:lang w:val="en-GB"/>
              </w:rPr>
            </w:pPr>
            <w:r w:rsidRPr="00FB43AB">
              <w:rPr>
                <w:rFonts w:ascii="Times New Roman" w:hAnsi="Times New Roman" w:cs="Traditional Arabic"/>
                <w:b/>
                <w:bCs/>
                <w:sz w:val="20"/>
                <w:szCs w:val="30"/>
                <w:rtl/>
                <w:lang w:val="en-GB"/>
              </w:rPr>
              <w:t>الاستفادة من الأسس العلمية السليمة من أجل صنع السياسات والقرارات</w:t>
            </w:r>
          </w:p>
        </w:tc>
        <w:tc>
          <w:tcPr>
            <w:tcW w:w="4788" w:type="dxa"/>
            <w:shd w:val="clear" w:color="auto" w:fill="FABF8F" w:themeFill="accent6" w:themeFillTint="99"/>
          </w:tcPr>
          <w:p w:rsidR="00D55CC8" w:rsidRPr="00FB43AB" w:rsidRDefault="00D55CC8" w:rsidP="00090B3E">
            <w:pPr>
              <w:spacing w:line="380" w:lineRule="exact"/>
              <w:jc w:val="center"/>
              <w:rPr>
                <w:rFonts w:ascii="Times New Roman" w:hAnsi="Times New Roman" w:cs="Traditional Arabic"/>
                <w:b/>
                <w:bCs/>
                <w:sz w:val="20"/>
                <w:szCs w:val="30"/>
                <w:rtl/>
                <w:lang w:val="en-GB"/>
              </w:rPr>
            </w:pPr>
            <w:r w:rsidRPr="00FB43AB">
              <w:rPr>
                <w:rFonts w:ascii="Times New Roman" w:hAnsi="Times New Roman" w:cs="Traditional Arabic"/>
                <w:b/>
                <w:bCs/>
                <w:sz w:val="20"/>
                <w:szCs w:val="30"/>
                <w:rtl/>
                <w:lang w:val="en-GB"/>
              </w:rPr>
              <w:t>تقديم المساعدة التقنية من أجل تعزيز السياسات والمعايير والمؤسسات البيئية</w:t>
            </w:r>
          </w:p>
        </w:tc>
      </w:tr>
      <w:tr w:rsidR="00D55CC8" w:rsidRPr="00FB43AB" w:rsidTr="00FC0B92">
        <w:tc>
          <w:tcPr>
            <w:tcW w:w="4788" w:type="dxa"/>
            <w:shd w:val="clear" w:color="auto" w:fill="FBD4B4" w:themeFill="accent6" w:themeFillTint="66"/>
          </w:tcPr>
          <w:p w:rsidR="00D55CC8" w:rsidRPr="00FB43AB" w:rsidRDefault="00D55CC8" w:rsidP="007B63F7">
            <w:pPr>
              <w:pStyle w:val="ListParagraph"/>
              <w:numPr>
                <w:ilvl w:val="0"/>
                <w:numId w:val="23"/>
              </w:numPr>
              <w:spacing w:after="0" w:line="340" w:lineRule="exact"/>
              <w:ind w:left="579" w:hangingChars="193" w:hanging="579"/>
              <w:jc w:val="lowKashida"/>
              <w:rPr>
                <w:rFonts w:ascii="Times New Roman" w:hAnsi="Times New Roman" w:cs="Traditional Arabic"/>
                <w:sz w:val="20"/>
                <w:szCs w:val="30"/>
                <w:rtl/>
                <w:lang w:val="en-GB"/>
              </w:rPr>
            </w:pPr>
            <w:r w:rsidRPr="00FB43AB">
              <w:rPr>
                <w:rFonts w:ascii="Times New Roman" w:hAnsi="Times New Roman" w:cs="Traditional Arabic"/>
                <w:sz w:val="20"/>
                <w:szCs w:val="30"/>
                <w:rtl/>
                <w:lang w:val="en-GB"/>
              </w:rPr>
              <w:t>سيواصل برنامج البيئة تحديد المعلومات البيئية اللازمة لصنع السياسات واتخاذ القرارات من أجل تحقيق البعد البيئي للتنمية المستدامة، مع إدماج الاعتبارات الاجتماعية والاقتصادية والإنمائية، بغية إتاحة الاستجابات المتصلة بالسياسات والاستجابة للقرار 4 الصادر عن الدورة الأولى لجمعية الأمم المتحدة للبيئة.</w:t>
            </w:r>
          </w:p>
          <w:p w:rsidR="00D55CC8" w:rsidRPr="00FB43AB" w:rsidRDefault="00D55CC8" w:rsidP="007B63F7">
            <w:pPr>
              <w:pStyle w:val="ListParagraph"/>
              <w:numPr>
                <w:ilvl w:val="0"/>
                <w:numId w:val="23"/>
              </w:numPr>
              <w:spacing w:after="0" w:line="340" w:lineRule="exact"/>
              <w:ind w:left="579" w:hangingChars="193" w:hanging="579"/>
              <w:jc w:val="lowKashida"/>
              <w:rPr>
                <w:rFonts w:ascii="Times New Roman" w:hAnsi="Times New Roman" w:cs="Traditional Arabic"/>
                <w:sz w:val="20"/>
                <w:szCs w:val="30"/>
                <w:rtl/>
                <w:lang w:val="en-GB"/>
              </w:rPr>
            </w:pPr>
            <w:r w:rsidRPr="00FB43AB">
              <w:rPr>
                <w:rFonts w:ascii="Times New Roman" w:hAnsi="Times New Roman" w:cs="Traditional Arabic"/>
                <w:sz w:val="20"/>
                <w:szCs w:val="30"/>
                <w:rtl/>
                <w:lang w:val="en-GB"/>
              </w:rPr>
              <w:t>سيظل في صميم الاستراتيجية المتوسطة الأجل تجميع المعلومات المستقاة من أصحاب المصلحة المتعددين في عمليات جمع البيانات وتحليلها وتقييمها على الصعيد الوطني والإقليمي والعالمي وتحسين إحكامها من الناحية العلمية من خلال منصة يونيب لايف (</w:t>
            </w:r>
            <w:r w:rsidRPr="00FB43AB">
              <w:rPr>
                <w:rFonts w:ascii="Times New Roman" w:hAnsi="Times New Roman" w:cs="Traditional Arabic"/>
                <w:sz w:val="20"/>
                <w:szCs w:val="30"/>
                <w:lang w:val="en-GB"/>
              </w:rPr>
              <w:t>UNEP Live</w:t>
            </w:r>
            <w:r w:rsidRPr="00FB43AB">
              <w:rPr>
                <w:rFonts w:ascii="Times New Roman" w:hAnsi="Times New Roman" w:cs="Traditional Arabic"/>
                <w:sz w:val="20"/>
                <w:szCs w:val="30"/>
                <w:rtl/>
                <w:lang w:val="en-GB"/>
              </w:rPr>
              <w:t>) وتقارير توقعات البيئة العالمية وغير ذلك من العمليات.</w:t>
            </w:r>
          </w:p>
          <w:p w:rsidR="00D55CC8" w:rsidRPr="00FB43AB" w:rsidRDefault="00D55CC8" w:rsidP="007B63F7">
            <w:pPr>
              <w:pStyle w:val="ListParagraph"/>
              <w:numPr>
                <w:ilvl w:val="0"/>
                <w:numId w:val="23"/>
              </w:numPr>
              <w:spacing w:after="0" w:line="340" w:lineRule="exact"/>
              <w:ind w:left="579" w:hangingChars="193" w:hanging="579"/>
              <w:jc w:val="lowKashida"/>
              <w:rPr>
                <w:rFonts w:ascii="Times New Roman" w:hAnsi="Times New Roman" w:cs="Traditional Arabic"/>
                <w:sz w:val="20"/>
                <w:szCs w:val="30"/>
                <w:rtl/>
                <w:lang w:val="en-GB"/>
              </w:rPr>
            </w:pPr>
            <w:r w:rsidRPr="00FB43AB">
              <w:rPr>
                <w:rFonts w:ascii="Times New Roman" w:hAnsi="Times New Roman" w:cs="Traditional Arabic"/>
                <w:sz w:val="20"/>
                <w:szCs w:val="30"/>
                <w:rtl/>
                <w:lang w:val="en-GB"/>
              </w:rPr>
              <w:t>سيواصل برنامج البيئة ما يلي:</w:t>
            </w:r>
          </w:p>
          <w:p w:rsidR="00D55CC8" w:rsidRPr="00FB43AB" w:rsidRDefault="00D55CC8" w:rsidP="007B63F7">
            <w:pPr>
              <w:spacing w:line="340" w:lineRule="exact"/>
              <w:ind w:leftChars="193" w:left="992" w:hangingChars="189" w:hanging="567"/>
              <w:jc w:val="lowKashida"/>
              <w:rPr>
                <w:rFonts w:ascii="Times New Roman" w:eastAsia="Times New Roman" w:hAnsi="Times New Roman" w:cs="Traditional Arabic"/>
                <w:sz w:val="20"/>
                <w:szCs w:val="30"/>
                <w:rtl/>
                <w:lang w:val="en-GB"/>
              </w:rPr>
            </w:pPr>
            <w:r w:rsidRPr="00FB43AB">
              <w:rPr>
                <w:rFonts w:ascii="Times New Roman" w:hAnsi="Times New Roman" w:cs="Traditional Arabic"/>
                <w:sz w:val="20"/>
                <w:szCs w:val="30"/>
                <w:rtl/>
                <w:lang w:val="en-GB"/>
              </w:rPr>
              <w:t>(1)</w:t>
            </w:r>
            <w:r w:rsidRPr="00FB43AB">
              <w:rPr>
                <w:rFonts w:ascii="Times New Roman" w:hAnsi="Times New Roman" w:cs="Traditional Arabic"/>
                <w:sz w:val="20"/>
                <w:szCs w:val="30"/>
                <w:rtl/>
                <w:lang w:val="en-GB"/>
              </w:rPr>
              <w:tab/>
              <w:t>توفير التحليلات المتصلة بالسياسات؛</w:t>
            </w:r>
          </w:p>
          <w:p w:rsidR="00D55CC8" w:rsidRPr="00FB43AB" w:rsidRDefault="00D55CC8" w:rsidP="007B63F7">
            <w:pPr>
              <w:spacing w:line="340" w:lineRule="exact"/>
              <w:ind w:leftChars="193" w:left="992" w:hangingChars="189" w:hanging="567"/>
              <w:jc w:val="lowKashida"/>
              <w:rPr>
                <w:rFonts w:ascii="Times New Roman" w:eastAsia="Times New Roman" w:hAnsi="Times New Roman" w:cs="Traditional Arabic"/>
                <w:sz w:val="20"/>
                <w:szCs w:val="30"/>
                <w:rtl/>
                <w:lang w:val="en-GB"/>
              </w:rPr>
            </w:pPr>
            <w:r w:rsidRPr="00FB43AB">
              <w:rPr>
                <w:rFonts w:ascii="Times New Roman" w:hAnsi="Times New Roman" w:cs="Traditional Arabic"/>
                <w:sz w:val="20"/>
                <w:szCs w:val="30"/>
                <w:rtl/>
                <w:lang w:val="en-GB"/>
              </w:rPr>
              <w:t>(2)</w:t>
            </w:r>
            <w:r w:rsidRPr="00FB43AB">
              <w:rPr>
                <w:rFonts w:ascii="Times New Roman" w:hAnsi="Times New Roman" w:cs="Traditional Arabic"/>
                <w:sz w:val="20"/>
                <w:szCs w:val="30"/>
                <w:rtl/>
                <w:lang w:val="en-GB"/>
              </w:rPr>
              <w:tab/>
              <w:t>تيسير الحوارات حول الترابط بين العلوم والسياسات؛</w:t>
            </w:r>
          </w:p>
          <w:p w:rsidR="00D55CC8" w:rsidRPr="00FB43AB" w:rsidRDefault="00D55CC8" w:rsidP="007B63F7">
            <w:pPr>
              <w:spacing w:line="340" w:lineRule="exact"/>
              <w:ind w:leftChars="193" w:left="992" w:hangingChars="189" w:hanging="567"/>
              <w:jc w:val="lowKashida"/>
              <w:rPr>
                <w:rFonts w:ascii="Times New Roman" w:eastAsia="Times New Roman" w:hAnsi="Times New Roman" w:cs="Traditional Arabic"/>
                <w:sz w:val="20"/>
                <w:szCs w:val="30"/>
                <w:rtl/>
                <w:lang w:val="en-GB"/>
              </w:rPr>
            </w:pPr>
            <w:r w:rsidRPr="00FB43AB">
              <w:rPr>
                <w:rFonts w:ascii="Times New Roman" w:hAnsi="Times New Roman" w:cs="Traditional Arabic"/>
                <w:sz w:val="20"/>
                <w:szCs w:val="30"/>
                <w:rtl/>
                <w:lang w:val="en-GB"/>
              </w:rPr>
              <w:t>(3)</w:t>
            </w:r>
            <w:r w:rsidR="00FB43AB" w:rsidRPr="00FB43AB">
              <w:rPr>
                <w:rFonts w:ascii="Times New Roman" w:hAnsi="Times New Roman" w:cs="Traditional Arabic"/>
                <w:sz w:val="20"/>
                <w:szCs w:val="30"/>
                <w:rtl/>
                <w:lang w:val="en-GB"/>
              </w:rPr>
              <w:tab/>
            </w:r>
            <w:r w:rsidRPr="00FB43AB">
              <w:rPr>
                <w:rFonts w:ascii="Times New Roman" w:hAnsi="Times New Roman" w:cs="Traditional Arabic"/>
                <w:sz w:val="20"/>
                <w:szCs w:val="30"/>
                <w:rtl/>
                <w:lang w:val="en-GB"/>
              </w:rPr>
              <w:t>المساهمة في الترابط بين العلوم والسياسات من خلال دعم وضع الخطط.</w:t>
            </w:r>
          </w:p>
          <w:p w:rsidR="00D55CC8" w:rsidRPr="00FB43AB" w:rsidRDefault="00D55CC8" w:rsidP="007B63F7">
            <w:pPr>
              <w:pStyle w:val="ListParagraph"/>
              <w:numPr>
                <w:ilvl w:val="0"/>
                <w:numId w:val="23"/>
              </w:numPr>
              <w:spacing w:after="0" w:line="340" w:lineRule="exact"/>
              <w:ind w:left="579" w:hangingChars="193" w:hanging="579"/>
              <w:jc w:val="lowKashida"/>
              <w:rPr>
                <w:rFonts w:ascii="Times New Roman" w:hAnsi="Times New Roman" w:cs="Traditional Arabic"/>
                <w:sz w:val="20"/>
                <w:szCs w:val="30"/>
                <w:rtl/>
                <w:lang w:val="en-GB"/>
              </w:rPr>
            </w:pPr>
            <w:r w:rsidRPr="00FB43AB">
              <w:rPr>
                <w:rFonts w:ascii="Times New Roman" w:hAnsi="Times New Roman" w:cs="Traditional Arabic"/>
                <w:sz w:val="20"/>
                <w:szCs w:val="30"/>
                <w:rtl/>
                <w:lang w:val="en-GB"/>
              </w:rPr>
              <w:t>تمثل بوابة يونيب لايف منصة حديثة دينامية لجمع وتبادل أفضل البيانات المتاحة عالمياً في مجال العلوم والأبحاث البيئية</w:t>
            </w:r>
          </w:p>
        </w:tc>
        <w:tc>
          <w:tcPr>
            <w:tcW w:w="4788" w:type="dxa"/>
            <w:shd w:val="clear" w:color="auto" w:fill="FBD4B4" w:themeFill="accent6" w:themeFillTint="66"/>
          </w:tcPr>
          <w:p w:rsidR="00D55CC8" w:rsidRPr="00FB43AB" w:rsidRDefault="00D55CC8" w:rsidP="00090B3E">
            <w:pPr>
              <w:pStyle w:val="ListParagraph"/>
              <w:numPr>
                <w:ilvl w:val="0"/>
                <w:numId w:val="23"/>
              </w:numPr>
              <w:spacing w:after="0" w:line="380" w:lineRule="exact"/>
              <w:ind w:left="425" w:hanging="425"/>
              <w:jc w:val="both"/>
              <w:rPr>
                <w:rFonts w:ascii="Times New Roman" w:hAnsi="Times New Roman" w:cs="Traditional Arabic"/>
                <w:sz w:val="20"/>
                <w:szCs w:val="30"/>
                <w:rtl/>
                <w:lang w:val="en-GB"/>
              </w:rPr>
            </w:pPr>
            <w:r w:rsidRPr="00FB43AB">
              <w:rPr>
                <w:rFonts w:ascii="Times New Roman" w:hAnsi="Times New Roman" w:cs="Traditional Arabic"/>
                <w:sz w:val="20"/>
                <w:szCs w:val="30"/>
                <w:rtl/>
                <w:lang w:val="en-GB"/>
              </w:rPr>
              <w:t>سيوفر برنامج البيئة التوجيه والدعم التقنيين للإدارة البيئية، وسيقوم بصوغ القوانين والسياسات، وكذلك سيضمن أن تكون هذه القوانين والسياسات متماسكة ويمكن تنفيذها تنفيذا</w:t>
            </w:r>
            <w:r w:rsidR="006E68E3">
              <w:rPr>
                <w:rFonts w:ascii="Times New Roman" w:hAnsi="Times New Roman" w:cs="Traditional Arabic" w:hint="cs"/>
                <w:sz w:val="20"/>
                <w:szCs w:val="30"/>
                <w:rtl/>
                <w:lang w:val="en-GB"/>
              </w:rPr>
              <w:t>ً</w:t>
            </w:r>
            <w:r w:rsidRPr="00FB43AB">
              <w:rPr>
                <w:rFonts w:ascii="Times New Roman" w:hAnsi="Times New Roman" w:cs="Traditional Arabic"/>
                <w:sz w:val="20"/>
                <w:szCs w:val="30"/>
                <w:rtl/>
                <w:lang w:val="en-GB"/>
              </w:rPr>
              <w:t xml:space="preserve"> فعال</w:t>
            </w:r>
            <w:r w:rsidR="005F0F4C">
              <w:rPr>
                <w:rFonts w:ascii="Times New Roman" w:hAnsi="Times New Roman" w:cs="Traditional Arabic"/>
                <w:sz w:val="20"/>
                <w:szCs w:val="30"/>
                <w:rtl/>
                <w:lang w:val="en-GB"/>
              </w:rPr>
              <w:t>اً.</w:t>
            </w:r>
            <w:r w:rsidRPr="00FB43AB">
              <w:rPr>
                <w:rFonts w:ascii="Times New Roman" w:hAnsi="Times New Roman" w:cs="Traditional Arabic"/>
                <w:sz w:val="20"/>
                <w:szCs w:val="30"/>
                <w:rtl/>
                <w:lang w:val="en-GB"/>
              </w:rPr>
              <w:t xml:space="preserve"> ويهدف ذلك إلى ضمان أن تكون لدى البلدان أطر قائمة للقوانين والمؤسسات البيئية، وكذلك أن تستند السياسات الاجتماعية والاقتصادية والإنمائية إلى الاعتبارات البيئية، ويمثل ذلك تطوُّرا</w:t>
            </w:r>
            <w:r w:rsidR="006E68E3">
              <w:rPr>
                <w:rFonts w:ascii="Times New Roman" w:hAnsi="Times New Roman" w:cs="Traditional Arabic" w:hint="cs"/>
                <w:sz w:val="20"/>
                <w:szCs w:val="30"/>
                <w:rtl/>
                <w:lang w:val="en-GB"/>
              </w:rPr>
              <w:t>ً</w:t>
            </w:r>
            <w:r w:rsidRPr="00FB43AB">
              <w:rPr>
                <w:rFonts w:ascii="Times New Roman" w:hAnsi="Times New Roman" w:cs="Traditional Arabic"/>
                <w:sz w:val="20"/>
                <w:szCs w:val="30"/>
                <w:rtl/>
                <w:lang w:val="en-GB"/>
              </w:rPr>
              <w:t xml:space="preserve"> مقارنة بالفترات السابقة من الاستراتيجية المتوسطة الأجل.</w:t>
            </w:r>
          </w:p>
          <w:p w:rsidR="00D55CC8" w:rsidRPr="00FB43AB" w:rsidRDefault="00D55CC8" w:rsidP="00090B3E">
            <w:pPr>
              <w:pStyle w:val="ListParagraph"/>
              <w:numPr>
                <w:ilvl w:val="0"/>
                <w:numId w:val="23"/>
              </w:numPr>
              <w:spacing w:after="0" w:line="380" w:lineRule="exact"/>
              <w:ind w:left="425" w:hanging="425"/>
              <w:jc w:val="both"/>
              <w:rPr>
                <w:rFonts w:ascii="Times New Roman" w:hAnsi="Times New Roman" w:cs="Traditional Arabic"/>
                <w:sz w:val="20"/>
                <w:szCs w:val="30"/>
                <w:rtl/>
                <w:lang w:val="en-GB"/>
              </w:rPr>
            </w:pPr>
            <w:r w:rsidRPr="00FB43AB">
              <w:rPr>
                <w:rFonts w:ascii="Times New Roman" w:hAnsi="Times New Roman" w:cs="Traditional Arabic"/>
                <w:sz w:val="20"/>
                <w:szCs w:val="30"/>
                <w:rtl/>
                <w:lang w:val="en-GB"/>
              </w:rPr>
              <w:t>سيؤدي تنفيذ وإنفاذ هذه القوانين والسياسات، بما فيها تلك المتعلقة بتنفيذ الاتفاقات البيئية المتعددة الأطراف والامتثال لها، إلى تحسين دعم الاستدامة البيئية.</w:t>
            </w:r>
          </w:p>
          <w:p w:rsidR="00D55CC8" w:rsidRPr="00FB43AB" w:rsidRDefault="00D55CC8" w:rsidP="00090B3E">
            <w:pPr>
              <w:pStyle w:val="ListParagraph"/>
              <w:numPr>
                <w:ilvl w:val="0"/>
                <w:numId w:val="23"/>
              </w:numPr>
              <w:spacing w:after="0" w:line="380" w:lineRule="exact"/>
              <w:ind w:left="425" w:hanging="425"/>
              <w:jc w:val="both"/>
              <w:rPr>
                <w:rFonts w:ascii="Times New Roman" w:hAnsi="Times New Roman" w:cs="Traditional Arabic"/>
                <w:sz w:val="20"/>
                <w:szCs w:val="30"/>
                <w:rtl/>
                <w:lang w:val="en-GB"/>
              </w:rPr>
            </w:pPr>
            <w:r w:rsidRPr="00FB43AB">
              <w:rPr>
                <w:rFonts w:ascii="Times New Roman" w:hAnsi="Times New Roman" w:cs="Traditional Arabic"/>
                <w:sz w:val="20"/>
                <w:szCs w:val="30"/>
                <w:rtl/>
                <w:lang w:val="en-GB"/>
              </w:rPr>
              <w:t>سيعمل برنامج البيئة أيضا</w:t>
            </w:r>
            <w:r w:rsidR="006E68E3">
              <w:rPr>
                <w:rFonts w:ascii="Times New Roman" w:hAnsi="Times New Roman" w:cs="Traditional Arabic" w:hint="cs"/>
                <w:sz w:val="20"/>
                <w:szCs w:val="30"/>
                <w:rtl/>
                <w:lang w:val="en-GB"/>
              </w:rPr>
              <w:t>ً</w:t>
            </w:r>
            <w:r w:rsidRPr="00FB43AB">
              <w:rPr>
                <w:rFonts w:ascii="Times New Roman" w:hAnsi="Times New Roman" w:cs="Traditional Arabic"/>
                <w:sz w:val="20"/>
                <w:szCs w:val="30"/>
                <w:rtl/>
                <w:lang w:val="en-GB"/>
              </w:rPr>
              <w:t xml:space="preserve"> مع الشركاء لتقديم المشورة بشأن تطوير الأدوات والأطر المالية والاقتصادية والسياساتية التي تراعي البيئة، مع تيسير وسائل مبتكرة من أجل تعزيز التمويل للتنمية المستدامة.</w:t>
            </w:r>
          </w:p>
          <w:p w:rsidR="00D55CC8" w:rsidRPr="00FB43AB" w:rsidRDefault="00D55CC8" w:rsidP="00090B3E">
            <w:pPr>
              <w:pStyle w:val="ListParagraph"/>
              <w:numPr>
                <w:ilvl w:val="0"/>
                <w:numId w:val="23"/>
              </w:numPr>
              <w:spacing w:after="0" w:line="380" w:lineRule="exact"/>
              <w:ind w:left="425" w:hanging="425"/>
              <w:jc w:val="both"/>
              <w:rPr>
                <w:rFonts w:ascii="Times New Roman" w:hAnsi="Times New Roman" w:cs="Traditional Arabic"/>
                <w:sz w:val="20"/>
                <w:szCs w:val="30"/>
                <w:rtl/>
                <w:lang w:val="en-GB"/>
              </w:rPr>
            </w:pPr>
            <w:r w:rsidRPr="00FB43AB">
              <w:rPr>
                <w:rFonts w:ascii="Times New Roman" w:hAnsi="Times New Roman" w:cs="Traditional Arabic"/>
                <w:sz w:val="20"/>
                <w:szCs w:val="30"/>
                <w:rtl/>
                <w:lang w:val="en-GB"/>
              </w:rPr>
              <w:t>ينبغي لهذه الأطر والأدوات أن تقدم أيضاً الحوافز للقطاع الخاص من أجل الاستثمار في التنمية المستدامة.</w:t>
            </w:r>
          </w:p>
        </w:tc>
      </w:tr>
    </w:tbl>
    <w:p w:rsidR="00FC0B92" w:rsidRDefault="00FC0B92" w:rsidP="00FC0B92">
      <w:pPr>
        <w:spacing w:line="240" w:lineRule="exact"/>
        <w:ind w:firstLine="720"/>
        <w:rPr>
          <w:rFonts w:ascii="Traditional Arabic" w:hAnsi="Traditional Arabic" w:cs="Traditional Arabic"/>
          <w:sz w:val="30"/>
          <w:szCs w:val="30"/>
          <w:rtl/>
          <w:lang w:val="en-GB"/>
        </w:rPr>
      </w:pPr>
    </w:p>
    <w:p w:rsidR="00FC0B92" w:rsidRDefault="00FC0B92">
      <w:pPr>
        <w:bidi w:val="0"/>
        <w:rPr>
          <w:rFonts w:ascii="Traditional Arabic" w:hAnsi="Traditional Arabic" w:cs="Traditional Arabic"/>
          <w:sz w:val="30"/>
          <w:szCs w:val="30"/>
          <w:rtl/>
          <w:lang w:val="en-GB"/>
        </w:rPr>
      </w:pPr>
      <w:r>
        <w:rPr>
          <w:rFonts w:ascii="Traditional Arabic" w:hAnsi="Traditional Arabic" w:cs="Traditional Arabic"/>
          <w:sz w:val="30"/>
          <w:szCs w:val="30"/>
          <w:rtl/>
          <w:lang w:val="en-GB"/>
        </w:rPr>
        <w:br w:type="page"/>
      </w:r>
    </w:p>
    <w:p w:rsidR="00D55CC8" w:rsidRDefault="00D55CC8" w:rsidP="00FC0B92">
      <w:pPr>
        <w:spacing w:line="240" w:lineRule="exact"/>
        <w:ind w:firstLine="720"/>
        <w:rPr>
          <w:rFonts w:ascii="Traditional Arabic" w:hAnsi="Traditional Arabic" w:cs="Traditional Arabic"/>
          <w:sz w:val="30"/>
          <w:szCs w:val="30"/>
          <w:rtl/>
          <w:lang w:val="en-GB"/>
        </w:rPr>
      </w:pPr>
    </w:p>
    <w:tbl>
      <w:tblPr>
        <w:tblStyle w:val="TableGrid"/>
        <w:bidiVisual/>
        <w:tblW w:w="0" w:type="auto"/>
        <w:tblInd w:w="634" w:type="dxa"/>
        <w:tblLook w:val="04A0" w:firstRow="1" w:lastRow="0" w:firstColumn="1" w:lastColumn="0" w:noHBand="0" w:noVBand="1"/>
      </w:tblPr>
      <w:tblGrid>
        <w:gridCol w:w="4788"/>
        <w:gridCol w:w="4788"/>
      </w:tblGrid>
      <w:tr w:rsidR="00D55CC8" w:rsidRPr="00FB43AB" w:rsidTr="00FC0B92">
        <w:tc>
          <w:tcPr>
            <w:tcW w:w="4788" w:type="dxa"/>
            <w:shd w:val="clear" w:color="auto" w:fill="FABF8F" w:themeFill="accent6" w:themeFillTint="99"/>
          </w:tcPr>
          <w:p w:rsidR="00D55CC8" w:rsidRPr="00FB43AB" w:rsidRDefault="00D55CC8" w:rsidP="00090B3E">
            <w:pPr>
              <w:spacing w:line="380" w:lineRule="exact"/>
              <w:jc w:val="center"/>
              <w:rPr>
                <w:rFonts w:ascii="Times New Roman" w:hAnsi="Times New Roman" w:cs="Traditional Arabic"/>
                <w:b/>
                <w:bCs/>
                <w:sz w:val="20"/>
                <w:szCs w:val="30"/>
                <w:rtl/>
                <w:lang w:val="en-GB"/>
              </w:rPr>
            </w:pPr>
            <w:r w:rsidRPr="00FB43AB">
              <w:rPr>
                <w:rFonts w:ascii="Times New Roman" w:hAnsi="Times New Roman" w:cs="Traditional Arabic"/>
                <w:b/>
                <w:bCs/>
                <w:sz w:val="20"/>
                <w:szCs w:val="30"/>
                <w:rtl/>
                <w:lang w:val="en-GB"/>
              </w:rPr>
              <w:t>عقد المحافل من أجل التغيير</w:t>
            </w:r>
          </w:p>
        </w:tc>
        <w:tc>
          <w:tcPr>
            <w:tcW w:w="4788" w:type="dxa"/>
            <w:shd w:val="clear" w:color="auto" w:fill="FABF8F" w:themeFill="accent6" w:themeFillTint="99"/>
          </w:tcPr>
          <w:p w:rsidR="00D55CC8" w:rsidRPr="00FB43AB" w:rsidRDefault="00D55CC8" w:rsidP="00090B3E">
            <w:pPr>
              <w:spacing w:line="380" w:lineRule="exact"/>
              <w:jc w:val="center"/>
              <w:rPr>
                <w:rFonts w:ascii="Times New Roman" w:hAnsi="Times New Roman" w:cs="Traditional Arabic"/>
                <w:b/>
                <w:bCs/>
                <w:sz w:val="20"/>
                <w:szCs w:val="30"/>
                <w:rtl/>
                <w:lang w:val="en-GB"/>
              </w:rPr>
            </w:pPr>
            <w:r w:rsidRPr="00FB43AB">
              <w:rPr>
                <w:rFonts w:ascii="Times New Roman" w:hAnsi="Times New Roman" w:cs="Traditional Arabic"/>
                <w:b/>
                <w:bCs/>
                <w:sz w:val="20"/>
                <w:szCs w:val="30"/>
                <w:rtl/>
                <w:lang w:val="en-GB"/>
              </w:rPr>
              <w:t>الاتصال من أجل البيئة</w:t>
            </w:r>
          </w:p>
        </w:tc>
      </w:tr>
      <w:tr w:rsidR="00D55CC8" w:rsidRPr="00FB43AB" w:rsidTr="00FC0B92">
        <w:tc>
          <w:tcPr>
            <w:tcW w:w="4788" w:type="dxa"/>
            <w:shd w:val="clear" w:color="auto" w:fill="FBD4B4" w:themeFill="accent6" w:themeFillTint="66"/>
          </w:tcPr>
          <w:p w:rsidR="00D55CC8" w:rsidRPr="00FB43AB" w:rsidRDefault="00D55CC8" w:rsidP="00090B3E">
            <w:pPr>
              <w:pStyle w:val="ListParagraph"/>
              <w:numPr>
                <w:ilvl w:val="0"/>
                <w:numId w:val="23"/>
              </w:numPr>
              <w:spacing w:after="0" w:line="380" w:lineRule="exact"/>
              <w:ind w:left="425" w:hanging="425"/>
              <w:jc w:val="both"/>
              <w:rPr>
                <w:rFonts w:ascii="Times New Roman" w:hAnsi="Times New Roman" w:cs="Traditional Arabic"/>
                <w:sz w:val="20"/>
                <w:szCs w:val="30"/>
                <w:rtl/>
                <w:lang w:val="en-GB"/>
              </w:rPr>
            </w:pPr>
            <w:r w:rsidRPr="00FB43AB">
              <w:rPr>
                <w:rFonts w:ascii="Times New Roman" w:hAnsi="Times New Roman" w:cs="Traditional Arabic"/>
                <w:sz w:val="20"/>
                <w:szCs w:val="30"/>
                <w:rtl/>
                <w:lang w:val="en-GB"/>
              </w:rPr>
              <w:t>سيواصل برنامج البيئة دعم المحافل القائمة من أجل تبادل المعارف وأفضل الممارسات، وتيسير نقل التكنولوجيا، وتحديد الحلول الابتكارية للتحديات البيئية. وسيقوم برنامج البيئة، بالتشارك مع كيانات الأمم المتحدة، بعقد اجتماعات للجهات المسؤولة عن السياسات الاجتماعية والاقتصادية والإنمائية، وسيقوم بالتأثير على القرارات الاستثمارية وعلى خيارات المستهلكين. وسيشكل هذا التوسيع لنطاق الفئات المعنية التي يعمل معها برنامج البيئة تغييراً من الفترات السابقة من الاستراتيجية المتوسطة الأجل. وسيكون أحد الأهداف الرئيسية تمكين قطاع البيئة من استنفار هذه الفئات المعنية، بدعم من صلاحيات برنامج البيئة في مجال الدعوة إلى عقد الاجتماعات، في حدود ولاية برنامج البيئة.</w:t>
            </w:r>
          </w:p>
        </w:tc>
        <w:tc>
          <w:tcPr>
            <w:tcW w:w="4788" w:type="dxa"/>
            <w:shd w:val="clear" w:color="auto" w:fill="FBD4B4" w:themeFill="accent6" w:themeFillTint="66"/>
          </w:tcPr>
          <w:p w:rsidR="00D55CC8" w:rsidRPr="00FB43AB" w:rsidRDefault="00D55CC8" w:rsidP="00090B3E">
            <w:pPr>
              <w:pStyle w:val="ListParagraph"/>
              <w:numPr>
                <w:ilvl w:val="0"/>
                <w:numId w:val="23"/>
              </w:numPr>
              <w:spacing w:after="0" w:line="380" w:lineRule="exact"/>
              <w:ind w:left="425" w:hanging="425"/>
              <w:jc w:val="both"/>
              <w:rPr>
                <w:rFonts w:ascii="Times New Roman" w:hAnsi="Times New Roman" w:cs="Traditional Arabic"/>
                <w:sz w:val="20"/>
                <w:szCs w:val="30"/>
                <w:rtl/>
                <w:lang w:val="en-GB"/>
              </w:rPr>
            </w:pPr>
            <w:r w:rsidRPr="00FB43AB">
              <w:rPr>
                <w:rFonts w:ascii="Times New Roman" w:hAnsi="Times New Roman" w:cs="Traditional Arabic"/>
                <w:sz w:val="20"/>
                <w:szCs w:val="30"/>
                <w:rtl/>
                <w:lang w:val="en-GB"/>
              </w:rPr>
              <w:t>سيعزز برنامج البيئة استراتيجياته المتعلقة بالدعوة للجمهور، وإدارة العلامات التجارية، والمشاركة بالوسائل الرقمية، من أجل تحسين توفير المعلومات لمجموعة عريضة من أصحاب المصلحة المعنيين في جميع القطاعات والتأثير عليهم واستنفارهم.</w:t>
            </w:r>
          </w:p>
          <w:p w:rsidR="00D55CC8" w:rsidRPr="00FB43AB" w:rsidRDefault="00D55CC8" w:rsidP="00090B3E">
            <w:pPr>
              <w:pStyle w:val="ListParagraph"/>
              <w:numPr>
                <w:ilvl w:val="0"/>
                <w:numId w:val="23"/>
              </w:numPr>
              <w:spacing w:after="0" w:line="380" w:lineRule="exact"/>
              <w:ind w:left="425" w:hanging="425"/>
              <w:jc w:val="both"/>
              <w:rPr>
                <w:rFonts w:ascii="Times New Roman" w:hAnsi="Times New Roman" w:cs="Traditional Arabic"/>
                <w:sz w:val="20"/>
                <w:szCs w:val="30"/>
                <w:rtl/>
                <w:lang w:val="en-GB"/>
              </w:rPr>
            </w:pPr>
            <w:r w:rsidRPr="00FB43AB">
              <w:rPr>
                <w:rFonts w:ascii="Times New Roman" w:hAnsi="Times New Roman" w:cs="Traditional Arabic"/>
                <w:sz w:val="20"/>
                <w:szCs w:val="30"/>
                <w:rtl/>
                <w:lang w:val="en-GB"/>
              </w:rPr>
              <w:t>سيؤثر تعزيز وضوح واتساق صوت برنامج البيئة على قدرة المنظمة على كسب واستبقاء اهتمام الجمهور ومقرري السياسات في المجالات ذات الأولوية الاستراتيجية. والمنظمة جاهزة للاستفادة من جمهور متزايد (يستخدم الوسائل الرقمية) والوصول إلى عدد من أصحاب المصلحة أكبر كثيرا من العدد الذي تصل إليه حالي</w:t>
            </w:r>
            <w:r w:rsidR="005F0F4C">
              <w:rPr>
                <w:rFonts w:ascii="Times New Roman" w:hAnsi="Times New Roman" w:cs="Traditional Arabic"/>
                <w:sz w:val="20"/>
                <w:szCs w:val="30"/>
                <w:rtl/>
                <w:lang w:val="en-GB"/>
              </w:rPr>
              <w:t>اً.</w:t>
            </w:r>
          </w:p>
          <w:p w:rsidR="00D55CC8" w:rsidRPr="00FB43AB" w:rsidRDefault="00D55CC8" w:rsidP="00090B3E">
            <w:pPr>
              <w:pStyle w:val="ListParagraph"/>
              <w:numPr>
                <w:ilvl w:val="0"/>
                <w:numId w:val="23"/>
              </w:numPr>
              <w:spacing w:after="0" w:line="380" w:lineRule="exact"/>
              <w:ind w:left="425" w:hanging="425"/>
              <w:jc w:val="both"/>
              <w:rPr>
                <w:rFonts w:ascii="Times New Roman" w:hAnsi="Times New Roman" w:cs="Traditional Arabic"/>
                <w:sz w:val="20"/>
                <w:szCs w:val="30"/>
                <w:lang w:val="en-GB"/>
              </w:rPr>
            </w:pPr>
            <w:r w:rsidRPr="00FB43AB">
              <w:rPr>
                <w:rFonts w:ascii="Times New Roman" w:hAnsi="Times New Roman" w:cs="Traditional Arabic"/>
                <w:sz w:val="20"/>
                <w:szCs w:val="30"/>
                <w:rtl/>
                <w:lang w:val="en-GB"/>
              </w:rPr>
              <w:t>تلتزم المنظمة ملتزمة التزاما متزايدا بتحقيق النتائج التي تتطلب استنفار المجتمع وإقامة الاتصال الرامي إلى تغير السلوك وإلى التغيير الاجتماعي. ويمكن لبرنامج البيئة أن يرفع مستوى مشاركة أصحاب المصلحة وأن يحسِّن الاستفادة من دور الاتصال في سلسلة إنجازات المنظمة من خلال تحسين استخدام المنصات الرقمية ومن خلال وضع استراتيجيات اتصال متماسكة وقائمة على الأدلة تستفيد استفادة فعالة من الشراكات وتستند إلى شبكة برنامج البيئة المؤلفة من قادة الرأي والشخصيات البارزة، لا سيما بإنشاء وتعزيز فضاءات للتحادث مع الشباب وجيل الألفية وفيما بينهم.</w:t>
            </w:r>
          </w:p>
        </w:tc>
      </w:tr>
    </w:tbl>
    <w:p w:rsidR="009D0025" w:rsidRDefault="009D0025" w:rsidP="00FB43AB">
      <w:pPr>
        <w:spacing w:before="120" w:after="120" w:line="400" w:lineRule="exact"/>
        <w:ind w:firstLine="720"/>
        <w:rPr>
          <w:rFonts w:ascii="Traditional Arabic" w:hAnsi="Traditional Arabic" w:cs="Traditional Arabic"/>
          <w:b/>
          <w:bCs/>
          <w:sz w:val="32"/>
          <w:szCs w:val="32"/>
          <w:rtl/>
        </w:rPr>
      </w:pPr>
      <w:bookmarkStart w:id="36" w:name="_Toc444874700"/>
    </w:p>
    <w:p w:rsidR="00D55CC8" w:rsidRPr="00E047C8" w:rsidRDefault="009D0025" w:rsidP="00E047C8">
      <w:pPr>
        <w:pStyle w:val="Heading1"/>
        <w:spacing w:line="400" w:lineRule="exact"/>
        <w:ind w:left="1132" w:hanging="708"/>
        <w:jc w:val="both"/>
        <w:rPr>
          <w:rFonts w:cs="Traditional Arabic"/>
          <w:b/>
          <w:bCs/>
          <w:sz w:val="20"/>
          <w:szCs w:val="32"/>
          <w:u w:val="none"/>
          <w:rtl/>
        </w:rPr>
      </w:pPr>
      <w:r>
        <w:rPr>
          <w:rFonts w:ascii="Traditional Arabic" w:hAnsi="Traditional Arabic" w:cs="Traditional Arabic"/>
          <w:b/>
          <w:bCs/>
          <w:sz w:val="32"/>
          <w:szCs w:val="32"/>
          <w:rtl/>
        </w:rPr>
        <w:br w:type="page"/>
      </w:r>
      <w:bookmarkStart w:id="37" w:name="_Toc449099454"/>
      <w:r w:rsidR="00D55CC8" w:rsidRPr="00E047C8">
        <w:rPr>
          <w:rFonts w:cs="Traditional Arabic"/>
          <w:b/>
          <w:bCs/>
          <w:sz w:val="20"/>
          <w:szCs w:val="32"/>
          <w:u w:val="none"/>
          <w:rtl/>
        </w:rPr>
        <w:t>8 -</w:t>
      </w:r>
      <w:r w:rsidR="00D55CC8" w:rsidRPr="00E047C8">
        <w:rPr>
          <w:rFonts w:cs="Traditional Arabic"/>
          <w:b/>
          <w:bCs/>
          <w:sz w:val="20"/>
          <w:szCs w:val="32"/>
          <w:u w:val="none"/>
          <w:rtl/>
        </w:rPr>
        <w:tab/>
        <w:t>تقييم الاستراتيجية</w:t>
      </w:r>
      <w:bookmarkEnd w:id="36"/>
      <w:bookmarkEnd w:id="37"/>
    </w:p>
    <w:p w:rsidR="00D55CC8" w:rsidRPr="006A4D53" w:rsidRDefault="00D55CC8" w:rsidP="00B5657F">
      <w:pPr>
        <w:spacing w:after="120" w:line="400" w:lineRule="exact"/>
        <w:ind w:left="1134"/>
        <w:jc w:val="both"/>
        <w:rPr>
          <w:rFonts w:ascii="Traditional Arabic" w:hAnsi="Traditional Arabic" w:cs="Traditional Arabic"/>
          <w:sz w:val="30"/>
          <w:szCs w:val="30"/>
          <w:rtl/>
        </w:rPr>
      </w:pPr>
      <w:r>
        <w:rPr>
          <w:rFonts w:ascii="Traditional Arabic" w:hAnsi="Traditional Arabic" w:cs="Traditional Arabic"/>
          <w:sz w:val="30"/>
          <w:szCs w:val="30"/>
          <w:rtl/>
        </w:rPr>
        <w:t>101-</w:t>
      </w:r>
      <w:r>
        <w:rPr>
          <w:rFonts w:ascii="Traditional Arabic" w:hAnsi="Traditional Arabic" w:cs="Traditional Arabic"/>
          <w:sz w:val="30"/>
          <w:szCs w:val="30"/>
          <w:rtl/>
        </w:rPr>
        <w:tab/>
      </w:r>
      <w:r w:rsidRPr="003A2BF7">
        <w:rPr>
          <w:rFonts w:ascii="Traditional Arabic" w:hAnsi="Traditional Arabic" w:cs="Traditional Arabic"/>
          <w:sz w:val="30"/>
          <w:szCs w:val="30"/>
          <w:rtl/>
        </w:rPr>
        <w:t>من</w:t>
      </w:r>
      <w:r w:rsidRPr="006A4D53">
        <w:rPr>
          <w:rFonts w:ascii="Traditional Arabic" w:hAnsi="Traditional Arabic" w:cs="Traditional Arabic"/>
          <w:sz w:val="30"/>
          <w:szCs w:val="30"/>
          <w:rtl/>
        </w:rPr>
        <w:t xml:space="preserve"> السمات البارزة للاستراتيجية المتوسطة الأجل توجهها القائم على النتائج </w:t>
      </w:r>
      <w:r>
        <w:rPr>
          <w:rFonts w:ascii="Traditional Arabic" w:hAnsi="Traditional Arabic" w:cs="Traditional Arabic"/>
          <w:sz w:val="30"/>
          <w:szCs w:val="30"/>
          <w:rtl/>
        </w:rPr>
        <w:t>الذي تسجله</w:t>
      </w:r>
      <w:r w:rsidRPr="006A4D53">
        <w:rPr>
          <w:rFonts w:ascii="Traditional Arabic" w:hAnsi="Traditional Arabic" w:cs="Traditional Arabic"/>
          <w:sz w:val="30"/>
          <w:szCs w:val="30"/>
          <w:rtl/>
        </w:rPr>
        <w:t xml:space="preserve"> في خطة التقييم</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وتقترح الخطة مجموعة من التقييمات التكميلية التي تجرى على مختلف المستويات وتتناول شتى المواضيع</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وتهدف تقييمات المشاريع إلى تقييم أداء المشاريع وتحديد النتائج والآثار الناجمة عن</w:t>
      </w:r>
      <w:r>
        <w:rPr>
          <w:rFonts w:ascii="Traditional Arabic" w:hAnsi="Traditional Arabic" w:cs="Traditional Arabic"/>
          <w:sz w:val="30"/>
          <w:szCs w:val="30"/>
          <w:rtl/>
        </w:rPr>
        <w:t>ها</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وهي تحدد الدروس ذات الأهمية </w:t>
      </w:r>
      <w:r w:rsidRPr="007B63F7">
        <w:rPr>
          <w:rFonts w:ascii="Traditional Arabic" w:hAnsi="Traditional Arabic" w:cs="Traditional Arabic"/>
          <w:sz w:val="30"/>
          <w:szCs w:val="30"/>
          <w:rtl/>
        </w:rPr>
        <w:t>ال</w:t>
      </w:r>
      <w:r w:rsidR="00B5657F">
        <w:rPr>
          <w:rFonts w:ascii="Traditional Arabic" w:hAnsi="Traditional Arabic" w:cs="Traditional Arabic" w:hint="cs"/>
          <w:sz w:val="30"/>
          <w:szCs w:val="30"/>
          <w:rtl/>
        </w:rPr>
        <w:t>تشغيلية</w:t>
      </w:r>
      <w:r w:rsidRPr="006A4D53">
        <w:rPr>
          <w:rFonts w:ascii="Traditional Arabic" w:hAnsi="Traditional Arabic" w:cs="Traditional Arabic"/>
          <w:sz w:val="30"/>
          <w:szCs w:val="30"/>
          <w:rtl/>
        </w:rPr>
        <w:t xml:space="preserve"> </w:t>
      </w:r>
      <w:r w:rsidR="00B5657F">
        <w:rPr>
          <w:rFonts w:ascii="Traditional Arabic" w:hAnsi="Traditional Arabic" w:cs="Traditional Arabic" w:hint="cs"/>
          <w:sz w:val="30"/>
          <w:szCs w:val="30"/>
          <w:rtl/>
        </w:rPr>
        <w:t>فيما يتعلق ب</w:t>
      </w:r>
      <w:r w:rsidRPr="006A4D53">
        <w:rPr>
          <w:rFonts w:ascii="Traditional Arabic" w:hAnsi="Traditional Arabic" w:cs="Traditional Arabic"/>
          <w:sz w:val="30"/>
          <w:szCs w:val="30"/>
          <w:rtl/>
        </w:rPr>
        <w:t>تصميم المشاريع المقبلة وتنفيذها</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كما أنها </w:t>
      </w:r>
      <w:r>
        <w:rPr>
          <w:rFonts w:ascii="Traditional Arabic" w:hAnsi="Traditional Arabic" w:cs="Traditional Arabic"/>
          <w:sz w:val="30"/>
          <w:szCs w:val="30"/>
          <w:rtl/>
        </w:rPr>
        <w:t>تساهم</w:t>
      </w:r>
      <w:r w:rsidRPr="006A4D53">
        <w:rPr>
          <w:rFonts w:ascii="Traditional Arabic" w:hAnsi="Traditional Arabic" w:cs="Traditional Arabic"/>
          <w:sz w:val="30"/>
          <w:szCs w:val="30"/>
          <w:rtl/>
        </w:rPr>
        <w:t xml:space="preserve"> في</w:t>
      </w:r>
      <w:r>
        <w:rPr>
          <w:rFonts w:ascii="Traditional Arabic" w:hAnsi="Traditional Arabic" w:cs="Traditional Arabic"/>
          <w:sz w:val="30"/>
          <w:szCs w:val="30"/>
          <w:rtl/>
        </w:rPr>
        <w:t xml:space="preserve"> توفير المعلومات ل</w:t>
      </w:r>
      <w:r w:rsidRPr="006A4D53">
        <w:rPr>
          <w:rFonts w:ascii="Traditional Arabic" w:hAnsi="Traditional Arabic" w:cs="Traditional Arabic"/>
          <w:sz w:val="30"/>
          <w:szCs w:val="30"/>
          <w:rtl/>
        </w:rPr>
        <w:t>تقييم البرامج الفرعية، بالتركيز على دور برنامج البيئة وأدائه في تحقيق مجموعة النتائج والآثار المحددة في الإطار البرنامجي والمعروضة في برنامج العمل</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وسيتم تقييم الإنجازات المتوقعة على مستوى البرامج الفرعية؛ وستبحث هذه التقييمات تحقيق النتائج والجدوى والفعالية والكفاءة والاستدامة في تنفيذ البرنامج الفرعي</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w:t>
      </w:r>
    </w:p>
    <w:p w:rsidR="00D55CC8" w:rsidRPr="006A4D53" w:rsidRDefault="00D55CC8" w:rsidP="00A10F50">
      <w:pPr>
        <w:spacing w:after="120" w:line="400" w:lineRule="exact"/>
        <w:ind w:left="1134"/>
        <w:jc w:val="both"/>
        <w:rPr>
          <w:rFonts w:ascii="Traditional Arabic" w:hAnsi="Traditional Arabic" w:cs="Traditional Arabic"/>
          <w:sz w:val="30"/>
          <w:szCs w:val="30"/>
          <w:rtl/>
        </w:rPr>
      </w:pPr>
      <w:r>
        <w:rPr>
          <w:rFonts w:ascii="Traditional Arabic" w:hAnsi="Traditional Arabic" w:cs="Traditional Arabic"/>
          <w:sz w:val="30"/>
          <w:szCs w:val="30"/>
          <w:rtl/>
        </w:rPr>
        <w:t>102-</w:t>
      </w:r>
      <w:r>
        <w:rPr>
          <w:rFonts w:ascii="Traditional Arabic" w:hAnsi="Traditional Arabic" w:cs="Traditional Arabic"/>
          <w:sz w:val="30"/>
          <w:szCs w:val="30"/>
          <w:rtl/>
        </w:rPr>
        <w:tab/>
        <w:t>وعلاوة على ذلك، يُ</w:t>
      </w:r>
      <w:r w:rsidRPr="006A4D53">
        <w:rPr>
          <w:rFonts w:ascii="Traditional Arabic" w:hAnsi="Traditional Arabic" w:cs="Traditional Arabic"/>
          <w:sz w:val="30"/>
          <w:szCs w:val="30"/>
          <w:rtl/>
        </w:rPr>
        <w:t>جري برنامج البيئة تقييما</w:t>
      </w:r>
      <w:r>
        <w:rPr>
          <w:rFonts w:ascii="Traditional Arabic" w:hAnsi="Traditional Arabic" w:cs="Traditional Arabic"/>
          <w:sz w:val="30"/>
          <w:szCs w:val="30"/>
          <w:rtl/>
        </w:rPr>
        <w:t>ً</w:t>
      </w:r>
      <w:r w:rsidRPr="006A4D53">
        <w:rPr>
          <w:rFonts w:ascii="Traditional Arabic" w:hAnsi="Traditional Arabic" w:cs="Traditional Arabic"/>
          <w:sz w:val="30"/>
          <w:szCs w:val="30"/>
          <w:rtl/>
        </w:rPr>
        <w:t xml:space="preserve"> </w:t>
      </w:r>
      <w:r>
        <w:rPr>
          <w:rFonts w:ascii="Traditional Arabic" w:hAnsi="Traditional Arabic" w:cs="Traditional Arabic"/>
          <w:sz w:val="30"/>
          <w:szCs w:val="30"/>
          <w:rtl/>
        </w:rPr>
        <w:t>تقويمياً</w:t>
      </w:r>
      <w:r w:rsidRPr="006A4D53">
        <w:rPr>
          <w:rFonts w:ascii="Traditional Arabic" w:hAnsi="Traditional Arabic" w:cs="Traditional Arabic"/>
          <w:sz w:val="30"/>
          <w:szCs w:val="30"/>
          <w:rtl/>
        </w:rPr>
        <w:t xml:space="preserve"> لتصميم برنامج </w:t>
      </w:r>
      <w:r>
        <w:rPr>
          <w:rFonts w:ascii="Traditional Arabic" w:hAnsi="Traditional Arabic" w:cs="Traditional Arabic"/>
          <w:sz w:val="30"/>
          <w:szCs w:val="30"/>
          <w:rtl/>
        </w:rPr>
        <w:t xml:space="preserve">العمل عند بداية كل استراتيجية </w:t>
      </w:r>
      <w:r w:rsidRPr="006A4D53">
        <w:rPr>
          <w:rFonts w:ascii="Traditional Arabic" w:hAnsi="Traditional Arabic" w:cs="Traditional Arabic"/>
          <w:sz w:val="30"/>
          <w:szCs w:val="30"/>
          <w:rtl/>
        </w:rPr>
        <w:t>متوسطة الأجل</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w:t>
      </w:r>
      <w:r>
        <w:rPr>
          <w:rFonts w:ascii="Traditional Arabic" w:hAnsi="Traditional Arabic" w:cs="Traditional Arabic"/>
          <w:sz w:val="30"/>
          <w:szCs w:val="30"/>
          <w:rtl/>
        </w:rPr>
        <w:t>وتتناول</w:t>
      </w:r>
      <w:r w:rsidRPr="006A4D53">
        <w:rPr>
          <w:rFonts w:ascii="Traditional Arabic" w:hAnsi="Traditional Arabic" w:cs="Traditional Arabic"/>
          <w:sz w:val="30"/>
          <w:szCs w:val="30"/>
          <w:rtl/>
        </w:rPr>
        <w:t xml:space="preserve"> هذه التقييمات العلاقات السببية الكامنة في المشروعات ضمن كل إطار برامجي، وتهدف إلى تحديد ما إن كانت هذه المشروعات مرتبطة ارتباطا أمثل بالإنجازات المتوقعة والنتائج ذات المستوى الأعلى</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وتساعد التقييمات </w:t>
      </w:r>
      <w:r>
        <w:rPr>
          <w:rFonts w:ascii="Traditional Arabic" w:hAnsi="Traditional Arabic" w:cs="Traditional Arabic"/>
          <w:sz w:val="30"/>
          <w:szCs w:val="30"/>
          <w:rtl/>
        </w:rPr>
        <w:t>التقويمية</w:t>
      </w:r>
      <w:r w:rsidRPr="006A4D53">
        <w:rPr>
          <w:rFonts w:ascii="Traditional Arabic" w:hAnsi="Traditional Arabic" w:cs="Traditional Arabic"/>
          <w:sz w:val="30"/>
          <w:szCs w:val="30"/>
          <w:rtl/>
        </w:rPr>
        <w:t xml:space="preserve"> أيضا</w:t>
      </w:r>
      <w:r w:rsidR="006E68E3">
        <w:rPr>
          <w:rFonts w:ascii="Traditional Arabic" w:hAnsi="Traditional Arabic" w:cs="Traditional Arabic" w:hint="cs"/>
          <w:sz w:val="30"/>
          <w:szCs w:val="30"/>
          <w:rtl/>
        </w:rPr>
        <w:t>ً</w:t>
      </w:r>
      <w:r w:rsidRPr="006A4D53">
        <w:rPr>
          <w:rFonts w:ascii="Traditional Arabic" w:hAnsi="Traditional Arabic" w:cs="Traditional Arabic"/>
          <w:sz w:val="30"/>
          <w:szCs w:val="30"/>
          <w:rtl/>
        </w:rPr>
        <w:t xml:space="preserve"> على تحديد مقاييس الأداء </w:t>
      </w:r>
      <w:r>
        <w:rPr>
          <w:rFonts w:ascii="Traditional Arabic" w:hAnsi="Traditional Arabic" w:cs="Traditional Arabic"/>
          <w:sz w:val="30"/>
          <w:szCs w:val="30"/>
          <w:rtl/>
        </w:rPr>
        <w:t xml:space="preserve">والمحركات </w:t>
      </w:r>
      <w:r w:rsidRPr="006A4D53">
        <w:rPr>
          <w:rFonts w:ascii="Traditional Arabic" w:hAnsi="Traditional Arabic" w:cs="Traditional Arabic"/>
          <w:sz w:val="30"/>
          <w:szCs w:val="30"/>
          <w:rtl/>
        </w:rPr>
        <w:t>الرئي</w:t>
      </w:r>
      <w:r>
        <w:rPr>
          <w:rFonts w:ascii="Traditional Arabic" w:hAnsi="Traditional Arabic" w:cs="Traditional Arabic"/>
          <w:sz w:val="30"/>
          <w:szCs w:val="30"/>
          <w:rtl/>
        </w:rPr>
        <w:t>سية التي تسبب الآثار وهي عناصر</w:t>
      </w:r>
      <w:r w:rsidR="00FC194C">
        <w:rPr>
          <w:rFonts w:ascii="Traditional Arabic" w:hAnsi="Traditional Arabic" w:cs="Traditional Arabic"/>
          <w:sz w:val="30"/>
          <w:szCs w:val="30"/>
          <w:rtl/>
        </w:rPr>
        <w:t xml:space="preserve"> </w:t>
      </w:r>
      <w:r>
        <w:rPr>
          <w:rFonts w:ascii="Traditional Arabic" w:hAnsi="Traditional Arabic" w:cs="Traditional Arabic"/>
          <w:sz w:val="30"/>
          <w:szCs w:val="30"/>
          <w:rtl/>
        </w:rPr>
        <w:t>يمكن للمديرين استخدامها</w:t>
      </w:r>
      <w:r w:rsidRPr="006A4D53">
        <w:rPr>
          <w:rFonts w:ascii="Traditional Arabic" w:hAnsi="Traditional Arabic" w:cs="Traditional Arabic"/>
          <w:sz w:val="30"/>
          <w:szCs w:val="30"/>
          <w:rtl/>
        </w:rPr>
        <w:t xml:space="preserve"> لدى تنفيذ مشاريعهم وبرامجهم</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وسيجري مكتب التقييم أيض</w:t>
      </w:r>
      <w:r w:rsidR="005F0F4C">
        <w:rPr>
          <w:rFonts w:ascii="Traditional Arabic" w:hAnsi="Traditional Arabic" w:cs="Traditional Arabic"/>
          <w:sz w:val="30"/>
          <w:szCs w:val="30"/>
          <w:rtl/>
        </w:rPr>
        <w:t>اً،</w:t>
      </w:r>
      <w:r w:rsidRPr="006A4D53">
        <w:rPr>
          <w:rFonts w:ascii="Traditional Arabic" w:hAnsi="Traditional Arabic" w:cs="Traditional Arabic"/>
          <w:sz w:val="30"/>
          <w:szCs w:val="30"/>
          <w:rtl/>
        </w:rPr>
        <w:t xml:space="preserve"> بطريقة انتقائية، تقييمات لـ</w:t>
      </w:r>
      <w:r w:rsidR="006E68E3">
        <w:rPr>
          <w:rFonts w:ascii="Traditional Arabic" w:hAnsi="Traditional Arabic" w:cs="Traditional Arabic" w:hint="cs"/>
          <w:sz w:val="30"/>
          <w:szCs w:val="30"/>
          <w:rtl/>
          <w:lang w:val="en-GB"/>
        </w:rPr>
        <w:t>’’</w:t>
      </w:r>
      <w:r w:rsidRPr="006A4D53">
        <w:rPr>
          <w:rFonts w:ascii="Traditional Arabic" w:hAnsi="Traditional Arabic" w:cs="Traditional Arabic"/>
          <w:sz w:val="30"/>
          <w:szCs w:val="30"/>
          <w:rtl/>
        </w:rPr>
        <w:t>فئات الخدمات</w:t>
      </w:r>
      <w:r w:rsidR="006E68E3">
        <w:rPr>
          <w:rFonts w:ascii="Traditional Arabic" w:hAnsi="Traditional Arabic" w:cs="Traditional Arabic" w:hint="cs"/>
          <w:sz w:val="30"/>
          <w:szCs w:val="30"/>
          <w:rtl/>
        </w:rPr>
        <w:t xml:space="preserve">‘‘ </w:t>
      </w:r>
      <w:r w:rsidRPr="006A4D53">
        <w:rPr>
          <w:rFonts w:ascii="Traditional Arabic" w:hAnsi="Traditional Arabic" w:cs="Traditional Arabic"/>
          <w:sz w:val="30"/>
          <w:szCs w:val="30"/>
          <w:rtl/>
        </w:rPr>
        <w:t>(على سبيل المثال، الاتصالات وإذكاء الوعي والتواصل)</w:t>
      </w:r>
      <w:r>
        <w:rPr>
          <w:rFonts w:ascii="Traditional Arabic" w:hAnsi="Traditional Arabic" w:cs="Traditional Arabic"/>
          <w:sz w:val="30"/>
          <w:szCs w:val="30"/>
          <w:rtl/>
        </w:rPr>
        <w:t>، أو ل</w:t>
      </w:r>
      <w:r w:rsidRPr="006A4D53">
        <w:rPr>
          <w:rFonts w:ascii="Traditional Arabic" w:hAnsi="Traditional Arabic" w:cs="Traditional Arabic"/>
          <w:sz w:val="30"/>
          <w:szCs w:val="30"/>
          <w:rtl/>
        </w:rPr>
        <w:t>لنهُج الفعالة لتعزيز الترابط بين العلوم والسياسات</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ويشهد منتصف الاستراتيجية المتوسطة الأجل، أي نهاية فترة السنتين</w:t>
      </w:r>
      <w:r w:rsidRPr="006A4D53">
        <w:rPr>
          <w:rFonts w:ascii="Traditional Arabic" w:hAnsi="Traditional Arabic" w:cs="Traditional Arabic"/>
          <w:sz w:val="30"/>
          <w:szCs w:val="30"/>
          <w:lang w:val="en-GB"/>
        </w:rPr>
        <w:t xml:space="preserve"> </w:t>
      </w:r>
      <w:r>
        <w:rPr>
          <w:rFonts w:ascii="Traditional Arabic" w:hAnsi="Traditional Arabic" w:cs="Traditional Arabic"/>
          <w:sz w:val="30"/>
          <w:szCs w:val="30"/>
          <w:rtl/>
          <w:lang w:val="en-GB"/>
        </w:rPr>
        <w:t>2018</w:t>
      </w:r>
      <w:r w:rsidRPr="006A4D53">
        <w:rPr>
          <w:rFonts w:ascii="Traditional Arabic" w:hAnsi="Traditional Arabic" w:cs="Traditional Arabic"/>
          <w:sz w:val="30"/>
          <w:szCs w:val="30"/>
          <w:lang w:val="en-GB"/>
        </w:rPr>
        <w:t>-</w:t>
      </w:r>
      <w:r>
        <w:rPr>
          <w:rFonts w:ascii="Traditional Arabic" w:hAnsi="Traditional Arabic" w:cs="Traditional Arabic"/>
          <w:sz w:val="30"/>
          <w:szCs w:val="30"/>
          <w:rtl/>
          <w:lang w:val="en-GB"/>
        </w:rPr>
        <w:t>2019</w:t>
      </w:r>
      <w:r w:rsidRPr="006A4D53">
        <w:rPr>
          <w:rFonts w:ascii="Traditional Arabic" w:hAnsi="Traditional Arabic" w:cs="Traditional Arabic"/>
          <w:sz w:val="30"/>
          <w:szCs w:val="30"/>
          <w:rtl/>
        </w:rPr>
        <w:t xml:space="preserve">، إجراء تقييم لنوعية </w:t>
      </w:r>
      <w:r>
        <w:rPr>
          <w:rFonts w:ascii="Traditional Arabic" w:hAnsi="Traditional Arabic" w:cs="Traditional Arabic"/>
          <w:sz w:val="30"/>
          <w:szCs w:val="30"/>
          <w:rtl/>
        </w:rPr>
        <w:t>التقييمات فيما يتعلق با</w:t>
      </w:r>
      <w:r w:rsidRPr="006A4D53">
        <w:rPr>
          <w:rFonts w:ascii="Traditional Arabic" w:hAnsi="Traditional Arabic" w:cs="Traditional Arabic"/>
          <w:sz w:val="30"/>
          <w:szCs w:val="30"/>
          <w:rtl/>
        </w:rPr>
        <w:t>لتقدم المحرز في التنفيذ، سيتخذ شكل تقرير تقييمي توليفي يصدر كل سنتين</w:t>
      </w:r>
      <w:r w:rsidRPr="006A4D53">
        <w:rPr>
          <w:rFonts w:ascii="Traditional Arabic" w:hAnsi="Traditional Arabic" w:cs="Traditional Arabic"/>
          <w:sz w:val="30"/>
          <w:szCs w:val="30"/>
          <w:lang w:val="en-GB"/>
        </w:rPr>
        <w:t>.</w:t>
      </w:r>
    </w:p>
    <w:p w:rsidR="00D55CC8" w:rsidRDefault="00D55CC8" w:rsidP="000B32E0">
      <w:pPr>
        <w:spacing w:after="120" w:line="400" w:lineRule="exact"/>
        <w:ind w:left="1134"/>
        <w:jc w:val="both"/>
        <w:rPr>
          <w:rFonts w:ascii="Traditional Arabic" w:hAnsi="Traditional Arabic" w:cs="Traditional Arabic"/>
          <w:sz w:val="30"/>
          <w:szCs w:val="30"/>
          <w:rtl/>
        </w:rPr>
      </w:pPr>
      <w:r>
        <w:rPr>
          <w:rFonts w:ascii="Traditional Arabic" w:hAnsi="Traditional Arabic" w:cs="Traditional Arabic"/>
          <w:sz w:val="30"/>
          <w:szCs w:val="30"/>
          <w:rtl/>
        </w:rPr>
        <w:t>103-</w:t>
      </w:r>
      <w:r>
        <w:rPr>
          <w:rFonts w:ascii="Traditional Arabic" w:hAnsi="Traditional Arabic" w:cs="Traditional Arabic"/>
          <w:sz w:val="30"/>
          <w:szCs w:val="30"/>
          <w:rtl/>
        </w:rPr>
        <w:tab/>
      </w:r>
      <w:r w:rsidRPr="006A4D53">
        <w:rPr>
          <w:rFonts w:ascii="Traditional Arabic" w:hAnsi="Traditional Arabic" w:cs="Traditional Arabic"/>
          <w:sz w:val="30"/>
          <w:szCs w:val="30"/>
          <w:rtl/>
        </w:rPr>
        <w:t>وسيُجري برنامج البيئة تقييما</w:t>
      </w:r>
      <w:r w:rsidR="006E68E3">
        <w:rPr>
          <w:rFonts w:ascii="Traditional Arabic" w:hAnsi="Traditional Arabic" w:cs="Traditional Arabic" w:hint="cs"/>
          <w:sz w:val="30"/>
          <w:szCs w:val="30"/>
          <w:rtl/>
        </w:rPr>
        <w:t>ً</w:t>
      </w:r>
      <w:r w:rsidRPr="006A4D53">
        <w:rPr>
          <w:rFonts w:ascii="Traditional Arabic" w:hAnsi="Traditional Arabic" w:cs="Traditional Arabic"/>
          <w:sz w:val="30"/>
          <w:szCs w:val="30"/>
          <w:rtl/>
        </w:rPr>
        <w:t xml:space="preserve"> شاملا</w:t>
      </w:r>
      <w:r w:rsidR="006E68E3">
        <w:rPr>
          <w:rFonts w:ascii="Traditional Arabic" w:hAnsi="Traditional Arabic" w:cs="Traditional Arabic" w:hint="cs"/>
          <w:sz w:val="30"/>
          <w:szCs w:val="30"/>
          <w:rtl/>
        </w:rPr>
        <w:t>ً</w:t>
      </w:r>
      <w:r w:rsidRPr="006A4D53">
        <w:rPr>
          <w:rFonts w:ascii="Traditional Arabic" w:hAnsi="Traditional Arabic" w:cs="Traditional Arabic"/>
          <w:sz w:val="30"/>
          <w:szCs w:val="30"/>
          <w:rtl/>
        </w:rPr>
        <w:t xml:space="preserve"> للاستراتيجية المتوسطة الأجل للفترة</w:t>
      </w:r>
      <w:r w:rsidRPr="006A4D53">
        <w:rPr>
          <w:rFonts w:ascii="Traditional Arabic" w:hAnsi="Traditional Arabic" w:cs="Traditional Arabic"/>
          <w:sz w:val="30"/>
          <w:szCs w:val="30"/>
          <w:lang w:val="en-GB"/>
        </w:rPr>
        <w:t xml:space="preserve"> </w:t>
      </w:r>
      <w:r>
        <w:rPr>
          <w:rFonts w:ascii="Traditional Arabic" w:hAnsi="Traditional Arabic" w:cs="Traditional Arabic"/>
          <w:sz w:val="30"/>
          <w:szCs w:val="30"/>
          <w:rtl/>
          <w:lang w:val="en-GB"/>
        </w:rPr>
        <w:t>2018</w:t>
      </w:r>
      <w:r w:rsidRPr="006A4D53">
        <w:rPr>
          <w:rFonts w:ascii="Traditional Arabic" w:hAnsi="Traditional Arabic" w:cs="Traditional Arabic"/>
          <w:sz w:val="30"/>
          <w:szCs w:val="30"/>
          <w:lang w:val="en-GB"/>
        </w:rPr>
        <w:t>-</w:t>
      </w:r>
      <w:r>
        <w:rPr>
          <w:rFonts w:ascii="Traditional Arabic" w:hAnsi="Traditional Arabic" w:cs="Traditional Arabic"/>
          <w:sz w:val="30"/>
          <w:szCs w:val="30"/>
          <w:rtl/>
          <w:lang w:val="en-GB"/>
        </w:rPr>
        <w:t xml:space="preserve">2021، </w:t>
      </w:r>
      <w:r w:rsidRPr="006A4D53">
        <w:rPr>
          <w:rFonts w:ascii="Traditional Arabic" w:hAnsi="Traditional Arabic" w:cs="Traditional Arabic"/>
          <w:sz w:val="30"/>
          <w:szCs w:val="30"/>
          <w:rtl/>
        </w:rPr>
        <w:t>في نهاية فترتها، وسيقيِّم التقدم المحرز نحو تحقيق النتائج ذات المستوى الأعلى المذكورة في الاستراتيجية</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والهدف من ذلك هو توفير أدلة تقييمية بشأن فعالية وكفاءة التنفيذ والإنجاز اللذين يقوم بهما برنامج البيئة؛ وتحديد التحديات التي تواجه تنفيذ الاستراتيجية المتوسطة الأجل؛ وتوفير الدروس والتوصيات للاسترشاد بها في التوجيه الاستراتيجي للمنظمة في المستقبل وتحسين صوغ البرامج وتنفيذها</w:t>
      </w:r>
      <w:r w:rsidRPr="006A4D53">
        <w:rPr>
          <w:rFonts w:ascii="Traditional Arabic" w:hAnsi="Traditional Arabic" w:cs="Traditional Arabic"/>
          <w:sz w:val="30"/>
          <w:szCs w:val="30"/>
          <w:lang w:val="en-GB"/>
        </w:rPr>
        <w:t>.</w:t>
      </w:r>
    </w:p>
    <w:p w:rsidR="00D55CC8" w:rsidRPr="006A4D53" w:rsidRDefault="00D55CC8" w:rsidP="009D0025">
      <w:pPr>
        <w:spacing w:after="120" w:line="400" w:lineRule="exact"/>
        <w:ind w:left="1134"/>
        <w:jc w:val="both"/>
        <w:rPr>
          <w:rFonts w:ascii="Traditional Arabic" w:hAnsi="Traditional Arabic" w:cs="Traditional Arabic"/>
          <w:sz w:val="30"/>
          <w:szCs w:val="30"/>
          <w:rtl/>
        </w:rPr>
      </w:pPr>
      <w:r>
        <w:rPr>
          <w:rFonts w:ascii="Traditional Arabic" w:hAnsi="Traditional Arabic" w:cs="Traditional Arabic"/>
          <w:sz w:val="30"/>
          <w:szCs w:val="30"/>
          <w:rtl/>
        </w:rPr>
        <w:br w:type="page"/>
      </w:r>
    </w:p>
    <w:p w:rsidR="00D55CC8" w:rsidRPr="00E047C8" w:rsidRDefault="00D55CC8" w:rsidP="00E047C8">
      <w:pPr>
        <w:pStyle w:val="Heading1"/>
        <w:spacing w:before="0" w:after="360" w:line="400" w:lineRule="exact"/>
        <w:ind w:left="-1"/>
        <w:jc w:val="both"/>
        <w:rPr>
          <w:rFonts w:cs="Traditional Arabic"/>
          <w:b/>
          <w:bCs/>
          <w:sz w:val="20"/>
          <w:szCs w:val="32"/>
          <w:u w:val="none"/>
          <w:rtl/>
        </w:rPr>
      </w:pPr>
      <w:bookmarkStart w:id="38" w:name="_Toc444874701"/>
      <w:bookmarkStart w:id="39" w:name="_Toc449099455"/>
      <w:r w:rsidRPr="00E047C8">
        <w:rPr>
          <w:rFonts w:cs="Traditional Arabic"/>
          <w:b/>
          <w:bCs/>
          <w:sz w:val="20"/>
          <w:szCs w:val="32"/>
          <w:u w:val="none"/>
          <w:rtl/>
        </w:rPr>
        <w:t>ثبت المراجع</w:t>
      </w:r>
      <w:bookmarkEnd w:id="38"/>
      <w:bookmarkEnd w:id="39"/>
    </w:p>
    <w:p w:rsidR="00D55CC8" w:rsidRPr="00531247" w:rsidRDefault="00D55CC8" w:rsidP="00124C85">
      <w:pPr>
        <w:tabs>
          <w:tab w:val="left" w:pos="1814"/>
          <w:tab w:val="left" w:pos="2381"/>
          <w:tab w:val="left" w:pos="2948"/>
          <w:tab w:val="left" w:pos="3515"/>
          <w:tab w:val="left" w:pos="4082"/>
        </w:tabs>
        <w:bidi w:val="0"/>
        <w:spacing w:after="120"/>
        <w:rPr>
          <w:rFonts w:cs="Times New Roman"/>
          <w:sz w:val="20"/>
          <w:szCs w:val="20"/>
          <w:lang w:val="en-GB"/>
        </w:rPr>
      </w:pPr>
      <w:r w:rsidRPr="00531247">
        <w:rPr>
          <w:rFonts w:cs="Times New Roman"/>
          <w:sz w:val="20"/>
          <w:szCs w:val="20"/>
          <w:lang w:val="en-GB"/>
        </w:rPr>
        <w:t xml:space="preserve">Alexandratos, N. a. (2012). </w:t>
      </w:r>
      <w:r w:rsidRPr="00531247">
        <w:rPr>
          <w:rFonts w:cs="Times New Roman"/>
          <w:i/>
          <w:sz w:val="20"/>
          <w:szCs w:val="20"/>
          <w:lang w:val="en-GB"/>
        </w:rPr>
        <w:t>World agriculture towards 2030/2050: the 2012 revision</w:t>
      </w:r>
      <w:r w:rsidRPr="00531247">
        <w:rPr>
          <w:rFonts w:cs="Times New Roman"/>
          <w:sz w:val="20"/>
          <w:szCs w:val="20"/>
          <w:lang w:val="en-GB"/>
        </w:rPr>
        <w:t xml:space="preserve">. ESA Working paper No. 12-03. Rome, Food and Agriculture Organization of the United Nations. Retrieved from </w:t>
      </w:r>
      <w:hyperlink r:id="rId62" w:history="1">
        <w:r w:rsidRPr="00531247">
          <w:rPr>
            <w:rFonts w:cs="Times New Roman"/>
            <w:sz w:val="20"/>
            <w:szCs w:val="20"/>
            <w:lang w:val="en-GB"/>
          </w:rPr>
          <w:t>http://www.fao.org/docrep/016/ap106e/ap106e.pdf</w:t>
        </w:r>
      </w:hyperlink>
      <w:r w:rsidRPr="00531247">
        <w:rPr>
          <w:rFonts w:cs="Times New Roman"/>
          <w:sz w:val="20"/>
          <w:szCs w:val="20"/>
          <w:lang w:val="en-GB"/>
        </w:rPr>
        <w:t xml:space="preserve">. </w:t>
      </w:r>
    </w:p>
    <w:p w:rsidR="00D55CC8" w:rsidRPr="00531247" w:rsidRDefault="00D55CC8" w:rsidP="00124C85">
      <w:pPr>
        <w:tabs>
          <w:tab w:val="left" w:pos="1814"/>
          <w:tab w:val="left" w:pos="2381"/>
          <w:tab w:val="left" w:pos="2948"/>
          <w:tab w:val="left" w:pos="3515"/>
          <w:tab w:val="left" w:pos="4082"/>
        </w:tabs>
        <w:bidi w:val="0"/>
        <w:spacing w:after="120"/>
        <w:rPr>
          <w:rFonts w:cs="Times New Roman"/>
          <w:sz w:val="20"/>
          <w:szCs w:val="20"/>
          <w:lang w:val="en-GB"/>
        </w:rPr>
      </w:pPr>
      <w:r w:rsidRPr="00DC0B70">
        <w:rPr>
          <w:rFonts w:cs="Times New Roman"/>
          <w:sz w:val="20"/>
          <w:szCs w:val="20"/>
        </w:rPr>
        <w:t xml:space="preserve">Secreatriat of the </w:t>
      </w:r>
      <w:r w:rsidRPr="00531247">
        <w:rPr>
          <w:rFonts w:cs="Times New Roman"/>
          <w:sz w:val="20"/>
          <w:szCs w:val="20"/>
          <w:lang w:val="en-GB"/>
        </w:rPr>
        <w:t xml:space="preserve">Convention on Biological Diversity (2014). </w:t>
      </w:r>
      <w:r w:rsidRPr="00531247">
        <w:rPr>
          <w:rFonts w:cs="Times New Roman"/>
          <w:i/>
          <w:sz w:val="20"/>
          <w:szCs w:val="20"/>
          <w:lang w:val="en-GB"/>
        </w:rPr>
        <w:t>Global Biodiversity Outlook 4: A mid-term assessment of progress towards the implementation of the Strategic Plan for Biodiversity 2011–2020</w:t>
      </w:r>
      <w:r w:rsidRPr="00531247">
        <w:rPr>
          <w:rFonts w:cs="Times New Roman"/>
          <w:sz w:val="20"/>
          <w:szCs w:val="20"/>
          <w:lang w:val="en-GB"/>
        </w:rPr>
        <w:t xml:space="preserve">. Retrieved from </w:t>
      </w:r>
      <w:hyperlink r:id="rId63" w:history="1">
        <w:r w:rsidRPr="00531247">
          <w:rPr>
            <w:rFonts w:cs="Times New Roman"/>
            <w:sz w:val="20"/>
            <w:szCs w:val="20"/>
            <w:lang w:val="en-GB"/>
          </w:rPr>
          <w:t>https://www.cbd.int/gbo/gbo4/publication/gbo4-en-hr.pdf</w:t>
        </w:r>
      </w:hyperlink>
      <w:r w:rsidRPr="00531247">
        <w:rPr>
          <w:rFonts w:cs="Times New Roman"/>
          <w:sz w:val="20"/>
          <w:szCs w:val="20"/>
          <w:lang w:val="en-GB"/>
        </w:rPr>
        <w:t xml:space="preserve">. </w:t>
      </w:r>
    </w:p>
    <w:p w:rsidR="00D55CC8" w:rsidRPr="00531247" w:rsidRDefault="00D55CC8" w:rsidP="00124C85">
      <w:pPr>
        <w:tabs>
          <w:tab w:val="left" w:pos="1814"/>
          <w:tab w:val="left" w:pos="2381"/>
          <w:tab w:val="left" w:pos="2948"/>
          <w:tab w:val="left" w:pos="3515"/>
          <w:tab w:val="left" w:pos="4082"/>
        </w:tabs>
        <w:bidi w:val="0"/>
        <w:spacing w:after="120"/>
        <w:rPr>
          <w:rFonts w:cs="Times New Roman"/>
          <w:sz w:val="20"/>
          <w:szCs w:val="20"/>
          <w:lang w:val="en-GB"/>
        </w:rPr>
      </w:pPr>
      <w:r>
        <w:rPr>
          <w:rFonts w:cs="Times New Roman"/>
          <w:sz w:val="20"/>
          <w:szCs w:val="20"/>
          <w:lang w:val="en-GB"/>
        </w:rPr>
        <w:t xml:space="preserve">Secretariat of the </w:t>
      </w:r>
      <w:r w:rsidRPr="00531247">
        <w:rPr>
          <w:rFonts w:cs="Times New Roman"/>
          <w:sz w:val="20"/>
          <w:szCs w:val="20"/>
          <w:lang w:val="en-GB"/>
        </w:rPr>
        <w:t xml:space="preserve">Convention on Biological Diversity (2010). </w:t>
      </w:r>
      <w:r w:rsidRPr="00531247">
        <w:rPr>
          <w:rFonts w:cs="Times New Roman"/>
          <w:i/>
          <w:sz w:val="20"/>
          <w:szCs w:val="20"/>
          <w:lang w:val="en-GB"/>
        </w:rPr>
        <w:t>Global Biodiversity Outlook 3</w:t>
      </w:r>
      <w:r w:rsidRPr="00531247">
        <w:rPr>
          <w:rFonts w:cs="Times New Roman"/>
          <w:sz w:val="20"/>
          <w:szCs w:val="20"/>
          <w:lang w:val="en-GB"/>
        </w:rPr>
        <w:t>, Retrieved from https://www.cbd.int/doc/publications/gbo/gbo3-final-en.pdf.</w:t>
      </w:r>
    </w:p>
    <w:p w:rsidR="00D55CC8" w:rsidRPr="00531247" w:rsidRDefault="00D55CC8" w:rsidP="00124C85">
      <w:pPr>
        <w:tabs>
          <w:tab w:val="left" w:pos="1814"/>
          <w:tab w:val="left" w:pos="2381"/>
          <w:tab w:val="left" w:pos="2948"/>
          <w:tab w:val="left" w:pos="3515"/>
          <w:tab w:val="left" w:pos="4082"/>
        </w:tabs>
        <w:bidi w:val="0"/>
        <w:spacing w:after="120"/>
        <w:rPr>
          <w:rFonts w:cs="Times New Roman"/>
          <w:sz w:val="20"/>
          <w:szCs w:val="20"/>
          <w:lang w:val="en-GB"/>
        </w:rPr>
      </w:pPr>
      <w:r>
        <w:rPr>
          <w:rFonts w:cs="Times New Roman"/>
          <w:sz w:val="20"/>
          <w:szCs w:val="20"/>
          <w:lang w:val="en-GB"/>
        </w:rPr>
        <w:t xml:space="preserve">Secretariat of the </w:t>
      </w:r>
      <w:r w:rsidRPr="00531247">
        <w:rPr>
          <w:rFonts w:cs="Times New Roman"/>
          <w:sz w:val="20"/>
          <w:szCs w:val="20"/>
          <w:lang w:val="en-GB"/>
        </w:rPr>
        <w:t xml:space="preserve">Convention on Biological Diversity (n.d.). Aichi Biodiversity Targets. Retrieved from: </w:t>
      </w:r>
      <w:hyperlink r:id="rId64" w:history="1">
        <w:r w:rsidRPr="00531247">
          <w:rPr>
            <w:rFonts w:cs="Times New Roman"/>
            <w:sz w:val="20"/>
            <w:szCs w:val="20"/>
            <w:lang w:val="en-GB"/>
          </w:rPr>
          <w:t>https://www.cbd.int/sp/targets/</w:t>
        </w:r>
      </w:hyperlink>
      <w:r w:rsidRPr="00531247">
        <w:rPr>
          <w:rFonts w:cs="Times New Roman"/>
          <w:sz w:val="20"/>
          <w:szCs w:val="20"/>
          <w:lang w:val="en-GB"/>
        </w:rPr>
        <w:t xml:space="preserve">. </w:t>
      </w:r>
    </w:p>
    <w:p w:rsidR="00D55CC8" w:rsidRPr="00531247" w:rsidRDefault="00D55CC8" w:rsidP="00124C85">
      <w:pPr>
        <w:tabs>
          <w:tab w:val="left" w:pos="1814"/>
          <w:tab w:val="left" w:pos="2381"/>
          <w:tab w:val="left" w:pos="2948"/>
          <w:tab w:val="left" w:pos="3515"/>
          <w:tab w:val="left" w:pos="4082"/>
        </w:tabs>
        <w:bidi w:val="0"/>
        <w:spacing w:after="120"/>
        <w:rPr>
          <w:rFonts w:cs="Times New Roman"/>
          <w:sz w:val="20"/>
          <w:szCs w:val="20"/>
          <w:lang w:val="en-GB"/>
        </w:rPr>
      </w:pPr>
      <w:r>
        <w:rPr>
          <w:rFonts w:cs="Times New Roman"/>
          <w:sz w:val="20"/>
          <w:szCs w:val="20"/>
          <w:lang w:val="en-GB"/>
        </w:rPr>
        <w:t xml:space="preserve">Secretariat of the </w:t>
      </w:r>
      <w:r w:rsidRPr="00531247">
        <w:rPr>
          <w:rFonts w:cs="Times New Roman"/>
          <w:sz w:val="20"/>
          <w:szCs w:val="20"/>
          <w:lang w:val="en-GB"/>
        </w:rPr>
        <w:t>Convention on Biological Diversity (n.d.). “Strategic Plan for Biodiversity 2011</w:t>
      </w:r>
      <w:r w:rsidRPr="00531247">
        <w:rPr>
          <w:rFonts w:cs="Times New Roman"/>
          <w:i/>
          <w:sz w:val="20"/>
          <w:szCs w:val="20"/>
          <w:lang w:val="en-GB"/>
        </w:rPr>
        <w:t>–</w:t>
      </w:r>
      <w:r w:rsidRPr="00531247">
        <w:rPr>
          <w:rFonts w:cs="Times New Roman"/>
          <w:sz w:val="20"/>
          <w:szCs w:val="20"/>
          <w:lang w:val="en-GB"/>
        </w:rPr>
        <w:t xml:space="preserve">2020”. Retrieved from </w:t>
      </w:r>
      <w:hyperlink r:id="rId65" w:history="1">
        <w:r w:rsidRPr="00531247">
          <w:rPr>
            <w:rFonts w:cs="Times New Roman"/>
            <w:sz w:val="20"/>
            <w:szCs w:val="20"/>
            <w:lang w:val="en-GB"/>
          </w:rPr>
          <w:t>https://www.cbd.int/decision/cop/?id=12268</w:t>
        </w:r>
      </w:hyperlink>
      <w:r w:rsidRPr="00531247">
        <w:rPr>
          <w:rFonts w:cs="Times New Roman"/>
          <w:sz w:val="20"/>
          <w:szCs w:val="20"/>
          <w:lang w:val="en-GB"/>
        </w:rPr>
        <w:t xml:space="preserve">. </w:t>
      </w:r>
    </w:p>
    <w:p w:rsidR="00D55CC8" w:rsidRPr="00531247" w:rsidRDefault="00D55CC8" w:rsidP="00124C85">
      <w:pPr>
        <w:tabs>
          <w:tab w:val="left" w:pos="1814"/>
          <w:tab w:val="left" w:pos="2381"/>
          <w:tab w:val="left" w:pos="2948"/>
          <w:tab w:val="left" w:pos="3515"/>
          <w:tab w:val="left" w:pos="4082"/>
        </w:tabs>
        <w:bidi w:val="0"/>
        <w:spacing w:after="120"/>
        <w:rPr>
          <w:rFonts w:cs="Times New Roman"/>
          <w:sz w:val="20"/>
          <w:szCs w:val="20"/>
          <w:lang w:val="en-GB"/>
        </w:rPr>
      </w:pPr>
      <w:r w:rsidRPr="00531247">
        <w:rPr>
          <w:rFonts w:cs="Times New Roman"/>
          <w:sz w:val="20"/>
          <w:szCs w:val="20"/>
          <w:lang w:val="en-GB"/>
        </w:rPr>
        <w:t xml:space="preserve">Intergovernmental Panel on Climate Change (2014). </w:t>
      </w:r>
      <w:r w:rsidRPr="00531247">
        <w:rPr>
          <w:rFonts w:cs="Times New Roman"/>
          <w:i/>
          <w:sz w:val="20"/>
          <w:szCs w:val="20"/>
          <w:lang w:val="en-GB"/>
        </w:rPr>
        <w:t>Climate Change 2014: Synthesis Report. Contribution of Working Groups I, II and III to the Fifth Assessment Report of the Intergovernmental Panel on Climate Change</w:t>
      </w:r>
      <w:r w:rsidRPr="00531247">
        <w:rPr>
          <w:rFonts w:cs="Times New Roman"/>
          <w:sz w:val="20"/>
          <w:szCs w:val="20"/>
          <w:lang w:val="en-GB"/>
        </w:rPr>
        <w:t xml:space="preserve">. Retrieved from </w:t>
      </w:r>
      <w:hyperlink r:id="rId66" w:history="1">
        <w:r w:rsidRPr="00531247">
          <w:rPr>
            <w:rFonts w:cs="Times New Roman"/>
            <w:sz w:val="20"/>
            <w:szCs w:val="20"/>
            <w:lang w:val="en-GB"/>
          </w:rPr>
          <w:t>http://www.ipcc.ch/pdf/assessment-report/ar5/syr/SYR_AR5_FINAL_full.pdf</w:t>
        </w:r>
      </w:hyperlink>
      <w:r w:rsidRPr="00531247">
        <w:rPr>
          <w:rFonts w:cs="Times New Roman"/>
          <w:sz w:val="20"/>
          <w:szCs w:val="20"/>
          <w:lang w:val="en-GB"/>
        </w:rPr>
        <w:t xml:space="preserve">. </w:t>
      </w:r>
    </w:p>
    <w:p w:rsidR="00D55CC8" w:rsidRPr="00531247" w:rsidRDefault="00D55CC8" w:rsidP="00124C85">
      <w:pPr>
        <w:tabs>
          <w:tab w:val="left" w:pos="1814"/>
          <w:tab w:val="left" w:pos="2381"/>
          <w:tab w:val="left" w:pos="2948"/>
          <w:tab w:val="left" w:pos="3515"/>
          <w:tab w:val="left" w:pos="4082"/>
        </w:tabs>
        <w:bidi w:val="0"/>
        <w:spacing w:after="120"/>
        <w:rPr>
          <w:rFonts w:cs="Times New Roman"/>
          <w:sz w:val="20"/>
          <w:szCs w:val="20"/>
          <w:lang w:val="en-GB"/>
        </w:rPr>
      </w:pPr>
      <w:r w:rsidRPr="00531247">
        <w:rPr>
          <w:rFonts w:cs="Times New Roman"/>
          <w:sz w:val="20"/>
          <w:szCs w:val="20"/>
          <w:lang w:val="en-GB"/>
        </w:rPr>
        <w:t xml:space="preserve">Lundgren, K. (2012). </w:t>
      </w:r>
      <w:r w:rsidRPr="00531247">
        <w:rPr>
          <w:rFonts w:cs="Times New Roman"/>
          <w:i/>
          <w:sz w:val="20"/>
          <w:szCs w:val="20"/>
          <w:lang w:val="en-GB"/>
        </w:rPr>
        <w:t>The Global Impact of E-Waste: Addressing the Challenge</w:t>
      </w:r>
      <w:r w:rsidRPr="00531247">
        <w:rPr>
          <w:rFonts w:cs="Times New Roman"/>
          <w:sz w:val="20"/>
          <w:szCs w:val="20"/>
          <w:lang w:val="en-GB"/>
        </w:rPr>
        <w:t xml:space="preserve">. Retrieved from </w:t>
      </w:r>
      <w:hyperlink r:id="rId67" w:history="1">
        <w:r w:rsidRPr="00531247">
          <w:rPr>
            <w:rFonts w:cs="Times New Roman"/>
            <w:sz w:val="20"/>
            <w:szCs w:val="20"/>
            <w:lang w:val="en-GB"/>
          </w:rPr>
          <w:t>http://www.ilo.org/wcmsp5/groups/public/@ed_dialogue/@sector/documents/publication/wcms_196105.pdf</w:t>
        </w:r>
      </w:hyperlink>
      <w:r w:rsidRPr="00531247">
        <w:rPr>
          <w:rFonts w:cs="Times New Roman"/>
          <w:sz w:val="20"/>
          <w:szCs w:val="20"/>
          <w:lang w:val="en-GB"/>
        </w:rPr>
        <w:t xml:space="preserve">. </w:t>
      </w:r>
    </w:p>
    <w:p w:rsidR="00D55CC8" w:rsidRPr="00531247" w:rsidRDefault="00D55CC8" w:rsidP="00124C85">
      <w:pPr>
        <w:tabs>
          <w:tab w:val="left" w:pos="1814"/>
          <w:tab w:val="left" w:pos="2381"/>
          <w:tab w:val="left" w:pos="2948"/>
          <w:tab w:val="left" w:pos="3515"/>
          <w:tab w:val="left" w:pos="4082"/>
        </w:tabs>
        <w:bidi w:val="0"/>
        <w:spacing w:after="120"/>
        <w:rPr>
          <w:rFonts w:cs="Times New Roman"/>
          <w:sz w:val="20"/>
          <w:szCs w:val="20"/>
          <w:lang w:val="en-GB"/>
        </w:rPr>
      </w:pPr>
      <w:r w:rsidRPr="00531247">
        <w:rPr>
          <w:rFonts w:cs="Times New Roman"/>
          <w:sz w:val="20"/>
          <w:szCs w:val="20"/>
          <w:lang w:val="en-GB"/>
        </w:rPr>
        <w:t xml:space="preserve">Millennium Ecosystem Assessment </w:t>
      </w:r>
      <w:r>
        <w:rPr>
          <w:rFonts w:cs="Times New Roman"/>
          <w:sz w:val="20"/>
          <w:szCs w:val="20"/>
          <w:lang w:val="en-GB"/>
        </w:rPr>
        <w:t xml:space="preserve">Board </w:t>
      </w:r>
      <w:r w:rsidRPr="00531247">
        <w:rPr>
          <w:rFonts w:cs="Times New Roman"/>
          <w:sz w:val="20"/>
          <w:szCs w:val="20"/>
          <w:lang w:val="en-GB"/>
        </w:rPr>
        <w:t xml:space="preserve">(2005). </w:t>
      </w:r>
      <w:r w:rsidRPr="00531247">
        <w:rPr>
          <w:rFonts w:cs="Times New Roman"/>
          <w:i/>
          <w:sz w:val="20"/>
          <w:szCs w:val="20"/>
          <w:lang w:val="en-GB"/>
        </w:rPr>
        <w:t>Ecosystems and Human Well-being: Synthesis</w:t>
      </w:r>
      <w:r w:rsidRPr="00531247">
        <w:rPr>
          <w:rFonts w:cs="Times New Roman"/>
          <w:sz w:val="20"/>
          <w:szCs w:val="20"/>
          <w:lang w:val="en-GB"/>
        </w:rPr>
        <w:t xml:space="preserve">. Retrieved from </w:t>
      </w:r>
      <w:hyperlink r:id="rId68" w:history="1">
        <w:r w:rsidRPr="00531247">
          <w:rPr>
            <w:rFonts w:cs="Times New Roman"/>
            <w:sz w:val="20"/>
            <w:szCs w:val="20"/>
            <w:lang w:val="en-GB"/>
          </w:rPr>
          <w:t>http://www.millenniumassessment.org/documents/document.356.aspx.pdf</w:t>
        </w:r>
      </w:hyperlink>
      <w:r w:rsidRPr="00531247">
        <w:rPr>
          <w:rFonts w:cs="Times New Roman"/>
          <w:sz w:val="20"/>
          <w:szCs w:val="20"/>
          <w:lang w:val="en-GB"/>
        </w:rPr>
        <w:t xml:space="preserve">. </w:t>
      </w:r>
    </w:p>
    <w:p w:rsidR="00D55CC8" w:rsidRPr="00531247" w:rsidRDefault="00D55CC8" w:rsidP="00124C85">
      <w:pPr>
        <w:tabs>
          <w:tab w:val="left" w:pos="1814"/>
          <w:tab w:val="left" w:pos="2381"/>
          <w:tab w:val="left" w:pos="2948"/>
          <w:tab w:val="left" w:pos="3515"/>
          <w:tab w:val="left" w:pos="4082"/>
        </w:tabs>
        <w:bidi w:val="0"/>
        <w:spacing w:after="120"/>
        <w:rPr>
          <w:rFonts w:cs="Times New Roman"/>
          <w:sz w:val="20"/>
          <w:szCs w:val="20"/>
          <w:lang w:val="en-GB"/>
        </w:rPr>
      </w:pPr>
      <w:r w:rsidRPr="00531247">
        <w:rPr>
          <w:rFonts w:cs="Times New Roman"/>
          <w:sz w:val="20"/>
          <w:szCs w:val="20"/>
          <w:lang w:val="en-GB"/>
        </w:rPr>
        <w:t xml:space="preserve">Robinson, B. H. (2009). E-waste: An assessment of global production and environmental impacts. Retrieved from </w:t>
      </w:r>
      <w:hyperlink r:id="rId69" w:history="1">
        <w:r w:rsidRPr="00531247">
          <w:rPr>
            <w:rFonts w:cs="Times New Roman"/>
            <w:sz w:val="20"/>
            <w:szCs w:val="20"/>
            <w:lang w:val="en-GB"/>
          </w:rPr>
          <w:t>http://www.sciencedirect.com/science/article/pii/S0048969709009073</w:t>
        </w:r>
      </w:hyperlink>
      <w:r w:rsidRPr="00531247">
        <w:rPr>
          <w:rFonts w:cs="Times New Roman"/>
          <w:sz w:val="20"/>
          <w:szCs w:val="20"/>
          <w:lang w:val="en-GB"/>
        </w:rPr>
        <w:t xml:space="preserve">. </w:t>
      </w:r>
    </w:p>
    <w:p w:rsidR="00D55CC8" w:rsidRPr="00531247" w:rsidRDefault="00D55CC8" w:rsidP="00124C85">
      <w:pPr>
        <w:tabs>
          <w:tab w:val="left" w:pos="1814"/>
          <w:tab w:val="left" w:pos="2381"/>
          <w:tab w:val="left" w:pos="2948"/>
          <w:tab w:val="left" w:pos="3515"/>
          <w:tab w:val="left" w:pos="4082"/>
        </w:tabs>
        <w:bidi w:val="0"/>
        <w:spacing w:after="120"/>
        <w:rPr>
          <w:rFonts w:cs="Times New Roman"/>
          <w:sz w:val="20"/>
          <w:szCs w:val="20"/>
          <w:lang w:val="en-GB"/>
        </w:rPr>
      </w:pPr>
      <w:r w:rsidRPr="00531247">
        <w:rPr>
          <w:rFonts w:cs="Times New Roman"/>
          <w:sz w:val="20"/>
          <w:szCs w:val="20"/>
          <w:lang w:val="en-GB"/>
        </w:rPr>
        <w:t xml:space="preserve">United Nations (2014). </w:t>
      </w:r>
      <w:r w:rsidRPr="00531247">
        <w:rPr>
          <w:rFonts w:cs="Times New Roman"/>
          <w:i/>
          <w:sz w:val="20"/>
          <w:szCs w:val="20"/>
          <w:lang w:val="en-GB"/>
        </w:rPr>
        <w:t>The Road to Dignity by 2030: Ending Poverty, Transforming All Lives and Protecting the Planet. Synthesis Report of the Secretary-General on the Post-2015 Agenda</w:t>
      </w:r>
      <w:r w:rsidRPr="00531247">
        <w:rPr>
          <w:rFonts w:cs="Times New Roman"/>
          <w:sz w:val="20"/>
          <w:szCs w:val="20"/>
          <w:lang w:val="en-GB"/>
        </w:rPr>
        <w:t xml:space="preserve">. Retrieved from </w:t>
      </w:r>
      <w:hyperlink r:id="rId70" w:history="1">
        <w:r w:rsidRPr="00531247">
          <w:rPr>
            <w:rFonts w:cs="Times New Roman"/>
            <w:sz w:val="20"/>
            <w:szCs w:val="20"/>
            <w:lang w:val="en-GB"/>
          </w:rPr>
          <w:t>http://www.un.org/disabilities/documents/reports/SG_Synthesis_Report_Road_to_Dignity_by_2030.pdf</w:t>
        </w:r>
      </w:hyperlink>
      <w:r w:rsidRPr="00531247">
        <w:rPr>
          <w:rFonts w:cs="Times New Roman"/>
          <w:sz w:val="20"/>
          <w:szCs w:val="20"/>
          <w:lang w:val="en-GB"/>
        </w:rPr>
        <w:t xml:space="preserve">. </w:t>
      </w:r>
    </w:p>
    <w:p w:rsidR="00D55CC8" w:rsidRPr="00531247" w:rsidRDefault="00D55CC8" w:rsidP="00124C85">
      <w:pPr>
        <w:tabs>
          <w:tab w:val="left" w:pos="1814"/>
          <w:tab w:val="left" w:pos="2381"/>
          <w:tab w:val="left" w:pos="2948"/>
          <w:tab w:val="left" w:pos="3515"/>
          <w:tab w:val="left" w:pos="4082"/>
        </w:tabs>
        <w:bidi w:val="0"/>
        <w:spacing w:after="120"/>
        <w:rPr>
          <w:rFonts w:cs="Times New Roman"/>
          <w:sz w:val="20"/>
          <w:szCs w:val="20"/>
          <w:lang w:val="en-GB"/>
        </w:rPr>
      </w:pPr>
      <w:r w:rsidRPr="00531247">
        <w:rPr>
          <w:rFonts w:cs="Times New Roman"/>
          <w:sz w:val="20"/>
          <w:szCs w:val="20"/>
          <w:lang w:val="en-GB"/>
        </w:rPr>
        <w:t xml:space="preserve">United Nations Convention to Combat Desertification (2007). “The 10-year strategic plan and framework to enhance the implementation of the convention to combat desertification”. Retrieved from </w:t>
      </w:r>
      <w:hyperlink r:id="rId71" w:history="1">
        <w:r w:rsidRPr="00531247">
          <w:rPr>
            <w:rFonts w:cs="Times New Roman"/>
            <w:sz w:val="20"/>
            <w:szCs w:val="20"/>
            <w:lang w:val="en-GB"/>
          </w:rPr>
          <w:t>http://www.unccd.int/Lists/OfficialDocuments/cop8/16add1eng.pdf</w:t>
        </w:r>
      </w:hyperlink>
      <w:r w:rsidRPr="00531247">
        <w:rPr>
          <w:rFonts w:cs="Times New Roman"/>
          <w:sz w:val="20"/>
          <w:szCs w:val="20"/>
          <w:lang w:val="en-GB"/>
        </w:rPr>
        <w:t xml:space="preserve">. </w:t>
      </w:r>
    </w:p>
    <w:p w:rsidR="00D55CC8" w:rsidRPr="00531247" w:rsidRDefault="00D55CC8" w:rsidP="00124C85">
      <w:pPr>
        <w:tabs>
          <w:tab w:val="left" w:pos="1814"/>
          <w:tab w:val="left" w:pos="2381"/>
          <w:tab w:val="left" w:pos="2948"/>
          <w:tab w:val="left" w:pos="3515"/>
          <w:tab w:val="left" w:pos="4082"/>
        </w:tabs>
        <w:bidi w:val="0"/>
        <w:spacing w:after="120"/>
        <w:rPr>
          <w:rFonts w:cs="Times New Roman"/>
          <w:sz w:val="20"/>
          <w:szCs w:val="20"/>
          <w:lang w:val="en-GB"/>
        </w:rPr>
      </w:pPr>
      <w:r w:rsidRPr="00531247">
        <w:rPr>
          <w:rFonts w:cs="Times New Roman"/>
          <w:sz w:val="20"/>
          <w:szCs w:val="20"/>
          <w:lang w:val="en-GB"/>
        </w:rPr>
        <w:t xml:space="preserve">United Nations Conference on Sustainable Development (2012). “The future we want. Our common vision”. Rio de Janeiro, Brazil, 20–22 June. Retrieved from </w:t>
      </w:r>
      <w:hyperlink r:id="rId72" w:history="1">
        <w:r w:rsidRPr="00531247">
          <w:rPr>
            <w:rFonts w:cs="Times New Roman"/>
            <w:sz w:val="20"/>
            <w:szCs w:val="20"/>
            <w:lang w:val="en-GB"/>
          </w:rPr>
          <w:t>https://rio20.un.org/sites/rio20.un.org/files/a-conf.216l-1_english.pdf.pdf</w:t>
        </w:r>
      </w:hyperlink>
      <w:r w:rsidRPr="00531247">
        <w:rPr>
          <w:rFonts w:cs="Times New Roman"/>
          <w:sz w:val="20"/>
          <w:szCs w:val="20"/>
          <w:lang w:val="en-GB"/>
        </w:rPr>
        <w:t xml:space="preserve">. </w:t>
      </w:r>
    </w:p>
    <w:p w:rsidR="00D55CC8" w:rsidRPr="00531247" w:rsidRDefault="00D55CC8" w:rsidP="00124C85">
      <w:pPr>
        <w:tabs>
          <w:tab w:val="left" w:pos="1814"/>
          <w:tab w:val="left" w:pos="2381"/>
          <w:tab w:val="left" w:pos="2948"/>
          <w:tab w:val="left" w:pos="3515"/>
          <w:tab w:val="left" w:pos="4082"/>
        </w:tabs>
        <w:bidi w:val="0"/>
        <w:spacing w:after="120"/>
        <w:rPr>
          <w:rFonts w:cs="Times New Roman"/>
          <w:sz w:val="20"/>
          <w:szCs w:val="20"/>
          <w:lang w:val="en-GB"/>
        </w:rPr>
      </w:pPr>
      <w:r>
        <w:rPr>
          <w:rFonts w:cs="Times New Roman"/>
          <w:iCs/>
          <w:sz w:val="20"/>
          <w:szCs w:val="20"/>
          <w:lang w:val="en-GB"/>
        </w:rPr>
        <w:t xml:space="preserve">United Nations </w:t>
      </w:r>
      <w:r w:rsidRPr="00531247">
        <w:rPr>
          <w:rFonts w:cs="Times New Roman"/>
          <w:iCs/>
          <w:sz w:val="20"/>
          <w:szCs w:val="20"/>
          <w:lang w:val="en-GB"/>
        </w:rPr>
        <w:t>Department of Economic and Social Affairs</w:t>
      </w:r>
      <w:r w:rsidRPr="00531247">
        <w:rPr>
          <w:rFonts w:cs="Times New Roman"/>
          <w:sz w:val="20"/>
          <w:szCs w:val="20"/>
          <w:lang w:val="en-GB"/>
        </w:rPr>
        <w:t xml:space="preserve"> (2014). </w:t>
      </w:r>
      <w:r w:rsidRPr="00531247">
        <w:rPr>
          <w:rFonts w:cs="Times New Roman"/>
          <w:i/>
          <w:sz w:val="20"/>
          <w:szCs w:val="20"/>
          <w:lang w:val="en-GB"/>
        </w:rPr>
        <w:t>World Urbanization Prospects</w:t>
      </w:r>
      <w:r w:rsidRPr="00531247">
        <w:rPr>
          <w:rFonts w:cs="Times New Roman"/>
          <w:sz w:val="20"/>
          <w:szCs w:val="20"/>
          <w:lang w:val="en-GB"/>
        </w:rPr>
        <w:t xml:space="preserve">. Retrieved from </w:t>
      </w:r>
      <w:hyperlink r:id="rId73" w:history="1">
        <w:r w:rsidRPr="00531247">
          <w:rPr>
            <w:rFonts w:cs="Times New Roman"/>
            <w:sz w:val="20"/>
            <w:szCs w:val="20"/>
            <w:lang w:val="en-GB"/>
          </w:rPr>
          <w:t>http://esa.un.org/unpd/wup/Highlights/WUP2014-Highlights.pdf</w:t>
        </w:r>
      </w:hyperlink>
      <w:r w:rsidRPr="00531247">
        <w:rPr>
          <w:rFonts w:cs="Times New Roman"/>
          <w:sz w:val="20"/>
          <w:szCs w:val="20"/>
          <w:lang w:val="en-GB"/>
        </w:rPr>
        <w:t xml:space="preserve">. </w:t>
      </w:r>
    </w:p>
    <w:p w:rsidR="00D55CC8" w:rsidRPr="00531247" w:rsidRDefault="00D55CC8" w:rsidP="00124C85">
      <w:pPr>
        <w:tabs>
          <w:tab w:val="left" w:pos="1814"/>
          <w:tab w:val="left" w:pos="2381"/>
          <w:tab w:val="left" w:pos="2948"/>
          <w:tab w:val="left" w:pos="3515"/>
          <w:tab w:val="left" w:pos="4082"/>
        </w:tabs>
        <w:bidi w:val="0"/>
        <w:spacing w:after="120"/>
        <w:rPr>
          <w:rFonts w:cs="Times New Roman"/>
          <w:sz w:val="20"/>
          <w:szCs w:val="20"/>
          <w:lang w:val="en-GB"/>
        </w:rPr>
      </w:pPr>
      <w:r>
        <w:rPr>
          <w:rFonts w:cs="Times New Roman"/>
          <w:iCs/>
          <w:sz w:val="20"/>
          <w:szCs w:val="20"/>
          <w:lang w:val="en-GB"/>
        </w:rPr>
        <w:t xml:space="preserve">United Nations </w:t>
      </w:r>
      <w:r w:rsidRPr="00531247">
        <w:rPr>
          <w:rFonts w:cs="Times New Roman"/>
          <w:iCs/>
          <w:sz w:val="20"/>
          <w:szCs w:val="20"/>
          <w:lang w:val="en-GB"/>
        </w:rPr>
        <w:t>Department of Economic and Social Affairs</w:t>
      </w:r>
      <w:r w:rsidRPr="00531247">
        <w:rPr>
          <w:rFonts w:cs="Times New Roman"/>
          <w:sz w:val="20"/>
          <w:szCs w:val="20"/>
          <w:lang w:val="en-GB"/>
        </w:rPr>
        <w:t xml:space="preserve"> (2015). Towards integration at last? The sustainable development goals as a network of targets. DESA Working Paper No. 141 (ST/ESA/2015/DWP/141). Retrieved from </w:t>
      </w:r>
      <w:hyperlink r:id="rId74" w:history="1">
        <w:r w:rsidRPr="00531247">
          <w:rPr>
            <w:rFonts w:cs="Times New Roman"/>
            <w:sz w:val="20"/>
            <w:szCs w:val="20"/>
            <w:lang w:val="en-GB"/>
          </w:rPr>
          <w:t>http://www.un.org/esa/desa/papers/2015/wp141_2015.pdf</w:t>
        </w:r>
      </w:hyperlink>
      <w:r w:rsidRPr="00531247">
        <w:rPr>
          <w:rFonts w:cs="Times New Roman"/>
          <w:sz w:val="20"/>
          <w:szCs w:val="20"/>
          <w:lang w:val="en-GB"/>
        </w:rPr>
        <w:t xml:space="preserve">. </w:t>
      </w:r>
    </w:p>
    <w:p w:rsidR="00D55CC8" w:rsidRPr="00531247" w:rsidRDefault="00D55CC8" w:rsidP="00124C85">
      <w:pPr>
        <w:tabs>
          <w:tab w:val="left" w:pos="1814"/>
          <w:tab w:val="left" w:pos="2381"/>
          <w:tab w:val="left" w:pos="2948"/>
          <w:tab w:val="left" w:pos="3515"/>
          <w:tab w:val="left" w:pos="4082"/>
        </w:tabs>
        <w:bidi w:val="0"/>
        <w:spacing w:after="120"/>
        <w:rPr>
          <w:rFonts w:cs="Times New Roman"/>
          <w:sz w:val="20"/>
          <w:szCs w:val="20"/>
          <w:lang w:val="en-GB"/>
        </w:rPr>
      </w:pPr>
      <w:r w:rsidRPr="00531247">
        <w:rPr>
          <w:rFonts w:cs="Times New Roman"/>
          <w:sz w:val="20"/>
          <w:szCs w:val="20"/>
          <w:lang w:val="en-GB"/>
        </w:rPr>
        <w:t xml:space="preserve">United Nations Environment Programme (2011). </w:t>
      </w:r>
      <w:r w:rsidRPr="00531247">
        <w:rPr>
          <w:rFonts w:cs="Times New Roman"/>
          <w:i/>
          <w:sz w:val="20"/>
          <w:szCs w:val="20"/>
          <w:lang w:val="en-GB"/>
        </w:rPr>
        <w:t>Decoupling natural resource use and environmental impacts from economic growth, A Report of the Working Group on Decoupling to the International Resource Panel</w:t>
      </w:r>
      <w:r w:rsidRPr="00531247">
        <w:rPr>
          <w:rFonts w:cs="Times New Roman"/>
          <w:sz w:val="20"/>
          <w:szCs w:val="20"/>
          <w:lang w:val="en-GB"/>
        </w:rPr>
        <w:t xml:space="preserve">. Retrieved from </w:t>
      </w:r>
      <w:hyperlink r:id="rId75" w:history="1">
        <w:r w:rsidRPr="00531247">
          <w:rPr>
            <w:rFonts w:cs="Times New Roman"/>
            <w:sz w:val="20"/>
            <w:szCs w:val="20"/>
            <w:lang w:val="en-GB"/>
          </w:rPr>
          <w:t>http://www.unep.org/resourcepanel/decoupling/files/pdf/Decoupling_Report_English.pdf</w:t>
        </w:r>
      </w:hyperlink>
      <w:r w:rsidRPr="00531247">
        <w:rPr>
          <w:rFonts w:cs="Times New Roman"/>
          <w:sz w:val="20"/>
          <w:szCs w:val="20"/>
          <w:lang w:val="en-GB"/>
        </w:rPr>
        <w:t xml:space="preserve">. </w:t>
      </w:r>
    </w:p>
    <w:p w:rsidR="00D55CC8" w:rsidRPr="00531247" w:rsidRDefault="00D55CC8" w:rsidP="00124C85">
      <w:pPr>
        <w:tabs>
          <w:tab w:val="left" w:pos="1814"/>
          <w:tab w:val="left" w:pos="2381"/>
          <w:tab w:val="left" w:pos="2948"/>
          <w:tab w:val="left" w:pos="3515"/>
          <w:tab w:val="left" w:pos="4082"/>
        </w:tabs>
        <w:bidi w:val="0"/>
        <w:spacing w:after="120"/>
        <w:rPr>
          <w:rFonts w:cs="Times New Roman"/>
          <w:sz w:val="20"/>
          <w:szCs w:val="20"/>
          <w:lang w:val="en-GB"/>
        </w:rPr>
      </w:pPr>
      <w:r w:rsidRPr="00531247">
        <w:rPr>
          <w:rFonts w:cs="Times New Roman"/>
          <w:sz w:val="20"/>
          <w:szCs w:val="20"/>
          <w:lang w:val="en-GB"/>
        </w:rPr>
        <w:t xml:space="preserve">United Nations Environment Programme (2011). </w:t>
      </w:r>
      <w:r w:rsidRPr="00531247">
        <w:rPr>
          <w:rFonts w:cs="Times New Roman"/>
          <w:i/>
          <w:sz w:val="20"/>
          <w:szCs w:val="20"/>
          <w:lang w:val="en-GB"/>
        </w:rPr>
        <w:t>Towards a Green Economy: Pathways to Sustainable Development and Poverty Eradication</w:t>
      </w:r>
      <w:r w:rsidRPr="00531247">
        <w:rPr>
          <w:rFonts w:cs="Times New Roman"/>
          <w:sz w:val="20"/>
          <w:szCs w:val="20"/>
          <w:lang w:val="en-GB"/>
        </w:rPr>
        <w:t xml:space="preserve">. Retrieved from </w:t>
      </w:r>
      <w:hyperlink r:id="rId76" w:history="1">
        <w:r w:rsidRPr="00531247">
          <w:rPr>
            <w:rFonts w:cs="Times New Roman"/>
            <w:sz w:val="20"/>
            <w:szCs w:val="20"/>
            <w:lang w:val="en-GB"/>
          </w:rPr>
          <w:t>http://www.unep.org/greeneconomy/Portals/88/documents/ger/GER_synthesis_en.pdf</w:t>
        </w:r>
      </w:hyperlink>
      <w:r w:rsidRPr="00531247">
        <w:rPr>
          <w:rFonts w:cs="Times New Roman"/>
          <w:sz w:val="20"/>
          <w:szCs w:val="20"/>
          <w:lang w:val="en-GB"/>
        </w:rPr>
        <w:t xml:space="preserve">. </w:t>
      </w:r>
    </w:p>
    <w:p w:rsidR="00D55CC8" w:rsidRPr="00531247" w:rsidRDefault="00D55CC8" w:rsidP="00124C85">
      <w:pPr>
        <w:tabs>
          <w:tab w:val="left" w:pos="1814"/>
          <w:tab w:val="left" w:pos="2381"/>
          <w:tab w:val="left" w:pos="2948"/>
          <w:tab w:val="left" w:pos="3515"/>
          <w:tab w:val="left" w:pos="4082"/>
        </w:tabs>
        <w:bidi w:val="0"/>
        <w:spacing w:after="120"/>
        <w:rPr>
          <w:rFonts w:cs="Times New Roman"/>
          <w:sz w:val="20"/>
          <w:szCs w:val="20"/>
          <w:lang w:val="en-GB"/>
        </w:rPr>
      </w:pPr>
      <w:r w:rsidRPr="00531247">
        <w:rPr>
          <w:rFonts w:cs="Times New Roman"/>
          <w:sz w:val="20"/>
          <w:szCs w:val="20"/>
          <w:lang w:val="en-GB"/>
        </w:rPr>
        <w:t xml:space="preserve">United Nations Environment Programme (2012). </w:t>
      </w:r>
      <w:r w:rsidRPr="00531247">
        <w:rPr>
          <w:rFonts w:cs="Times New Roman"/>
          <w:i/>
          <w:sz w:val="20"/>
          <w:szCs w:val="20"/>
          <w:lang w:val="en-GB"/>
        </w:rPr>
        <w:t>21 Issues for the 21st Century: Result of the UNEP Foresight Process on Emerging Environmental Issues</w:t>
      </w:r>
      <w:r w:rsidRPr="00531247">
        <w:rPr>
          <w:rFonts w:cs="Times New Roman"/>
          <w:sz w:val="20"/>
          <w:szCs w:val="20"/>
          <w:lang w:val="en-GB"/>
        </w:rPr>
        <w:t xml:space="preserve">. Retrieved from </w:t>
      </w:r>
      <w:hyperlink r:id="rId77" w:history="1">
        <w:r w:rsidRPr="00531247">
          <w:rPr>
            <w:rFonts w:cs="Times New Roman"/>
            <w:sz w:val="20"/>
            <w:szCs w:val="20"/>
            <w:lang w:val="en-GB"/>
          </w:rPr>
          <w:t>http://www.unep.org/pdf/Foresight_Report-21_Issues_for_the_21st_Century.pdf</w:t>
        </w:r>
      </w:hyperlink>
      <w:r w:rsidRPr="00531247">
        <w:rPr>
          <w:rFonts w:cs="Times New Roman"/>
          <w:sz w:val="20"/>
          <w:szCs w:val="20"/>
          <w:lang w:val="en-GB"/>
        </w:rPr>
        <w:t xml:space="preserve"> </w:t>
      </w:r>
    </w:p>
    <w:p w:rsidR="00D55CC8" w:rsidRPr="00531247" w:rsidRDefault="00D55CC8" w:rsidP="009D0025">
      <w:pPr>
        <w:tabs>
          <w:tab w:val="left" w:pos="1814"/>
          <w:tab w:val="left" w:pos="2381"/>
          <w:tab w:val="left" w:pos="2948"/>
          <w:tab w:val="left" w:pos="3515"/>
          <w:tab w:val="left" w:pos="4082"/>
        </w:tabs>
        <w:bidi w:val="0"/>
        <w:spacing w:after="120"/>
        <w:rPr>
          <w:rFonts w:cs="Times New Roman"/>
          <w:sz w:val="20"/>
          <w:szCs w:val="20"/>
          <w:lang w:val="en-GB"/>
        </w:rPr>
      </w:pPr>
      <w:r w:rsidRPr="00531247">
        <w:rPr>
          <w:rFonts w:cs="Times New Roman"/>
          <w:sz w:val="20"/>
          <w:szCs w:val="20"/>
          <w:lang w:val="en-GB"/>
        </w:rPr>
        <w:t xml:space="preserve">United Nations Environment Programme (2014). </w:t>
      </w:r>
      <w:r w:rsidRPr="00531247">
        <w:rPr>
          <w:rFonts w:cs="Times New Roman"/>
          <w:i/>
          <w:sz w:val="20"/>
          <w:szCs w:val="20"/>
          <w:lang w:val="en-GB"/>
        </w:rPr>
        <w:t>The Adaptation Gap Report 2014</w:t>
      </w:r>
      <w:r w:rsidRPr="00531247">
        <w:rPr>
          <w:rFonts w:cs="Times New Roman"/>
          <w:sz w:val="20"/>
          <w:szCs w:val="20"/>
          <w:lang w:val="en-GB"/>
        </w:rPr>
        <w:t xml:space="preserve">, Nairobi. Retrieved from </w:t>
      </w:r>
      <w:r w:rsidRPr="0090354F">
        <w:rPr>
          <w:rFonts w:cs="Times New Roman"/>
          <w:sz w:val="20"/>
          <w:szCs w:val="20"/>
          <w:lang w:val="en-GB"/>
        </w:rPr>
        <w:t>http://www.unep.org/climatechange/adaptation/gapreport2014/portals/50270/pdf/AGR_FULL_REPORT.</w:t>
      </w:r>
    </w:p>
    <w:p w:rsidR="00D55CC8" w:rsidRPr="00531247" w:rsidRDefault="00D55CC8" w:rsidP="00124C85">
      <w:pPr>
        <w:tabs>
          <w:tab w:val="left" w:pos="1814"/>
          <w:tab w:val="left" w:pos="2381"/>
          <w:tab w:val="left" w:pos="2948"/>
          <w:tab w:val="left" w:pos="3515"/>
          <w:tab w:val="left" w:pos="4082"/>
        </w:tabs>
        <w:bidi w:val="0"/>
        <w:spacing w:after="120"/>
        <w:rPr>
          <w:rFonts w:cs="Times New Roman"/>
          <w:sz w:val="20"/>
          <w:szCs w:val="20"/>
          <w:lang w:val="en-GB"/>
        </w:rPr>
      </w:pPr>
      <w:r w:rsidRPr="00531247">
        <w:rPr>
          <w:rFonts w:cs="Times New Roman"/>
          <w:sz w:val="20"/>
          <w:szCs w:val="20"/>
          <w:lang w:val="en-GB"/>
        </w:rPr>
        <w:t xml:space="preserve">United Nations Environment Programme (2014). </w:t>
      </w:r>
      <w:r>
        <w:rPr>
          <w:rFonts w:cs="Times New Roman"/>
          <w:sz w:val="20"/>
          <w:szCs w:val="20"/>
          <w:lang w:val="en-GB"/>
        </w:rPr>
        <w:t xml:space="preserve">“Proceedings of the </w:t>
      </w:r>
      <w:r w:rsidRPr="00531247">
        <w:rPr>
          <w:rFonts w:cs="Times New Roman"/>
          <w:sz w:val="20"/>
          <w:szCs w:val="20"/>
          <w:lang w:val="en-GB"/>
        </w:rPr>
        <w:t>United Nations Environment Assembly of the United Nations Environment Programme</w:t>
      </w:r>
      <w:r>
        <w:rPr>
          <w:rFonts w:cs="Times New Roman"/>
          <w:sz w:val="20"/>
          <w:szCs w:val="20"/>
          <w:lang w:val="en-GB"/>
        </w:rPr>
        <w:t xml:space="preserve"> at its first session”</w:t>
      </w:r>
      <w:r w:rsidRPr="00531247">
        <w:rPr>
          <w:rFonts w:cs="Times New Roman"/>
          <w:sz w:val="20"/>
          <w:szCs w:val="20"/>
          <w:lang w:val="en-GB"/>
        </w:rPr>
        <w:t xml:space="preserve">. Retrieved from </w:t>
      </w:r>
      <w:r w:rsidRPr="00DC51D0">
        <w:rPr>
          <w:rFonts w:cs="Times New Roman"/>
          <w:sz w:val="20"/>
          <w:szCs w:val="20"/>
          <w:lang w:val="en-GB"/>
        </w:rPr>
        <w:t>http://www.unep.org/unea1/UNEA_Proceedings.asp</w:t>
      </w:r>
      <w:r>
        <w:rPr>
          <w:rFonts w:cs="Times New Roman"/>
          <w:sz w:val="20"/>
          <w:szCs w:val="20"/>
          <w:lang w:val="en-GB"/>
        </w:rPr>
        <w:t>.</w:t>
      </w:r>
      <w:r w:rsidRPr="00531247">
        <w:rPr>
          <w:rFonts w:cs="Times New Roman"/>
          <w:sz w:val="20"/>
          <w:szCs w:val="20"/>
          <w:lang w:val="en-GB"/>
        </w:rPr>
        <w:t xml:space="preserve"> </w:t>
      </w:r>
    </w:p>
    <w:p w:rsidR="00D55CC8" w:rsidRPr="00531247" w:rsidRDefault="00D55CC8" w:rsidP="00124C85">
      <w:pPr>
        <w:tabs>
          <w:tab w:val="left" w:pos="1814"/>
          <w:tab w:val="left" w:pos="2381"/>
          <w:tab w:val="left" w:pos="2948"/>
          <w:tab w:val="left" w:pos="3515"/>
          <w:tab w:val="left" w:pos="4082"/>
        </w:tabs>
        <w:bidi w:val="0"/>
        <w:spacing w:after="120"/>
        <w:rPr>
          <w:rFonts w:cs="Times New Roman"/>
          <w:sz w:val="20"/>
          <w:szCs w:val="20"/>
          <w:lang w:val="en-GB"/>
        </w:rPr>
      </w:pPr>
      <w:r w:rsidRPr="00531247">
        <w:rPr>
          <w:rFonts w:cs="Times New Roman"/>
          <w:sz w:val="20"/>
          <w:szCs w:val="20"/>
          <w:lang w:val="en-GB"/>
        </w:rPr>
        <w:t xml:space="preserve">United Nations Environment Programme (2015). </w:t>
      </w:r>
      <w:r w:rsidRPr="00531247">
        <w:rPr>
          <w:rFonts w:cs="Times New Roman"/>
          <w:i/>
          <w:sz w:val="20"/>
          <w:szCs w:val="20"/>
          <w:lang w:val="en-GB"/>
        </w:rPr>
        <w:t>Plastics in Cosmetics</w:t>
      </w:r>
      <w:r w:rsidRPr="00531247">
        <w:rPr>
          <w:rFonts w:cs="Times New Roman"/>
          <w:sz w:val="20"/>
          <w:szCs w:val="20"/>
          <w:lang w:val="en-GB"/>
        </w:rPr>
        <w:t xml:space="preserve">. Retrieved from </w:t>
      </w:r>
      <w:hyperlink r:id="rId78" w:history="1">
        <w:r w:rsidRPr="00531247">
          <w:rPr>
            <w:rFonts w:cs="Times New Roman"/>
            <w:sz w:val="20"/>
            <w:szCs w:val="20"/>
            <w:lang w:val="en-GB"/>
          </w:rPr>
          <w:t>http://apps.unep.org/publications/pmtdocuments/-Plastic_in_cosmetics_Are_we_polluting_the_environment_through_our_personal_care_-2015Plas.pdf</w:t>
        </w:r>
      </w:hyperlink>
      <w:r w:rsidRPr="00531247">
        <w:rPr>
          <w:rFonts w:cs="Times New Roman"/>
          <w:sz w:val="20"/>
          <w:szCs w:val="20"/>
          <w:lang w:val="en-GB"/>
        </w:rPr>
        <w:t xml:space="preserve">. </w:t>
      </w:r>
    </w:p>
    <w:p w:rsidR="00D55CC8" w:rsidRPr="00531247" w:rsidRDefault="00D55CC8" w:rsidP="00124C85">
      <w:pPr>
        <w:tabs>
          <w:tab w:val="left" w:pos="1814"/>
          <w:tab w:val="left" w:pos="2381"/>
          <w:tab w:val="left" w:pos="2948"/>
          <w:tab w:val="left" w:pos="3515"/>
          <w:tab w:val="left" w:pos="4082"/>
        </w:tabs>
        <w:bidi w:val="0"/>
        <w:spacing w:after="120"/>
        <w:rPr>
          <w:rFonts w:cs="Times New Roman"/>
          <w:sz w:val="20"/>
          <w:szCs w:val="20"/>
          <w:lang w:val="en-GB"/>
        </w:rPr>
      </w:pPr>
      <w:r w:rsidRPr="00531247">
        <w:rPr>
          <w:rFonts w:cs="Times New Roman"/>
          <w:sz w:val="20"/>
          <w:szCs w:val="20"/>
          <w:lang w:val="en-GB"/>
        </w:rPr>
        <w:t xml:space="preserve">United Nations Environment Programme (2015). </w:t>
      </w:r>
      <w:r w:rsidRPr="00531247">
        <w:rPr>
          <w:rFonts w:cs="Times New Roman"/>
          <w:i/>
          <w:sz w:val="20"/>
          <w:szCs w:val="20"/>
          <w:lang w:val="en-GB"/>
        </w:rPr>
        <w:t>The Emissions Gap Report 2015</w:t>
      </w:r>
      <w:r w:rsidRPr="00531247">
        <w:rPr>
          <w:rFonts w:cs="Times New Roman"/>
          <w:sz w:val="20"/>
          <w:szCs w:val="20"/>
          <w:lang w:val="en-GB"/>
        </w:rPr>
        <w:t xml:space="preserve">. United Nations Environment Programme (UNEP), Nairobi. Retrieved from </w:t>
      </w:r>
      <w:r w:rsidRPr="00DC51D0">
        <w:rPr>
          <w:rFonts w:cs="Times New Roman"/>
          <w:sz w:val="20"/>
          <w:szCs w:val="20"/>
          <w:lang w:val="en-GB"/>
        </w:rPr>
        <w:t>http://uneplive.unep.org/media/docs/theme/13/EGR_2015_301115_lores.pdf</w:t>
      </w:r>
      <w:r w:rsidRPr="00531247">
        <w:rPr>
          <w:rFonts w:cs="Times New Roman"/>
          <w:sz w:val="20"/>
          <w:szCs w:val="20"/>
          <w:lang w:val="en-GB"/>
        </w:rPr>
        <w:t>.</w:t>
      </w:r>
    </w:p>
    <w:p w:rsidR="00D55CC8" w:rsidRPr="00531247" w:rsidRDefault="00D55CC8" w:rsidP="00124C85">
      <w:pPr>
        <w:tabs>
          <w:tab w:val="left" w:pos="1814"/>
          <w:tab w:val="left" w:pos="2381"/>
          <w:tab w:val="left" w:pos="2948"/>
          <w:tab w:val="left" w:pos="3515"/>
          <w:tab w:val="left" w:pos="4082"/>
        </w:tabs>
        <w:bidi w:val="0"/>
        <w:spacing w:after="120"/>
        <w:rPr>
          <w:rFonts w:cs="Times New Roman"/>
          <w:sz w:val="20"/>
          <w:szCs w:val="20"/>
          <w:lang w:val="en-GB"/>
        </w:rPr>
      </w:pPr>
      <w:r w:rsidRPr="00531247">
        <w:rPr>
          <w:rFonts w:cs="Times New Roman"/>
          <w:sz w:val="20"/>
          <w:szCs w:val="20"/>
          <w:lang w:val="en-GB"/>
        </w:rPr>
        <w:t xml:space="preserve">United Nations Environment Programme (n.d.). </w:t>
      </w:r>
      <w:r>
        <w:rPr>
          <w:rFonts w:cs="Times New Roman"/>
          <w:sz w:val="20"/>
          <w:szCs w:val="20"/>
          <w:lang w:val="en-GB"/>
        </w:rPr>
        <w:t>Basel Convention website (</w:t>
      </w:r>
      <w:r w:rsidRPr="00531247">
        <w:rPr>
          <w:rFonts w:cs="Times New Roman"/>
          <w:sz w:val="20"/>
          <w:szCs w:val="20"/>
          <w:lang w:val="en-GB"/>
        </w:rPr>
        <w:t>Basel Convention: Controlling Transboundary Movements of Hazardous Waste and their Disposal</w:t>
      </w:r>
      <w:r>
        <w:rPr>
          <w:rFonts w:cs="Times New Roman"/>
          <w:sz w:val="20"/>
          <w:szCs w:val="20"/>
          <w:lang w:val="en-GB"/>
        </w:rPr>
        <w:t>)</w:t>
      </w:r>
      <w:r w:rsidRPr="00531247">
        <w:rPr>
          <w:rFonts w:cs="Times New Roman"/>
          <w:sz w:val="20"/>
          <w:szCs w:val="20"/>
          <w:lang w:val="en-GB"/>
        </w:rPr>
        <w:t xml:space="preserve">. Retrieved from </w:t>
      </w:r>
      <w:hyperlink r:id="rId79" w:history="1">
        <w:r w:rsidRPr="00531247">
          <w:rPr>
            <w:rFonts w:cs="Times New Roman"/>
            <w:sz w:val="20"/>
            <w:szCs w:val="20"/>
            <w:lang w:val="en-GB"/>
          </w:rPr>
          <w:t>http://www.basel.int/Home/tabid/2202/Default.aspx</w:t>
        </w:r>
      </w:hyperlink>
      <w:r w:rsidRPr="00531247">
        <w:rPr>
          <w:rFonts w:cs="Times New Roman"/>
          <w:sz w:val="20"/>
          <w:szCs w:val="20"/>
          <w:lang w:val="en-GB"/>
        </w:rPr>
        <w:t xml:space="preserve">. </w:t>
      </w:r>
    </w:p>
    <w:p w:rsidR="00D55CC8" w:rsidRPr="00531247" w:rsidRDefault="00D55CC8" w:rsidP="00124C85">
      <w:pPr>
        <w:tabs>
          <w:tab w:val="left" w:pos="1814"/>
          <w:tab w:val="left" w:pos="2381"/>
          <w:tab w:val="left" w:pos="2948"/>
          <w:tab w:val="left" w:pos="3515"/>
          <w:tab w:val="left" w:pos="4082"/>
        </w:tabs>
        <w:bidi w:val="0"/>
        <w:spacing w:after="120"/>
        <w:rPr>
          <w:rFonts w:cs="Times New Roman"/>
          <w:sz w:val="20"/>
          <w:szCs w:val="20"/>
          <w:lang w:val="en-GB"/>
        </w:rPr>
      </w:pPr>
      <w:r w:rsidRPr="00531247">
        <w:rPr>
          <w:rFonts w:cs="Times New Roman"/>
          <w:sz w:val="20"/>
          <w:szCs w:val="20"/>
          <w:lang w:val="en-GB"/>
        </w:rPr>
        <w:t xml:space="preserve">United Nations Environment Programme (n.d.). Decisions adopted by the Governing Council/Global Ministerial Environment Forum at its first universal session. Retrieved from </w:t>
      </w:r>
      <w:hyperlink r:id="rId80" w:history="1">
        <w:r w:rsidRPr="00531247">
          <w:rPr>
            <w:rFonts w:cs="Times New Roman"/>
            <w:sz w:val="20"/>
            <w:szCs w:val="20"/>
            <w:lang w:val="en-GB"/>
          </w:rPr>
          <w:t>http://www.unep.org/gc/gc27/docs/Decisisions_adopted_by_the_first_universal_session_(advance).pdf</w:t>
        </w:r>
      </w:hyperlink>
      <w:r w:rsidRPr="00531247">
        <w:rPr>
          <w:rFonts w:cs="Times New Roman"/>
          <w:sz w:val="20"/>
          <w:szCs w:val="20"/>
          <w:lang w:val="en-GB"/>
        </w:rPr>
        <w:t>.</w:t>
      </w:r>
    </w:p>
    <w:p w:rsidR="00D55CC8" w:rsidRPr="00531247" w:rsidRDefault="00D55CC8" w:rsidP="00124C85">
      <w:pPr>
        <w:tabs>
          <w:tab w:val="left" w:pos="1814"/>
          <w:tab w:val="left" w:pos="2381"/>
          <w:tab w:val="left" w:pos="2948"/>
          <w:tab w:val="left" w:pos="3515"/>
          <w:tab w:val="left" w:pos="4082"/>
        </w:tabs>
        <w:bidi w:val="0"/>
        <w:spacing w:after="120"/>
        <w:rPr>
          <w:rFonts w:cs="Times New Roman"/>
          <w:sz w:val="20"/>
          <w:szCs w:val="20"/>
          <w:lang w:val="en-GB"/>
        </w:rPr>
      </w:pPr>
      <w:r w:rsidRPr="00531247">
        <w:rPr>
          <w:rFonts w:cs="Times New Roman"/>
          <w:sz w:val="20"/>
          <w:szCs w:val="20"/>
          <w:lang w:val="en-GB"/>
        </w:rPr>
        <w:t xml:space="preserve">United Nations Environment Programme (n.d.). Stockholm Convention: Protecting Human Health and the Environment from Persistent Organic Pollutants. Retrieved from </w:t>
      </w:r>
      <w:hyperlink r:id="rId81" w:history="1">
        <w:r w:rsidRPr="00531247">
          <w:rPr>
            <w:rFonts w:cs="Times New Roman"/>
            <w:sz w:val="20"/>
            <w:szCs w:val="20"/>
            <w:lang w:val="en-GB"/>
          </w:rPr>
          <w:t>http://chm.pops.int/default.aspx</w:t>
        </w:r>
      </w:hyperlink>
      <w:r w:rsidRPr="00531247">
        <w:rPr>
          <w:rFonts w:cs="Times New Roman"/>
          <w:sz w:val="20"/>
          <w:szCs w:val="20"/>
          <w:lang w:val="en-GB"/>
        </w:rPr>
        <w:t xml:space="preserve">. </w:t>
      </w:r>
    </w:p>
    <w:p w:rsidR="00D55CC8" w:rsidRPr="00531247" w:rsidRDefault="00D55CC8" w:rsidP="00124C85">
      <w:pPr>
        <w:tabs>
          <w:tab w:val="left" w:pos="1814"/>
          <w:tab w:val="left" w:pos="2381"/>
          <w:tab w:val="left" w:pos="2948"/>
          <w:tab w:val="left" w:pos="3515"/>
          <w:tab w:val="left" w:pos="4082"/>
        </w:tabs>
        <w:bidi w:val="0"/>
        <w:spacing w:after="120"/>
        <w:rPr>
          <w:rFonts w:cs="Times New Roman"/>
          <w:sz w:val="20"/>
          <w:szCs w:val="20"/>
          <w:lang w:val="en-GB"/>
        </w:rPr>
      </w:pPr>
      <w:r w:rsidRPr="00531247">
        <w:rPr>
          <w:rFonts w:cs="Times New Roman"/>
          <w:i/>
          <w:sz w:val="20"/>
          <w:szCs w:val="20"/>
          <w:lang w:val="en-GB"/>
        </w:rPr>
        <w:t>UNEP Year Book: Emerging Issues in our Global Environment</w:t>
      </w:r>
      <w:r w:rsidRPr="00531247">
        <w:rPr>
          <w:rFonts w:cs="Times New Roman"/>
          <w:sz w:val="20"/>
          <w:szCs w:val="20"/>
          <w:lang w:val="en-GB"/>
        </w:rPr>
        <w:t xml:space="preserve"> </w:t>
      </w:r>
      <w:r w:rsidRPr="00531247">
        <w:rPr>
          <w:rFonts w:cs="Times New Roman"/>
          <w:i/>
          <w:sz w:val="20"/>
          <w:szCs w:val="20"/>
          <w:lang w:val="en-GB"/>
        </w:rPr>
        <w:t>2014</w:t>
      </w:r>
      <w:r w:rsidRPr="00531247">
        <w:rPr>
          <w:rFonts w:cs="Times New Roman"/>
          <w:sz w:val="20"/>
          <w:szCs w:val="20"/>
          <w:lang w:val="en-GB"/>
        </w:rPr>
        <w:t xml:space="preserve">. Retrieved from </w:t>
      </w:r>
      <w:hyperlink r:id="rId82" w:history="1">
        <w:r w:rsidRPr="00531247">
          <w:rPr>
            <w:rFonts w:cs="Times New Roman"/>
            <w:sz w:val="20"/>
            <w:szCs w:val="20"/>
            <w:lang w:val="en-GB"/>
          </w:rPr>
          <w:t>http://www.unep.org/yearbook/2014/PDF/UNEP_YearBook_2014.pdf</w:t>
        </w:r>
      </w:hyperlink>
      <w:r w:rsidRPr="00531247">
        <w:rPr>
          <w:rFonts w:cs="Times New Roman"/>
          <w:sz w:val="20"/>
          <w:szCs w:val="20"/>
          <w:lang w:val="en-GB"/>
        </w:rPr>
        <w:t xml:space="preserve">. </w:t>
      </w:r>
    </w:p>
    <w:p w:rsidR="00D55CC8" w:rsidRPr="00531247" w:rsidRDefault="00D55CC8" w:rsidP="00124C85">
      <w:pPr>
        <w:tabs>
          <w:tab w:val="left" w:pos="1814"/>
          <w:tab w:val="left" w:pos="2381"/>
          <w:tab w:val="left" w:pos="2948"/>
          <w:tab w:val="left" w:pos="3515"/>
          <w:tab w:val="left" w:pos="4082"/>
        </w:tabs>
        <w:bidi w:val="0"/>
        <w:spacing w:after="120"/>
        <w:rPr>
          <w:rFonts w:cs="Times New Roman"/>
          <w:sz w:val="20"/>
          <w:szCs w:val="20"/>
          <w:lang w:val="en-GB"/>
        </w:rPr>
      </w:pPr>
      <w:r w:rsidRPr="00531247">
        <w:rPr>
          <w:rFonts w:cs="Times New Roman"/>
          <w:sz w:val="20"/>
          <w:szCs w:val="20"/>
          <w:lang w:val="en-GB"/>
        </w:rPr>
        <w:t xml:space="preserve">United Nations Environment Programme /Food and Agriculture Organization of the United Nations. (n.d.). Rotterdam Convention on the Prior Informed Consent Procedure for Certain Hazardous Chemicals and Pesticides in International Trade. Retrieved from </w:t>
      </w:r>
      <w:hyperlink r:id="rId83" w:history="1">
        <w:r w:rsidRPr="00531247">
          <w:rPr>
            <w:rFonts w:cs="Times New Roman"/>
            <w:sz w:val="20"/>
            <w:szCs w:val="20"/>
            <w:lang w:val="en-GB"/>
          </w:rPr>
          <w:t>http://www.pic.int/</w:t>
        </w:r>
      </w:hyperlink>
      <w:r w:rsidRPr="00531247">
        <w:rPr>
          <w:rFonts w:cs="Times New Roman"/>
          <w:sz w:val="20"/>
          <w:szCs w:val="20"/>
          <w:lang w:val="en-GB"/>
        </w:rPr>
        <w:t xml:space="preserve">. </w:t>
      </w:r>
    </w:p>
    <w:p w:rsidR="00D55CC8" w:rsidRPr="00531247" w:rsidRDefault="00D55CC8" w:rsidP="00124C85">
      <w:pPr>
        <w:tabs>
          <w:tab w:val="left" w:pos="1814"/>
          <w:tab w:val="left" w:pos="2381"/>
          <w:tab w:val="left" w:pos="2948"/>
          <w:tab w:val="left" w:pos="3515"/>
          <w:tab w:val="left" w:pos="4082"/>
        </w:tabs>
        <w:bidi w:val="0"/>
        <w:spacing w:after="120"/>
        <w:rPr>
          <w:rFonts w:cs="Times New Roman"/>
          <w:sz w:val="20"/>
          <w:szCs w:val="20"/>
          <w:lang w:val="en-GB"/>
        </w:rPr>
      </w:pPr>
      <w:r w:rsidRPr="00531247">
        <w:rPr>
          <w:rFonts w:cs="Times New Roman"/>
          <w:sz w:val="20"/>
          <w:szCs w:val="20"/>
          <w:lang w:val="en-GB"/>
        </w:rPr>
        <w:t xml:space="preserve">United Nations Framework Convention on Climate Change (2015). United Nations Framework Conventions on Climate Change. Retrieved from </w:t>
      </w:r>
      <w:hyperlink r:id="rId84" w:history="1">
        <w:r w:rsidRPr="00531247">
          <w:rPr>
            <w:rFonts w:cs="Times New Roman"/>
            <w:sz w:val="20"/>
            <w:szCs w:val="20"/>
            <w:lang w:val="en-GB"/>
          </w:rPr>
          <w:t>http://unfccc.int/gender_and_climate_change/items/7516.php</w:t>
        </w:r>
      </w:hyperlink>
      <w:r w:rsidRPr="00531247">
        <w:rPr>
          <w:rFonts w:cs="Times New Roman"/>
          <w:sz w:val="20"/>
          <w:szCs w:val="20"/>
          <w:lang w:val="en-GB"/>
        </w:rPr>
        <w:t xml:space="preserve">. </w:t>
      </w:r>
    </w:p>
    <w:p w:rsidR="00D55CC8" w:rsidRPr="00531247" w:rsidRDefault="00D55CC8" w:rsidP="00124C85">
      <w:pPr>
        <w:tabs>
          <w:tab w:val="left" w:pos="1814"/>
          <w:tab w:val="left" w:pos="2381"/>
          <w:tab w:val="left" w:pos="2948"/>
          <w:tab w:val="left" w:pos="3515"/>
          <w:tab w:val="left" w:pos="4082"/>
        </w:tabs>
        <w:bidi w:val="0"/>
        <w:spacing w:after="120"/>
        <w:rPr>
          <w:rFonts w:cs="Times New Roman"/>
          <w:sz w:val="20"/>
          <w:szCs w:val="20"/>
          <w:lang w:val="en-GB"/>
        </w:rPr>
      </w:pPr>
      <w:r w:rsidRPr="00531247">
        <w:rPr>
          <w:rFonts w:cs="Times New Roman"/>
          <w:sz w:val="20"/>
          <w:szCs w:val="20"/>
          <w:lang w:val="en-GB"/>
        </w:rPr>
        <w:t xml:space="preserve">World Health Organization (2014). 7 million premature deaths annually linked to air pollution. Retrieved from </w:t>
      </w:r>
      <w:hyperlink r:id="rId85" w:history="1">
        <w:r w:rsidRPr="00531247">
          <w:rPr>
            <w:rFonts w:cs="Times New Roman"/>
            <w:sz w:val="20"/>
            <w:szCs w:val="20"/>
            <w:lang w:val="en-GB"/>
          </w:rPr>
          <w:t>http://www.who.int/mediacentre/news/releases/2014/air-pollution/en/</w:t>
        </w:r>
      </w:hyperlink>
      <w:r w:rsidRPr="00531247">
        <w:rPr>
          <w:rFonts w:cs="Times New Roman"/>
          <w:sz w:val="20"/>
          <w:szCs w:val="20"/>
          <w:lang w:val="en-GB"/>
        </w:rPr>
        <w:t xml:space="preserve">. </w:t>
      </w:r>
    </w:p>
    <w:p w:rsidR="00D55CC8" w:rsidRPr="00531247" w:rsidRDefault="00D55CC8" w:rsidP="00124C85">
      <w:pPr>
        <w:tabs>
          <w:tab w:val="left" w:pos="1814"/>
          <w:tab w:val="left" w:pos="2381"/>
          <w:tab w:val="left" w:pos="2948"/>
          <w:tab w:val="left" w:pos="3515"/>
          <w:tab w:val="left" w:pos="4082"/>
        </w:tabs>
        <w:bidi w:val="0"/>
        <w:spacing w:after="120"/>
        <w:rPr>
          <w:rFonts w:cs="Times New Roman"/>
          <w:sz w:val="20"/>
          <w:szCs w:val="20"/>
          <w:lang w:val="en-GB"/>
        </w:rPr>
      </w:pPr>
      <w:r w:rsidRPr="00531247">
        <w:rPr>
          <w:rFonts w:cs="Times New Roman"/>
          <w:sz w:val="20"/>
          <w:szCs w:val="20"/>
          <w:lang w:val="en-GB"/>
        </w:rPr>
        <w:t xml:space="preserve">World Wide Fund for Nature (2015). </w:t>
      </w:r>
      <w:r w:rsidRPr="00531247">
        <w:rPr>
          <w:rFonts w:cs="Times New Roman"/>
          <w:i/>
          <w:sz w:val="20"/>
          <w:szCs w:val="20"/>
          <w:lang w:val="en-GB"/>
        </w:rPr>
        <w:t>Living Blue Planet Report</w:t>
      </w:r>
      <w:r w:rsidRPr="00531247">
        <w:rPr>
          <w:rFonts w:cs="Times New Roman"/>
          <w:sz w:val="20"/>
          <w:szCs w:val="20"/>
          <w:lang w:val="en-GB"/>
        </w:rPr>
        <w:t xml:space="preserve">. Retrieved from </w:t>
      </w:r>
      <w:hyperlink r:id="rId86" w:history="1">
        <w:r w:rsidRPr="00531247">
          <w:rPr>
            <w:rFonts w:cs="Times New Roman"/>
            <w:sz w:val="20"/>
            <w:szCs w:val="20"/>
            <w:lang w:val="en-GB"/>
          </w:rPr>
          <w:t>https://www.worldwildlife.org/publications/living-blue-planet-report-2015</w:t>
        </w:r>
      </w:hyperlink>
      <w:r w:rsidRPr="00531247">
        <w:rPr>
          <w:rFonts w:cs="Times New Roman"/>
          <w:sz w:val="20"/>
          <w:szCs w:val="20"/>
          <w:lang w:val="en-GB"/>
        </w:rPr>
        <w:t xml:space="preserve">. </w:t>
      </w:r>
    </w:p>
    <w:p w:rsidR="00D55CC8" w:rsidRPr="00531247" w:rsidRDefault="00D55CC8" w:rsidP="00D55CC8">
      <w:pPr>
        <w:ind w:firstLine="720"/>
        <w:rPr>
          <w:rFonts w:ascii="Traditional Arabic" w:hAnsi="Traditional Arabic" w:cs="Traditional Arabic"/>
          <w:sz w:val="30"/>
          <w:szCs w:val="30"/>
          <w:lang w:val="en-GB"/>
        </w:rPr>
      </w:pPr>
    </w:p>
    <w:p w:rsidR="00D55CC8" w:rsidRPr="00090B3E" w:rsidRDefault="00D55CC8" w:rsidP="00D55CC8">
      <w:pPr>
        <w:ind w:firstLine="720"/>
        <w:rPr>
          <w:rFonts w:ascii="Traditional Arabic" w:hAnsi="Traditional Arabic" w:cs="Traditional Arabic"/>
          <w:sz w:val="30"/>
          <w:szCs w:val="30"/>
        </w:rPr>
        <w:sectPr w:rsidR="00D55CC8" w:rsidRPr="00090B3E" w:rsidSect="00B35661">
          <w:headerReference w:type="first" r:id="rId87"/>
          <w:footerReference w:type="first" r:id="rId88"/>
          <w:endnotePr>
            <w:numFmt w:val="lowerLetter"/>
          </w:endnotePr>
          <w:pgSz w:w="11907" w:h="16840" w:code="9"/>
          <w:pgMar w:top="907" w:right="851" w:bottom="907" w:left="851" w:header="539" w:footer="975" w:gutter="0"/>
          <w:cols w:space="720"/>
          <w:titlePg/>
          <w:bidi/>
          <w:rtlGutter/>
          <w:docGrid w:linePitch="360"/>
        </w:sectPr>
      </w:pPr>
    </w:p>
    <w:p w:rsidR="00D55CC8" w:rsidRPr="00090B3E" w:rsidRDefault="00D55CC8" w:rsidP="00C6273F">
      <w:pPr>
        <w:spacing w:after="360" w:line="400" w:lineRule="exact"/>
        <w:rPr>
          <w:rFonts w:ascii="Traditional Arabic" w:hAnsi="Traditional Arabic" w:cs="Traditional Arabic"/>
          <w:b/>
          <w:bCs/>
          <w:sz w:val="34"/>
          <w:szCs w:val="34"/>
          <w:rtl/>
        </w:rPr>
      </w:pPr>
      <w:bookmarkStart w:id="40" w:name="_Toc444874702"/>
      <w:r w:rsidRPr="00090B3E">
        <w:rPr>
          <w:rFonts w:ascii="Traditional Arabic" w:hAnsi="Traditional Arabic" w:cs="Traditional Arabic"/>
          <w:b/>
          <w:bCs/>
          <w:sz w:val="34"/>
          <w:szCs w:val="34"/>
          <w:rtl/>
        </w:rPr>
        <w:t>المرفق</w:t>
      </w:r>
    </w:p>
    <w:p w:rsidR="00D55CC8" w:rsidRPr="00E047C8" w:rsidRDefault="00D55CC8" w:rsidP="00E047C8">
      <w:pPr>
        <w:pStyle w:val="Heading1"/>
        <w:spacing w:before="240" w:after="240" w:line="400" w:lineRule="exact"/>
        <w:ind w:left="1103"/>
        <w:jc w:val="both"/>
        <w:rPr>
          <w:rFonts w:ascii="Traditional Arabic" w:hAnsi="Traditional Arabic" w:cs="Traditional Arabic"/>
          <w:b/>
          <w:bCs/>
          <w:sz w:val="32"/>
          <w:szCs w:val="32"/>
          <w:u w:val="none"/>
          <w:rtl/>
        </w:rPr>
      </w:pPr>
      <w:bookmarkStart w:id="41" w:name="_Toc449099456"/>
      <w:r w:rsidRPr="00E047C8">
        <w:rPr>
          <w:rFonts w:ascii="Traditional Arabic" w:hAnsi="Traditional Arabic" w:cs="Traditional Arabic"/>
          <w:b/>
          <w:bCs/>
          <w:sz w:val="32"/>
          <w:szCs w:val="32"/>
          <w:u w:val="none"/>
          <w:rtl/>
        </w:rPr>
        <w:t>الأولويات والاتجاهات والقضايا الناشئة على الصعيد الإقليمي</w:t>
      </w:r>
      <w:bookmarkEnd w:id="40"/>
      <w:bookmarkEnd w:id="41"/>
    </w:p>
    <w:p w:rsidR="00D55CC8" w:rsidRPr="006A4D53" w:rsidRDefault="00D55CC8" w:rsidP="00A10F50">
      <w:pPr>
        <w:ind w:left="1103" w:firstLine="709"/>
        <w:jc w:val="both"/>
        <w:rPr>
          <w:rFonts w:ascii="Traditional Arabic" w:hAnsi="Traditional Arabic" w:cs="Traditional Arabic"/>
          <w:sz w:val="30"/>
          <w:szCs w:val="30"/>
          <w:lang w:val="en-GB"/>
        </w:rPr>
      </w:pPr>
      <w:r w:rsidRPr="006A4D53">
        <w:rPr>
          <w:rFonts w:ascii="Traditional Arabic" w:hAnsi="Traditional Arabic" w:cs="Traditional Arabic"/>
          <w:sz w:val="30"/>
          <w:szCs w:val="30"/>
          <w:rtl/>
        </w:rPr>
        <w:t xml:space="preserve">يقدم التحليل الوارد في </w:t>
      </w:r>
      <w:r w:rsidRPr="00DC0B70">
        <w:rPr>
          <w:rFonts w:ascii="Traditional Arabic" w:hAnsi="Traditional Arabic" w:cs="Traditional Arabic"/>
          <w:b/>
          <w:bCs/>
          <w:sz w:val="30"/>
          <w:szCs w:val="30"/>
          <w:rtl/>
        </w:rPr>
        <w:t>العمود</w:t>
      </w:r>
      <w:r w:rsidRPr="00DC0B70">
        <w:rPr>
          <w:rFonts w:ascii="Traditional Arabic" w:hAnsi="Traditional Arabic" w:cs="Traditional Arabic"/>
          <w:b/>
          <w:bCs/>
          <w:sz w:val="30"/>
          <w:szCs w:val="30"/>
          <w:lang w:val="en-GB"/>
        </w:rPr>
        <w:t xml:space="preserve"> </w:t>
      </w:r>
      <w:r w:rsidRPr="00DC0B70">
        <w:rPr>
          <w:rFonts w:ascii="Traditional Arabic" w:hAnsi="Traditional Arabic" w:cs="Traditional Arabic"/>
          <w:b/>
          <w:bCs/>
          <w:sz w:val="30"/>
          <w:szCs w:val="30"/>
          <w:rtl/>
          <w:lang w:val="en-GB"/>
        </w:rPr>
        <w:t>1</w:t>
      </w:r>
      <w:r w:rsidRPr="00DC0B70">
        <w:rPr>
          <w:rFonts w:ascii="Traditional Arabic" w:hAnsi="Traditional Arabic" w:cs="Traditional Arabic"/>
          <w:b/>
          <w:bCs/>
          <w:sz w:val="30"/>
          <w:szCs w:val="30"/>
          <w:lang w:val="en-GB"/>
        </w:rPr>
        <w:t xml:space="preserve"> </w:t>
      </w:r>
      <w:r w:rsidRPr="00DC0B70">
        <w:rPr>
          <w:rFonts w:ascii="Traditional Arabic" w:hAnsi="Traditional Arabic" w:cs="Traditional Arabic"/>
          <w:b/>
          <w:bCs/>
          <w:sz w:val="30"/>
          <w:szCs w:val="30"/>
          <w:rtl/>
        </w:rPr>
        <w:t>(الأولويات البيئية الإقليمية)</w:t>
      </w:r>
      <w:r w:rsidRPr="006A4D53">
        <w:rPr>
          <w:rFonts w:ascii="Traditional Arabic" w:hAnsi="Traditional Arabic" w:cs="Traditional Arabic"/>
          <w:sz w:val="30"/>
          <w:szCs w:val="30"/>
          <w:rtl/>
        </w:rPr>
        <w:t xml:space="preserve"> من الجدول أدناه لمحة عامة عن الأولويات البيئية الإقليمية التي حددتها البلدان من خلال المحافل البيئية الإقليمية وشكلت جزءا</w:t>
      </w:r>
      <w:r w:rsidR="006E68E3">
        <w:rPr>
          <w:rFonts w:ascii="Traditional Arabic" w:hAnsi="Traditional Arabic" w:cs="Traditional Arabic" w:hint="cs"/>
          <w:sz w:val="30"/>
          <w:szCs w:val="30"/>
          <w:rtl/>
        </w:rPr>
        <w:t>ً</w:t>
      </w:r>
      <w:r w:rsidRPr="006A4D53">
        <w:rPr>
          <w:rFonts w:ascii="Traditional Arabic" w:hAnsi="Traditional Arabic" w:cs="Traditional Arabic"/>
          <w:sz w:val="30"/>
          <w:szCs w:val="30"/>
          <w:rtl/>
        </w:rPr>
        <w:t xml:space="preserve"> هاما</w:t>
      </w:r>
      <w:r w:rsidR="006E68E3">
        <w:rPr>
          <w:rFonts w:ascii="Traditional Arabic" w:hAnsi="Traditional Arabic" w:cs="Traditional Arabic" w:hint="cs"/>
          <w:sz w:val="30"/>
          <w:szCs w:val="30"/>
          <w:rtl/>
        </w:rPr>
        <w:t>ً</w:t>
      </w:r>
      <w:r w:rsidRPr="006A4D53">
        <w:rPr>
          <w:rFonts w:ascii="Traditional Arabic" w:hAnsi="Traditional Arabic" w:cs="Traditional Arabic"/>
          <w:sz w:val="30"/>
          <w:szCs w:val="30"/>
          <w:rtl/>
        </w:rPr>
        <w:t xml:space="preserve"> من مجموعة المشاورات والاستعراضات الرامية إلى صوغ الاستراتيجية المتوسطة الأجل</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ويتناول التحليل جميع المناطق</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w:t>
      </w:r>
      <w:r>
        <w:rPr>
          <w:rFonts w:ascii="Traditional Arabic" w:hAnsi="Traditional Arabic" w:cs="Traditional Arabic"/>
          <w:sz w:val="30"/>
          <w:szCs w:val="30"/>
          <w:rtl/>
        </w:rPr>
        <w:t>و</w:t>
      </w:r>
      <w:r w:rsidRPr="006A4D53">
        <w:rPr>
          <w:rFonts w:ascii="Traditional Arabic" w:hAnsi="Traditional Arabic" w:cs="Traditional Arabic"/>
          <w:sz w:val="30"/>
          <w:szCs w:val="30"/>
          <w:rtl/>
        </w:rPr>
        <w:t xml:space="preserve">تعرض القضايا الواردة في </w:t>
      </w:r>
      <w:r w:rsidRPr="00DC0B70">
        <w:rPr>
          <w:rFonts w:ascii="Traditional Arabic" w:hAnsi="Traditional Arabic" w:cs="Traditional Arabic"/>
          <w:b/>
          <w:bCs/>
          <w:sz w:val="30"/>
          <w:szCs w:val="30"/>
          <w:rtl/>
        </w:rPr>
        <w:t>العمودين</w:t>
      </w:r>
      <w:r w:rsidRPr="00DC0B70">
        <w:rPr>
          <w:rFonts w:ascii="Traditional Arabic" w:hAnsi="Traditional Arabic" w:cs="Traditional Arabic"/>
          <w:b/>
          <w:bCs/>
          <w:sz w:val="30"/>
          <w:szCs w:val="30"/>
          <w:lang w:val="en-GB"/>
        </w:rPr>
        <w:t xml:space="preserve"> </w:t>
      </w:r>
      <w:r w:rsidRPr="00DC0B70">
        <w:rPr>
          <w:rFonts w:ascii="Traditional Arabic" w:hAnsi="Traditional Arabic" w:cs="Traditional Arabic"/>
          <w:b/>
          <w:bCs/>
          <w:sz w:val="30"/>
          <w:szCs w:val="30"/>
          <w:rtl/>
          <w:lang w:val="en-GB"/>
        </w:rPr>
        <w:t>2</w:t>
      </w:r>
      <w:r w:rsidRPr="00DC0B70">
        <w:rPr>
          <w:rFonts w:ascii="Traditional Arabic" w:hAnsi="Traditional Arabic" w:cs="Traditional Arabic"/>
          <w:b/>
          <w:bCs/>
          <w:sz w:val="30"/>
          <w:szCs w:val="30"/>
          <w:lang w:val="en-GB"/>
        </w:rPr>
        <w:t xml:space="preserve"> </w:t>
      </w:r>
      <w:r w:rsidRPr="00DC0B70">
        <w:rPr>
          <w:rFonts w:ascii="Traditional Arabic" w:hAnsi="Traditional Arabic" w:cs="Traditional Arabic"/>
          <w:b/>
          <w:bCs/>
          <w:sz w:val="30"/>
          <w:szCs w:val="30"/>
          <w:rtl/>
        </w:rPr>
        <w:t>(النتائج المستمدة من الشبكة الإقليمية للمعلومات البيئية)،</w:t>
      </w:r>
      <w:r w:rsidR="004A5421">
        <w:rPr>
          <w:rFonts w:ascii="Traditional Arabic" w:hAnsi="Traditional Arabic" w:cs="Traditional Arabic"/>
          <w:b/>
          <w:bCs/>
          <w:sz w:val="30"/>
          <w:szCs w:val="30"/>
          <w:rtl/>
        </w:rPr>
        <w:t xml:space="preserve"> و</w:t>
      </w:r>
      <w:r w:rsidRPr="00DC0B70">
        <w:rPr>
          <w:rFonts w:ascii="Traditional Arabic" w:hAnsi="Traditional Arabic" w:cs="Traditional Arabic"/>
          <w:b/>
          <w:bCs/>
          <w:sz w:val="30"/>
          <w:szCs w:val="30"/>
          <w:rtl/>
          <w:lang w:val="en-GB"/>
        </w:rPr>
        <w:t>3</w:t>
      </w:r>
      <w:r w:rsidRPr="00DC0B70">
        <w:rPr>
          <w:rFonts w:ascii="Traditional Arabic" w:hAnsi="Traditional Arabic" w:cs="Traditional Arabic"/>
          <w:b/>
          <w:bCs/>
          <w:sz w:val="30"/>
          <w:szCs w:val="30"/>
          <w:lang w:val="en-GB"/>
        </w:rPr>
        <w:t xml:space="preserve"> </w:t>
      </w:r>
      <w:r w:rsidRPr="00DC0B70">
        <w:rPr>
          <w:rFonts w:ascii="Traditional Arabic" w:hAnsi="Traditional Arabic" w:cs="Traditional Arabic"/>
          <w:b/>
          <w:bCs/>
          <w:sz w:val="30"/>
          <w:szCs w:val="30"/>
          <w:rtl/>
        </w:rPr>
        <w:t xml:space="preserve">(القضايا الناشئة) </w:t>
      </w:r>
      <w:r w:rsidRPr="006A4D53">
        <w:rPr>
          <w:rFonts w:ascii="Traditional Arabic" w:hAnsi="Traditional Arabic" w:cs="Traditional Arabic"/>
          <w:sz w:val="30"/>
          <w:szCs w:val="30"/>
          <w:rtl/>
        </w:rPr>
        <w:t>من الجدول أدناه نتائج مداولات مؤتمرات ست شبكات معلومات بيئية إقليمية يسرها برنامج البيئة في أوائل عام</w:t>
      </w:r>
      <w:r w:rsidRPr="006A4D53">
        <w:rPr>
          <w:rFonts w:ascii="Traditional Arabic" w:hAnsi="Traditional Arabic" w:cs="Traditional Arabic"/>
          <w:sz w:val="30"/>
          <w:szCs w:val="30"/>
          <w:lang w:val="en-GB"/>
        </w:rPr>
        <w:t xml:space="preserve"> </w:t>
      </w:r>
      <w:r>
        <w:rPr>
          <w:rFonts w:ascii="Traditional Arabic" w:hAnsi="Traditional Arabic" w:cs="Traditional Arabic"/>
          <w:sz w:val="30"/>
          <w:szCs w:val="30"/>
          <w:rtl/>
          <w:lang w:val="en-GB"/>
        </w:rPr>
        <w:t>2015</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ولكل منطقة، تم تحديد القضايا والاتجاهات من خلال المشاورات الإقليمية المعقودة في إطار</w:t>
      </w:r>
      <w:r>
        <w:rPr>
          <w:rFonts w:ascii="Traditional Arabic" w:hAnsi="Traditional Arabic" w:cs="Traditional Arabic"/>
          <w:sz w:val="30"/>
          <w:szCs w:val="30"/>
          <w:rtl/>
        </w:rPr>
        <w:t xml:space="preserve"> الإصدار </w:t>
      </w:r>
      <w:r>
        <w:rPr>
          <w:rFonts w:ascii="Traditional Arabic" w:hAnsi="Traditional Arabic" w:cs="Traditional Arabic"/>
          <w:sz w:val="30"/>
          <w:szCs w:val="30"/>
          <w:rtl/>
          <w:lang w:val="en-GB"/>
        </w:rPr>
        <w:t>السادس</w:t>
      </w:r>
      <w:r>
        <w:rPr>
          <w:rFonts w:ascii="Traditional Arabic" w:hAnsi="Traditional Arabic" w:cs="Traditional Arabic"/>
          <w:sz w:val="30"/>
          <w:szCs w:val="30"/>
          <w:rtl/>
        </w:rPr>
        <w:t xml:space="preserve"> من</w:t>
      </w:r>
      <w:r w:rsidRPr="006A4D53">
        <w:rPr>
          <w:rFonts w:ascii="Traditional Arabic" w:hAnsi="Traditional Arabic" w:cs="Traditional Arabic"/>
          <w:sz w:val="30"/>
          <w:szCs w:val="30"/>
          <w:rtl/>
        </w:rPr>
        <w:t xml:space="preserve"> </w:t>
      </w:r>
      <w:r w:rsidRPr="00DC0B70">
        <w:rPr>
          <w:rFonts w:ascii="Traditional Arabic" w:hAnsi="Traditional Arabic" w:cs="Traditional Arabic"/>
          <w:i/>
          <w:iCs/>
          <w:sz w:val="30"/>
          <w:szCs w:val="30"/>
          <w:rtl/>
        </w:rPr>
        <w:t>توقعات البيئة العالمية</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 xml:space="preserve"> وقد حضر المشاورات ممثلون حكوميون </w:t>
      </w:r>
      <w:r w:rsidR="00526ACF">
        <w:rPr>
          <w:rFonts w:ascii="Traditional Arabic" w:hAnsi="Traditional Arabic" w:cs="Traditional Arabic" w:hint="cs"/>
          <w:sz w:val="30"/>
          <w:szCs w:val="30"/>
          <w:rtl/>
        </w:rPr>
        <w:t>رفيعو المستوى</w:t>
      </w:r>
      <w:r w:rsidRPr="006A4D53">
        <w:rPr>
          <w:rFonts w:ascii="Traditional Arabic" w:hAnsi="Traditional Arabic" w:cs="Traditional Arabic"/>
          <w:sz w:val="30"/>
          <w:szCs w:val="30"/>
          <w:rtl/>
        </w:rPr>
        <w:t>، وشركاء إقليميون، وخبراء علميون مستقلون</w:t>
      </w:r>
      <w:r w:rsidR="00C6273F">
        <w:rPr>
          <w:rFonts w:ascii="Traditional Arabic" w:hAnsi="Traditional Arabic" w:cs="Traditional Arabic"/>
          <w:sz w:val="30"/>
          <w:szCs w:val="30"/>
          <w:rtl/>
        </w:rPr>
        <w:t>.</w:t>
      </w:r>
    </w:p>
    <w:tbl>
      <w:tblPr>
        <w:bidiVisual/>
        <w:tblW w:w="14310" w:type="dxa"/>
        <w:jc w:val="center"/>
        <w:tblInd w:w="405" w:type="dxa"/>
        <w:tblLayout w:type="fixed"/>
        <w:tblLook w:val="04A0" w:firstRow="1" w:lastRow="0" w:firstColumn="1" w:lastColumn="0" w:noHBand="0" w:noVBand="1"/>
      </w:tblPr>
      <w:tblGrid>
        <w:gridCol w:w="4860"/>
        <w:gridCol w:w="4860"/>
        <w:gridCol w:w="4590"/>
      </w:tblGrid>
      <w:tr w:rsidR="00D55CC8" w:rsidRPr="006A4D53" w:rsidTr="00124C85">
        <w:trPr>
          <w:tblHeader/>
          <w:jc w:val="center"/>
        </w:trPr>
        <w:tc>
          <w:tcPr>
            <w:tcW w:w="14310" w:type="dxa"/>
            <w:gridSpan w:val="3"/>
            <w:tcBorders>
              <w:top w:val="single" w:sz="4" w:space="0" w:color="auto"/>
              <w:left w:val="single" w:sz="4" w:space="0" w:color="auto"/>
              <w:bottom w:val="single" w:sz="4" w:space="0" w:color="auto"/>
              <w:right w:val="single" w:sz="4" w:space="0" w:color="auto"/>
            </w:tcBorders>
            <w:shd w:val="clear" w:color="auto" w:fill="C2D69B" w:themeFill="accent3" w:themeFillTint="99"/>
          </w:tcPr>
          <w:p w:rsidR="00D55CC8" w:rsidRPr="00614E8B" w:rsidRDefault="00D55CC8" w:rsidP="004A5421">
            <w:pPr>
              <w:spacing w:line="340" w:lineRule="exact"/>
              <w:ind w:firstLine="720"/>
              <w:jc w:val="center"/>
              <w:rPr>
                <w:rFonts w:ascii="Traditional Arabic" w:hAnsi="Traditional Arabic" w:cs="Traditional Arabic"/>
                <w:b/>
                <w:bCs/>
                <w:sz w:val="30"/>
                <w:szCs w:val="30"/>
                <w:rtl/>
              </w:rPr>
            </w:pPr>
            <w:r w:rsidRPr="00614E8B">
              <w:rPr>
                <w:rFonts w:ascii="Traditional Arabic" w:hAnsi="Traditional Arabic" w:cs="Traditional Arabic"/>
                <w:b/>
                <w:bCs/>
                <w:sz w:val="30"/>
                <w:szCs w:val="30"/>
                <w:rtl/>
              </w:rPr>
              <w:t>أفريقيا</w:t>
            </w:r>
          </w:p>
        </w:tc>
      </w:tr>
      <w:tr w:rsidR="00D55CC8" w:rsidRPr="006A4D53" w:rsidTr="00124C85">
        <w:trPr>
          <w:tblHeader/>
          <w:jc w:val="center"/>
        </w:trPr>
        <w:tc>
          <w:tcPr>
            <w:tcW w:w="48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rsidR="00D55CC8" w:rsidRPr="006A4D53" w:rsidRDefault="00D55CC8" w:rsidP="004A5421">
            <w:pPr>
              <w:spacing w:line="340" w:lineRule="exact"/>
              <w:ind w:firstLine="720"/>
              <w:jc w:val="both"/>
              <w:rPr>
                <w:rFonts w:ascii="Traditional Arabic" w:hAnsi="Traditional Arabic" w:cs="Traditional Arabic"/>
                <w:b/>
                <w:sz w:val="30"/>
                <w:szCs w:val="30"/>
                <w:rtl/>
              </w:rPr>
            </w:pPr>
            <w:r w:rsidRPr="00614E8B">
              <w:rPr>
                <w:rFonts w:ascii="Traditional Arabic" w:hAnsi="Traditional Arabic" w:cs="Traditional Arabic"/>
                <w:b/>
                <w:bCs/>
                <w:sz w:val="30"/>
                <w:szCs w:val="30"/>
                <w:rtl/>
              </w:rPr>
              <w:t>الأولويات البيئية الإقليمية</w:t>
            </w:r>
            <w:r>
              <w:rPr>
                <w:rFonts w:ascii="Traditional Arabic" w:hAnsi="Traditional Arabic" w:cs="Traditional Arabic"/>
                <w:b/>
                <w:bCs/>
                <w:sz w:val="30"/>
                <w:szCs w:val="30"/>
                <w:vertAlign w:val="superscript"/>
                <w:rtl/>
              </w:rPr>
              <w:t>(</w:t>
            </w:r>
            <w:r w:rsidRPr="006A4D53">
              <w:rPr>
                <w:rFonts w:ascii="Traditional Arabic" w:hAnsi="Traditional Arabic" w:cs="Traditional Arabic"/>
                <w:b/>
                <w:sz w:val="30"/>
                <w:szCs w:val="30"/>
                <w:vertAlign w:val="superscript"/>
                <w:rtl/>
              </w:rPr>
              <w:footnoteReference w:id="52"/>
            </w:r>
            <w:r>
              <w:rPr>
                <w:rFonts w:ascii="Traditional Arabic" w:hAnsi="Traditional Arabic" w:cs="Traditional Arabic"/>
                <w:b/>
                <w:bCs/>
                <w:sz w:val="30"/>
                <w:szCs w:val="30"/>
                <w:vertAlign w:val="superscript"/>
                <w:rtl/>
              </w:rPr>
              <w:t>)(</w:t>
            </w:r>
            <w:r w:rsidRPr="006A4D53">
              <w:rPr>
                <w:rFonts w:ascii="Traditional Arabic" w:hAnsi="Traditional Arabic" w:cs="Traditional Arabic"/>
                <w:b/>
                <w:sz w:val="30"/>
                <w:szCs w:val="30"/>
                <w:vertAlign w:val="superscript"/>
                <w:rtl/>
              </w:rPr>
              <w:footnoteReference w:id="53"/>
            </w:r>
            <w:r>
              <w:rPr>
                <w:rFonts w:ascii="Traditional Arabic" w:hAnsi="Traditional Arabic" w:cs="Traditional Arabic"/>
                <w:b/>
                <w:bCs/>
                <w:sz w:val="30"/>
                <w:szCs w:val="30"/>
                <w:vertAlign w:val="superscript"/>
                <w:rtl/>
              </w:rPr>
              <w:t>)(</w:t>
            </w:r>
            <w:r w:rsidRPr="006A4D53">
              <w:rPr>
                <w:rFonts w:ascii="Traditional Arabic" w:hAnsi="Traditional Arabic" w:cs="Traditional Arabic"/>
                <w:b/>
                <w:sz w:val="30"/>
                <w:szCs w:val="30"/>
                <w:vertAlign w:val="superscript"/>
                <w:rtl/>
              </w:rPr>
              <w:footnoteReference w:id="54"/>
            </w:r>
            <w:r>
              <w:rPr>
                <w:rFonts w:ascii="Traditional Arabic" w:hAnsi="Traditional Arabic" w:cs="Traditional Arabic"/>
                <w:b/>
                <w:bCs/>
                <w:sz w:val="30"/>
                <w:szCs w:val="30"/>
                <w:vertAlign w:val="superscript"/>
                <w:rtl/>
              </w:rPr>
              <w:t>)</w:t>
            </w:r>
          </w:p>
        </w:tc>
        <w:tc>
          <w:tcPr>
            <w:tcW w:w="48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rsidR="00D55CC8" w:rsidRPr="00614E8B" w:rsidRDefault="00D55CC8" w:rsidP="004A5421">
            <w:pPr>
              <w:spacing w:line="340" w:lineRule="exact"/>
              <w:ind w:firstLine="720"/>
              <w:jc w:val="center"/>
              <w:rPr>
                <w:rFonts w:ascii="Traditional Arabic" w:hAnsi="Traditional Arabic" w:cs="Traditional Arabic"/>
                <w:b/>
                <w:bCs/>
                <w:sz w:val="30"/>
                <w:szCs w:val="30"/>
                <w:rtl/>
              </w:rPr>
            </w:pPr>
            <w:r w:rsidRPr="00614E8B">
              <w:rPr>
                <w:rFonts w:ascii="Traditional Arabic" w:hAnsi="Traditional Arabic" w:cs="Traditional Arabic"/>
                <w:b/>
                <w:bCs/>
                <w:sz w:val="30"/>
                <w:szCs w:val="30"/>
                <w:rtl/>
                <w:lang w:val="en-GB"/>
              </w:rPr>
              <w:t xml:space="preserve">النتائج المستمدة من </w:t>
            </w:r>
            <w:r w:rsidRPr="00614E8B">
              <w:rPr>
                <w:rFonts w:ascii="Traditional Arabic" w:hAnsi="Traditional Arabic" w:cs="Traditional Arabic"/>
                <w:b/>
                <w:bCs/>
                <w:sz w:val="30"/>
                <w:szCs w:val="30"/>
                <w:rtl/>
              </w:rPr>
              <w:t>شبكة المعلومات البيئية الإقليمية</w:t>
            </w:r>
          </w:p>
        </w:tc>
        <w:tc>
          <w:tcPr>
            <w:tcW w:w="459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rsidR="00D55CC8" w:rsidRPr="006A4D53" w:rsidRDefault="00D55CC8" w:rsidP="004A5421">
            <w:pPr>
              <w:spacing w:line="340" w:lineRule="exact"/>
              <w:ind w:firstLine="720"/>
              <w:jc w:val="both"/>
              <w:rPr>
                <w:rFonts w:ascii="Traditional Arabic" w:hAnsi="Traditional Arabic" w:cs="Traditional Arabic"/>
                <w:b/>
                <w:sz w:val="30"/>
                <w:szCs w:val="30"/>
                <w:rtl/>
              </w:rPr>
            </w:pPr>
            <w:r w:rsidRPr="006A4D53">
              <w:rPr>
                <w:rFonts w:ascii="Traditional Arabic" w:hAnsi="Traditional Arabic" w:cs="Traditional Arabic"/>
                <w:sz w:val="30"/>
                <w:szCs w:val="30"/>
                <w:rtl/>
              </w:rPr>
              <w:t xml:space="preserve">القضايا </w:t>
            </w:r>
            <w:r>
              <w:rPr>
                <w:rFonts w:ascii="Traditional Arabic" w:hAnsi="Traditional Arabic" w:cs="Traditional Arabic"/>
                <w:sz w:val="30"/>
                <w:szCs w:val="30"/>
                <w:rtl/>
              </w:rPr>
              <w:t>المستجدة</w:t>
            </w:r>
          </w:p>
        </w:tc>
      </w:tr>
      <w:tr w:rsidR="00D55CC8" w:rsidRPr="006A4D53" w:rsidTr="00C6273F">
        <w:trPr>
          <w:jc w:val="center"/>
        </w:trPr>
        <w:tc>
          <w:tcPr>
            <w:tcW w:w="4860" w:type="dxa"/>
            <w:tcBorders>
              <w:top w:val="single" w:sz="4" w:space="0" w:color="auto"/>
              <w:left w:val="single" w:sz="4" w:space="0" w:color="auto"/>
              <w:bottom w:val="single" w:sz="4" w:space="0" w:color="auto"/>
              <w:right w:val="single" w:sz="4" w:space="0" w:color="auto"/>
            </w:tcBorders>
          </w:tcPr>
          <w:p w:rsidR="00D55CC8" w:rsidRPr="006A4D53" w:rsidRDefault="00D55CC8" w:rsidP="004A5421">
            <w:pPr>
              <w:spacing w:line="340" w:lineRule="exact"/>
              <w:ind w:left="627" w:hanging="567"/>
              <w:jc w:val="both"/>
              <w:rPr>
                <w:rFonts w:ascii="Traditional Arabic" w:hAnsi="Traditional Arabic" w:cs="Traditional Arabic"/>
                <w:sz w:val="30"/>
                <w:szCs w:val="30"/>
                <w:rtl/>
              </w:rPr>
            </w:pPr>
            <w:r>
              <w:rPr>
                <w:rFonts w:ascii="Traditional Arabic" w:hAnsi="Traditional Arabic" w:cs="Traditional Arabic"/>
                <w:sz w:val="30"/>
                <w:szCs w:val="30"/>
                <w:rtl/>
              </w:rPr>
              <w:t>١-</w:t>
            </w:r>
            <w:r>
              <w:rPr>
                <w:rFonts w:ascii="Traditional Arabic" w:hAnsi="Traditional Arabic" w:cs="Traditional Arabic"/>
                <w:sz w:val="30"/>
                <w:szCs w:val="30"/>
                <w:rtl/>
              </w:rPr>
              <w:tab/>
              <w:t>الإدارة</w:t>
            </w:r>
            <w:r w:rsidRPr="006A4D53">
              <w:rPr>
                <w:rFonts w:ascii="Traditional Arabic" w:hAnsi="Traditional Arabic" w:cs="Traditional Arabic"/>
                <w:sz w:val="30"/>
                <w:szCs w:val="30"/>
                <w:rtl/>
              </w:rPr>
              <w:t xml:space="preserve"> </w:t>
            </w:r>
            <w:r>
              <w:rPr>
                <w:rFonts w:ascii="Traditional Arabic" w:hAnsi="Traditional Arabic" w:cs="Traditional Arabic"/>
                <w:sz w:val="30"/>
                <w:szCs w:val="30"/>
                <w:rtl/>
              </w:rPr>
              <w:t xml:space="preserve">المستدامة </w:t>
            </w:r>
            <w:r w:rsidRPr="006A4D53">
              <w:rPr>
                <w:rFonts w:ascii="Traditional Arabic" w:hAnsi="Traditional Arabic" w:cs="Traditional Arabic"/>
                <w:sz w:val="30"/>
                <w:szCs w:val="30"/>
                <w:rtl/>
              </w:rPr>
              <w:t>والتقييم لرأس المال الطبيعي للمنطقة، مع التوفيق بين إدارته الحكيمة واحتياجات التنمية البشرية للسكان الحاليين وللأجيال المقبلة</w:t>
            </w:r>
            <w:r>
              <w:rPr>
                <w:rFonts w:ascii="Traditional Arabic" w:hAnsi="Traditional Arabic" w:cs="Traditional Arabic"/>
                <w:sz w:val="30"/>
                <w:szCs w:val="30"/>
                <w:rtl/>
              </w:rPr>
              <w:t>.</w:t>
            </w:r>
          </w:p>
          <w:p w:rsidR="00D55CC8" w:rsidRPr="006A4D53" w:rsidRDefault="00D55CC8" w:rsidP="004A5421">
            <w:pPr>
              <w:spacing w:line="340" w:lineRule="exact"/>
              <w:ind w:left="627" w:hanging="567"/>
              <w:jc w:val="both"/>
              <w:rPr>
                <w:rFonts w:ascii="Traditional Arabic" w:hAnsi="Traditional Arabic" w:cs="Traditional Arabic"/>
                <w:sz w:val="30"/>
                <w:szCs w:val="30"/>
                <w:rtl/>
              </w:rPr>
            </w:pPr>
            <w:r w:rsidRPr="006A4D53">
              <w:rPr>
                <w:rFonts w:ascii="Traditional Arabic" w:hAnsi="Traditional Arabic" w:cs="Traditional Arabic"/>
                <w:sz w:val="30"/>
                <w:szCs w:val="30"/>
                <w:rtl/>
              </w:rPr>
              <w:t>٢-</w:t>
            </w:r>
            <w:r w:rsidRPr="006A4D53">
              <w:rPr>
                <w:rFonts w:ascii="Traditional Arabic" w:hAnsi="Traditional Arabic" w:cs="Traditional Arabic"/>
                <w:sz w:val="30"/>
                <w:szCs w:val="30"/>
                <w:rtl/>
              </w:rPr>
              <w:tab/>
              <w:t>تعزيز القدرات المؤسسية اللازمة للإدارة البيئية في سياق التنمية المستدامة والقضاء على الفقر، بما في ذلك دعم الانتقال إلى الاقتصاد الأخضر</w:t>
            </w:r>
            <w:r w:rsidRPr="006A4D53">
              <w:rPr>
                <w:rFonts w:ascii="Traditional Arabic" w:hAnsi="Traditional Arabic" w:cs="Traditional Arabic"/>
                <w:sz w:val="30"/>
                <w:szCs w:val="30"/>
                <w:rtl/>
                <w:lang w:val="en-GB"/>
              </w:rPr>
              <w:t>.</w:t>
            </w:r>
          </w:p>
          <w:p w:rsidR="00D55CC8" w:rsidRPr="006A4D53" w:rsidRDefault="00D55CC8" w:rsidP="004A5421">
            <w:pPr>
              <w:spacing w:line="340" w:lineRule="exact"/>
              <w:ind w:left="627" w:hanging="567"/>
              <w:jc w:val="both"/>
              <w:rPr>
                <w:rFonts w:ascii="Traditional Arabic" w:hAnsi="Traditional Arabic" w:cs="Traditional Arabic"/>
                <w:sz w:val="30"/>
                <w:szCs w:val="30"/>
                <w:rtl/>
              </w:rPr>
            </w:pPr>
            <w:r w:rsidRPr="006A4D53">
              <w:rPr>
                <w:rFonts w:ascii="Traditional Arabic" w:hAnsi="Traditional Arabic" w:cs="Traditional Arabic"/>
                <w:sz w:val="30"/>
                <w:szCs w:val="30"/>
                <w:rtl/>
              </w:rPr>
              <w:t>٣-</w:t>
            </w:r>
            <w:r w:rsidRPr="006A4D53">
              <w:rPr>
                <w:rFonts w:ascii="Traditional Arabic" w:hAnsi="Traditional Arabic" w:cs="Traditional Arabic"/>
                <w:sz w:val="30"/>
                <w:szCs w:val="30"/>
                <w:rtl/>
              </w:rPr>
              <w:tab/>
              <w:t>تعزيز تعميم الاستدامة البيئية، بما يشمل تغير المناخ، في السياسات والبرامج الإنمائية الوطنية</w:t>
            </w:r>
            <w:r w:rsidRPr="006A4D53">
              <w:rPr>
                <w:rFonts w:ascii="Traditional Arabic" w:hAnsi="Traditional Arabic" w:cs="Traditional Arabic"/>
                <w:sz w:val="30"/>
                <w:szCs w:val="30"/>
                <w:rtl/>
                <w:lang w:val="en-GB"/>
              </w:rPr>
              <w:t>.</w:t>
            </w:r>
          </w:p>
          <w:p w:rsidR="00D55CC8" w:rsidRPr="006A4D53" w:rsidRDefault="00D55CC8" w:rsidP="004A5421">
            <w:pPr>
              <w:spacing w:line="340" w:lineRule="exact"/>
              <w:ind w:left="627" w:hanging="567"/>
              <w:jc w:val="both"/>
              <w:rPr>
                <w:rFonts w:ascii="Traditional Arabic" w:hAnsi="Traditional Arabic" w:cs="Traditional Arabic"/>
                <w:sz w:val="30"/>
                <w:szCs w:val="30"/>
                <w:rtl/>
              </w:rPr>
            </w:pPr>
            <w:r w:rsidRPr="006A4D53">
              <w:rPr>
                <w:rFonts w:ascii="Traditional Arabic" w:hAnsi="Traditional Arabic" w:cs="Traditional Arabic"/>
                <w:sz w:val="30"/>
                <w:szCs w:val="30"/>
                <w:rtl/>
              </w:rPr>
              <w:t>٤-</w:t>
            </w:r>
            <w:r w:rsidRPr="006A4D53">
              <w:rPr>
                <w:rFonts w:ascii="Traditional Arabic" w:hAnsi="Traditional Arabic" w:cs="Traditional Arabic"/>
                <w:sz w:val="30"/>
                <w:szCs w:val="30"/>
                <w:rtl/>
              </w:rPr>
              <w:tab/>
              <w:t>بناء قدرات البلدان والمناطق دون الإقليمية والمؤسسات على الصعيد الإقليمي من أجل تقييم الاتجاهات البيئية ورصدها وتوفير أحدث المعلومات والحقائق العلمية ذات المصداقية عن الاتجاهات في خدمات النظم الإيكولوجية وتغير المناخ والمسائل البيئية الأخرى ذات الصلة</w:t>
            </w:r>
            <w:r w:rsidRPr="006A4D53">
              <w:rPr>
                <w:rFonts w:ascii="Traditional Arabic" w:hAnsi="Traditional Arabic" w:cs="Traditional Arabic"/>
                <w:sz w:val="30"/>
                <w:szCs w:val="30"/>
                <w:rtl/>
                <w:lang w:val="en-GB"/>
              </w:rPr>
              <w:t>.</w:t>
            </w:r>
          </w:p>
          <w:p w:rsidR="00D55CC8" w:rsidRPr="006A4D53" w:rsidRDefault="00D55CC8" w:rsidP="004A5421">
            <w:pPr>
              <w:spacing w:line="340" w:lineRule="exact"/>
              <w:ind w:left="627" w:hanging="567"/>
              <w:jc w:val="both"/>
              <w:rPr>
                <w:rFonts w:ascii="Traditional Arabic" w:hAnsi="Traditional Arabic" w:cs="Traditional Arabic"/>
                <w:sz w:val="30"/>
                <w:szCs w:val="30"/>
                <w:rtl/>
              </w:rPr>
            </w:pPr>
            <w:r w:rsidRPr="006A4D53">
              <w:rPr>
                <w:rFonts w:ascii="Traditional Arabic" w:hAnsi="Traditional Arabic" w:cs="Traditional Arabic"/>
                <w:sz w:val="30"/>
                <w:szCs w:val="30"/>
                <w:rtl/>
              </w:rPr>
              <w:t>٥-</w:t>
            </w:r>
            <w:r w:rsidRPr="006A4D53">
              <w:rPr>
                <w:rFonts w:ascii="Traditional Arabic" w:hAnsi="Traditional Arabic" w:cs="Traditional Arabic"/>
                <w:sz w:val="30"/>
                <w:szCs w:val="30"/>
                <w:rtl/>
              </w:rPr>
              <w:tab/>
              <w:t>تعزيز التنفيذ المنسق للالتزامات والأولويات الوطنية، بما يشمل السياسات والقوانين، وتنفيذ الاتفاقات البيئية المتعددة الأطراف والامتثال لها</w:t>
            </w:r>
            <w:r w:rsidRPr="006A4D53">
              <w:rPr>
                <w:rFonts w:ascii="Traditional Arabic" w:hAnsi="Traditional Arabic" w:cs="Traditional Arabic"/>
                <w:sz w:val="30"/>
                <w:szCs w:val="30"/>
                <w:rtl/>
                <w:lang w:val="en-GB"/>
              </w:rPr>
              <w:t>.</w:t>
            </w:r>
          </w:p>
          <w:p w:rsidR="00D55CC8" w:rsidRPr="006A4D53" w:rsidRDefault="00D55CC8" w:rsidP="004A5421">
            <w:pPr>
              <w:spacing w:line="340" w:lineRule="exact"/>
              <w:ind w:left="627" w:hanging="567"/>
              <w:jc w:val="both"/>
              <w:rPr>
                <w:rFonts w:ascii="Traditional Arabic" w:hAnsi="Traditional Arabic" w:cs="Traditional Arabic"/>
                <w:sz w:val="30"/>
                <w:szCs w:val="30"/>
                <w:rtl/>
              </w:rPr>
            </w:pPr>
            <w:r w:rsidRPr="006A4D53">
              <w:rPr>
                <w:rFonts w:ascii="Traditional Arabic" w:hAnsi="Traditional Arabic" w:cs="Traditional Arabic"/>
                <w:sz w:val="30"/>
                <w:szCs w:val="30"/>
                <w:rtl/>
              </w:rPr>
              <w:t>٦-</w:t>
            </w:r>
            <w:r w:rsidRPr="006A4D53">
              <w:rPr>
                <w:rFonts w:ascii="Traditional Arabic" w:hAnsi="Traditional Arabic" w:cs="Traditional Arabic"/>
                <w:sz w:val="30"/>
                <w:szCs w:val="30"/>
                <w:rtl/>
              </w:rPr>
              <w:tab/>
              <w:t>إشراك الشركاء الإقليميين ودون الإقليميين والوطنيين في التأثير على القرارات المتعلقة بالاستدامة البيئية وارتباطاتها بالنمو الاقتصادي والتنمية الاجتماعية</w:t>
            </w:r>
            <w:r w:rsidRPr="006A4D53">
              <w:rPr>
                <w:rFonts w:ascii="Traditional Arabic" w:hAnsi="Traditional Arabic" w:cs="Traditional Arabic"/>
                <w:sz w:val="30"/>
                <w:szCs w:val="30"/>
                <w:rtl/>
                <w:lang w:val="en-GB"/>
              </w:rPr>
              <w:t>.</w:t>
            </w:r>
          </w:p>
          <w:p w:rsidR="00D55CC8" w:rsidRPr="006A4D53" w:rsidRDefault="00D55CC8" w:rsidP="004A5421">
            <w:pPr>
              <w:spacing w:line="340" w:lineRule="exact"/>
              <w:ind w:left="627" w:hanging="567"/>
              <w:jc w:val="both"/>
              <w:rPr>
                <w:rFonts w:ascii="Traditional Arabic" w:hAnsi="Traditional Arabic" w:cs="Traditional Arabic"/>
                <w:sz w:val="30"/>
                <w:szCs w:val="30"/>
                <w:rtl/>
              </w:rPr>
            </w:pPr>
            <w:r w:rsidRPr="006A4D53">
              <w:rPr>
                <w:rFonts w:ascii="Traditional Arabic" w:hAnsi="Traditional Arabic" w:cs="Traditional Arabic"/>
                <w:sz w:val="30"/>
                <w:szCs w:val="30"/>
                <w:rtl/>
              </w:rPr>
              <w:t>٧-</w:t>
            </w:r>
            <w:r w:rsidRPr="006A4D53">
              <w:rPr>
                <w:rFonts w:ascii="Traditional Arabic" w:hAnsi="Traditional Arabic" w:cs="Traditional Arabic"/>
                <w:sz w:val="30"/>
                <w:szCs w:val="30"/>
                <w:rtl/>
              </w:rPr>
              <w:tab/>
              <w:t>دعم البحث والتطوير اللازم ل</w:t>
            </w:r>
            <w:r>
              <w:rPr>
                <w:rFonts w:ascii="Traditional Arabic" w:hAnsi="Traditional Arabic" w:cs="Traditional Arabic"/>
                <w:sz w:val="30"/>
                <w:szCs w:val="30"/>
                <w:rtl/>
              </w:rPr>
              <w:t>إيجاد ا</w:t>
            </w:r>
            <w:r w:rsidRPr="006A4D53">
              <w:rPr>
                <w:rFonts w:ascii="Traditional Arabic" w:hAnsi="Traditional Arabic" w:cs="Traditional Arabic"/>
                <w:sz w:val="30"/>
                <w:szCs w:val="30"/>
                <w:rtl/>
              </w:rPr>
              <w:t>لتكنولوجيات الملائمة من أجل تحسين الإنتاجية والكفاءة في استخدام الموارد البيئية وتحسين رفاه الإنسان</w:t>
            </w:r>
            <w:r w:rsidRPr="006A4D53">
              <w:rPr>
                <w:rFonts w:ascii="Traditional Arabic" w:hAnsi="Traditional Arabic" w:cs="Traditional Arabic"/>
                <w:sz w:val="30"/>
                <w:szCs w:val="30"/>
                <w:rtl/>
                <w:lang w:val="en-GB"/>
              </w:rPr>
              <w:t>.</w:t>
            </w:r>
          </w:p>
          <w:p w:rsidR="00D55CC8" w:rsidRPr="006A4D53" w:rsidRDefault="00D55CC8" w:rsidP="004A5421">
            <w:pPr>
              <w:spacing w:line="340" w:lineRule="exact"/>
              <w:ind w:left="627" w:hanging="567"/>
              <w:jc w:val="both"/>
              <w:rPr>
                <w:rFonts w:ascii="Traditional Arabic" w:hAnsi="Traditional Arabic" w:cs="Traditional Arabic"/>
                <w:sz w:val="30"/>
                <w:szCs w:val="30"/>
                <w:rtl/>
              </w:rPr>
            </w:pPr>
            <w:r w:rsidRPr="006A4D53">
              <w:rPr>
                <w:rFonts w:ascii="Traditional Arabic" w:hAnsi="Traditional Arabic" w:cs="Traditional Arabic"/>
                <w:sz w:val="30"/>
                <w:szCs w:val="30"/>
                <w:rtl/>
              </w:rPr>
              <w:t>٨-</w:t>
            </w:r>
            <w:r w:rsidRPr="006A4D53">
              <w:rPr>
                <w:rFonts w:ascii="Traditional Arabic" w:hAnsi="Traditional Arabic" w:cs="Traditional Arabic"/>
                <w:sz w:val="30"/>
                <w:szCs w:val="30"/>
                <w:rtl/>
              </w:rPr>
              <w:tab/>
            </w:r>
            <w:r>
              <w:rPr>
                <w:rFonts w:ascii="Traditional Arabic" w:hAnsi="Traditional Arabic" w:cs="Traditional Arabic"/>
                <w:sz w:val="30"/>
                <w:szCs w:val="30"/>
                <w:rtl/>
              </w:rPr>
              <w:t>العمل مع</w:t>
            </w:r>
            <w:r w:rsidRPr="006A4D53">
              <w:rPr>
                <w:rFonts w:ascii="Traditional Arabic" w:hAnsi="Traditional Arabic" w:cs="Traditional Arabic"/>
                <w:sz w:val="30"/>
                <w:szCs w:val="30"/>
                <w:rtl/>
              </w:rPr>
              <w:t xml:space="preserve"> الشركاء لدعم تعبئة الموارد التقنية والمالية من أجل تنفيذ البرامج والمشاريع و</w:t>
            </w:r>
            <w:r>
              <w:rPr>
                <w:rFonts w:ascii="Traditional Arabic" w:hAnsi="Traditional Arabic" w:cs="Traditional Arabic"/>
                <w:sz w:val="30"/>
                <w:szCs w:val="30"/>
                <w:rtl/>
              </w:rPr>
              <w:t xml:space="preserve">كذلك </w:t>
            </w:r>
            <w:r w:rsidRPr="006A4D53">
              <w:rPr>
                <w:rFonts w:ascii="Traditional Arabic" w:hAnsi="Traditional Arabic" w:cs="Traditional Arabic"/>
                <w:sz w:val="30"/>
                <w:szCs w:val="30"/>
                <w:rtl/>
              </w:rPr>
              <w:t>الأطر الاستراتيجية</w:t>
            </w:r>
            <w:r w:rsidRPr="006A4D53">
              <w:rPr>
                <w:rFonts w:ascii="Traditional Arabic" w:hAnsi="Traditional Arabic" w:cs="Traditional Arabic"/>
                <w:sz w:val="30"/>
                <w:szCs w:val="30"/>
                <w:rtl/>
                <w:lang w:val="en-GB"/>
              </w:rPr>
              <w:t>.</w:t>
            </w:r>
          </w:p>
          <w:p w:rsidR="00D55CC8" w:rsidRPr="006A4D53" w:rsidRDefault="00D55CC8" w:rsidP="004A5421">
            <w:pPr>
              <w:spacing w:line="340" w:lineRule="exact"/>
              <w:ind w:left="627" w:hanging="567"/>
              <w:jc w:val="both"/>
              <w:rPr>
                <w:rFonts w:ascii="Traditional Arabic" w:hAnsi="Traditional Arabic" w:cs="Traditional Arabic"/>
                <w:sz w:val="30"/>
                <w:szCs w:val="30"/>
                <w:rtl/>
              </w:rPr>
            </w:pPr>
            <w:r w:rsidRPr="006A4D53">
              <w:rPr>
                <w:rFonts w:ascii="Traditional Arabic" w:hAnsi="Traditional Arabic" w:cs="Traditional Arabic"/>
                <w:sz w:val="30"/>
                <w:szCs w:val="30"/>
                <w:rtl/>
              </w:rPr>
              <w:t>٩-</w:t>
            </w:r>
            <w:r w:rsidRPr="006A4D53">
              <w:rPr>
                <w:rFonts w:ascii="Traditional Arabic" w:hAnsi="Traditional Arabic" w:cs="Traditional Arabic"/>
                <w:sz w:val="30"/>
                <w:szCs w:val="30"/>
                <w:rtl/>
              </w:rPr>
              <w:tab/>
              <w:t>اعتماد وتنفيذ الاستراتيجية الأفريقية المشتركة بشأن ال</w:t>
            </w:r>
            <w:r>
              <w:rPr>
                <w:rFonts w:ascii="Traditional Arabic" w:hAnsi="Traditional Arabic" w:cs="Traditional Arabic"/>
                <w:sz w:val="30"/>
                <w:szCs w:val="30"/>
                <w:rtl/>
              </w:rPr>
              <w:t>ا</w:t>
            </w:r>
            <w:r w:rsidRPr="006A4D53">
              <w:rPr>
                <w:rFonts w:ascii="Traditional Arabic" w:hAnsi="Traditional Arabic" w:cs="Traditional Arabic"/>
                <w:sz w:val="30"/>
                <w:szCs w:val="30"/>
                <w:rtl/>
              </w:rPr>
              <w:t>تجار غير المشروع في الأحياء البرية</w:t>
            </w:r>
            <w:r w:rsidRPr="006A4D53">
              <w:rPr>
                <w:rFonts w:ascii="Traditional Arabic" w:hAnsi="Traditional Arabic" w:cs="Traditional Arabic"/>
                <w:sz w:val="30"/>
                <w:szCs w:val="30"/>
                <w:rtl/>
                <w:lang w:val="en-GB"/>
              </w:rPr>
              <w:t>.</w:t>
            </w:r>
          </w:p>
        </w:tc>
        <w:tc>
          <w:tcPr>
            <w:tcW w:w="4860" w:type="dxa"/>
            <w:tcBorders>
              <w:top w:val="single" w:sz="4" w:space="0" w:color="auto"/>
              <w:left w:val="single" w:sz="4" w:space="0" w:color="auto"/>
              <w:bottom w:val="single" w:sz="4" w:space="0" w:color="auto"/>
              <w:right w:val="single" w:sz="4" w:space="0" w:color="auto"/>
            </w:tcBorders>
          </w:tcPr>
          <w:p w:rsidR="00D55CC8" w:rsidRPr="006A4D53" w:rsidRDefault="00D55CC8" w:rsidP="004A5421">
            <w:pPr>
              <w:numPr>
                <w:ilvl w:val="0"/>
                <w:numId w:val="5"/>
              </w:numPr>
              <w:spacing w:line="340" w:lineRule="exact"/>
              <w:jc w:val="both"/>
              <w:rPr>
                <w:rFonts w:ascii="Traditional Arabic" w:hAnsi="Traditional Arabic" w:cs="Traditional Arabic"/>
                <w:sz w:val="30"/>
                <w:szCs w:val="30"/>
                <w:rtl/>
              </w:rPr>
            </w:pPr>
            <w:r w:rsidRPr="006A4D53">
              <w:rPr>
                <w:rFonts w:ascii="Traditional Arabic" w:hAnsi="Traditional Arabic" w:cs="Traditional Arabic"/>
                <w:sz w:val="30"/>
                <w:szCs w:val="30"/>
                <w:rtl/>
              </w:rPr>
              <w:t>إدارة رأس المال الطبيعي</w:t>
            </w:r>
          </w:p>
          <w:p w:rsidR="00D55CC8" w:rsidRPr="006A4D53" w:rsidRDefault="00D55CC8" w:rsidP="004A5421">
            <w:pPr>
              <w:numPr>
                <w:ilvl w:val="0"/>
                <w:numId w:val="5"/>
              </w:numPr>
              <w:spacing w:line="340" w:lineRule="exact"/>
              <w:jc w:val="both"/>
              <w:rPr>
                <w:rFonts w:ascii="Traditional Arabic" w:hAnsi="Traditional Arabic" w:cs="Traditional Arabic"/>
                <w:sz w:val="30"/>
                <w:szCs w:val="30"/>
                <w:rtl/>
              </w:rPr>
            </w:pPr>
            <w:r w:rsidRPr="006A4D53">
              <w:rPr>
                <w:rFonts w:ascii="Traditional Arabic" w:hAnsi="Traditional Arabic" w:cs="Traditional Arabic"/>
                <w:sz w:val="30"/>
                <w:szCs w:val="30"/>
                <w:rtl/>
              </w:rPr>
              <w:t>استخدام الأراضي وإدارتها</w:t>
            </w:r>
          </w:p>
          <w:p w:rsidR="00D55CC8" w:rsidRPr="006A4D53" w:rsidRDefault="00D55CC8" w:rsidP="004A5421">
            <w:pPr>
              <w:numPr>
                <w:ilvl w:val="0"/>
                <w:numId w:val="5"/>
              </w:numPr>
              <w:spacing w:line="340" w:lineRule="exact"/>
              <w:jc w:val="both"/>
              <w:rPr>
                <w:rFonts w:ascii="Traditional Arabic" w:hAnsi="Traditional Arabic" w:cs="Traditional Arabic"/>
                <w:sz w:val="30"/>
                <w:szCs w:val="30"/>
                <w:rtl/>
              </w:rPr>
            </w:pPr>
            <w:r w:rsidRPr="006A4D53">
              <w:rPr>
                <w:rFonts w:ascii="Traditional Arabic" w:hAnsi="Traditional Arabic" w:cs="Traditional Arabic"/>
                <w:sz w:val="30"/>
                <w:szCs w:val="30"/>
                <w:rtl/>
              </w:rPr>
              <w:t>النفايات (الملوثات)</w:t>
            </w:r>
          </w:p>
          <w:p w:rsidR="00D55CC8" w:rsidRPr="006A4D53" w:rsidRDefault="00D55CC8" w:rsidP="004A5421">
            <w:pPr>
              <w:numPr>
                <w:ilvl w:val="0"/>
                <w:numId w:val="5"/>
              </w:numPr>
              <w:spacing w:line="340" w:lineRule="exact"/>
              <w:jc w:val="both"/>
              <w:rPr>
                <w:rFonts w:ascii="Traditional Arabic" w:hAnsi="Traditional Arabic" w:cs="Traditional Arabic"/>
                <w:sz w:val="30"/>
                <w:szCs w:val="30"/>
                <w:rtl/>
              </w:rPr>
            </w:pPr>
            <w:r w:rsidRPr="006A4D53">
              <w:rPr>
                <w:rFonts w:ascii="Traditional Arabic" w:hAnsi="Traditional Arabic" w:cs="Traditional Arabic"/>
                <w:sz w:val="30"/>
                <w:szCs w:val="30"/>
                <w:rtl/>
              </w:rPr>
              <w:t>التنوع البيولوجي</w:t>
            </w:r>
          </w:p>
          <w:p w:rsidR="00D55CC8" w:rsidRPr="006A4D53" w:rsidRDefault="00D55CC8" w:rsidP="004A5421">
            <w:pPr>
              <w:numPr>
                <w:ilvl w:val="0"/>
                <w:numId w:val="5"/>
              </w:numPr>
              <w:spacing w:line="340" w:lineRule="exact"/>
              <w:jc w:val="both"/>
              <w:rPr>
                <w:rFonts w:ascii="Traditional Arabic" w:hAnsi="Traditional Arabic" w:cs="Traditional Arabic"/>
                <w:sz w:val="30"/>
                <w:szCs w:val="30"/>
                <w:rtl/>
              </w:rPr>
            </w:pPr>
            <w:r w:rsidRPr="006A4D53">
              <w:rPr>
                <w:rFonts w:ascii="Traditional Arabic" w:hAnsi="Traditional Arabic" w:cs="Traditional Arabic"/>
                <w:sz w:val="30"/>
                <w:szCs w:val="30"/>
                <w:rtl/>
              </w:rPr>
              <w:t>نوعية الهواء</w:t>
            </w:r>
          </w:p>
          <w:p w:rsidR="00D55CC8" w:rsidRPr="006A4D53" w:rsidRDefault="00D55CC8" w:rsidP="004A5421">
            <w:pPr>
              <w:numPr>
                <w:ilvl w:val="0"/>
                <w:numId w:val="5"/>
              </w:numPr>
              <w:spacing w:line="340" w:lineRule="exact"/>
              <w:jc w:val="both"/>
              <w:rPr>
                <w:rFonts w:ascii="Traditional Arabic" w:hAnsi="Traditional Arabic" w:cs="Traditional Arabic"/>
                <w:sz w:val="30"/>
                <w:szCs w:val="30"/>
                <w:rtl/>
              </w:rPr>
            </w:pPr>
            <w:r w:rsidRPr="006A4D53">
              <w:rPr>
                <w:rFonts w:ascii="Traditional Arabic" w:hAnsi="Traditional Arabic" w:cs="Traditional Arabic"/>
                <w:sz w:val="30"/>
                <w:szCs w:val="30"/>
                <w:rtl/>
              </w:rPr>
              <w:t>المياه العذبة</w:t>
            </w:r>
          </w:p>
          <w:p w:rsidR="00D55CC8" w:rsidRPr="006A4D53" w:rsidRDefault="00D55CC8" w:rsidP="007B63F7">
            <w:pPr>
              <w:numPr>
                <w:ilvl w:val="0"/>
                <w:numId w:val="5"/>
              </w:numPr>
              <w:spacing w:line="340" w:lineRule="exact"/>
              <w:jc w:val="both"/>
              <w:rPr>
                <w:rFonts w:ascii="Traditional Arabic" w:hAnsi="Traditional Arabic" w:cs="Traditional Arabic"/>
                <w:b/>
                <w:bCs/>
                <w:sz w:val="30"/>
                <w:szCs w:val="30"/>
                <w:rtl/>
                <w:lang w:val="en-GB"/>
              </w:rPr>
            </w:pPr>
            <w:r w:rsidRPr="006A4D53">
              <w:rPr>
                <w:rFonts w:ascii="Traditional Arabic" w:hAnsi="Traditional Arabic" w:cs="Traditional Arabic"/>
                <w:sz w:val="30"/>
                <w:szCs w:val="30"/>
                <w:rtl/>
              </w:rPr>
              <w:t>المناطق البحرية والمناطق الساحلية والمحيطات (الاقتصاد الأزرق)</w:t>
            </w:r>
          </w:p>
          <w:p w:rsidR="00D55CC8" w:rsidRPr="006A4D53" w:rsidRDefault="00D55CC8" w:rsidP="004A5421">
            <w:pPr>
              <w:numPr>
                <w:ilvl w:val="0"/>
                <w:numId w:val="5"/>
              </w:numPr>
              <w:spacing w:line="340" w:lineRule="exact"/>
              <w:jc w:val="both"/>
              <w:rPr>
                <w:rFonts w:ascii="Traditional Arabic" w:hAnsi="Traditional Arabic" w:cs="Traditional Arabic"/>
                <w:sz w:val="30"/>
                <w:szCs w:val="30"/>
                <w:rtl/>
              </w:rPr>
            </w:pPr>
            <w:r w:rsidRPr="006A4D53">
              <w:rPr>
                <w:rFonts w:ascii="Traditional Arabic" w:hAnsi="Traditional Arabic" w:cs="Traditional Arabic"/>
                <w:sz w:val="30"/>
                <w:szCs w:val="30"/>
                <w:rtl/>
              </w:rPr>
              <w:t>الطاقة (إنتاجها المتجدد وإمكانية الحصول عليها)</w:t>
            </w:r>
          </w:p>
          <w:p w:rsidR="00D55CC8" w:rsidRPr="006A4D53" w:rsidRDefault="00D55CC8" w:rsidP="004A5421">
            <w:pPr>
              <w:numPr>
                <w:ilvl w:val="0"/>
                <w:numId w:val="5"/>
              </w:numPr>
              <w:spacing w:line="340" w:lineRule="exact"/>
              <w:jc w:val="both"/>
              <w:rPr>
                <w:rFonts w:ascii="Traditional Arabic" w:hAnsi="Traditional Arabic" w:cs="Traditional Arabic"/>
                <w:sz w:val="30"/>
                <w:szCs w:val="30"/>
                <w:rtl/>
              </w:rPr>
            </w:pPr>
            <w:r w:rsidRPr="006A4D53">
              <w:rPr>
                <w:rFonts w:ascii="Traditional Arabic" w:hAnsi="Traditional Arabic" w:cs="Traditional Arabic"/>
                <w:sz w:val="30"/>
                <w:szCs w:val="30"/>
                <w:rtl/>
              </w:rPr>
              <w:t>تغير المناخ (التكيف والتخفيف)</w:t>
            </w:r>
          </w:p>
          <w:p w:rsidR="00D55CC8" w:rsidRPr="006A4D53" w:rsidRDefault="00D55CC8" w:rsidP="004A5421">
            <w:pPr>
              <w:numPr>
                <w:ilvl w:val="0"/>
                <w:numId w:val="5"/>
              </w:numPr>
              <w:spacing w:line="340" w:lineRule="exact"/>
              <w:jc w:val="both"/>
              <w:rPr>
                <w:rFonts w:ascii="Traditional Arabic" w:hAnsi="Traditional Arabic" w:cs="Traditional Arabic"/>
                <w:sz w:val="30"/>
                <w:szCs w:val="30"/>
                <w:rtl/>
              </w:rPr>
            </w:pPr>
            <w:r w:rsidRPr="006A4D53">
              <w:rPr>
                <w:rFonts w:ascii="Traditional Arabic" w:hAnsi="Traditional Arabic" w:cs="Traditional Arabic"/>
                <w:sz w:val="30"/>
                <w:szCs w:val="30"/>
                <w:rtl/>
              </w:rPr>
              <w:t>الكوارث</w:t>
            </w:r>
          </w:p>
        </w:tc>
        <w:tc>
          <w:tcPr>
            <w:tcW w:w="4590" w:type="dxa"/>
            <w:tcBorders>
              <w:top w:val="single" w:sz="4" w:space="0" w:color="auto"/>
              <w:left w:val="single" w:sz="4" w:space="0" w:color="auto"/>
              <w:bottom w:val="single" w:sz="4" w:space="0" w:color="auto"/>
              <w:right w:val="single" w:sz="4" w:space="0" w:color="auto"/>
            </w:tcBorders>
          </w:tcPr>
          <w:p w:rsidR="00D55CC8" w:rsidRPr="006A4D53" w:rsidRDefault="00D55CC8" w:rsidP="004A5421">
            <w:pPr>
              <w:numPr>
                <w:ilvl w:val="0"/>
                <w:numId w:val="5"/>
              </w:numPr>
              <w:spacing w:line="340" w:lineRule="exact"/>
              <w:jc w:val="both"/>
              <w:rPr>
                <w:rFonts w:ascii="Traditional Arabic" w:hAnsi="Traditional Arabic" w:cs="Traditional Arabic"/>
                <w:sz w:val="30"/>
                <w:szCs w:val="30"/>
                <w:rtl/>
              </w:rPr>
            </w:pPr>
            <w:r w:rsidRPr="006A4D53">
              <w:rPr>
                <w:rFonts w:ascii="Traditional Arabic" w:hAnsi="Traditional Arabic" w:cs="Traditional Arabic"/>
                <w:sz w:val="30"/>
                <w:szCs w:val="30"/>
                <w:rtl/>
              </w:rPr>
              <w:t>ثورة البيانات واقتصاد المعرفة</w:t>
            </w:r>
          </w:p>
          <w:p w:rsidR="00D55CC8" w:rsidRPr="006A4D53" w:rsidRDefault="00D55CC8" w:rsidP="004A5421">
            <w:pPr>
              <w:numPr>
                <w:ilvl w:val="0"/>
                <w:numId w:val="5"/>
              </w:numPr>
              <w:spacing w:line="340" w:lineRule="exact"/>
              <w:jc w:val="both"/>
              <w:rPr>
                <w:rFonts w:ascii="Traditional Arabic" w:hAnsi="Traditional Arabic" w:cs="Traditional Arabic"/>
                <w:sz w:val="30"/>
                <w:szCs w:val="30"/>
                <w:rtl/>
              </w:rPr>
            </w:pPr>
            <w:r w:rsidRPr="006A4D53">
              <w:rPr>
                <w:rFonts w:ascii="Traditional Arabic" w:hAnsi="Traditional Arabic" w:cs="Traditional Arabic"/>
                <w:sz w:val="30"/>
                <w:szCs w:val="30"/>
                <w:rtl/>
              </w:rPr>
              <w:t>التركيبة السكانية المتغيرة</w:t>
            </w:r>
          </w:p>
          <w:p w:rsidR="00D55CC8" w:rsidRPr="006A4D53" w:rsidRDefault="00D55CC8" w:rsidP="004A5421">
            <w:pPr>
              <w:numPr>
                <w:ilvl w:val="0"/>
                <w:numId w:val="5"/>
              </w:numPr>
              <w:spacing w:line="340" w:lineRule="exact"/>
              <w:jc w:val="both"/>
              <w:rPr>
                <w:rFonts w:ascii="Traditional Arabic" w:hAnsi="Traditional Arabic" w:cs="Traditional Arabic"/>
                <w:sz w:val="30"/>
                <w:szCs w:val="30"/>
                <w:rtl/>
              </w:rPr>
            </w:pPr>
            <w:r>
              <w:rPr>
                <w:rFonts w:ascii="Traditional Arabic" w:hAnsi="Traditional Arabic" w:cs="Traditional Arabic"/>
                <w:sz w:val="30"/>
                <w:szCs w:val="30"/>
                <w:rtl/>
              </w:rPr>
              <w:t xml:space="preserve">التحول إلى </w:t>
            </w:r>
            <w:r w:rsidRPr="006A4D53">
              <w:rPr>
                <w:rFonts w:ascii="Traditional Arabic" w:hAnsi="Traditional Arabic" w:cs="Traditional Arabic"/>
                <w:sz w:val="30"/>
                <w:szCs w:val="30"/>
                <w:rtl/>
              </w:rPr>
              <w:t>التصنيع (كفاءة استخدام الموارد)</w:t>
            </w:r>
          </w:p>
          <w:p w:rsidR="00D55CC8" w:rsidRPr="006A4D53" w:rsidRDefault="00D55CC8" w:rsidP="004A5421">
            <w:pPr>
              <w:numPr>
                <w:ilvl w:val="0"/>
                <w:numId w:val="5"/>
              </w:numPr>
              <w:spacing w:line="340" w:lineRule="exact"/>
              <w:jc w:val="both"/>
              <w:rPr>
                <w:rFonts w:ascii="Traditional Arabic" w:hAnsi="Traditional Arabic" w:cs="Traditional Arabic"/>
                <w:sz w:val="30"/>
                <w:szCs w:val="30"/>
                <w:rtl/>
              </w:rPr>
            </w:pPr>
            <w:r w:rsidRPr="006A4D53">
              <w:rPr>
                <w:rFonts w:ascii="Traditional Arabic" w:hAnsi="Traditional Arabic" w:cs="Traditional Arabic"/>
                <w:sz w:val="30"/>
                <w:szCs w:val="30"/>
                <w:rtl/>
              </w:rPr>
              <w:t>تغير المناخ (الأمراض، وهجرة الأحياء البرية)</w:t>
            </w:r>
          </w:p>
          <w:p w:rsidR="00D55CC8" w:rsidRPr="006A4D53" w:rsidRDefault="00D55CC8" w:rsidP="004A5421">
            <w:pPr>
              <w:numPr>
                <w:ilvl w:val="0"/>
                <w:numId w:val="5"/>
              </w:numPr>
              <w:spacing w:line="340" w:lineRule="exact"/>
              <w:jc w:val="both"/>
              <w:rPr>
                <w:rFonts w:ascii="Traditional Arabic" w:hAnsi="Traditional Arabic" w:cs="Traditional Arabic"/>
                <w:sz w:val="30"/>
                <w:szCs w:val="30"/>
                <w:rtl/>
              </w:rPr>
            </w:pPr>
            <w:r w:rsidRPr="006A4D53">
              <w:rPr>
                <w:rFonts w:ascii="Traditional Arabic" w:hAnsi="Traditional Arabic" w:cs="Traditional Arabic"/>
                <w:sz w:val="30"/>
                <w:szCs w:val="30"/>
                <w:rtl/>
              </w:rPr>
              <w:t>الإدارة البيئية</w:t>
            </w:r>
          </w:p>
          <w:p w:rsidR="00D55CC8" w:rsidRPr="006A4D53" w:rsidRDefault="00D55CC8" w:rsidP="004A5421">
            <w:pPr>
              <w:numPr>
                <w:ilvl w:val="0"/>
                <w:numId w:val="5"/>
              </w:numPr>
              <w:spacing w:line="340" w:lineRule="exact"/>
              <w:jc w:val="both"/>
              <w:rPr>
                <w:rFonts w:ascii="Traditional Arabic" w:hAnsi="Traditional Arabic" w:cs="Traditional Arabic"/>
                <w:sz w:val="30"/>
                <w:szCs w:val="30"/>
                <w:rtl/>
              </w:rPr>
            </w:pPr>
            <w:r>
              <w:rPr>
                <w:rFonts w:ascii="Traditional Arabic" w:hAnsi="Traditional Arabic" w:cs="Traditional Arabic"/>
                <w:sz w:val="30"/>
                <w:szCs w:val="30"/>
                <w:rtl/>
              </w:rPr>
              <w:t>تفضيلات</w:t>
            </w:r>
            <w:r w:rsidRPr="006A4D53">
              <w:rPr>
                <w:rFonts w:ascii="Traditional Arabic" w:hAnsi="Traditional Arabic" w:cs="Traditional Arabic"/>
                <w:sz w:val="30"/>
                <w:szCs w:val="30"/>
                <w:rtl/>
              </w:rPr>
              <w:t xml:space="preserve"> المستهلكين (تحوُّل القيم والقواعد)</w:t>
            </w:r>
          </w:p>
          <w:p w:rsidR="00D55CC8" w:rsidRPr="006A4D53" w:rsidRDefault="00D55CC8" w:rsidP="004A5421">
            <w:pPr>
              <w:numPr>
                <w:ilvl w:val="0"/>
                <w:numId w:val="5"/>
              </w:numPr>
              <w:spacing w:line="340" w:lineRule="exact"/>
              <w:jc w:val="both"/>
              <w:rPr>
                <w:rFonts w:ascii="Traditional Arabic" w:hAnsi="Traditional Arabic" w:cs="Traditional Arabic"/>
                <w:sz w:val="30"/>
                <w:szCs w:val="30"/>
                <w:rtl/>
              </w:rPr>
            </w:pPr>
            <w:r w:rsidRPr="006A4D53">
              <w:rPr>
                <w:rFonts w:ascii="Traditional Arabic" w:hAnsi="Traditional Arabic" w:cs="Traditional Arabic"/>
                <w:sz w:val="30"/>
                <w:szCs w:val="30"/>
                <w:rtl/>
              </w:rPr>
              <w:t xml:space="preserve">الهجرة </w:t>
            </w:r>
            <w:r>
              <w:rPr>
                <w:rFonts w:ascii="Traditional Arabic" w:hAnsi="Traditional Arabic" w:cs="Traditional Arabic"/>
                <w:sz w:val="30"/>
                <w:szCs w:val="30"/>
                <w:rtl/>
              </w:rPr>
              <w:t>والنزاعات</w:t>
            </w:r>
          </w:p>
        </w:tc>
      </w:tr>
    </w:tbl>
    <w:p w:rsidR="00C6273F" w:rsidRDefault="00C6273F">
      <w:pPr>
        <w:rPr>
          <w:rtl/>
        </w:rPr>
      </w:pPr>
    </w:p>
    <w:p w:rsidR="00A72F11" w:rsidRDefault="00A72F11">
      <w:pPr>
        <w:bidi w:val="0"/>
        <w:rPr>
          <w:rtl/>
        </w:rPr>
      </w:pPr>
      <w:r>
        <w:rPr>
          <w:rtl/>
        </w:rPr>
        <w:br w:type="page"/>
      </w:r>
    </w:p>
    <w:p w:rsidR="00A72F11" w:rsidRDefault="00A72F11" w:rsidP="00A72F11">
      <w:pPr>
        <w:spacing w:line="20" w:lineRule="exact"/>
      </w:pPr>
    </w:p>
    <w:tbl>
      <w:tblPr>
        <w:bidiVisual/>
        <w:tblW w:w="14310" w:type="dxa"/>
        <w:jc w:val="center"/>
        <w:tblInd w:w="405" w:type="dxa"/>
        <w:tblLayout w:type="fixed"/>
        <w:tblLook w:val="04A0" w:firstRow="1" w:lastRow="0" w:firstColumn="1" w:lastColumn="0" w:noHBand="0" w:noVBand="1"/>
      </w:tblPr>
      <w:tblGrid>
        <w:gridCol w:w="4860"/>
        <w:gridCol w:w="4860"/>
        <w:gridCol w:w="4590"/>
      </w:tblGrid>
      <w:tr w:rsidR="00D55CC8" w:rsidRPr="006A4D53" w:rsidTr="00C6273F">
        <w:trPr>
          <w:tblHeader/>
          <w:jc w:val="center"/>
        </w:trPr>
        <w:tc>
          <w:tcPr>
            <w:tcW w:w="14310" w:type="dxa"/>
            <w:gridSpan w:val="3"/>
            <w:tcBorders>
              <w:top w:val="single" w:sz="4" w:space="0" w:color="auto"/>
              <w:left w:val="single" w:sz="4" w:space="0" w:color="auto"/>
              <w:bottom w:val="single" w:sz="4" w:space="0" w:color="auto"/>
              <w:right w:val="single" w:sz="4" w:space="0" w:color="auto"/>
            </w:tcBorders>
            <w:shd w:val="clear" w:color="auto" w:fill="C2D69B" w:themeFill="accent3" w:themeFillTint="99"/>
          </w:tcPr>
          <w:p w:rsidR="00D55CC8" w:rsidRPr="009A3C42" w:rsidRDefault="00C6273F" w:rsidP="004A5421">
            <w:pPr>
              <w:spacing w:line="340" w:lineRule="exact"/>
              <w:ind w:firstLine="720"/>
              <w:jc w:val="center"/>
              <w:rPr>
                <w:rFonts w:ascii="Traditional Arabic" w:hAnsi="Traditional Arabic" w:cs="Traditional Arabic"/>
                <w:b/>
                <w:bCs/>
                <w:sz w:val="30"/>
                <w:szCs w:val="30"/>
                <w:rtl/>
              </w:rPr>
            </w:pPr>
            <w:r>
              <w:rPr>
                <w:rtl/>
              </w:rPr>
              <w:br w:type="page"/>
            </w:r>
            <w:r w:rsidR="00D55CC8" w:rsidRPr="009A3C42">
              <w:rPr>
                <w:rFonts w:ascii="Traditional Arabic" w:hAnsi="Traditional Arabic" w:cs="Traditional Arabic"/>
                <w:b/>
                <w:bCs/>
                <w:sz w:val="30"/>
                <w:szCs w:val="30"/>
                <w:rtl/>
              </w:rPr>
              <w:t>آسيا والمحيط الهادئ</w:t>
            </w:r>
          </w:p>
        </w:tc>
      </w:tr>
      <w:tr w:rsidR="00D55CC8" w:rsidRPr="006A4D53" w:rsidTr="00C6273F">
        <w:trPr>
          <w:tblHeader/>
          <w:jc w:val="center"/>
        </w:trPr>
        <w:tc>
          <w:tcPr>
            <w:tcW w:w="48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rsidR="00D55CC8" w:rsidRPr="009A3C42" w:rsidRDefault="00D55CC8" w:rsidP="004A5421">
            <w:pPr>
              <w:spacing w:line="340" w:lineRule="exact"/>
              <w:ind w:firstLine="720"/>
              <w:jc w:val="both"/>
              <w:rPr>
                <w:rFonts w:ascii="Traditional Arabic" w:hAnsi="Traditional Arabic" w:cs="Traditional Arabic"/>
                <w:b/>
                <w:bCs/>
                <w:sz w:val="30"/>
                <w:szCs w:val="30"/>
                <w:rtl/>
              </w:rPr>
            </w:pPr>
            <w:r w:rsidRPr="009A3C42">
              <w:rPr>
                <w:rFonts w:ascii="Traditional Arabic" w:hAnsi="Traditional Arabic" w:cs="Traditional Arabic"/>
                <w:b/>
                <w:bCs/>
                <w:sz w:val="30"/>
                <w:szCs w:val="30"/>
                <w:rtl/>
              </w:rPr>
              <w:t>الأولويات البيئية الإقليمية</w:t>
            </w:r>
            <w:r>
              <w:rPr>
                <w:rFonts w:ascii="Traditional Arabic" w:hAnsi="Traditional Arabic" w:cs="Traditional Arabic"/>
                <w:b/>
                <w:bCs/>
                <w:sz w:val="30"/>
                <w:szCs w:val="30"/>
                <w:vertAlign w:val="superscript"/>
                <w:rtl/>
              </w:rPr>
              <w:t>(</w:t>
            </w:r>
            <w:r w:rsidRPr="009A3C42">
              <w:rPr>
                <w:rFonts w:ascii="Traditional Arabic" w:hAnsi="Traditional Arabic" w:cs="Traditional Arabic"/>
                <w:b/>
                <w:bCs/>
                <w:sz w:val="30"/>
                <w:szCs w:val="30"/>
                <w:vertAlign w:val="superscript"/>
                <w:rtl/>
              </w:rPr>
              <w:footnoteReference w:id="55"/>
            </w:r>
            <w:r>
              <w:rPr>
                <w:rFonts w:ascii="Traditional Arabic" w:hAnsi="Traditional Arabic" w:cs="Traditional Arabic"/>
                <w:b/>
                <w:bCs/>
                <w:sz w:val="30"/>
                <w:szCs w:val="30"/>
                <w:vertAlign w:val="superscript"/>
                <w:rtl/>
              </w:rPr>
              <w:t>)</w:t>
            </w:r>
          </w:p>
        </w:tc>
        <w:tc>
          <w:tcPr>
            <w:tcW w:w="48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rsidR="00D55CC8" w:rsidRPr="009A3C42" w:rsidRDefault="00D55CC8" w:rsidP="004A5421">
            <w:pPr>
              <w:spacing w:line="340" w:lineRule="exact"/>
              <w:ind w:firstLine="720"/>
              <w:jc w:val="center"/>
              <w:rPr>
                <w:rFonts w:ascii="Traditional Arabic" w:hAnsi="Traditional Arabic" w:cs="Traditional Arabic"/>
                <w:b/>
                <w:bCs/>
                <w:sz w:val="30"/>
                <w:szCs w:val="30"/>
                <w:rtl/>
              </w:rPr>
            </w:pPr>
            <w:r w:rsidRPr="009A3C42">
              <w:rPr>
                <w:rFonts w:ascii="Traditional Arabic" w:hAnsi="Traditional Arabic" w:cs="Traditional Arabic"/>
                <w:b/>
                <w:bCs/>
                <w:sz w:val="30"/>
                <w:szCs w:val="30"/>
                <w:rtl/>
              </w:rPr>
              <w:t>النتائج المستمدة من شبكة المعلومات البيئية الإقليمية</w:t>
            </w:r>
          </w:p>
        </w:tc>
        <w:tc>
          <w:tcPr>
            <w:tcW w:w="459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rsidR="00D55CC8" w:rsidRPr="009A3C42" w:rsidRDefault="00D55CC8" w:rsidP="004A5421">
            <w:pPr>
              <w:spacing w:line="340" w:lineRule="exact"/>
              <w:ind w:firstLine="720"/>
              <w:jc w:val="both"/>
              <w:rPr>
                <w:rFonts w:ascii="Traditional Arabic" w:hAnsi="Traditional Arabic" w:cs="Traditional Arabic"/>
                <w:b/>
                <w:bCs/>
                <w:sz w:val="30"/>
                <w:szCs w:val="30"/>
                <w:rtl/>
              </w:rPr>
            </w:pPr>
            <w:r w:rsidRPr="009A3C42">
              <w:rPr>
                <w:rFonts w:ascii="Traditional Arabic" w:hAnsi="Traditional Arabic" w:cs="Traditional Arabic"/>
                <w:b/>
                <w:bCs/>
                <w:sz w:val="30"/>
                <w:szCs w:val="30"/>
                <w:rtl/>
              </w:rPr>
              <w:t xml:space="preserve">القضايا </w:t>
            </w:r>
            <w:r>
              <w:rPr>
                <w:rFonts w:ascii="Traditional Arabic" w:hAnsi="Traditional Arabic" w:cs="Traditional Arabic"/>
                <w:b/>
                <w:bCs/>
                <w:sz w:val="30"/>
                <w:szCs w:val="30"/>
                <w:rtl/>
              </w:rPr>
              <w:t>المستجدة</w:t>
            </w:r>
          </w:p>
        </w:tc>
      </w:tr>
      <w:tr w:rsidR="00D55CC8" w:rsidRPr="006A4D53" w:rsidTr="00C6273F">
        <w:trPr>
          <w:jc w:val="center"/>
        </w:trPr>
        <w:tc>
          <w:tcPr>
            <w:tcW w:w="4860" w:type="dxa"/>
            <w:tcBorders>
              <w:top w:val="single" w:sz="4" w:space="0" w:color="auto"/>
              <w:left w:val="single" w:sz="4" w:space="0" w:color="auto"/>
              <w:bottom w:val="single" w:sz="4" w:space="0" w:color="auto"/>
              <w:right w:val="single" w:sz="4" w:space="0" w:color="auto"/>
            </w:tcBorders>
          </w:tcPr>
          <w:p w:rsidR="00D55CC8" w:rsidRPr="006A4D53" w:rsidRDefault="00D55CC8" w:rsidP="004A5421">
            <w:pPr>
              <w:spacing w:line="340" w:lineRule="exact"/>
              <w:ind w:left="486" w:hanging="486"/>
              <w:jc w:val="both"/>
              <w:rPr>
                <w:rFonts w:ascii="Traditional Arabic" w:hAnsi="Traditional Arabic" w:cs="Traditional Arabic"/>
                <w:sz w:val="30"/>
                <w:szCs w:val="30"/>
                <w:rtl/>
              </w:rPr>
            </w:pPr>
            <w:r w:rsidRPr="006A4D53">
              <w:rPr>
                <w:rFonts w:ascii="Traditional Arabic" w:hAnsi="Traditional Arabic" w:cs="Traditional Arabic"/>
                <w:sz w:val="30"/>
                <w:szCs w:val="30"/>
                <w:rtl/>
              </w:rPr>
              <w:t>١-</w:t>
            </w:r>
            <w:r w:rsidRPr="006A4D53">
              <w:rPr>
                <w:rFonts w:ascii="Traditional Arabic" w:hAnsi="Traditional Arabic" w:cs="Traditional Arabic"/>
                <w:sz w:val="30"/>
                <w:szCs w:val="30"/>
                <w:rtl/>
              </w:rPr>
              <w:tab/>
              <w:t>التصدي لتغير المناخ وتعزيز</w:t>
            </w:r>
            <w:r>
              <w:rPr>
                <w:rFonts w:ascii="Traditional Arabic" w:hAnsi="Traditional Arabic" w:cs="Traditional Arabic"/>
                <w:sz w:val="30"/>
                <w:szCs w:val="30"/>
                <w:rtl/>
              </w:rPr>
              <w:t xml:space="preserve"> القدرة على</w:t>
            </w:r>
            <w:r w:rsidRPr="006A4D53">
              <w:rPr>
                <w:rFonts w:ascii="Traditional Arabic" w:hAnsi="Traditional Arabic" w:cs="Traditional Arabic"/>
                <w:sz w:val="30"/>
                <w:szCs w:val="30"/>
                <w:rtl/>
              </w:rPr>
              <w:t xml:space="preserve"> الصمود</w:t>
            </w:r>
            <w:r w:rsidRPr="006A4D53">
              <w:rPr>
                <w:rFonts w:ascii="Traditional Arabic" w:hAnsi="Traditional Arabic" w:cs="Traditional Arabic"/>
                <w:sz w:val="30"/>
                <w:szCs w:val="30"/>
                <w:rtl/>
                <w:lang w:val="en-GB"/>
              </w:rPr>
              <w:t>.</w:t>
            </w:r>
          </w:p>
          <w:p w:rsidR="00D55CC8" w:rsidRPr="006A4D53" w:rsidRDefault="00D55CC8" w:rsidP="004A5421">
            <w:pPr>
              <w:spacing w:line="340" w:lineRule="exact"/>
              <w:ind w:left="486" w:hanging="486"/>
              <w:jc w:val="both"/>
              <w:rPr>
                <w:rFonts w:ascii="Traditional Arabic" w:hAnsi="Traditional Arabic" w:cs="Traditional Arabic"/>
                <w:sz w:val="30"/>
                <w:szCs w:val="30"/>
                <w:rtl/>
              </w:rPr>
            </w:pPr>
            <w:r w:rsidRPr="006A4D53">
              <w:rPr>
                <w:rFonts w:ascii="Traditional Arabic" w:hAnsi="Traditional Arabic" w:cs="Traditional Arabic"/>
                <w:sz w:val="30"/>
                <w:szCs w:val="30"/>
                <w:rtl/>
              </w:rPr>
              <w:t>٢-</w:t>
            </w:r>
            <w:r w:rsidRPr="006A4D53">
              <w:rPr>
                <w:rFonts w:ascii="Traditional Arabic" w:hAnsi="Traditional Arabic" w:cs="Traditional Arabic"/>
                <w:sz w:val="30"/>
                <w:szCs w:val="30"/>
                <w:rtl/>
              </w:rPr>
              <w:tab/>
            </w:r>
            <w:r>
              <w:rPr>
                <w:rFonts w:ascii="Traditional Arabic" w:hAnsi="Traditional Arabic" w:cs="Traditional Arabic"/>
                <w:sz w:val="30"/>
                <w:szCs w:val="30"/>
                <w:rtl/>
              </w:rPr>
              <w:t>فك الارتباط</w:t>
            </w:r>
            <w:r w:rsidRPr="006A4D53">
              <w:rPr>
                <w:rFonts w:ascii="Traditional Arabic" w:hAnsi="Traditional Arabic" w:cs="Traditional Arabic"/>
                <w:sz w:val="30"/>
                <w:szCs w:val="30"/>
                <w:rtl/>
              </w:rPr>
              <w:t xml:space="preserve"> بين النمو الاقتصادي واستخدام الموارد والتلوث، ودفع عملية وضع مسارات الاقتصاد الأخضر والأزرق</w:t>
            </w:r>
            <w:r w:rsidRPr="006A4D53">
              <w:rPr>
                <w:rFonts w:ascii="Traditional Arabic" w:hAnsi="Traditional Arabic" w:cs="Traditional Arabic"/>
                <w:sz w:val="30"/>
                <w:szCs w:val="30"/>
                <w:rtl/>
                <w:lang w:val="en-GB"/>
              </w:rPr>
              <w:t>.</w:t>
            </w:r>
          </w:p>
          <w:p w:rsidR="00D55CC8" w:rsidRPr="006A4D53" w:rsidRDefault="00D55CC8" w:rsidP="004A5421">
            <w:pPr>
              <w:spacing w:line="340" w:lineRule="exact"/>
              <w:ind w:left="486" w:hanging="486"/>
              <w:jc w:val="both"/>
              <w:rPr>
                <w:rFonts w:ascii="Traditional Arabic" w:hAnsi="Traditional Arabic" w:cs="Traditional Arabic"/>
                <w:sz w:val="30"/>
                <w:szCs w:val="30"/>
                <w:rtl/>
              </w:rPr>
            </w:pPr>
            <w:r w:rsidRPr="006A4D53">
              <w:rPr>
                <w:rFonts w:ascii="Traditional Arabic" w:hAnsi="Traditional Arabic" w:cs="Traditional Arabic"/>
                <w:sz w:val="30"/>
                <w:szCs w:val="30"/>
                <w:rtl/>
              </w:rPr>
              <w:t>٣-</w:t>
            </w:r>
            <w:r>
              <w:rPr>
                <w:rFonts w:ascii="Traditional Arabic" w:hAnsi="Traditional Arabic" w:cs="Traditional Arabic"/>
                <w:sz w:val="30"/>
                <w:szCs w:val="30"/>
                <w:rtl/>
              </w:rPr>
              <w:tab/>
              <w:t>الحفاظ على التنوع البيولوجي والتوفير المستدام ل</w:t>
            </w:r>
            <w:r w:rsidRPr="006A4D53">
              <w:rPr>
                <w:rFonts w:ascii="Traditional Arabic" w:hAnsi="Traditional Arabic" w:cs="Traditional Arabic"/>
                <w:sz w:val="30"/>
                <w:szCs w:val="30"/>
                <w:rtl/>
              </w:rPr>
              <w:t>خدمات النظم الإيكولوجية</w:t>
            </w:r>
            <w:r w:rsidRPr="006A4D53">
              <w:rPr>
                <w:rFonts w:ascii="Traditional Arabic" w:hAnsi="Traditional Arabic" w:cs="Traditional Arabic"/>
                <w:sz w:val="30"/>
                <w:szCs w:val="30"/>
                <w:rtl/>
                <w:lang w:val="en-GB"/>
              </w:rPr>
              <w:t>.</w:t>
            </w:r>
          </w:p>
          <w:p w:rsidR="00D55CC8" w:rsidRPr="006A4D53" w:rsidRDefault="00D55CC8" w:rsidP="004A5421">
            <w:pPr>
              <w:spacing w:line="340" w:lineRule="exact"/>
              <w:ind w:left="486" w:hanging="486"/>
              <w:jc w:val="both"/>
              <w:rPr>
                <w:rFonts w:ascii="Traditional Arabic" w:hAnsi="Traditional Arabic" w:cs="Traditional Arabic"/>
                <w:sz w:val="30"/>
                <w:szCs w:val="30"/>
                <w:rtl/>
              </w:rPr>
            </w:pPr>
            <w:r w:rsidRPr="006A4D53">
              <w:rPr>
                <w:rFonts w:ascii="Traditional Arabic" w:hAnsi="Traditional Arabic" w:cs="Traditional Arabic"/>
                <w:sz w:val="30"/>
                <w:szCs w:val="30"/>
                <w:rtl/>
              </w:rPr>
              <w:t>٤-</w:t>
            </w:r>
            <w:r w:rsidRPr="006A4D53">
              <w:rPr>
                <w:rFonts w:ascii="Traditional Arabic" w:hAnsi="Traditional Arabic" w:cs="Traditional Arabic"/>
                <w:sz w:val="30"/>
                <w:szCs w:val="30"/>
                <w:rtl/>
              </w:rPr>
              <w:tab/>
              <w:t>ضمان الصمود الإيكولوجي بغية تعزيز الحد من أخطار الكوارث والتنمية المستدامة</w:t>
            </w:r>
            <w:r w:rsidRPr="006A4D53">
              <w:rPr>
                <w:rFonts w:ascii="Traditional Arabic" w:hAnsi="Traditional Arabic" w:cs="Traditional Arabic"/>
                <w:sz w:val="30"/>
                <w:szCs w:val="30"/>
                <w:rtl/>
                <w:lang w:val="en-GB"/>
              </w:rPr>
              <w:t>.</w:t>
            </w:r>
          </w:p>
          <w:p w:rsidR="00D55CC8" w:rsidRPr="006A4D53" w:rsidRDefault="00D55CC8" w:rsidP="004A5421">
            <w:pPr>
              <w:spacing w:line="340" w:lineRule="exact"/>
              <w:ind w:left="486" w:hanging="486"/>
              <w:jc w:val="both"/>
              <w:rPr>
                <w:rFonts w:ascii="Traditional Arabic" w:hAnsi="Traditional Arabic" w:cs="Traditional Arabic"/>
                <w:sz w:val="30"/>
                <w:szCs w:val="30"/>
                <w:rtl/>
              </w:rPr>
            </w:pPr>
            <w:r w:rsidRPr="006A4D53">
              <w:rPr>
                <w:rFonts w:ascii="Traditional Arabic" w:hAnsi="Traditional Arabic" w:cs="Traditional Arabic"/>
                <w:sz w:val="30"/>
                <w:szCs w:val="30"/>
                <w:rtl/>
              </w:rPr>
              <w:t>٥-</w:t>
            </w:r>
            <w:r w:rsidRPr="006A4D53">
              <w:rPr>
                <w:rFonts w:ascii="Traditional Arabic" w:hAnsi="Traditional Arabic" w:cs="Traditional Arabic"/>
                <w:sz w:val="30"/>
                <w:szCs w:val="30"/>
                <w:rtl/>
              </w:rPr>
              <w:tab/>
              <w:t>إدارة المواد الكيميائية والنفايات، بما في ذلك النفايات الإلكترونية، والقضايا العابرة للحدود</w:t>
            </w:r>
            <w:r w:rsidRPr="006A4D53">
              <w:rPr>
                <w:rFonts w:ascii="Traditional Arabic" w:hAnsi="Traditional Arabic" w:cs="Traditional Arabic"/>
                <w:sz w:val="30"/>
                <w:szCs w:val="30"/>
                <w:rtl/>
                <w:lang w:val="en-GB"/>
              </w:rPr>
              <w:t>.</w:t>
            </w:r>
          </w:p>
          <w:p w:rsidR="00D55CC8" w:rsidRPr="006A4D53" w:rsidRDefault="00D55CC8" w:rsidP="004A5421">
            <w:pPr>
              <w:spacing w:line="340" w:lineRule="exact"/>
              <w:ind w:left="486" w:hanging="486"/>
              <w:jc w:val="both"/>
              <w:rPr>
                <w:rFonts w:ascii="Traditional Arabic" w:hAnsi="Traditional Arabic" w:cs="Traditional Arabic"/>
                <w:sz w:val="30"/>
                <w:szCs w:val="30"/>
                <w:rtl/>
              </w:rPr>
            </w:pPr>
            <w:r w:rsidRPr="006A4D53">
              <w:rPr>
                <w:rFonts w:ascii="Traditional Arabic" w:hAnsi="Traditional Arabic" w:cs="Traditional Arabic"/>
                <w:sz w:val="30"/>
                <w:szCs w:val="30"/>
                <w:rtl/>
              </w:rPr>
              <w:t>٦-</w:t>
            </w:r>
            <w:r w:rsidRPr="006A4D53">
              <w:rPr>
                <w:rFonts w:ascii="Traditional Arabic" w:hAnsi="Traditional Arabic" w:cs="Traditional Arabic"/>
                <w:sz w:val="30"/>
                <w:szCs w:val="30"/>
                <w:rtl/>
              </w:rPr>
              <w:tab/>
              <w:t>تعزيز مكافحة ومنع التلوث الجوي، بما يشمل التدابير العابرة للحدود</w:t>
            </w:r>
            <w:r w:rsidRPr="006A4D53">
              <w:rPr>
                <w:rFonts w:ascii="Traditional Arabic" w:hAnsi="Traditional Arabic" w:cs="Traditional Arabic"/>
                <w:sz w:val="30"/>
                <w:szCs w:val="30"/>
                <w:rtl/>
                <w:lang w:val="en-GB"/>
              </w:rPr>
              <w:t>.</w:t>
            </w:r>
          </w:p>
          <w:p w:rsidR="00D55CC8" w:rsidRPr="006A4D53" w:rsidRDefault="00D55CC8" w:rsidP="004A5421">
            <w:pPr>
              <w:spacing w:line="340" w:lineRule="exact"/>
              <w:ind w:left="486" w:hanging="486"/>
              <w:jc w:val="both"/>
              <w:rPr>
                <w:rFonts w:ascii="Traditional Arabic" w:hAnsi="Traditional Arabic" w:cs="Traditional Arabic"/>
                <w:sz w:val="30"/>
                <w:szCs w:val="30"/>
                <w:rtl/>
              </w:rPr>
            </w:pPr>
            <w:r w:rsidRPr="006A4D53">
              <w:rPr>
                <w:rFonts w:ascii="Traditional Arabic" w:hAnsi="Traditional Arabic" w:cs="Traditional Arabic"/>
                <w:sz w:val="30"/>
                <w:szCs w:val="30"/>
                <w:rtl/>
              </w:rPr>
              <w:t>٧-</w:t>
            </w:r>
            <w:r w:rsidRPr="006A4D53">
              <w:rPr>
                <w:rFonts w:ascii="Traditional Arabic" w:hAnsi="Traditional Arabic" w:cs="Traditional Arabic"/>
                <w:sz w:val="30"/>
                <w:szCs w:val="30"/>
                <w:rtl/>
              </w:rPr>
              <w:tab/>
              <w:t xml:space="preserve">دعم النهُج المتكاملة </w:t>
            </w:r>
            <w:r>
              <w:rPr>
                <w:rFonts w:ascii="Traditional Arabic" w:hAnsi="Traditional Arabic" w:cs="Traditional Arabic"/>
                <w:sz w:val="30"/>
                <w:szCs w:val="30"/>
                <w:rtl/>
              </w:rPr>
              <w:t>المتعلقة ب</w:t>
            </w:r>
            <w:r w:rsidRPr="006A4D53">
              <w:rPr>
                <w:rFonts w:ascii="Traditional Arabic" w:hAnsi="Traditional Arabic" w:cs="Traditional Arabic"/>
                <w:sz w:val="30"/>
                <w:szCs w:val="30"/>
                <w:rtl/>
              </w:rPr>
              <w:t>البيئة والصحة</w:t>
            </w:r>
            <w:r w:rsidRPr="006A4D53">
              <w:rPr>
                <w:rFonts w:ascii="Traditional Arabic" w:hAnsi="Traditional Arabic" w:cs="Traditional Arabic"/>
                <w:sz w:val="30"/>
                <w:szCs w:val="30"/>
                <w:rtl/>
                <w:lang w:val="en-GB"/>
              </w:rPr>
              <w:t>.</w:t>
            </w:r>
          </w:p>
          <w:p w:rsidR="00D55CC8" w:rsidRPr="006A4D53" w:rsidRDefault="00D55CC8" w:rsidP="004A5421">
            <w:pPr>
              <w:spacing w:line="340" w:lineRule="exact"/>
              <w:ind w:left="486" w:hanging="486"/>
              <w:jc w:val="both"/>
              <w:rPr>
                <w:rFonts w:ascii="Traditional Arabic" w:hAnsi="Traditional Arabic" w:cs="Traditional Arabic"/>
                <w:sz w:val="30"/>
                <w:szCs w:val="30"/>
                <w:rtl/>
              </w:rPr>
            </w:pPr>
            <w:r w:rsidRPr="006A4D53">
              <w:rPr>
                <w:rFonts w:ascii="Traditional Arabic" w:hAnsi="Traditional Arabic" w:cs="Traditional Arabic"/>
                <w:sz w:val="30"/>
                <w:szCs w:val="30"/>
                <w:rtl/>
              </w:rPr>
              <w:t>٨-</w:t>
            </w:r>
            <w:r w:rsidRPr="006A4D53">
              <w:rPr>
                <w:rFonts w:ascii="Traditional Arabic" w:hAnsi="Traditional Arabic" w:cs="Traditional Arabic"/>
                <w:sz w:val="30"/>
                <w:szCs w:val="30"/>
                <w:rtl/>
              </w:rPr>
              <w:tab/>
              <w:t>استخدام أهداف التنمية المستدامة لتعميم الاعتبارات البيئية في جداول أعمال التخطيط الوطني، ومواءمة هياكل الإدارة البيئية، والحصول على التمويل والتكنولوجيا لدعم البلدان في جهودها الرامية إلى التحضير لاعتماد أهداف التنمية المستدامة وتنفيذها والإبلاغ عنها</w:t>
            </w:r>
            <w:r w:rsidRPr="006A4D53">
              <w:rPr>
                <w:rFonts w:ascii="Traditional Arabic" w:hAnsi="Traditional Arabic" w:cs="Traditional Arabic"/>
                <w:sz w:val="30"/>
                <w:szCs w:val="30"/>
                <w:rtl/>
                <w:lang w:val="en-GB"/>
              </w:rPr>
              <w:t>.</w:t>
            </w:r>
          </w:p>
          <w:p w:rsidR="00D55CC8" w:rsidRPr="006A4D53" w:rsidRDefault="00D55CC8" w:rsidP="004A5421">
            <w:pPr>
              <w:spacing w:line="340" w:lineRule="exact"/>
              <w:ind w:left="486" w:hanging="486"/>
              <w:jc w:val="both"/>
              <w:rPr>
                <w:rFonts w:ascii="Traditional Arabic" w:hAnsi="Traditional Arabic" w:cs="Traditional Arabic"/>
                <w:sz w:val="30"/>
                <w:szCs w:val="30"/>
                <w:rtl/>
              </w:rPr>
            </w:pPr>
            <w:r w:rsidRPr="006A4D53">
              <w:rPr>
                <w:rFonts w:ascii="Traditional Arabic" w:hAnsi="Traditional Arabic" w:cs="Traditional Arabic"/>
                <w:sz w:val="30"/>
                <w:szCs w:val="30"/>
                <w:rtl/>
              </w:rPr>
              <w:t>٩-</w:t>
            </w:r>
            <w:r w:rsidRPr="006A4D53">
              <w:rPr>
                <w:rFonts w:ascii="Traditional Arabic" w:hAnsi="Traditional Arabic" w:cs="Traditional Arabic"/>
                <w:sz w:val="30"/>
                <w:szCs w:val="30"/>
                <w:rtl/>
              </w:rPr>
              <w:tab/>
              <w:t xml:space="preserve">دعم </w:t>
            </w:r>
            <w:r>
              <w:rPr>
                <w:rFonts w:ascii="Traditional Arabic" w:hAnsi="Traditional Arabic" w:cs="Traditional Arabic"/>
                <w:sz w:val="30"/>
                <w:szCs w:val="30"/>
                <w:rtl/>
              </w:rPr>
              <w:t>الارتباطات</w:t>
            </w:r>
            <w:r w:rsidRPr="006A4D53">
              <w:rPr>
                <w:rFonts w:ascii="Traditional Arabic" w:hAnsi="Traditional Arabic" w:cs="Traditional Arabic"/>
                <w:sz w:val="30"/>
                <w:szCs w:val="30"/>
                <w:rtl/>
              </w:rPr>
              <w:t xml:space="preserve"> بين العل</w:t>
            </w:r>
            <w:r>
              <w:rPr>
                <w:rFonts w:ascii="Traditional Arabic" w:hAnsi="Traditional Arabic" w:cs="Traditional Arabic"/>
                <w:sz w:val="30"/>
                <w:szCs w:val="30"/>
                <w:rtl/>
              </w:rPr>
              <w:t>و</w:t>
            </w:r>
            <w:r w:rsidRPr="006A4D53">
              <w:rPr>
                <w:rFonts w:ascii="Traditional Arabic" w:hAnsi="Traditional Arabic" w:cs="Traditional Arabic"/>
                <w:sz w:val="30"/>
                <w:szCs w:val="30"/>
                <w:rtl/>
              </w:rPr>
              <w:t>م والسياسات، وتعزيز القدرات والتكنولوجيات اللازمة لجمع البيانات وإدارتها وتقييمها على سبيل الأولوية</w:t>
            </w:r>
            <w:r w:rsidRPr="006A4D53">
              <w:rPr>
                <w:rFonts w:ascii="Traditional Arabic" w:hAnsi="Traditional Arabic" w:cs="Traditional Arabic"/>
                <w:sz w:val="30"/>
                <w:szCs w:val="30"/>
                <w:rtl/>
                <w:lang w:val="en-GB"/>
              </w:rPr>
              <w:t>.</w:t>
            </w:r>
          </w:p>
        </w:tc>
        <w:tc>
          <w:tcPr>
            <w:tcW w:w="4860" w:type="dxa"/>
            <w:tcBorders>
              <w:top w:val="single" w:sz="4" w:space="0" w:color="auto"/>
              <w:left w:val="single" w:sz="4" w:space="0" w:color="auto"/>
              <w:bottom w:val="single" w:sz="4" w:space="0" w:color="auto"/>
              <w:right w:val="single" w:sz="4" w:space="0" w:color="auto"/>
            </w:tcBorders>
          </w:tcPr>
          <w:p w:rsidR="00D55CC8" w:rsidRPr="006A4D53" w:rsidRDefault="00D55CC8" w:rsidP="004A5421">
            <w:pPr>
              <w:numPr>
                <w:ilvl w:val="0"/>
                <w:numId w:val="5"/>
              </w:numPr>
              <w:spacing w:line="340" w:lineRule="exact"/>
              <w:jc w:val="both"/>
              <w:rPr>
                <w:rFonts w:ascii="Traditional Arabic" w:hAnsi="Traditional Arabic" w:cs="Traditional Arabic"/>
                <w:sz w:val="30"/>
                <w:szCs w:val="30"/>
                <w:rtl/>
              </w:rPr>
            </w:pPr>
            <w:r w:rsidRPr="006A4D53">
              <w:rPr>
                <w:rFonts w:ascii="Traditional Arabic" w:hAnsi="Traditional Arabic" w:cs="Traditional Arabic"/>
                <w:sz w:val="30"/>
                <w:szCs w:val="30"/>
                <w:rtl/>
              </w:rPr>
              <w:t>التدهور البيئي المتسارع</w:t>
            </w:r>
          </w:p>
          <w:p w:rsidR="00D55CC8" w:rsidRPr="006A4D53" w:rsidRDefault="00D55CC8" w:rsidP="004A5421">
            <w:pPr>
              <w:numPr>
                <w:ilvl w:val="0"/>
                <w:numId w:val="5"/>
              </w:numPr>
              <w:spacing w:line="340" w:lineRule="exact"/>
              <w:jc w:val="both"/>
              <w:rPr>
                <w:rFonts w:ascii="Traditional Arabic" w:hAnsi="Traditional Arabic" w:cs="Traditional Arabic"/>
                <w:sz w:val="30"/>
                <w:szCs w:val="30"/>
                <w:rtl/>
              </w:rPr>
            </w:pPr>
            <w:r w:rsidRPr="006A4D53">
              <w:rPr>
                <w:rFonts w:ascii="Traditional Arabic" w:hAnsi="Traditional Arabic" w:cs="Traditional Arabic"/>
                <w:sz w:val="30"/>
                <w:szCs w:val="30"/>
                <w:rtl/>
              </w:rPr>
              <w:t xml:space="preserve">ازدياد القابلية للتضرر من آثار الأخطار الطبيعية </w:t>
            </w:r>
            <w:r>
              <w:rPr>
                <w:rFonts w:ascii="Traditional Arabic" w:hAnsi="Traditional Arabic" w:cs="Traditional Arabic"/>
                <w:sz w:val="30"/>
                <w:szCs w:val="30"/>
                <w:rtl/>
              </w:rPr>
              <w:t>والظواهر</w:t>
            </w:r>
            <w:r w:rsidRPr="006A4D53">
              <w:rPr>
                <w:rFonts w:ascii="Traditional Arabic" w:hAnsi="Traditional Arabic" w:cs="Traditional Arabic"/>
                <w:sz w:val="30"/>
                <w:szCs w:val="30"/>
                <w:rtl/>
              </w:rPr>
              <w:t xml:space="preserve"> المناخية </w:t>
            </w:r>
            <w:r>
              <w:rPr>
                <w:rFonts w:ascii="Traditional Arabic" w:hAnsi="Traditional Arabic" w:cs="Traditional Arabic"/>
                <w:sz w:val="30"/>
                <w:szCs w:val="30"/>
                <w:rtl/>
              </w:rPr>
              <w:t>بالغة الشدة</w:t>
            </w:r>
          </w:p>
          <w:p w:rsidR="00D55CC8" w:rsidRPr="006A4D53" w:rsidRDefault="00D55CC8" w:rsidP="004A5421">
            <w:pPr>
              <w:numPr>
                <w:ilvl w:val="0"/>
                <w:numId w:val="5"/>
              </w:numPr>
              <w:spacing w:line="340" w:lineRule="exact"/>
              <w:jc w:val="both"/>
              <w:rPr>
                <w:rFonts w:ascii="Traditional Arabic" w:hAnsi="Traditional Arabic" w:cs="Traditional Arabic"/>
                <w:sz w:val="30"/>
                <w:szCs w:val="30"/>
                <w:rtl/>
              </w:rPr>
            </w:pPr>
            <w:r w:rsidRPr="006A4D53">
              <w:rPr>
                <w:rFonts w:ascii="Traditional Arabic" w:hAnsi="Traditional Arabic" w:cs="Traditional Arabic"/>
                <w:sz w:val="30"/>
                <w:szCs w:val="30"/>
                <w:rtl/>
              </w:rPr>
              <w:t>عدم الكفاءة في استخدام الموارد</w:t>
            </w:r>
          </w:p>
          <w:p w:rsidR="00D55CC8" w:rsidRPr="006A4D53" w:rsidRDefault="00D55CC8" w:rsidP="004A5421">
            <w:pPr>
              <w:numPr>
                <w:ilvl w:val="0"/>
                <w:numId w:val="5"/>
              </w:numPr>
              <w:spacing w:line="340" w:lineRule="exact"/>
              <w:jc w:val="both"/>
              <w:rPr>
                <w:rFonts w:ascii="Traditional Arabic" w:hAnsi="Traditional Arabic" w:cs="Traditional Arabic"/>
                <w:sz w:val="30"/>
                <w:szCs w:val="30"/>
                <w:rtl/>
              </w:rPr>
            </w:pPr>
            <w:r w:rsidRPr="006A4D53">
              <w:rPr>
                <w:rFonts w:ascii="Traditional Arabic" w:hAnsi="Traditional Arabic" w:cs="Traditional Arabic"/>
                <w:sz w:val="30"/>
                <w:szCs w:val="30"/>
                <w:rtl/>
              </w:rPr>
              <w:t>المخاطر الصحية المتزايدة المتصلة بالبيئة</w:t>
            </w:r>
          </w:p>
          <w:p w:rsidR="00D55CC8" w:rsidRPr="006A4D53" w:rsidRDefault="00D55CC8" w:rsidP="004A5421">
            <w:pPr>
              <w:numPr>
                <w:ilvl w:val="0"/>
                <w:numId w:val="5"/>
              </w:numPr>
              <w:spacing w:line="340" w:lineRule="exact"/>
              <w:jc w:val="both"/>
              <w:rPr>
                <w:rFonts w:ascii="Traditional Arabic" w:hAnsi="Traditional Arabic" w:cs="Traditional Arabic"/>
                <w:sz w:val="30"/>
                <w:szCs w:val="30"/>
                <w:rtl/>
              </w:rPr>
            </w:pPr>
            <w:r w:rsidRPr="006A4D53">
              <w:rPr>
                <w:rFonts w:ascii="Traditional Arabic" w:hAnsi="Traditional Arabic" w:cs="Traditional Arabic"/>
                <w:sz w:val="30"/>
                <w:szCs w:val="30"/>
                <w:rtl/>
              </w:rPr>
              <w:t>تغير التركيبة السكانية وأساليب الحياة، وإمكانية الحصول على الخدمات الأساسية</w:t>
            </w:r>
          </w:p>
          <w:p w:rsidR="00D55CC8" w:rsidRPr="006A4D53" w:rsidRDefault="00D55CC8" w:rsidP="004A5421">
            <w:pPr>
              <w:numPr>
                <w:ilvl w:val="0"/>
                <w:numId w:val="5"/>
              </w:numPr>
              <w:spacing w:line="340" w:lineRule="exact"/>
              <w:jc w:val="both"/>
              <w:rPr>
                <w:rFonts w:ascii="Traditional Arabic" w:hAnsi="Traditional Arabic" w:cs="Traditional Arabic"/>
                <w:sz w:val="30"/>
                <w:szCs w:val="30"/>
                <w:rtl/>
              </w:rPr>
            </w:pPr>
            <w:r>
              <w:rPr>
                <w:rFonts w:ascii="Traditional Arabic" w:hAnsi="Traditional Arabic" w:cs="Traditional Arabic"/>
                <w:sz w:val="30"/>
                <w:szCs w:val="30"/>
                <w:rtl/>
              </w:rPr>
              <w:t xml:space="preserve">توسع </w:t>
            </w:r>
            <w:r w:rsidRPr="006A4D53">
              <w:rPr>
                <w:rFonts w:ascii="Traditional Arabic" w:hAnsi="Traditional Arabic" w:cs="Traditional Arabic"/>
                <w:sz w:val="30"/>
                <w:szCs w:val="30"/>
                <w:rtl/>
              </w:rPr>
              <w:t xml:space="preserve">الثغرات </w:t>
            </w:r>
            <w:r>
              <w:rPr>
                <w:rFonts w:ascii="Traditional Arabic" w:hAnsi="Traditional Arabic" w:cs="Traditional Arabic"/>
                <w:sz w:val="30"/>
                <w:szCs w:val="30"/>
                <w:rtl/>
              </w:rPr>
              <w:t>بين</w:t>
            </w:r>
            <w:r w:rsidRPr="006A4D53">
              <w:rPr>
                <w:rFonts w:ascii="Traditional Arabic" w:hAnsi="Traditional Arabic" w:cs="Traditional Arabic"/>
                <w:sz w:val="30"/>
                <w:szCs w:val="30"/>
                <w:rtl/>
              </w:rPr>
              <w:t xml:space="preserve"> نطاق السياسات والتشريعات وتنفيذها</w:t>
            </w:r>
          </w:p>
        </w:tc>
        <w:tc>
          <w:tcPr>
            <w:tcW w:w="4590" w:type="dxa"/>
            <w:tcBorders>
              <w:top w:val="single" w:sz="4" w:space="0" w:color="auto"/>
              <w:left w:val="single" w:sz="4" w:space="0" w:color="auto"/>
              <w:bottom w:val="single" w:sz="4" w:space="0" w:color="auto"/>
              <w:right w:val="single" w:sz="4" w:space="0" w:color="auto"/>
            </w:tcBorders>
          </w:tcPr>
          <w:p w:rsidR="00D55CC8" w:rsidRPr="006A4D53" w:rsidRDefault="00D55CC8" w:rsidP="004A5421">
            <w:pPr>
              <w:numPr>
                <w:ilvl w:val="0"/>
                <w:numId w:val="5"/>
              </w:numPr>
              <w:spacing w:line="340" w:lineRule="exact"/>
              <w:jc w:val="both"/>
              <w:rPr>
                <w:rFonts w:ascii="Traditional Arabic" w:hAnsi="Traditional Arabic" w:cs="Traditional Arabic"/>
                <w:sz w:val="30"/>
                <w:szCs w:val="30"/>
                <w:rtl/>
              </w:rPr>
            </w:pPr>
            <w:r w:rsidRPr="006A4D53">
              <w:rPr>
                <w:rFonts w:ascii="Traditional Arabic" w:hAnsi="Traditional Arabic" w:cs="Traditional Arabic"/>
                <w:sz w:val="30"/>
                <w:szCs w:val="30"/>
                <w:rtl/>
              </w:rPr>
              <w:t>الإدارة البيئية</w:t>
            </w:r>
          </w:p>
          <w:p w:rsidR="00D55CC8" w:rsidRPr="006A4D53" w:rsidRDefault="00D55CC8" w:rsidP="004A5421">
            <w:pPr>
              <w:numPr>
                <w:ilvl w:val="0"/>
                <w:numId w:val="5"/>
              </w:numPr>
              <w:spacing w:line="340" w:lineRule="exact"/>
              <w:jc w:val="both"/>
              <w:rPr>
                <w:rFonts w:ascii="Traditional Arabic" w:hAnsi="Traditional Arabic" w:cs="Traditional Arabic"/>
                <w:sz w:val="30"/>
                <w:szCs w:val="30"/>
                <w:rtl/>
              </w:rPr>
            </w:pPr>
            <w:r w:rsidRPr="006A4D53">
              <w:rPr>
                <w:rFonts w:ascii="Traditional Arabic" w:hAnsi="Traditional Arabic" w:cs="Traditional Arabic"/>
                <w:sz w:val="30"/>
                <w:szCs w:val="30"/>
                <w:rtl/>
              </w:rPr>
              <w:t xml:space="preserve">الكوارث (التأهب والحد من </w:t>
            </w:r>
            <w:r>
              <w:rPr>
                <w:rFonts w:ascii="Traditional Arabic" w:hAnsi="Traditional Arabic" w:cs="Traditional Arabic"/>
                <w:sz w:val="30"/>
                <w:szCs w:val="30"/>
                <w:rtl/>
              </w:rPr>
              <w:t>المخاطر</w:t>
            </w:r>
            <w:r w:rsidRPr="006A4D53">
              <w:rPr>
                <w:rFonts w:ascii="Traditional Arabic" w:hAnsi="Traditional Arabic" w:cs="Traditional Arabic"/>
                <w:sz w:val="30"/>
                <w:szCs w:val="30"/>
                <w:rtl/>
              </w:rPr>
              <w:t>)</w:t>
            </w:r>
          </w:p>
          <w:p w:rsidR="00D55CC8" w:rsidRPr="006A4D53" w:rsidRDefault="00D55CC8" w:rsidP="004A5421">
            <w:pPr>
              <w:numPr>
                <w:ilvl w:val="0"/>
                <w:numId w:val="5"/>
              </w:numPr>
              <w:spacing w:line="340" w:lineRule="exact"/>
              <w:jc w:val="both"/>
              <w:rPr>
                <w:rFonts w:ascii="Traditional Arabic" w:hAnsi="Traditional Arabic" w:cs="Traditional Arabic"/>
                <w:sz w:val="30"/>
                <w:szCs w:val="30"/>
                <w:rtl/>
              </w:rPr>
            </w:pPr>
            <w:r w:rsidRPr="006A4D53">
              <w:rPr>
                <w:rFonts w:ascii="Traditional Arabic" w:hAnsi="Traditional Arabic" w:cs="Traditional Arabic"/>
                <w:sz w:val="30"/>
                <w:szCs w:val="30"/>
                <w:rtl/>
              </w:rPr>
              <w:t>تغير المناخ (تحمض المحيطات، والهجرة)</w:t>
            </w:r>
          </w:p>
          <w:p w:rsidR="00D55CC8" w:rsidRPr="006A4D53" w:rsidRDefault="00D55CC8" w:rsidP="004A5421">
            <w:pPr>
              <w:numPr>
                <w:ilvl w:val="0"/>
                <w:numId w:val="5"/>
              </w:numPr>
              <w:spacing w:line="340" w:lineRule="exact"/>
              <w:jc w:val="both"/>
              <w:rPr>
                <w:rFonts w:ascii="Traditional Arabic" w:hAnsi="Traditional Arabic" w:cs="Traditional Arabic"/>
                <w:sz w:val="30"/>
                <w:szCs w:val="30"/>
                <w:rtl/>
              </w:rPr>
            </w:pPr>
            <w:r w:rsidRPr="006A4D53">
              <w:rPr>
                <w:rFonts w:ascii="Traditional Arabic" w:hAnsi="Traditional Arabic" w:cs="Traditional Arabic"/>
                <w:sz w:val="30"/>
                <w:szCs w:val="30"/>
                <w:rtl/>
              </w:rPr>
              <w:t>ثورة البيانات واقتصاد المعرفة (الطائرات بلا طيار، وأجهزة الاستشعار لأغراض الرصد)</w:t>
            </w:r>
          </w:p>
          <w:p w:rsidR="00D55CC8" w:rsidRPr="006A4D53" w:rsidRDefault="00D55CC8" w:rsidP="004A5421">
            <w:pPr>
              <w:numPr>
                <w:ilvl w:val="0"/>
                <w:numId w:val="5"/>
              </w:numPr>
              <w:spacing w:line="340" w:lineRule="exact"/>
              <w:jc w:val="both"/>
              <w:rPr>
                <w:rFonts w:ascii="Traditional Arabic" w:hAnsi="Traditional Arabic" w:cs="Traditional Arabic"/>
                <w:sz w:val="30"/>
                <w:szCs w:val="30"/>
                <w:rtl/>
              </w:rPr>
            </w:pPr>
            <w:r w:rsidRPr="006A4D53">
              <w:rPr>
                <w:rFonts w:ascii="Traditional Arabic" w:hAnsi="Traditional Arabic" w:cs="Traditional Arabic"/>
                <w:sz w:val="30"/>
                <w:szCs w:val="30"/>
                <w:rtl/>
              </w:rPr>
              <w:t>تقييم رأس المال الطبيعي</w:t>
            </w:r>
          </w:p>
          <w:p w:rsidR="00D55CC8" w:rsidRPr="006A4D53" w:rsidRDefault="00D55CC8" w:rsidP="004A5421">
            <w:pPr>
              <w:numPr>
                <w:ilvl w:val="0"/>
                <w:numId w:val="5"/>
              </w:numPr>
              <w:spacing w:line="340" w:lineRule="exact"/>
              <w:jc w:val="both"/>
              <w:rPr>
                <w:rFonts w:ascii="Traditional Arabic" w:hAnsi="Traditional Arabic" w:cs="Traditional Arabic"/>
                <w:sz w:val="30"/>
                <w:szCs w:val="30"/>
                <w:rtl/>
              </w:rPr>
            </w:pPr>
            <w:r w:rsidRPr="006A4D53">
              <w:rPr>
                <w:rFonts w:ascii="Traditional Arabic" w:hAnsi="Traditional Arabic" w:cs="Traditional Arabic"/>
                <w:sz w:val="30"/>
                <w:szCs w:val="30"/>
                <w:rtl/>
              </w:rPr>
              <w:t>المدن الذكية (الضوضاء، والطاقة، والمياه، والمباني الخضراء)</w:t>
            </w:r>
          </w:p>
          <w:p w:rsidR="00D55CC8" w:rsidRPr="006A4D53" w:rsidRDefault="00D55CC8" w:rsidP="004A5421">
            <w:pPr>
              <w:numPr>
                <w:ilvl w:val="0"/>
                <w:numId w:val="5"/>
              </w:numPr>
              <w:spacing w:line="340" w:lineRule="exact"/>
              <w:jc w:val="both"/>
              <w:rPr>
                <w:rFonts w:ascii="Traditional Arabic" w:hAnsi="Traditional Arabic" w:cs="Traditional Arabic"/>
                <w:sz w:val="30"/>
                <w:szCs w:val="30"/>
                <w:rtl/>
              </w:rPr>
            </w:pPr>
            <w:r w:rsidRPr="006A4D53">
              <w:rPr>
                <w:rFonts w:ascii="Traditional Arabic" w:hAnsi="Traditional Arabic" w:cs="Traditional Arabic"/>
                <w:sz w:val="30"/>
                <w:szCs w:val="30"/>
                <w:rtl/>
              </w:rPr>
              <w:t xml:space="preserve">النقل (نظم النقل </w:t>
            </w:r>
            <w:r>
              <w:rPr>
                <w:rFonts w:ascii="Traditional Arabic" w:hAnsi="Traditional Arabic" w:cs="Traditional Arabic"/>
                <w:sz w:val="30"/>
                <w:szCs w:val="30"/>
                <w:rtl/>
              </w:rPr>
              <w:t>الخالية من</w:t>
            </w:r>
            <w:r w:rsidRPr="006A4D53">
              <w:rPr>
                <w:rFonts w:ascii="Traditional Arabic" w:hAnsi="Traditional Arabic" w:cs="Traditional Arabic"/>
                <w:sz w:val="30"/>
                <w:szCs w:val="30"/>
                <w:rtl/>
              </w:rPr>
              <w:t xml:space="preserve"> الكربون)</w:t>
            </w:r>
          </w:p>
          <w:p w:rsidR="00D55CC8" w:rsidRPr="006A4D53" w:rsidRDefault="00D55CC8" w:rsidP="004A5421">
            <w:pPr>
              <w:numPr>
                <w:ilvl w:val="0"/>
                <w:numId w:val="5"/>
              </w:numPr>
              <w:spacing w:line="340" w:lineRule="exact"/>
              <w:jc w:val="both"/>
              <w:rPr>
                <w:rFonts w:ascii="Traditional Arabic" w:hAnsi="Traditional Arabic" w:cs="Traditional Arabic"/>
                <w:sz w:val="30"/>
                <w:szCs w:val="30"/>
                <w:rtl/>
              </w:rPr>
            </w:pPr>
            <w:r w:rsidRPr="006A4D53">
              <w:rPr>
                <w:rFonts w:ascii="Traditional Arabic" w:hAnsi="Traditional Arabic" w:cs="Traditional Arabic"/>
                <w:sz w:val="30"/>
                <w:szCs w:val="30"/>
                <w:rtl/>
              </w:rPr>
              <w:t>القضايا العابرة للحدود (التلوث، تقاسم الموارد)</w:t>
            </w:r>
          </w:p>
          <w:p w:rsidR="00D55CC8" w:rsidRPr="006A4D53" w:rsidRDefault="00D55CC8" w:rsidP="004A5421">
            <w:pPr>
              <w:numPr>
                <w:ilvl w:val="0"/>
                <w:numId w:val="5"/>
              </w:numPr>
              <w:spacing w:line="340" w:lineRule="exact"/>
              <w:jc w:val="both"/>
              <w:rPr>
                <w:rFonts w:ascii="Traditional Arabic" w:hAnsi="Traditional Arabic" w:cs="Traditional Arabic"/>
                <w:sz w:val="30"/>
                <w:szCs w:val="30"/>
                <w:rtl/>
              </w:rPr>
            </w:pPr>
            <w:r w:rsidRPr="006A4D53">
              <w:rPr>
                <w:rFonts w:ascii="Traditional Arabic" w:hAnsi="Traditional Arabic" w:cs="Traditional Arabic"/>
                <w:sz w:val="30"/>
                <w:szCs w:val="30"/>
                <w:rtl/>
              </w:rPr>
              <w:t xml:space="preserve">الاستهلاك والإنتاج المستدامان </w:t>
            </w:r>
            <w:r>
              <w:rPr>
                <w:rFonts w:ascii="Traditional Arabic" w:hAnsi="Traditional Arabic" w:cs="Traditional Arabic"/>
                <w:sz w:val="30"/>
                <w:szCs w:val="30"/>
                <w:rtl/>
              </w:rPr>
              <w:t>المرتبطان</w:t>
            </w:r>
            <w:r w:rsidRPr="006A4D53">
              <w:rPr>
                <w:rFonts w:ascii="Traditional Arabic" w:hAnsi="Traditional Arabic" w:cs="Traditional Arabic"/>
                <w:sz w:val="30"/>
                <w:szCs w:val="30"/>
                <w:rtl/>
              </w:rPr>
              <w:t xml:space="preserve"> بالعمليات والتكنولوجيات الصناعية</w:t>
            </w:r>
          </w:p>
          <w:p w:rsidR="00D55CC8" w:rsidRPr="006A4D53" w:rsidRDefault="00D55CC8" w:rsidP="004A5421">
            <w:pPr>
              <w:numPr>
                <w:ilvl w:val="0"/>
                <w:numId w:val="5"/>
              </w:numPr>
              <w:spacing w:line="340" w:lineRule="exact"/>
              <w:jc w:val="both"/>
              <w:rPr>
                <w:rFonts w:ascii="Traditional Arabic" w:hAnsi="Traditional Arabic" w:cs="Traditional Arabic"/>
                <w:sz w:val="30"/>
                <w:szCs w:val="30"/>
                <w:rtl/>
              </w:rPr>
            </w:pPr>
            <w:r w:rsidRPr="006A4D53">
              <w:rPr>
                <w:rFonts w:ascii="Traditional Arabic" w:hAnsi="Traditional Arabic" w:cs="Traditional Arabic"/>
                <w:sz w:val="30"/>
                <w:szCs w:val="30"/>
                <w:rtl/>
              </w:rPr>
              <w:t>الأوبئة والأمراض الجديدة</w:t>
            </w:r>
          </w:p>
          <w:p w:rsidR="00D55CC8" w:rsidRPr="006A4D53" w:rsidRDefault="00D55CC8" w:rsidP="004A5421">
            <w:pPr>
              <w:numPr>
                <w:ilvl w:val="0"/>
                <w:numId w:val="5"/>
              </w:numPr>
              <w:spacing w:line="340" w:lineRule="exact"/>
              <w:jc w:val="both"/>
              <w:rPr>
                <w:rFonts w:ascii="Traditional Arabic" w:hAnsi="Traditional Arabic" w:cs="Traditional Arabic"/>
                <w:sz w:val="30"/>
                <w:szCs w:val="30"/>
                <w:rtl/>
              </w:rPr>
            </w:pPr>
            <w:r w:rsidRPr="006A4D53">
              <w:rPr>
                <w:rFonts w:ascii="Traditional Arabic" w:hAnsi="Traditional Arabic" w:cs="Traditional Arabic"/>
                <w:sz w:val="30"/>
                <w:szCs w:val="30"/>
                <w:rtl/>
              </w:rPr>
              <w:t>التغيرات القطاعية؛ بما في ذلك التحول نحو الاستعانة بمصادر الاستثمار الوارد، والاقتصاد التشاركي، والكفاءة في استخدام الموارد</w:t>
            </w:r>
          </w:p>
        </w:tc>
      </w:tr>
    </w:tbl>
    <w:p w:rsidR="00AD72E3" w:rsidRDefault="00AD72E3" w:rsidP="004A5421">
      <w:pPr>
        <w:spacing w:line="20" w:lineRule="exact"/>
      </w:pPr>
    </w:p>
    <w:tbl>
      <w:tblPr>
        <w:bidiVisual/>
        <w:tblW w:w="14310" w:type="dxa"/>
        <w:jc w:val="center"/>
        <w:tblInd w:w="405" w:type="dxa"/>
        <w:tblLayout w:type="fixed"/>
        <w:tblLook w:val="04A0" w:firstRow="1" w:lastRow="0" w:firstColumn="1" w:lastColumn="0" w:noHBand="0" w:noVBand="1"/>
      </w:tblPr>
      <w:tblGrid>
        <w:gridCol w:w="5155"/>
        <w:gridCol w:w="4395"/>
        <w:gridCol w:w="4760"/>
      </w:tblGrid>
      <w:tr w:rsidR="00D55CC8" w:rsidRPr="006A4D53" w:rsidTr="00124C85">
        <w:trPr>
          <w:tblHeader/>
          <w:jc w:val="center"/>
        </w:trPr>
        <w:tc>
          <w:tcPr>
            <w:tcW w:w="14310" w:type="dxa"/>
            <w:gridSpan w:val="3"/>
            <w:tcBorders>
              <w:top w:val="single" w:sz="4" w:space="0" w:color="auto"/>
              <w:left w:val="single" w:sz="4" w:space="0" w:color="auto"/>
              <w:bottom w:val="single" w:sz="4" w:space="0" w:color="auto"/>
              <w:right w:val="single" w:sz="4" w:space="0" w:color="auto"/>
            </w:tcBorders>
            <w:shd w:val="clear" w:color="auto" w:fill="C2D69B" w:themeFill="accent3" w:themeFillTint="99"/>
          </w:tcPr>
          <w:p w:rsidR="00D55CC8" w:rsidRPr="009A3C42" w:rsidRDefault="00D55CC8" w:rsidP="008C3761">
            <w:pPr>
              <w:spacing w:line="340" w:lineRule="exact"/>
              <w:ind w:firstLine="720"/>
              <w:jc w:val="center"/>
              <w:rPr>
                <w:rFonts w:ascii="Traditional Arabic" w:hAnsi="Traditional Arabic" w:cs="Traditional Arabic"/>
                <w:b/>
                <w:bCs/>
                <w:sz w:val="30"/>
                <w:szCs w:val="30"/>
                <w:rtl/>
              </w:rPr>
            </w:pPr>
            <w:r w:rsidRPr="009A3C42">
              <w:rPr>
                <w:rFonts w:ascii="Traditional Arabic" w:hAnsi="Traditional Arabic" w:cs="Traditional Arabic"/>
                <w:b/>
                <w:bCs/>
                <w:sz w:val="30"/>
                <w:szCs w:val="30"/>
                <w:rtl/>
              </w:rPr>
              <w:t>أوروبا</w:t>
            </w:r>
          </w:p>
        </w:tc>
      </w:tr>
      <w:tr w:rsidR="00D55CC8" w:rsidRPr="006A4D53" w:rsidTr="009429FC">
        <w:trPr>
          <w:tblHeader/>
          <w:jc w:val="center"/>
        </w:trPr>
        <w:tc>
          <w:tcPr>
            <w:tcW w:w="515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rsidR="00D55CC8" w:rsidRPr="009A3C42" w:rsidRDefault="00D55CC8" w:rsidP="008C3761">
            <w:pPr>
              <w:spacing w:line="340" w:lineRule="exact"/>
              <w:ind w:firstLine="720"/>
              <w:jc w:val="both"/>
              <w:rPr>
                <w:rFonts w:ascii="Traditional Arabic" w:hAnsi="Traditional Arabic" w:cs="Traditional Arabic"/>
                <w:b/>
                <w:bCs/>
                <w:sz w:val="30"/>
                <w:szCs w:val="30"/>
                <w:rtl/>
              </w:rPr>
            </w:pPr>
            <w:r w:rsidRPr="009A3C42">
              <w:rPr>
                <w:rFonts w:ascii="Traditional Arabic" w:hAnsi="Traditional Arabic" w:cs="Traditional Arabic"/>
                <w:b/>
                <w:bCs/>
                <w:sz w:val="30"/>
                <w:szCs w:val="30"/>
                <w:rtl/>
              </w:rPr>
              <w:t>الأولويات البيئية الإقليمية</w:t>
            </w:r>
            <w:r>
              <w:rPr>
                <w:rFonts w:ascii="Traditional Arabic" w:hAnsi="Traditional Arabic" w:cs="Traditional Arabic"/>
                <w:b/>
                <w:bCs/>
                <w:sz w:val="30"/>
                <w:szCs w:val="30"/>
                <w:vertAlign w:val="superscript"/>
                <w:rtl/>
              </w:rPr>
              <w:t>(</w:t>
            </w:r>
            <w:r w:rsidRPr="009A3C42">
              <w:rPr>
                <w:rFonts w:ascii="Traditional Arabic" w:hAnsi="Traditional Arabic" w:cs="Traditional Arabic"/>
                <w:b/>
                <w:bCs/>
                <w:sz w:val="30"/>
                <w:szCs w:val="30"/>
                <w:vertAlign w:val="superscript"/>
                <w:rtl/>
              </w:rPr>
              <w:footnoteReference w:id="56"/>
            </w:r>
            <w:r>
              <w:rPr>
                <w:rFonts w:ascii="Traditional Arabic" w:hAnsi="Traditional Arabic" w:cs="Traditional Arabic"/>
                <w:b/>
                <w:bCs/>
                <w:sz w:val="30"/>
                <w:szCs w:val="30"/>
                <w:vertAlign w:val="superscript"/>
                <w:rtl/>
              </w:rPr>
              <w:t>)</w:t>
            </w:r>
          </w:p>
        </w:tc>
        <w:tc>
          <w:tcPr>
            <w:tcW w:w="439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rsidR="00D55CC8" w:rsidRPr="009A3C42" w:rsidRDefault="00D55CC8" w:rsidP="008C3761">
            <w:pPr>
              <w:spacing w:line="340" w:lineRule="exact"/>
              <w:ind w:firstLine="720"/>
              <w:jc w:val="center"/>
              <w:rPr>
                <w:rFonts w:ascii="Traditional Arabic" w:hAnsi="Traditional Arabic" w:cs="Traditional Arabic"/>
                <w:b/>
                <w:bCs/>
                <w:sz w:val="30"/>
                <w:szCs w:val="30"/>
                <w:rtl/>
              </w:rPr>
            </w:pPr>
            <w:r w:rsidRPr="009A3C42">
              <w:rPr>
                <w:rFonts w:ascii="Traditional Arabic" w:hAnsi="Traditional Arabic" w:cs="Traditional Arabic"/>
                <w:b/>
                <w:bCs/>
                <w:sz w:val="30"/>
                <w:szCs w:val="30"/>
                <w:rtl/>
              </w:rPr>
              <w:t>النتائج المستمدة من شبكة المعلومات البيئية الإقليمية</w:t>
            </w:r>
          </w:p>
        </w:tc>
        <w:tc>
          <w:tcPr>
            <w:tcW w:w="47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rsidR="00D55CC8" w:rsidRPr="009A3C42" w:rsidRDefault="00D55CC8" w:rsidP="008C3761">
            <w:pPr>
              <w:spacing w:line="340" w:lineRule="exact"/>
              <w:ind w:firstLine="720"/>
              <w:jc w:val="both"/>
              <w:rPr>
                <w:rFonts w:ascii="Traditional Arabic" w:hAnsi="Traditional Arabic" w:cs="Traditional Arabic"/>
                <w:b/>
                <w:bCs/>
                <w:sz w:val="30"/>
                <w:szCs w:val="30"/>
                <w:rtl/>
              </w:rPr>
            </w:pPr>
            <w:r w:rsidRPr="009A3C42">
              <w:rPr>
                <w:rFonts w:ascii="Traditional Arabic" w:hAnsi="Traditional Arabic" w:cs="Traditional Arabic"/>
                <w:b/>
                <w:bCs/>
                <w:sz w:val="30"/>
                <w:szCs w:val="30"/>
                <w:rtl/>
              </w:rPr>
              <w:t xml:space="preserve">القضايا </w:t>
            </w:r>
            <w:r>
              <w:rPr>
                <w:rFonts w:ascii="Traditional Arabic" w:hAnsi="Traditional Arabic" w:cs="Traditional Arabic"/>
                <w:b/>
                <w:bCs/>
                <w:sz w:val="30"/>
                <w:szCs w:val="30"/>
                <w:rtl/>
              </w:rPr>
              <w:t>المستجدة</w:t>
            </w:r>
          </w:p>
        </w:tc>
      </w:tr>
      <w:tr w:rsidR="00D55CC8" w:rsidRPr="006A4D53" w:rsidTr="009429FC">
        <w:trPr>
          <w:jc w:val="center"/>
        </w:trPr>
        <w:tc>
          <w:tcPr>
            <w:tcW w:w="5155" w:type="dxa"/>
            <w:tcBorders>
              <w:top w:val="single" w:sz="4" w:space="0" w:color="auto"/>
              <w:left w:val="single" w:sz="4" w:space="0" w:color="auto"/>
              <w:bottom w:val="single" w:sz="4" w:space="0" w:color="auto"/>
              <w:right w:val="single" w:sz="4" w:space="0" w:color="auto"/>
            </w:tcBorders>
          </w:tcPr>
          <w:p w:rsidR="00D55CC8" w:rsidRPr="006A4D53" w:rsidRDefault="00D55CC8" w:rsidP="008C3761">
            <w:pPr>
              <w:spacing w:line="340" w:lineRule="exact"/>
              <w:ind w:left="486" w:hanging="426"/>
              <w:jc w:val="both"/>
              <w:rPr>
                <w:rFonts w:ascii="Traditional Arabic" w:hAnsi="Traditional Arabic" w:cs="Traditional Arabic"/>
                <w:sz w:val="30"/>
                <w:szCs w:val="30"/>
                <w:rtl/>
              </w:rPr>
            </w:pPr>
            <w:r w:rsidRPr="006A4D53">
              <w:rPr>
                <w:rFonts w:ascii="Traditional Arabic" w:hAnsi="Traditional Arabic" w:cs="Traditional Arabic"/>
                <w:sz w:val="30"/>
                <w:szCs w:val="30"/>
                <w:rtl/>
              </w:rPr>
              <w:t>١-</w:t>
            </w:r>
            <w:r w:rsidRPr="006A4D53">
              <w:rPr>
                <w:rFonts w:ascii="Traditional Arabic" w:hAnsi="Traditional Arabic" w:cs="Traditional Arabic"/>
                <w:sz w:val="30"/>
                <w:szCs w:val="30"/>
                <w:rtl/>
              </w:rPr>
              <w:tab/>
              <w:t>المياه</w:t>
            </w:r>
            <w:r w:rsidRPr="006A4D53">
              <w:rPr>
                <w:rFonts w:ascii="Traditional Arabic" w:hAnsi="Traditional Arabic" w:cs="Traditional Arabic"/>
                <w:sz w:val="30"/>
                <w:szCs w:val="30"/>
                <w:rtl/>
                <w:lang w:val="en-GB"/>
              </w:rPr>
              <w:t>:</w:t>
            </w:r>
            <w:r w:rsidR="00FC194C">
              <w:rPr>
                <w:rFonts w:ascii="Traditional Arabic" w:hAnsi="Traditional Arabic" w:cs="Traditional Arabic"/>
                <w:sz w:val="30"/>
                <w:szCs w:val="30"/>
                <w:rtl/>
                <w:lang w:val="en-GB"/>
              </w:rPr>
              <w:t xml:space="preserve"> </w:t>
            </w:r>
            <w:r w:rsidRPr="006A4D53">
              <w:rPr>
                <w:rFonts w:ascii="Traditional Arabic" w:hAnsi="Traditional Arabic" w:cs="Traditional Arabic"/>
                <w:sz w:val="30"/>
                <w:szCs w:val="30"/>
                <w:rtl/>
              </w:rPr>
              <w:t xml:space="preserve">تلبية الاحتياجات المتزايدة لاستهلاك المياه، مع الحفاظ على النظم الإيكولوجية للمياه العذبة؛ وتعزيز التعاون بين قطاعات الزراعة والتخطيط والطاقة والنقل، لضمان تقاسم المياه وإدارتها ضمن </w:t>
            </w:r>
            <w:r>
              <w:rPr>
                <w:rFonts w:ascii="Traditional Arabic" w:hAnsi="Traditional Arabic" w:cs="Traditional Arabic"/>
                <w:sz w:val="30"/>
                <w:szCs w:val="30"/>
                <w:rtl/>
              </w:rPr>
              <w:t>ال</w:t>
            </w:r>
            <w:r w:rsidRPr="006A4D53">
              <w:rPr>
                <w:rFonts w:ascii="Traditional Arabic" w:hAnsi="Traditional Arabic" w:cs="Traditional Arabic"/>
                <w:sz w:val="30"/>
                <w:szCs w:val="30"/>
                <w:rtl/>
              </w:rPr>
              <w:t xml:space="preserve">حدود </w:t>
            </w:r>
            <w:r>
              <w:rPr>
                <w:rFonts w:ascii="Traditional Arabic" w:hAnsi="Traditional Arabic" w:cs="Traditional Arabic"/>
                <w:sz w:val="30"/>
                <w:szCs w:val="30"/>
                <w:rtl/>
              </w:rPr>
              <w:t>ال</w:t>
            </w:r>
            <w:r w:rsidRPr="006A4D53">
              <w:rPr>
                <w:rFonts w:ascii="Traditional Arabic" w:hAnsi="Traditional Arabic" w:cs="Traditional Arabic"/>
                <w:sz w:val="30"/>
                <w:szCs w:val="30"/>
                <w:rtl/>
              </w:rPr>
              <w:t>مستدامة</w:t>
            </w:r>
            <w:r w:rsidR="008C3761">
              <w:rPr>
                <w:rFonts w:ascii="Traditional Arabic" w:hAnsi="Traditional Arabic" w:cs="Traditional Arabic" w:hint="cs"/>
                <w:sz w:val="30"/>
                <w:szCs w:val="30"/>
                <w:rtl/>
              </w:rPr>
              <w:t>.</w:t>
            </w:r>
          </w:p>
          <w:p w:rsidR="00D55CC8" w:rsidRPr="006A4D53" w:rsidRDefault="00D55CC8" w:rsidP="008C3761">
            <w:pPr>
              <w:spacing w:line="340" w:lineRule="exact"/>
              <w:ind w:left="486" w:hanging="426"/>
              <w:jc w:val="both"/>
              <w:rPr>
                <w:rFonts w:ascii="Traditional Arabic" w:hAnsi="Traditional Arabic" w:cs="Traditional Arabic"/>
                <w:sz w:val="30"/>
                <w:szCs w:val="30"/>
                <w:rtl/>
              </w:rPr>
            </w:pPr>
            <w:r w:rsidRPr="006A4D53">
              <w:rPr>
                <w:rFonts w:ascii="Traditional Arabic" w:hAnsi="Traditional Arabic" w:cs="Traditional Arabic"/>
                <w:sz w:val="30"/>
                <w:szCs w:val="30"/>
                <w:rtl/>
              </w:rPr>
              <w:t>٢-</w:t>
            </w:r>
            <w:r w:rsidRPr="006A4D53">
              <w:rPr>
                <w:rFonts w:ascii="Traditional Arabic" w:hAnsi="Traditional Arabic" w:cs="Traditional Arabic"/>
                <w:sz w:val="30"/>
                <w:szCs w:val="30"/>
                <w:rtl/>
              </w:rPr>
              <w:tab/>
              <w:t>المواد الكيميائية والنفايات</w:t>
            </w:r>
            <w:r w:rsidRPr="006A4D53">
              <w:rPr>
                <w:rFonts w:ascii="Traditional Arabic" w:hAnsi="Traditional Arabic" w:cs="Traditional Arabic"/>
                <w:sz w:val="30"/>
                <w:szCs w:val="30"/>
                <w:rtl/>
                <w:lang w:val="en-GB"/>
              </w:rPr>
              <w:t xml:space="preserve">: </w:t>
            </w:r>
            <w:r w:rsidRPr="006A4D53">
              <w:rPr>
                <w:rFonts w:ascii="Traditional Arabic" w:hAnsi="Traditional Arabic" w:cs="Traditional Arabic"/>
                <w:sz w:val="30"/>
                <w:szCs w:val="30"/>
                <w:rtl/>
              </w:rPr>
              <w:t>إدارة المواد الكيميائية والنفايات بطريقة سليمة، بما في ذلك تنفيذ الأحكام ذات الصلة</w:t>
            </w:r>
            <w:r>
              <w:rPr>
                <w:rFonts w:ascii="Traditional Arabic" w:hAnsi="Traditional Arabic" w:cs="Traditional Arabic"/>
                <w:sz w:val="30"/>
                <w:szCs w:val="30"/>
                <w:rtl/>
              </w:rPr>
              <w:t xml:space="preserve"> الواردة</w:t>
            </w:r>
            <w:r w:rsidRPr="006A4D53">
              <w:rPr>
                <w:rFonts w:ascii="Traditional Arabic" w:hAnsi="Traditional Arabic" w:cs="Traditional Arabic"/>
                <w:sz w:val="30"/>
                <w:szCs w:val="30"/>
                <w:rtl/>
              </w:rPr>
              <w:t xml:space="preserve"> في الاتفاقات البيئية المتعددة الأطراف؛ وتعزيز السلامة الكيميائية من خلال تقديم المشورة السياساتية </w:t>
            </w:r>
            <w:r>
              <w:rPr>
                <w:rFonts w:ascii="Traditional Arabic" w:hAnsi="Traditional Arabic" w:cs="Traditional Arabic"/>
                <w:sz w:val="30"/>
                <w:szCs w:val="30"/>
                <w:rtl/>
              </w:rPr>
              <w:t>والتوجيه</w:t>
            </w:r>
            <w:r w:rsidRPr="006A4D53">
              <w:rPr>
                <w:rFonts w:ascii="Traditional Arabic" w:hAnsi="Traditional Arabic" w:cs="Traditional Arabic"/>
                <w:sz w:val="30"/>
                <w:szCs w:val="30"/>
                <w:rtl/>
              </w:rPr>
              <w:t xml:space="preserve"> التقني وبناء القدرات إلى البلدان التي تمر اقتصاداتها بمرحلة انتقالية</w:t>
            </w:r>
            <w:r w:rsidRPr="006A4D53">
              <w:rPr>
                <w:rFonts w:ascii="Traditional Arabic" w:hAnsi="Traditional Arabic" w:cs="Traditional Arabic"/>
                <w:sz w:val="30"/>
                <w:szCs w:val="30"/>
                <w:rtl/>
                <w:lang w:val="en-GB"/>
              </w:rPr>
              <w:t>.</w:t>
            </w:r>
          </w:p>
          <w:p w:rsidR="00D55CC8" w:rsidRPr="006A4D53" w:rsidRDefault="00D55CC8" w:rsidP="008C3761">
            <w:pPr>
              <w:spacing w:line="340" w:lineRule="exact"/>
              <w:ind w:left="486" w:hanging="426"/>
              <w:jc w:val="both"/>
              <w:rPr>
                <w:rFonts w:ascii="Traditional Arabic" w:hAnsi="Traditional Arabic" w:cs="Traditional Arabic"/>
                <w:sz w:val="30"/>
                <w:szCs w:val="30"/>
                <w:rtl/>
              </w:rPr>
            </w:pPr>
            <w:r w:rsidRPr="006A4D53">
              <w:rPr>
                <w:rFonts w:ascii="Traditional Arabic" w:hAnsi="Traditional Arabic" w:cs="Traditional Arabic"/>
                <w:sz w:val="30"/>
                <w:szCs w:val="30"/>
                <w:rtl/>
              </w:rPr>
              <w:t>٣-</w:t>
            </w:r>
            <w:r w:rsidRPr="006A4D53">
              <w:rPr>
                <w:rFonts w:ascii="Traditional Arabic" w:hAnsi="Traditional Arabic" w:cs="Traditional Arabic"/>
                <w:sz w:val="30"/>
                <w:szCs w:val="30"/>
                <w:rtl/>
              </w:rPr>
              <w:tab/>
              <w:t>نوعية الهواء</w:t>
            </w:r>
            <w:r w:rsidRPr="006A4D53">
              <w:rPr>
                <w:rFonts w:ascii="Traditional Arabic" w:hAnsi="Traditional Arabic" w:cs="Traditional Arabic"/>
                <w:sz w:val="30"/>
                <w:szCs w:val="30"/>
                <w:rtl/>
                <w:lang w:val="en-GB"/>
              </w:rPr>
              <w:t xml:space="preserve">: </w:t>
            </w:r>
            <w:r w:rsidRPr="006A4D53">
              <w:rPr>
                <w:rFonts w:ascii="Traditional Arabic" w:hAnsi="Traditional Arabic" w:cs="Traditional Arabic"/>
                <w:sz w:val="30"/>
                <w:szCs w:val="30"/>
                <w:rtl/>
              </w:rPr>
              <w:t>تحسين نوعية الهواء، والتوعية بالصلة بين نوعية الهواء والصحة؛ توقيع وتصديق بلدان أوروبا الشرقية ومنطقة القوق</w:t>
            </w:r>
            <w:r>
              <w:rPr>
                <w:rFonts w:ascii="Traditional Arabic" w:hAnsi="Traditional Arabic" w:cs="Traditional Arabic"/>
                <w:sz w:val="30"/>
                <w:szCs w:val="30"/>
                <w:rtl/>
              </w:rPr>
              <w:t xml:space="preserve">از وآسيا الوسطى على بروتوكولات </w:t>
            </w:r>
            <w:r w:rsidRPr="006A4D53">
              <w:rPr>
                <w:rFonts w:ascii="Traditional Arabic" w:hAnsi="Traditional Arabic" w:cs="Traditional Arabic"/>
                <w:sz w:val="30"/>
                <w:szCs w:val="30"/>
                <w:rtl/>
              </w:rPr>
              <w:t>اتفاقية التلوث الجوي بعيد المدى عبر الحدود</w:t>
            </w:r>
            <w:r w:rsidR="008C3761">
              <w:rPr>
                <w:rFonts w:ascii="Traditional Arabic" w:hAnsi="Traditional Arabic" w:cs="Traditional Arabic" w:hint="cs"/>
                <w:sz w:val="30"/>
                <w:szCs w:val="30"/>
                <w:rtl/>
              </w:rPr>
              <w:t>.</w:t>
            </w:r>
          </w:p>
          <w:p w:rsidR="00D55CC8" w:rsidRDefault="00D55CC8" w:rsidP="008C3761">
            <w:pPr>
              <w:spacing w:line="340" w:lineRule="exact"/>
              <w:ind w:left="486" w:hanging="426"/>
              <w:jc w:val="both"/>
              <w:rPr>
                <w:rFonts w:ascii="Traditional Arabic" w:hAnsi="Traditional Arabic" w:cs="Traditional Arabic"/>
                <w:sz w:val="30"/>
                <w:szCs w:val="30"/>
                <w:rtl/>
              </w:rPr>
            </w:pPr>
            <w:r w:rsidRPr="006A4D53">
              <w:rPr>
                <w:rFonts w:ascii="Traditional Arabic" w:hAnsi="Traditional Arabic" w:cs="Traditional Arabic"/>
                <w:sz w:val="30"/>
                <w:szCs w:val="30"/>
                <w:rtl/>
              </w:rPr>
              <w:t>٤-</w:t>
            </w:r>
            <w:r w:rsidRPr="006A4D53">
              <w:rPr>
                <w:rFonts w:ascii="Traditional Arabic" w:hAnsi="Traditional Arabic" w:cs="Traditional Arabic"/>
                <w:sz w:val="30"/>
                <w:szCs w:val="30"/>
                <w:rtl/>
              </w:rPr>
              <w:tab/>
              <w:t>الكفاءة في استخدام الموارد</w:t>
            </w:r>
            <w:r w:rsidRPr="006A4D53">
              <w:rPr>
                <w:rFonts w:ascii="Traditional Arabic" w:hAnsi="Traditional Arabic" w:cs="Traditional Arabic"/>
                <w:sz w:val="30"/>
                <w:szCs w:val="30"/>
                <w:rtl/>
                <w:lang w:val="en-GB"/>
              </w:rPr>
              <w:t xml:space="preserve">: </w:t>
            </w:r>
            <w:r w:rsidRPr="006A4D53">
              <w:rPr>
                <w:rFonts w:ascii="Traditional Arabic" w:hAnsi="Traditional Arabic" w:cs="Traditional Arabic"/>
                <w:sz w:val="30"/>
                <w:szCs w:val="30"/>
                <w:rtl/>
              </w:rPr>
              <w:t xml:space="preserve">الحد من الآثار البيئية لإنتاج السلع والخدمات وتجهيزها واستخدامها؛ وتعميم جوانب الكفاءة في استخدام الموارد في السياسات </w:t>
            </w:r>
            <w:r>
              <w:rPr>
                <w:rFonts w:ascii="Traditional Arabic" w:hAnsi="Traditional Arabic" w:cs="Traditional Arabic"/>
                <w:sz w:val="30"/>
                <w:szCs w:val="30"/>
                <w:rtl/>
              </w:rPr>
              <w:t>و</w:t>
            </w:r>
            <w:r w:rsidRPr="006A4D53">
              <w:rPr>
                <w:rFonts w:ascii="Traditional Arabic" w:hAnsi="Traditional Arabic" w:cs="Traditional Arabic"/>
                <w:sz w:val="30"/>
                <w:szCs w:val="30"/>
                <w:rtl/>
              </w:rPr>
              <w:t xml:space="preserve">الأطر التنظيمية لتخطيط </w:t>
            </w:r>
            <w:r>
              <w:rPr>
                <w:rFonts w:ascii="Traditional Arabic" w:hAnsi="Traditional Arabic" w:cs="Traditional Arabic"/>
                <w:sz w:val="30"/>
                <w:szCs w:val="30"/>
                <w:rtl/>
              </w:rPr>
              <w:t>ا</w:t>
            </w:r>
            <w:r w:rsidRPr="006A4D53">
              <w:rPr>
                <w:rFonts w:ascii="Traditional Arabic" w:hAnsi="Traditional Arabic" w:cs="Traditional Arabic"/>
                <w:sz w:val="30"/>
                <w:szCs w:val="30"/>
                <w:rtl/>
              </w:rPr>
              <w:t>لتنمية المستدامة</w:t>
            </w:r>
            <w:r w:rsidRPr="006A4D53">
              <w:rPr>
                <w:rFonts w:ascii="Traditional Arabic" w:hAnsi="Traditional Arabic" w:cs="Traditional Arabic"/>
                <w:sz w:val="30"/>
                <w:szCs w:val="30"/>
                <w:rtl/>
                <w:lang w:val="en-GB"/>
              </w:rPr>
              <w:t>.</w:t>
            </w:r>
          </w:p>
          <w:p w:rsidR="00D55CC8" w:rsidRPr="006A4D53" w:rsidRDefault="00D55CC8" w:rsidP="008C3761">
            <w:pPr>
              <w:spacing w:line="340" w:lineRule="exact"/>
              <w:ind w:left="486" w:hanging="426"/>
              <w:jc w:val="both"/>
              <w:rPr>
                <w:rFonts w:ascii="Traditional Arabic" w:hAnsi="Traditional Arabic" w:cs="Traditional Arabic"/>
                <w:sz w:val="30"/>
                <w:szCs w:val="30"/>
                <w:rtl/>
              </w:rPr>
            </w:pPr>
            <w:r w:rsidRPr="006A4D53">
              <w:rPr>
                <w:rFonts w:ascii="Traditional Arabic" w:hAnsi="Traditional Arabic" w:cs="Traditional Arabic"/>
                <w:sz w:val="30"/>
                <w:szCs w:val="30"/>
                <w:rtl/>
              </w:rPr>
              <w:t>٥-</w:t>
            </w:r>
            <w:r w:rsidRPr="006A4D53">
              <w:rPr>
                <w:rFonts w:ascii="Traditional Arabic" w:hAnsi="Traditional Arabic" w:cs="Traditional Arabic"/>
                <w:sz w:val="30"/>
                <w:szCs w:val="30"/>
                <w:rtl/>
              </w:rPr>
              <w:tab/>
              <w:t>تغير المناخ</w:t>
            </w:r>
            <w:r w:rsidRPr="006A4D53">
              <w:rPr>
                <w:rFonts w:ascii="Traditional Arabic" w:hAnsi="Traditional Arabic" w:cs="Traditional Arabic"/>
                <w:sz w:val="30"/>
                <w:szCs w:val="30"/>
                <w:rtl/>
                <w:lang w:val="en-GB"/>
              </w:rPr>
              <w:t xml:space="preserve">: </w:t>
            </w:r>
            <w:r w:rsidRPr="006A4D53">
              <w:rPr>
                <w:rFonts w:ascii="Traditional Arabic" w:hAnsi="Traditional Arabic" w:cs="Traditional Arabic"/>
                <w:sz w:val="30"/>
                <w:szCs w:val="30"/>
                <w:rtl/>
              </w:rPr>
              <w:t xml:space="preserve">تحسين كفاءة استخدام الطاقة، واستخدام الطاقة المتجددة؛ والحد من </w:t>
            </w:r>
            <w:r>
              <w:rPr>
                <w:rFonts w:ascii="Traditional Arabic" w:hAnsi="Traditional Arabic" w:cs="Traditional Arabic"/>
                <w:sz w:val="30"/>
                <w:szCs w:val="30"/>
                <w:rtl/>
              </w:rPr>
              <w:t>قابلية ا</w:t>
            </w:r>
            <w:r w:rsidRPr="006A4D53">
              <w:rPr>
                <w:rFonts w:ascii="Traditional Arabic" w:hAnsi="Traditional Arabic" w:cs="Traditional Arabic"/>
                <w:sz w:val="30"/>
                <w:szCs w:val="30"/>
                <w:rtl/>
              </w:rPr>
              <w:t>لتضرر من آثار تغير المناخ وتعزيز الصمود لها من خلال إدارة المخاطر القائمة على النظم الإيكولوجية</w:t>
            </w:r>
            <w:r w:rsidR="008C3761">
              <w:rPr>
                <w:rFonts w:ascii="Traditional Arabic" w:hAnsi="Traditional Arabic" w:cs="Traditional Arabic" w:hint="cs"/>
                <w:sz w:val="30"/>
                <w:szCs w:val="30"/>
                <w:rtl/>
              </w:rPr>
              <w:t>.</w:t>
            </w:r>
          </w:p>
          <w:p w:rsidR="00D55CC8" w:rsidRPr="006A4D53" w:rsidRDefault="00D55CC8" w:rsidP="008C3761">
            <w:pPr>
              <w:spacing w:line="340" w:lineRule="exact"/>
              <w:ind w:left="486" w:hanging="426"/>
              <w:jc w:val="both"/>
              <w:rPr>
                <w:rFonts w:ascii="Traditional Arabic" w:hAnsi="Traditional Arabic" w:cs="Traditional Arabic"/>
                <w:sz w:val="30"/>
                <w:szCs w:val="30"/>
                <w:rtl/>
              </w:rPr>
            </w:pPr>
            <w:r w:rsidRPr="006A4D53">
              <w:rPr>
                <w:rFonts w:ascii="Traditional Arabic" w:hAnsi="Traditional Arabic" w:cs="Traditional Arabic"/>
                <w:sz w:val="30"/>
                <w:szCs w:val="30"/>
                <w:rtl/>
              </w:rPr>
              <w:t>٦-</w:t>
            </w:r>
            <w:r w:rsidRPr="006A4D53">
              <w:rPr>
                <w:rFonts w:ascii="Traditional Arabic" w:hAnsi="Traditional Arabic" w:cs="Traditional Arabic"/>
                <w:sz w:val="30"/>
                <w:szCs w:val="30"/>
                <w:rtl/>
              </w:rPr>
              <w:tab/>
              <w:t>التنوع البيولوجي وإدارة النظم الإيكولوجية</w:t>
            </w:r>
            <w:r w:rsidRPr="006A4D53">
              <w:rPr>
                <w:rFonts w:ascii="Traditional Arabic" w:hAnsi="Traditional Arabic" w:cs="Traditional Arabic"/>
                <w:sz w:val="30"/>
                <w:szCs w:val="30"/>
                <w:rtl/>
                <w:lang w:val="en-GB"/>
              </w:rPr>
              <w:t xml:space="preserve">: </w:t>
            </w:r>
            <w:r w:rsidRPr="006A4D53">
              <w:rPr>
                <w:rFonts w:ascii="Traditional Arabic" w:hAnsi="Traditional Arabic" w:cs="Traditional Arabic"/>
                <w:sz w:val="30"/>
                <w:szCs w:val="30"/>
                <w:rtl/>
              </w:rPr>
              <w:t>تقدير قيم التنوع البيولوجي والنظم الإيكولوجية، والإبلاغ بهذه القيم في جميع أشكال صنع القرارات؛ وإدماج اعتبارات التنوع البيولوجي في القطاعات الاقتصادية والإنتاجية الرئيسية، ولا سيما الزراعة</w:t>
            </w:r>
            <w:r w:rsidR="008C3761">
              <w:rPr>
                <w:rFonts w:ascii="Traditional Arabic" w:hAnsi="Traditional Arabic" w:cs="Traditional Arabic" w:hint="cs"/>
                <w:sz w:val="30"/>
                <w:szCs w:val="30"/>
                <w:rtl/>
              </w:rPr>
              <w:t>.</w:t>
            </w:r>
          </w:p>
          <w:p w:rsidR="00D55CC8" w:rsidRPr="006A4D53" w:rsidRDefault="00D55CC8" w:rsidP="008C3761">
            <w:pPr>
              <w:spacing w:line="340" w:lineRule="exact"/>
              <w:ind w:left="486" w:hanging="426"/>
              <w:jc w:val="both"/>
              <w:rPr>
                <w:rFonts w:ascii="Traditional Arabic" w:hAnsi="Traditional Arabic" w:cs="Traditional Arabic"/>
                <w:sz w:val="30"/>
                <w:szCs w:val="30"/>
                <w:rtl/>
              </w:rPr>
            </w:pPr>
            <w:r w:rsidRPr="006A4D53">
              <w:rPr>
                <w:rFonts w:ascii="Traditional Arabic" w:hAnsi="Traditional Arabic" w:cs="Traditional Arabic"/>
                <w:sz w:val="30"/>
                <w:szCs w:val="30"/>
                <w:rtl/>
              </w:rPr>
              <w:t>٧-</w:t>
            </w:r>
            <w:r w:rsidRPr="006A4D53">
              <w:rPr>
                <w:rFonts w:ascii="Traditional Arabic" w:hAnsi="Traditional Arabic" w:cs="Traditional Arabic"/>
                <w:sz w:val="30"/>
                <w:szCs w:val="30"/>
                <w:rtl/>
              </w:rPr>
              <w:tab/>
              <w:t>الأولويات الشاملة</w:t>
            </w:r>
            <w:r w:rsidRPr="006A4D53">
              <w:rPr>
                <w:rFonts w:ascii="Traditional Arabic" w:hAnsi="Traditional Arabic" w:cs="Traditional Arabic"/>
                <w:sz w:val="30"/>
                <w:szCs w:val="30"/>
                <w:rtl/>
                <w:lang w:val="en-GB"/>
              </w:rPr>
              <w:t>:</w:t>
            </w:r>
            <w:r>
              <w:rPr>
                <w:rFonts w:ascii="Traditional Arabic" w:hAnsi="Traditional Arabic" w:cs="Traditional Arabic"/>
                <w:sz w:val="30"/>
                <w:szCs w:val="30"/>
                <w:rtl/>
                <w:lang w:val="en-GB"/>
              </w:rPr>
              <w:t xml:space="preserve"> </w:t>
            </w:r>
            <w:r w:rsidRPr="006A4D53">
              <w:rPr>
                <w:rFonts w:ascii="Traditional Arabic" w:hAnsi="Traditional Arabic" w:cs="Traditional Arabic"/>
                <w:sz w:val="30"/>
                <w:szCs w:val="30"/>
                <w:rtl/>
              </w:rPr>
              <w:t>الإدارة البيئية؛ ومنع نشوب النزاعات والحد من أخطار الكوارث؛ والترابط بين العلوم والسياسات؛ والتعاون العابر للحدود؛ والاتصالات</w:t>
            </w:r>
            <w:r w:rsidRPr="006A4D53">
              <w:rPr>
                <w:rFonts w:ascii="Traditional Arabic" w:hAnsi="Traditional Arabic" w:cs="Traditional Arabic"/>
                <w:sz w:val="30"/>
                <w:szCs w:val="30"/>
                <w:rtl/>
                <w:lang w:val="en-GB"/>
              </w:rPr>
              <w:t>.</w:t>
            </w:r>
          </w:p>
        </w:tc>
        <w:tc>
          <w:tcPr>
            <w:tcW w:w="4395" w:type="dxa"/>
            <w:tcBorders>
              <w:top w:val="single" w:sz="4" w:space="0" w:color="auto"/>
              <w:left w:val="single" w:sz="4" w:space="0" w:color="auto"/>
              <w:bottom w:val="single" w:sz="4" w:space="0" w:color="auto"/>
              <w:right w:val="single" w:sz="4" w:space="0" w:color="auto"/>
            </w:tcBorders>
          </w:tcPr>
          <w:p w:rsidR="00D55CC8" w:rsidRPr="006A4D53" w:rsidRDefault="00D55CC8" w:rsidP="008C3761">
            <w:pPr>
              <w:numPr>
                <w:ilvl w:val="0"/>
                <w:numId w:val="5"/>
              </w:numPr>
              <w:spacing w:line="340" w:lineRule="exact"/>
              <w:jc w:val="both"/>
              <w:rPr>
                <w:rFonts w:ascii="Traditional Arabic" w:hAnsi="Traditional Arabic" w:cs="Traditional Arabic"/>
                <w:sz w:val="30"/>
                <w:szCs w:val="30"/>
                <w:rtl/>
              </w:rPr>
            </w:pPr>
            <w:r w:rsidRPr="006A4D53">
              <w:rPr>
                <w:rFonts w:ascii="Traditional Arabic" w:hAnsi="Traditional Arabic" w:cs="Traditional Arabic"/>
                <w:sz w:val="30"/>
                <w:szCs w:val="30"/>
                <w:rtl/>
              </w:rPr>
              <w:t>انتهاك حدود الكوكب</w:t>
            </w:r>
          </w:p>
          <w:p w:rsidR="00D55CC8" w:rsidRPr="006A4D53" w:rsidRDefault="00D55CC8" w:rsidP="008C3761">
            <w:pPr>
              <w:numPr>
                <w:ilvl w:val="0"/>
                <w:numId w:val="5"/>
              </w:numPr>
              <w:spacing w:line="340" w:lineRule="exact"/>
              <w:jc w:val="both"/>
              <w:rPr>
                <w:rFonts w:ascii="Traditional Arabic" w:hAnsi="Traditional Arabic" w:cs="Traditional Arabic"/>
                <w:sz w:val="30"/>
                <w:szCs w:val="30"/>
                <w:rtl/>
              </w:rPr>
            </w:pPr>
            <w:r w:rsidRPr="006A4D53">
              <w:rPr>
                <w:rFonts w:ascii="Traditional Arabic" w:hAnsi="Traditional Arabic" w:cs="Traditional Arabic"/>
                <w:sz w:val="30"/>
                <w:szCs w:val="30"/>
                <w:rtl/>
              </w:rPr>
              <w:t>تغير المناخ</w:t>
            </w:r>
          </w:p>
          <w:p w:rsidR="00D55CC8" w:rsidRPr="006A4D53" w:rsidRDefault="00D55CC8" w:rsidP="008C3761">
            <w:pPr>
              <w:numPr>
                <w:ilvl w:val="0"/>
                <w:numId w:val="5"/>
              </w:numPr>
              <w:spacing w:line="340" w:lineRule="exact"/>
              <w:jc w:val="both"/>
              <w:rPr>
                <w:rFonts w:ascii="Traditional Arabic" w:hAnsi="Traditional Arabic" w:cs="Traditional Arabic"/>
                <w:sz w:val="30"/>
                <w:szCs w:val="30"/>
                <w:rtl/>
              </w:rPr>
            </w:pPr>
            <w:r>
              <w:rPr>
                <w:rFonts w:ascii="Traditional Arabic" w:hAnsi="Traditional Arabic" w:cs="Traditional Arabic"/>
                <w:sz w:val="30"/>
                <w:szCs w:val="30"/>
                <w:rtl/>
              </w:rPr>
              <w:t>التحول الحضري</w:t>
            </w:r>
          </w:p>
          <w:p w:rsidR="00D55CC8" w:rsidRPr="006A4D53" w:rsidRDefault="00D55CC8" w:rsidP="008C3761">
            <w:pPr>
              <w:numPr>
                <w:ilvl w:val="0"/>
                <w:numId w:val="5"/>
              </w:numPr>
              <w:spacing w:line="340" w:lineRule="exact"/>
              <w:jc w:val="both"/>
              <w:rPr>
                <w:rFonts w:ascii="Traditional Arabic" w:hAnsi="Traditional Arabic" w:cs="Traditional Arabic"/>
                <w:sz w:val="30"/>
                <w:szCs w:val="30"/>
                <w:rtl/>
              </w:rPr>
            </w:pPr>
            <w:r w:rsidRPr="006A4D53">
              <w:rPr>
                <w:rFonts w:ascii="Traditional Arabic" w:hAnsi="Traditional Arabic" w:cs="Traditional Arabic"/>
                <w:sz w:val="30"/>
                <w:szCs w:val="30"/>
                <w:rtl/>
              </w:rPr>
              <w:t>ازدياد متوسط العمر المتوقع</w:t>
            </w:r>
          </w:p>
          <w:p w:rsidR="00D55CC8" w:rsidRPr="006A4D53" w:rsidRDefault="00D55CC8" w:rsidP="008C3761">
            <w:pPr>
              <w:numPr>
                <w:ilvl w:val="0"/>
                <w:numId w:val="5"/>
              </w:numPr>
              <w:spacing w:line="340" w:lineRule="exact"/>
              <w:jc w:val="both"/>
              <w:rPr>
                <w:rFonts w:ascii="Traditional Arabic" w:hAnsi="Traditional Arabic" w:cs="Traditional Arabic"/>
                <w:sz w:val="30"/>
                <w:szCs w:val="30"/>
                <w:rtl/>
              </w:rPr>
            </w:pPr>
            <w:r w:rsidRPr="006A4D53">
              <w:rPr>
                <w:rFonts w:ascii="Traditional Arabic" w:hAnsi="Traditional Arabic" w:cs="Traditional Arabic"/>
                <w:sz w:val="30"/>
                <w:szCs w:val="30"/>
                <w:rtl/>
              </w:rPr>
              <w:t>النظم الغذائية</w:t>
            </w:r>
          </w:p>
          <w:p w:rsidR="00D55CC8" w:rsidRPr="006A4D53" w:rsidRDefault="00D55CC8" w:rsidP="008C3761">
            <w:pPr>
              <w:numPr>
                <w:ilvl w:val="0"/>
                <w:numId w:val="5"/>
              </w:numPr>
              <w:spacing w:line="340" w:lineRule="exact"/>
              <w:jc w:val="both"/>
              <w:rPr>
                <w:rFonts w:ascii="Traditional Arabic" w:hAnsi="Traditional Arabic" w:cs="Traditional Arabic"/>
                <w:sz w:val="30"/>
                <w:szCs w:val="30"/>
                <w:rtl/>
              </w:rPr>
            </w:pPr>
            <w:r w:rsidRPr="006A4D53">
              <w:rPr>
                <w:rFonts w:ascii="Traditional Arabic" w:hAnsi="Traditional Arabic" w:cs="Traditional Arabic"/>
                <w:sz w:val="30"/>
                <w:szCs w:val="30"/>
                <w:rtl/>
              </w:rPr>
              <w:t>نظم الطاقة والنقل</w:t>
            </w:r>
          </w:p>
          <w:p w:rsidR="00D55CC8" w:rsidRPr="006A4D53" w:rsidRDefault="00D55CC8" w:rsidP="008C3761">
            <w:pPr>
              <w:numPr>
                <w:ilvl w:val="0"/>
                <w:numId w:val="5"/>
              </w:numPr>
              <w:spacing w:line="340" w:lineRule="exact"/>
              <w:jc w:val="both"/>
              <w:rPr>
                <w:rFonts w:ascii="Traditional Arabic" w:hAnsi="Traditional Arabic" w:cs="Traditional Arabic"/>
                <w:sz w:val="30"/>
                <w:szCs w:val="30"/>
                <w:rtl/>
              </w:rPr>
            </w:pPr>
            <w:r w:rsidRPr="006A4D53">
              <w:rPr>
                <w:rFonts w:ascii="Traditional Arabic" w:hAnsi="Traditional Arabic" w:cs="Traditional Arabic"/>
                <w:sz w:val="30"/>
                <w:szCs w:val="30"/>
                <w:rtl/>
              </w:rPr>
              <w:t>التكنولوجيا النانوية والأحيائية</w:t>
            </w:r>
          </w:p>
          <w:p w:rsidR="00D55CC8" w:rsidRPr="006A4D53" w:rsidRDefault="00D55CC8" w:rsidP="008C3761">
            <w:pPr>
              <w:numPr>
                <w:ilvl w:val="0"/>
                <w:numId w:val="5"/>
              </w:numPr>
              <w:spacing w:line="340" w:lineRule="exact"/>
              <w:jc w:val="both"/>
              <w:rPr>
                <w:rFonts w:ascii="Traditional Arabic" w:hAnsi="Traditional Arabic" w:cs="Traditional Arabic"/>
                <w:sz w:val="30"/>
                <w:szCs w:val="30"/>
                <w:rtl/>
              </w:rPr>
            </w:pPr>
            <w:r w:rsidRPr="006A4D53">
              <w:rPr>
                <w:rFonts w:ascii="Traditional Arabic" w:hAnsi="Traditional Arabic" w:cs="Traditional Arabic"/>
                <w:sz w:val="30"/>
                <w:szCs w:val="30"/>
                <w:rtl/>
              </w:rPr>
              <w:t>نوعية الهواء</w:t>
            </w:r>
          </w:p>
          <w:p w:rsidR="00D55CC8" w:rsidRPr="006A4D53" w:rsidRDefault="00D55CC8" w:rsidP="008C3761">
            <w:pPr>
              <w:numPr>
                <w:ilvl w:val="0"/>
                <w:numId w:val="5"/>
              </w:numPr>
              <w:spacing w:line="340" w:lineRule="exact"/>
              <w:jc w:val="both"/>
              <w:rPr>
                <w:rFonts w:ascii="Traditional Arabic" w:hAnsi="Traditional Arabic" w:cs="Traditional Arabic"/>
                <w:sz w:val="30"/>
                <w:szCs w:val="30"/>
                <w:rtl/>
              </w:rPr>
            </w:pPr>
            <w:r w:rsidRPr="006A4D53">
              <w:rPr>
                <w:rFonts w:ascii="Traditional Arabic" w:hAnsi="Traditional Arabic" w:cs="Traditional Arabic"/>
                <w:sz w:val="30"/>
                <w:szCs w:val="30"/>
                <w:rtl/>
              </w:rPr>
              <w:t>نوعية المياه العذبة وكميتها</w:t>
            </w:r>
          </w:p>
          <w:p w:rsidR="00D55CC8" w:rsidRPr="006A4D53" w:rsidRDefault="00D55CC8" w:rsidP="008C3761">
            <w:pPr>
              <w:numPr>
                <w:ilvl w:val="0"/>
                <w:numId w:val="5"/>
              </w:numPr>
              <w:spacing w:line="340" w:lineRule="exact"/>
              <w:jc w:val="both"/>
              <w:rPr>
                <w:rFonts w:ascii="Traditional Arabic" w:hAnsi="Traditional Arabic" w:cs="Traditional Arabic"/>
                <w:sz w:val="30"/>
                <w:szCs w:val="30"/>
                <w:rtl/>
              </w:rPr>
            </w:pPr>
            <w:r w:rsidRPr="006A4D53">
              <w:rPr>
                <w:rFonts w:ascii="Traditional Arabic" w:hAnsi="Traditional Arabic" w:cs="Traditional Arabic"/>
                <w:sz w:val="30"/>
                <w:szCs w:val="30"/>
                <w:rtl/>
              </w:rPr>
              <w:t>الموارد البحرية (تيس</w:t>
            </w:r>
            <w:r>
              <w:rPr>
                <w:rFonts w:ascii="Traditional Arabic" w:hAnsi="Traditional Arabic" w:cs="Traditional Arabic"/>
                <w:sz w:val="30"/>
                <w:szCs w:val="30"/>
                <w:rtl/>
              </w:rPr>
              <w:t>ي</w:t>
            </w:r>
            <w:r w:rsidRPr="006A4D53">
              <w:rPr>
                <w:rFonts w:ascii="Traditional Arabic" w:hAnsi="Traditional Arabic" w:cs="Traditional Arabic"/>
                <w:sz w:val="30"/>
                <w:szCs w:val="30"/>
                <w:rtl/>
              </w:rPr>
              <w:t xml:space="preserve">ر الوصول </w:t>
            </w:r>
            <w:r>
              <w:rPr>
                <w:rFonts w:ascii="Traditional Arabic" w:hAnsi="Traditional Arabic" w:cs="Traditional Arabic"/>
                <w:sz w:val="30"/>
                <w:szCs w:val="30"/>
                <w:rtl/>
              </w:rPr>
              <w:t>إليها وتعيينها</w:t>
            </w:r>
            <w:r w:rsidRPr="006A4D53">
              <w:rPr>
                <w:rFonts w:ascii="Traditional Arabic" w:hAnsi="Traditional Arabic" w:cs="Traditional Arabic"/>
                <w:sz w:val="30"/>
                <w:szCs w:val="30"/>
                <w:rtl/>
              </w:rPr>
              <w:t>)</w:t>
            </w:r>
          </w:p>
          <w:p w:rsidR="00D55CC8" w:rsidRPr="006A4D53" w:rsidRDefault="00D55CC8" w:rsidP="008C3761">
            <w:pPr>
              <w:numPr>
                <w:ilvl w:val="0"/>
                <w:numId w:val="5"/>
              </w:numPr>
              <w:spacing w:line="340" w:lineRule="exact"/>
              <w:jc w:val="both"/>
              <w:rPr>
                <w:rFonts w:ascii="Traditional Arabic" w:hAnsi="Traditional Arabic" w:cs="Traditional Arabic"/>
                <w:sz w:val="30"/>
                <w:szCs w:val="30"/>
                <w:rtl/>
              </w:rPr>
            </w:pPr>
            <w:r w:rsidRPr="006A4D53">
              <w:rPr>
                <w:rFonts w:ascii="Traditional Arabic" w:hAnsi="Traditional Arabic" w:cs="Traditional Arabic"/>
                <w:sz w:val="30"/>
                <w:szCs w:val="30"/>
                <w:rtl/>
              </w:rPr>
              <w:t xml:space="preserve">التنوع البيولوجي (تغير </w:t>
            </w:r>
            <w:r>
              <w:rPr>
                <w:rFonts w:ascii="Traditional Arabic" w:hAnsi="Traditional Arabic" w:cs="Traditional Arabic"/>
                <w:sz w:val="30"/>
                <w:szCs w:val="30"/>
                <w:rtl/>
              </w:rPr>
              <w:t>التوزيع</w:t>
            </w:r>
            <w:r w:rsidRPr="006A4D53">
              <w:rPr>
                <w:rFonts w:ascii="Traditional Arabic" w:hAnsi="Traditional Arabic" w:cs="Traditional Arabic"/>
                <w:sz w:val="30"/>
                <w:szCs w:val="30"/>
                <w:rtl/>
              </w:rPr>
              <w:t>)</w:t>
            </w:r>
          </w:p>
          <w:p w:rsidR="00D55CC8" w:rsidRPr="006A4D53" w:rsidRDefault="00D55CC8" w:rsidP="008C3761">
            <w:pPr>
              <w:numPr>
                <w:ilvl w:val="0"/>
                <w:numId w:val="5"/>
              </w:numPr>
              <w:spacing w:line="340" w:lineRule="exact"/>
              <w:jc w:val="both"/>
              <w:rPr>
                <w:rFonts w:ascii="Traditional Arabic" w:hAnsi="Traditional Arabic" w:cs="Traditional Arabic"/>
                <w:sz w:val="30"/>
                <w:szCs w:val="30"/>
                <w:rtl/>
              </w:rPr>
            </w:pPr>
            <w:r w:rsidRPr="006A4D53">
              <w:rPr>
                <w:rFonts w:ascii="Traditional Arabic" w:hAnsi="Traditional Arabic" w:cs="Traditional Arabic"/>
                <w:sz w:val="30"/>
                <w:szCs w:val="30"/>
                <w:rtl/>
              </w:rPr>
              <w:t>الأراضي (</w:t>
            </w:r>
            <w:r>
              <w:rPr>
                <w:rFonts w:ascii="Traditional Arabic" w:hAnsi="Traditional Arabic" w:cs="Traditional Arabic"/>
                <w:sz w:val="30"/>
                <w:szCs w:val="30"/>
                <w:rtl/>
              </w:rPr>
              <w:t>التضييق على</w:t>
            </w:r>
            <w:r w:rsidRPr="006A4D53">
              <w:rPr>
                <w:rFonts w:ascii="Traditional Arabic" w:hAnsi="Traditional Arabic" w:cs="Traditional Arabic"/>
                <w:sz w:val="30"/>
                <w:szCs w:val="30"/>
                <w:rtl/>
              </w:rPr>
              <w:t xml:space="preserve"> السواحل، والتحات، ونوعية التربة)</w:t>
            </w:r>
          </w:p>
          <w:p w:rsidR="00D55CC8" w:rsidRPr="006A4D53" w:rsidRDefault="00D55CC8" w:rsidP="008C3761">
            <w:pPr>
              <w:numPr>
                <w:ilvl w:val="0"/>
                <w:numId w:val="5"/>
              </w:numPr>
              <w:spacing w:line="340" w:lineRule="exact"/>
              <w:jc w:val="both"/>
              <w:rPr>
                <w:rFonts w:ascii="Traditional Arabic" w:hAnsi="Traditional Arabic" w:cs="Traditional Arabic"/>
                <w:sz w:val="30"/>
                <w:szCs w:val="30"/>
                <w:rtl/>
              </w:rPr>
            </w:pPr>
            <w:r w:rsidRPr="006A4D53">
              <w:rPr>
                <w:rFonts w:ascii="Traditional Arabic" w:hAnsi="Traditional Arabic" w:cs="Traditional Arabic"/>
                <w:sz w:val="30"/>
                <w:szCs w:val="30"/>
                <w:rtl/>
              </w:rPr>
              <w:t>الكائنات الحية (فقدان الأنواع، والأنواع الغازية)</w:t>
            </w:r>
          </w:p>
          <w:p w:rsidR="00D55CC8" w:rsidRPr="006A4D53" w:rsidRDefault="00D55CC8" w:rsidP="008C3761">
            <w:pPr>
              <w:numPr>
                <w:ilvl w:val="0"/>
                <w:numId w:val="5"/>
              </w:numPr>
              <w:spacing w:line="340" w:lineRule="exact"/>
              <w:jc w:val="both"/>
              <w:rPr>
                <w:rFonts w:ascii="Traditional Arabic" w:hAnsi="Traditional Arabic" w:cs="Traditional Arabic"/>
                <w:b/>
                <w:bCs/>
                <w:sz w:val="30"/>
                <w:szCs w:val="30"/>
                <w:rtl/>
                <w:lang w:val="en-GB"/>
              </w:rPr>
            </w:pPr>
            <w:r w:rsidRPr="006A4D53">
              <w:rPr>
                <w:rFonts w:ascii="Traditional Arabic" w:hAnsi="Traditional Arabic" w:cs="Traditional Arabic"/>
                <w:sz w:val="30"/>
                <w:szCs w:val="30"/>
                <w:rtl/>
              </w:rPr>
              <w:t xml:space="preserve">الديناميات الحرجية </w:t>
            </w:r>
            <w:r w:rsidR="00526ACF">
              <w:rPr>
                <w:rFonts w:ascii="Traditional Arabic" w:hAnsi="Traditional Arabic" w:cs="Traditional Arabic" w:hint="cs"/>
                <w:sz w:val="30"/>
                <w:szCs w:val="30"/>
                <w:rtl/>
              </w:rPr>
              <w:t>-</w:t>
            </w:r>
            <w:r w:rsidR="00526ACF" w:rsidRPr="006A4D53">
              <w:rPr>
                <w:rFonts w:ascii="Traditional Arabic" w:hAnsi="Traditional Arabic" w:cs="Traditional Arabic"/>
                <w:sz w:val="30"/>
                <w:szCs w:val="30"/>
                <w:rtl/>
              </w:rPr>
              <w:t xml:space="preserve"> </w:t>
            </w:r>
            <w:r w:rsidRPr="006A4D53">
              <w:rPr>
                <w:rFonts w:ascii="Traditional Arabic" w:hAnsi="Traditional Arabic" w:cs="Traditional Arabic"/>
                <w:sz w:val="30"/>
                <w:szCs w:val="30"/>
                <w:rtl/>
              </w:rPr>
              <w:t>العلاقة</w:t>
            </w:r>
            <w:r w:rsidR="00B70991">
              <w:rPr>
                <w:rFonts w:ascii="Traditional Arabic" w:hAnsi="Traditional Arabic" w:cs="Traditional Arabic"/>
                <w:sz w:val="30"/>
                <w:szCs w:val="30"/>
                <w:rtl/>
              </w:rPr>
              <w:t xml:space="preserve"> </w:t>
            </w:r>
            <w:r w:rsidRPr="006A4D53">
              <w:rPr>
                <w:rFonts w:ascii="Traditional Arabic" w:hAnsi="Traditional Arabic" w:cs="Traditional Arabic"/>
                <w:sz w:val="30"/>
                <w:szCs w:val="30"/>
                <w:rtl/>
              </w:rPr>
              <w:t>بين الأراضي والمياه والكائنات الحية</w:t>
            </w:r>
          </w:p>
          <w:p w:rsidR="00D55CC8" w:rsidRPr="006A4D53" w:rsidRDefault="00D55CC8" w:rsidP="008C3761">
            <w:pPr>
              <w:numPr>
                <w:ilvl w:val="0"/>
                <w:numId w:val="5"/>
              </w:numPr>
              <w:spacing w:line="340" w:lineRule="exact"/>
              <w:jc w:val="both"/>
              <w:rPr>
                <w:rFonts w:ascii="Traditional Arabic" w:hAnsi="Traditional Arabic" w:cs="Traditional Arabic"/>
                <w:sz w:val="30"/>
                <w:szCs w:val="30"/>
                <w:rtl/>
              </w:rPr>
            </w:pPr>
            <w:r w:rsidRPr="006A4D53">
              <w:rPr>
                <w:rFonts w:ascii="Traditional Arabic" w:hAnsi="Traditional Arabic" w:cs="Traditional Arabic"/>
                <w:sz w:val="30"/>
                <w:szCs w:val="30"/>
                <w:rtl/>
              </w:rPr>
              <w:t>الجسيمات النانوية والمواد النانوية</w:t>
            </w:r>
          </w:p>
          <w:p w:rsidR="00D55CC8" w:rsidRDefault="00D55CC8" w:rsidP="008C3761">
            <w:pPr>
              <w:numPr>
                <w:ilvl w:val="0"/>
                <w:numId w:val="5"/>
              </w:numPr>
              <w:spacing w:line="340" w:lineRule="exact"/>
              <w:jc w:val="both"/>
              <w:rPr>
                <w:rFonts w:ascii="Traditional Arabic" w:hAnsi="Traditional Arabic" w:cs="Traditional Arabic"/>
                <w:sz w:val="30"/>
                <w:szCs w:val="30"/>
              </w:rPr>
            </w:pPr>
            <w:r w:rsidRPr="006A4D53">
              <w:rPr>
                <w:rFonts w:ascii="Traditional Arabic" w:hAnsi="Traditional Arabic" w:cs="Traditional Arabic"/>
                <w:sz w:val="30"/>
                <w:szCs w:val="30"/>
                <w:rtl/>
              </w:rPr>
              <w:t>النفايات الإلكترونية</w:t>
            </w:r>
          </w:p>
          <w:p w:rsidR="00D55CC8" w:rsidRPr="006A4D53" w:rsidRDefault="00D55CC8" w:rsidP="008C3761">
            <w:pPr>
              <w:numPr>
                <w:ilvl w:val="0"/>
                <w:numId w:val="5"/>
              </w:numPr>
              <w:spacing w:line="340" w:lineRule="exact"/>
              <w:jc w:val="both"/>
              <w:rPr>
                <w:rFonts w:ascii="Traditional Arabic" w:hAnsi="Traditional Arabic" w:cs="Traditional Arabic"/>
                <w:b/>
                <w:bCs/>
                <w:sz w:val="30"/>
                <w:szCs w:val="30"/>
                <w:rtl/>
                <w:lang w:val="en-GB"/>
              </w:rPr>
            </w:pPr>
            <w:r w:rsidRPr="006A4D53">
              <w:rPr>
                <w:rFonts w:ascii="Traditional Arabic" w:hAnsi="Traditional Arabic" w:cs="Traditional Arabic"/>
                <w:sz w:val="30"/>
                <w:szCs w:val="30"/>
                <w:rtl/>
              </w:rPr>
              <w:t>المواد الكيميائية المسببة لاختلال الغدد الصماء، والمواد الكيميائية المستجدة</w:t>
            </w:r>
          </w:p>
        </w:tc>
        <w:tc>
          <w:tcPr>
            <w:tcW w:w="4760" w:type="dxa"/>
            <w:tcBorders>
              <w:top w:val="single" w:sz="4" w:space="0" w:color="auto"/>
              <w:left w:val="single" w:sz="4" w:space="0" w:color="auto"/>
              <w:bottom w:val="single" w:sz="4" w:space="0" w:color="auto"/>
              <w:right w:val="single" w:sz="4" w:space="0" w:color="auto"/>
            </w:tcBorders>
          </w:tcPr>
          <w:p w:rsidR="00D55CC8" w:rsidRPr="006A4D53" w:rsidRDefault="00D55CC8" w:rsidP="008C3761">
            <w:pPr>
              <w:numPr>
                <w:ilvl w:val="0"/>
                <w:numId w:val="5"/>
              </w:numPr>
              <w:spacing w:line="340" w:lineRule="exact"/>
              <w:jc w:val="both"/>
              <w:rPr>
                <w:rFonts w:ascii="Traditional Arabic" w:hAnsi="Traditional Arabic" w:cs="Traditional Arabic"/>
                <w:sz w:val="30"/>
                <w:szCs w:val="30"/>
                <w:rtl/>
              </w:rPr>
            </w:pPr>
            <w:r w:rsidRPr="006A4D53">
              <w:rPr>
                <w:rFonts w:ascii="Traditional Arabic" w:hAnsi="Traditional Arabic" w:cs="Traditional Arabic"/>
                <w:sz w:val="30"/>
                <w:szCs w:val="30"/>
                <w:rtl/>
              </w:rPr>
              <w:t>الاقتصاد الأخضر</w:t>
            </w:r>
            <w:r w:rsidRPr="006A4D53">
              <w:rPr>
                <w:rFonts w:ascii="Traditional Arabic" w:hAnsi="Traditional Arabic" w:cs="Traditional Arabic"/>
                <w:sz w:val="30"/>
                <w:szCs w:val="30"/>
                <w:lang w:val="en-GB"/>
              </w:rPr>
              <w:t>/</w:t>
            </w:r>
            <w:r w:rsidRPr="006A4D53">
              <w:rPr>
                <w:rFonts w:ascii="Traditional Arabic" w:hAnsi="Traditional Arabic" w:cs="Traditional Arabic"/>
                <w:sz w:val="30"/>
                <w:szCs w:val="30"/>
                <w:rtl/>
              </w:rPr>
              <w:t>الاقتصاد الدائري</w:t>
            </w:r>
          </w:p>
          <w:p w:rsidR="00D55CC8" w:rsidRPr="006A4D53" w:rsidRDefault="00D55CC8" w:rsidP="008C3761">
            <w:pPr>
              <w:numPr>
                <w:ilvl w:val="0"/>
                <w:numId w:val="5"/>
              </w:numPr>
              <w:spacing w:line="340" w:lineRule="exact"/>
              <w:jc w:val="both"/>
              <w:rPr>
                <w:rFonts w:ascii="Traditional Arabic" w:hAnsi="Traditional Arabic" w:cs="Traditional Arabic"/>
                <w:sz w:val="30"/>
                <w:szCs w:val="30"/>
                <w:rtl/>
              </w:rPr>
            </w:pPr>
            <w:r w:rsidRPr="006A4D53">
              <w:rPr>
                <w:rFonts w:ascii="Traditional Arabic" w:hAnsi="Traditional Arabic" w:cs="Traditional Arabic"/>
                <w:sz w:val="30"/>
                <w:szCs w:val="30"/>
                <w:rtl/>
              </w:rPr>
              <w:t>نقل التكنولوجيا</w:t>
            </w:r>
          </w:p>
          <w:p w:rsidR="00D55CC8" w:rsidRPr="006A4D53" w:rsidRDefault="00D55CC8" w:rsidP="008C3761">
            <w:pPr>
              <w:numPr>
                <w:ilvl w:val="0"/>
                <w:numId w:val="5"/>
              </w:numPr>
              <w:spacing w:line="340" w:lineRule="exact"/>
              <w:jc w:val="both"/>
              <w:rPr>
                <w:rFonts w:ascii="Traditional Arabic" w:hAnsi="Traditional Arabic" w:cs="Traditional Arabic"/>
                <w:sz w:val="30"/>
                <w:szCs w:val="30"/>
                <w:rtl/>
              </w:rPr>
            </w:pPr>
            <w:r w:rsidRPr="006A4D53">
              <w:rPr>
                <w:rFonts w:ascii="Traditional Arabic" w:hAnsi="Traditional Arabic" w:cs="Traditional Arabic"/>
                <w:sz w:val="30"/>
                <w:szCs w:val="30"/>
                <w:rtl/>
              </w:rPr>
              <w:t>نوعية الهواء</w:t>
            </w:r>
          </w:p>
          <w:p w:rsidR="00D55CC8" w:rsidRPr="006A4D53" w:rsidRDefault="00D55CC8" w:rsidP="008C3761">
            <w:pPr>
              <w:numPr>
                <w:ilvl w:val="0"/>
                <w:numId w:val="5"/>
              </w:numPr>
              <w:spacing w:line="340" w:lineRule="exact"/>
              <w:jc w:val="both"/>
              <w:rPr>
                <w:rFonts w:ascii="Traditional Arabic" w:hAnsi="Traditional Arabic" w:cs="Traditional Arabic"/>
                <w:sz w:val="30"/>
                <w:szCs w:val="30"/>
                <w:rtl/>
              </w:rPr>
            </w:pPr>
            <w:r w:rsidRPr="006A4D53">
              <w:rPr>
                <w:rFonts w:ascii="Traditional Arabic" w:hAnsi="Traditional Arabic" w:cs="Traditional Arabic"/>
                <w:sz w:val="30"/>
                <w:szCs w:val="30"/>
                <w:rtl/>
              </w:rPr>
              <w:t>تغير المناخ</w:t>
            </w:r>
          </w:p>
          <w:p w:rsidR="00D55CC8" w:rsidRPr="006A4D53" w:rsidRDefault="00D55CC8" w:rsidP="008C3761">
            <w:pPr>
              <w:numPr>
                <w:ilvl w:val="0"/>
                <w:numId w:val="5"/>
              </w:numPr>
              <w:spacing w:line="340" w:lineRule="exact"/>
              <w:jc w:val="both"/>
              <w:rPr>
                <w:rFonts w:ascii="Traditional Arabic" w:hAnsi="Traditional Arabic" w:cs="Traditional Arabic"/>
                <w:sz w:val="30"/>
                <w:szCs w:val="30"/>
                <w:rtl/>
              </w:rPr>
            </w:pPr>
            <w:r w:rsidRPr="006A4D53">
              <w:rPr>
                <w:rFonts w:ascii="Traditional Arabic" w:hAnsi="Traditional Arabic" w:cs="Traditional Arabic"/>
                <w:sz w:val="30"/>
                <w:szCs w:val="30"/>
                <w:rtl/>
              </w:rPr>
              <w:t>التطورات التكنولوجية</w:t>
            </w:r>
          </w:p>
          <w:p w:rsidR="00D55CC8" w:rsidRPr="006A4D53" w:rsidRDefault="00D55CC8" w:rsidP="008C3761">
            <w:pPr>
              <w:numPr>
                <w:ilvl w:val="0"/>
                <w:numId w:val="5"/>
              </w:numPr>
              <w:spacing w:line="340" w:lineRule="exact"/>
              <w:jc w:val="both"/>
              <w:rPr>
                <w:rFonts w:ascii="Traditional Arabic" w:hAnsi="Traditional Arabic" w:cs="Traditional Arabic"/>
                <w:sz w:val="30"/>
                <w:szCs w:val="30"/>
                <w:rtl/>
              </w:rPr>
            </w:pPr>
            <w:r w:rsidRPr="006A4D53">
              <w:rPr>
                <w:rFonts w:ascii="Traditional Arabic" w:hAnsi="Traditional Arabic" w:cs="Traditional Arabic"/>
                <w:sz w:val="30"/>
                <w:szCs w:val="30"/>
                <w:rtl/>
              </w:rPr>
              <w:t>النمو السكاني</w:t>
            </w:r>
          </w:p>
          <w:p w:rsidR="00D55CC8" w:rsidRPr="006A4D53" w:rsidRDefault="00D55CC8" w:rsidP="008C3761">
            <w:pPr>
              <w:numPr>
                <w:ilvl w:val="0"/>
                <w:numId w:val="5"/>
              </w:numPr>
              <w:spacing w:line="340" w:lineRule="exact"/>
              <w:jc w:val="both"/>
              <w:rPr>
                <w:rFonts w:ascii="Traditional Arabic" w:hAnsi="Traditional Arabic" w:cs="Traditional Arabic"/>
                <w:sz w:val="30"/>
                <w:szCs w:val="30"/>
                <w:rtl/>
              </w:rPr>
            </w:pPr>
            <w:r w:rsidRPr="006A4D53">
              <w:rPr>
                <w:rFonts w:ascii="Traditional Arabic" w:hAnsi="Traditional Arabic" w:cs="Traditional Arabic"/>
                <w:sz w:val="30"/>
                <w:szCs w:val="30"/>
                <w:rtl/>
              </w:rPr>
              <w:t>التنافس المتزايد على الموارد</w:t>
            </w:r>
          </w:p>
          <w:p w:rsidR="00D55CC8" w:rsidRPr="006A4D53" w:rsidRDefault="00D55CC8" w:rsidP="008C3761">
            <w:pPr>
              <w:numPr>
                <w:ilvl w:val="0"/>
                <w:numId w:val="5"/>
              </w:numPr>
              <w:spacing w:line="340" w:lineRule="exact"/>
              <w:jc w:val="both"/>
              <w:rPr>
                <w:rFonts w:ascii="Traditional Arabic" w:hAnsi="Traditional Arabic" w:cs="Traditional Arabic"/>
                <w:sz w:val="30"/>
                <w:szCs w:val="30"/>
                <w:rtl/>
              </w:rPr>
            </w:pPr>
            <w:r w:rsidRPr="006A4D53">
              <w:rPr>
                <w:rFonts w:ascii="Traditional Arabic" w:hAnsi="Traditional Arabic" w:cs="Traditional Arabic"/>
                <w:sz w:val="30"/>
                <w:szCs w:val="30"/>
                <w:rtl/>
              </w:rPr>
              <w:t>التحديات الجغرافية السياسية</w:t>
            </w:r>
          </w:p>
          <w:p w:rsidR="00D55CC8" w:rsidRPr="006A4D53" w:rsidRDefault="00D55CC8" w:rsidP="008C3761">
            <w:pPr>
              <w:numPr>
                <w:ilvl w:val="0"/>
                <w:numId w:val="5"/>
              </w:numPr>
              <w:spacing w:line="340" w:lineRule="exact"/>
              <w:jc w:val="both"/>
              <w:rPr>
                <w:rFonts w:ascii="Traditional Arabic" w:hAnsi="Traditional Arabic" w:cs="Traditional Arabic"/>
                <w:sz w:val="30"/>
                <w:szCs w:val="30"/>
                <w:rtl/>
              </w:rPr>
            </w:pPr>
            <w:r w:rsidRPr="006A4D53">
              <w:rPr>
                <w:rFonts w:ascii="Traditional Arabic" w:hAnsi="Traditional Arabic" w:cs="Traditional Arabic"/>
                <w:sz w:val="30"/>
                <w:szCs w:val="30"/>
                <w:rtl/>
              </w:rPr>
              <w:t>تغير أسواق</w:t>
            </w:r>
            <w:r>
              <w:rPr>
                <w:rFonts w:ascii="Traditional Arabic" w:hAnsi="Traditional Arabic" w:cs="Traditional Arabic"/>
                <w:sz w:val="30"/>
                <w:szCs w:val="30"/>
                <w:rtl/>
              </w:rPr>
              <w:t xml:space="preserve"> الطاقة</w:t>
            </w:r>
            <w:r w:rsidRPr="006A4D53">
              <w:rPr>
                <w:rFonts w:ascii="Traditional Arabic" w:hAnsi="Traditional Arabic" w:cs="Traditional Arabic"/>
                <w:sz w:val="30"/>
                <w:szCs w:val="30"/>
                <w:rtl/>
              </w:rPr>
              <w:t xml:space="preserve"> وأولويات الطاقة على الصعيد الإقليمي</w:t>
            </w:r>
          </w:p>
          <w:p w:rsidR="00D55CC8" w:rsidRPr="006A4D53" w:rsidRDefault="00D55CC8" w:rsidP="008C3761">
            <w:pPr>
              <w:numPr>
                <w:ilvl w:val="0"/>
                <w:numId w:val="5"/>
              </w:numPr>
              <w:spacing w:line="340" w:lineRule="exact"/>
              <w:jc w:val="both"/>
              <w:rPr>
                <w:rFonts w:ascii="Traditional Arabic" w:hAnsi="Traditional Arabic" w:cs="Traditional Arabic"/>
                <w:sz w:val="30"/>
                <w:szCs w:val="30"/>
                <w:rtl/>
              </w:rPr>
            </w:pPr>
            <w:r w:rsidRPr="006A4D53">
              <w:rPr>
                <w:rFonts w:ascii="Traditional Arabic" w:hAnsi="Traditional Arabic" w:cs="Traditional Arabic"/>
                <w:sz w:val="30"/>
                <w:szCs w:val="30"/>
                <w:rtl/>
              </w:rPr>
              <w:t>تغير استخدام الأراضي وملكيتها</w:t>
            </w:r>
          </w:p>
          <w:p w:rsidR="00D55CC8" w:rsidRPr="006A4D53" w:rsidRDefault="00D55CC8" w:rsidP="008C3761">
            <w:pPr>
              <w:numPr>
                <w:ilvl w:val="0"/>
                <w:numId w:val="5"/>
              </w:numPr>
              <w:spacing w:line="340" w:lineRule="exact"/>
              <w:jc w:val="both"/>
              <w:rPr>
                <w:rFonts w:ascii="Traditional Arabic" w:hAnsi="Traditional Arabic" w:cs="Traditional Arabic"/>
                <w:sz w:val="30"/>
                <w:szCs w:val="30"/>
                <w:rtl/>
              </w:rPr>
            </w:pPr>
            <w:r w:rsidRPr="006A4D53">
              <w:rPr>
                <w:rFonts w:ascii="Traditional Arabic" w:hAnsi="Traditional Arabic" w:cs="Traditional Arabic"/>
                <w:sz w:val="30"/>
                <w:szCs w:val="30"/>
                <w:rtl/>
              </w:rPr>
              <w:t>الانخفاض في عدد الأنواع، وفقدان الموارد الجينية</w:t>
            </w:r>
          </w:p>
          <w:p w:rsidR="00D55CC8" w:rsidRPr="006A4D53" w:rsidRDefault="00D55CC8" w:rsidP="008C3761">
            <w:pPr>
              <w:numPr>
                <w:ilvl w:val="0"/>
                <w:numId w:val="5"/>
              </w:numPr>
              <w:spacing w:line="340" w:lineRule="exact"/>
              <w:jc w:val="both"/>
              <w:rPr>
                <w:rFonts w:ascii="Traditional Arabic" w:hAnsi="Traditional Arabic" w:cs="Traditional Arabic"/>
                <w:sz w:val="30"/>
                <w:szCs w:val="30"/>
                <w:rtl/>
              </w:rPr>
            </w:pPr>
            <w:r w:rsidRPr="006A4D53">
              <w:rPr>
                <w:rFonts w:ascii="Traditional Arabic" w:hAnsi="Traditional Arabic" w:cs="Traditional Arabic"/>
                <w:sz w:val="30"/>
                <w:szCs w:val="30"/>
                <w:rtl/>
              </w:rPr>
              <w:t>الانخفاض في خصوبة التربة</w:t>
            </w:r>
          </w:p>
          <w:p w:rsidR="00D55CC8" w:rsidRPr="006A4D53" w:rsidRDefault="00D55CC8" w:rsidP="008C3761">
            <w:pPr>
              <w:numPr>
                <w:ilvl w:val="0"/>
                <w:numId w:val="5"/>
              </w:numPr>
              <w:spacing w:line="340" w:lineRule="exact"/>
              <w:jc w:val="both"/>
              <w:rPr>
                <w:rFonts w:ascii="Traditional Arabic" w:hAnsi="Traditional Arabic" w:cs="Traditional Arabic"/>
                <w:sz w:val="30"/>
                <w:szCs w:val="30"/>
                <w:rtl/>
              </w:rPr>
            </w:pPr>
            <w:r w:rsidRPr="006A4D53">
              <w:rPr>
                <w:rFonts w:ascii="Traditional Arabic" w:hAnsi="Traditional Arabic" w:cs="Traditional Arabic"/>
                <w:sz w:val="30"/>
                <w:szCs w:val="30"/>
                <w:rtl/>
              </w:rPr>
              <w:t>خطر انتشار الأوبئة والأمراض والطفرات الخطرة</w:t>
            </w:r>
          </w:p>
        </w:tc>
      </w:tr>
    </w:tbl>
    <w:p w:rsidR="00C6273F" w:rsidRDefault="00C6273F">
      <w:pPr>
        <w:rPr>
          <w:rtl/>
        </w:rPr>
      </w:pPr>
    </w:p>
    <w:p w:rsidR="00C6273F" w:rsidRDefault="00C6273F">
      <w:pPr>
        <w:bidi w:val="0"/>
        <w:rPr>
          <w:rtl/>
        </w:rPr>
      </w:pPr>
      <w:r>
        <w:rPr>
          <w:rtl/>
        </w:rPr>
        <w:br w:type="page"/>
      </w:r>
    </w:p>
    <w:tbl>
      <w:tblPr>
        <w:bidiVisual/>
        <w:tblW w:w="14310" w:type="dxa"/>
        <w:jc w:val="center"/>
        <w:tblInd w:w="405" w:type="dxa"/>
        <w:tblLayout w:type="fixed"/>
        <w:tblLook w:val="04A0" w:firstRow="1" w:lastRow="0" w:firstColumn="1" w:lastColumn="0" w:noHBand="0" w:noVBand="1"/>
      </w:tblPr>
      <w:tblGrid>
        <w:gridCol w:w="4860"/>
        <w:gridCol w:w="4690"/>
        <w:gridCol w:w="4760"/>
      </w:tblGrid>
      <w:tr w:rsidR="00D55CC8" w:rsidRPr="006A4D53" w:rsidTr="00C6273F">
        <w:trPr>
          <w:tblHeader/>
          <w:jc w:val="center"/>
        </w:trPr>
        <w:tc>
          <w:tcPr>
            <w:tcW w:w="14310" w:type="dxa"/>
            <w:gridSpan w:val="3"/>
            <w:tcBorders>
              <w:top w:val="single" w:sz="4" w:space="0" w:color="auto"/>
              <w:left w:val="single" w:sz="4" w:space="0" w:color="auto"/>
              <w:bottom w:val="single" w:sz="4" w:space="0" w:color="auto"/>
              <w:right w:val="single" w:sz="4" w:space="0" w:color="auto"/>
            </w:tcBorders>
            <w:shd w:val="clear" w:color="auto" w:fill="C2D69B" w:themeFill="accent3" w:themeFillTint="99"/>
          </w:tcPr>
          <w:p w:rsidR="00D55CC8" w:rsidRPr="00FB3AC6" w:rsidRDefault="00D55CC8" w:rsidP="007B63F7">
            <w:pPr>
              <w:spacing w:before="120" w:after="120" w:line="320" w:lineRule="exact"/>
              <w:ind w:firstLine="720"/>
              <w:jc w:val="center"/>
              <w:rPr>
                <w:rFonts w:ascii="Traditional Arabic" w:hAnsi="Traditional Arabic" w:cs="Traditional Arabic"/>
                <w:b/>
                <w:bCs/>
                <w:sz w:val="30"/>
                <w:szCs w:val="30"/>
                <w:rtl/>
                <w:lang w:val="en-GB"/>
              </w:rPr>
            </w:pPr>
            <w:r w:rsidRPr="00FB3AC6">
              <w:rPr>
                <w:rFonts w:ascii="Traditional Arabic" w:hAnsi="Traditional Arabic" w:cs="Traditional Arabic"/>
                <w:b/>
                <w:bCs/>
                <w:sz w:val="30"/>
                <w:szCs w:val="30"/>
                <w:rtl/>
              </w:rPr>
              <w:t>أمريكا اللاتينية والكاريبي</w:t>
            </w:r>
          </w:p>
        </w:tc>
      </w:tr>
      <w:tr w:rsidR="00D55CC8" w:rsidRPr="006A4D53" w:rsidTr="007B63F7">
        <w:trPr>
          <w:tblHeader/>
          <w:jc w:val="center"/>
        </w:trPr>
        <w:tc>
          <w:tcPr>
            <w:tcW w:w="48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rsidR="00D55CC8" w:rsidRPr="00FB3AC6" w:rsidRDefault="00D55CC8" w:rsidP="004A5421">
            <w:pPr>
              <w:spacing w:line="320" w:lineRule="exact"/>
              <w:ind w:firstLine="720"/>
              <w:jc w:val="both"/>
              <w:rPr>
                <w:rFonts w:ascii="Traditional Arabic" w:hAnsi="Traditional Arabic" w:cs="Traditional Arabic"/>
                <w:b/>
                <w:bCs/>
                <w:sz w:val="30"/>
                <w:szCs w:val="30"/>
                <w:rtl/>
              </w:rPr>
            </w:pPr>
            <w:r w:rsidRPr="00FB3AC6">
              <w:rPr>
                <w:rFonts w:ascii="Traditional Arabic" w:hAnsi="Traditional Arabic" w:cs="Traditional Arabic"/>
                <w:b/>
                <w:bCs/>
                <w:sz w:val="30"/>
                <w:szCs w:val="30"/>
                <w:rtl/>
              </w:rPr>
              <w:t>الأولويات البيئية الإقليمية</w:t>
            </w:r>
            <w:r>
              <w:rPr>
                <w:rFonts w:ascii="Traditional Arabic" w:hAnsi="Traditional Arabic" w:cs="Traditional Arabic"/>
                <w:b/>
                <w:bCs/>
                <w:sz w:val="30"/>
                <w:szCs w:val="30"/>
                <w:vertAlign w:val="superscript"/>
                <w:rtl/>
              </w:rPr>
              <w:t>(</w:t>
            </w:r>
            <w:r w:rsidRPr="00FB3AC6">
              <w:rPr>
                <w:rFonts w:ascii="Traditional Arabic" w:hAnsi="Traditional Arabic" w:cs="Traditional Arabic"/>
                <w:b/>
                <w:bCs/>
                <w:sz w:val="30"/>
                <w:szCs w:val="30"/>
                <w:vertAlign w:val="superscript"/>
                <w:rtl/>
              </w:rPr>
              <w:footnoteReference w:id="57"/>
            </w:r>
            <w:r>
              <w:rPr>
                <w:rFonts w:ascii="Traditional Arabic" w:hAnsi="Traditional Arabic" w:cs="Traditional Arabic"/>
                <w:b/>
                <w:bCs/>
                <w:sz w:val="30"/>
                <w:szCs w:val="30"/>
                <w:vertAlign w:val="superscript"/>
                <w:rtl/>
              </w:rPr>
              <w:t>)</w:t>
            </w:r>
          </w:p>
        </w:tc>
        <w:tc>
          <w:tcPr>
            <w:tcW w:w="469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rsidR="00D55CC8" w:rsidRPr="00FB3AC6" w:rsidRDefault="00D55CC8" w:rsidP="004A5421">
            <w:pPr>
              <w:spacing w:line="320" w:lineRule="exact"/>
              <w:ind w:firstLine="720"/>
              <w:jc w:val="center"/>
              <w:rPr>
                <w:rFonts w:ascii="Traditional Arabic" w:hAnsi="Traditional Arabic" w:cs="Traditional Arabic"/>
                <w:b/>
                <w:bCs/>
                <w:sz w:val="30"/>
                <w:szCs w:val="30"/>
                <w:rtl/>
              </w:rPr>
            </w:pPr>
            <w:r w:rsidRPr="00FB3AC6">
              <w:rPr>
                <w:rFonts w:ascii="Traditional Arabic" w:hAnsi="Traditional Arabic" w:cs="Traditional Arabic"/>
                <w:b/>
                <w:bCs/>
                <w:sz w:val="30"/>
                <w:szCs w:val="30"/>
                <w:rtl/>
              </w:rPr>
              <w:t>النتائج المستمدة من شبكة المعلومات البيئية الإقليمية</w:t>
            </w:r>
          </w:p>
        </w:tc>
        <w:tc>
          <w:tcPr>
            <w:tcW w:w="47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rsidR="00D55CC8" w:rsidRPr="00FB3AC6" w:rsidRDefault="00D55CC8" w:rsidP="004A5421">
            <w:pPr>
              <w:spacing w:line="320" w:lineRule="exact"/>
              <w:ind w:firstLine="720"/>
              <w:jc w:val="both"/>
              <w:rPr>
                <w:rFonts w:ascii="Traditional Arabic" w:hAnsi="Traditional Arabic" w:cs="Traditional Arabic"/>
                <w:b/>
                <w:bCs/>
                <w:sz w:val="30"/>
                <w:szCs w:val="30"/>
                <w:rtl/>
              </w:rPr>
            </w:pPr>
            <w:r w:rsidRPr="00FB3AC6">
              <w:rPr>
                <w:rFonts w:ascii="Traditional Arabic" w:hAnsi="Traditional Arabic" w:cs="Traditional Arabic"/>
                <w:b/>
                <w:bCs/>
                <w:sz w:val="30"/>
                <w:szCs w:val="30"/>
                <w:rtl/>
              </w:rPr>
              <w:t>القضايا المستجدة</w:t>
            </w:r>
          </w:p>
        </w:tc>
      </w:tr>
      <w:tr w:rsidR="00D55CC8" w:rsidRPr="006A4D53" w:rsidTr="005A6381">
        <w:trPr>
          <w:jc w:val="center"/>
        </w:trPr>
        <w:tc>
          <w:tcPr>
            <w:tcW w:w="4860" w:type="dxa"/>
            <w:tcBorders>
              <w:top w:val="single" w:sz="4" w:space="0" w:color="auto"/>
              <w:left w:val="single" w:sz="4" w:space="0" w:color="auto"/>
              <w:bottom w:val="single" w:sz="4" w:space="0" w:color="auto"/>
              <w:right w:val="single" w:sz="4" w:space="0" w:color="auto"/>
            </w:tcBorders>
          </w:tcPr>
          <w:p w:rsidR="00D55CC8" w:rsidRPr="006A4D53" w:rsidRDefault="00D55CC8" w:rsidP="004A5421">
            <w:pPr>
              <w:spacing w:line="320" w:lineRule="exact"/>
              <w:ind w:left="486" w:hanging="486"/>
              <w:jc w:val="both"/>
              <w:rPr>
                <w:rFonts w:ascii="Traditional Arabic" w:hAnsi="Traditional Arabic" w:cs="Traditional Arabic"/>
                <w:sz w:val="30"/>
                <w:szCs w:val="30"/>
                <w:rtl/>
              </w:rPr>
            </w:pPr>
            <w:r w:rsidRPr="006A4D53">
              <w:rPr>
                <w:rFonts w:ascii="Traditional Arabic" w:hAnsi="Traditional Arabic" w:cs="Traditional Arabic"/>
                <w:sz w:val="30"/>
                <w:szCs w:val="30"/>
                <w:rtl/>
              </w:rPr>
              <w:t>١-</w:t>
            </w:r>
            <w:r w:rsidRPr="006A4D53">
              <w:rPr>
                <w:rFonts w:ascii="Traditional Arabic" w:hAnsi="Traditional Arabic" w:cs="Traditional Arabic"/>
                <w:sz w:val="30"/>
                <w:szCs w:val="30"/>
                <w:rtl/>
              </w:rPr>
              <w:tab/>
              <w:t>التخفيف من آثار تغير المناخ والتكيف معها، وصمود النظم الاجتماعية</w:t>
            </w:r>
            <w:r w:rsidRPr="006A4D53">
              <w:rPr>
                <w:rFonts w:ascii="Traditional Arabic" w:hAnsi="Traditional Arabic" w:cs="Traditional Arabic"/>
                <w:sz w:val="30"/>
                <w:szCs w:val="30"/>
                <w:rtl/>
                <w:lang w:val="en-GB"/>
              </w:rPr>
              <w:t>-</w:t>
            </w:r>
            <w:r w:rsidRPr="006A4D53">
              <w:rPr>
                <w:rFonts w:ascii="Traditional Arabic" w:hAnsi="Traditional Arabic" w:cs="Traditional Arabic"/>
                <w:sz w:val="30"/>
                <w:szCs w:val="30"/>
                <w:rtl/>
              </w:rPr>
              <w:t>الإيكولوجية</w:t>
            </w:r>
            <w:r w:rsidR="008C3761">
              <w:rPr>
                <w:rFonts w:ascii="Traditional Arabic" w:hAnsi="Traditional Arabic" w:cs="Traditional Arabic" w:hint="cs"/>
                <w:sz w:val="30"/>
                <w:szCs w:val="30"/>
                <w:rtl/>
              </w:rPr>
              <w:t>.</w:t>
            </w:r>
          </w:p>
          <w:p w:rsidR="00D55CC8" w:rsidRPr="006A4D53" w:rsidRDefault="00D55CC8" w:rsidP="004A5421">
            <w:pPr>
              <w:spacing w:line="320" w:lineRule="exact"/>
              <w:ind w:left="486" w:hanging="486"/>
              <w:jc w:val="both"/>
              <w:rPr>
                <w:rFonts w:ascii="Traditional Arabic" w:hAnsi="Traditional Arabic" w:cs="Traditional Arabic"/>
                <w:sz w:val="30"/>
                <w:szCs w:val="30"/>
                <w:rtl/>
              </w:rPr>
            </w:pPr>
            <w:r w:rsidRPr="006A4D53">
              <w:rPr>
                <w:rFonts w:ascii="Traditional Arabic" w:hAnsi="Traditional Arabic" w:cs="Traditional Arabic"/>
                <w:sz w:val="30"/>
                <w:szCs w:val="30"/>
                <w:rtl/>
              </w:rPr>
              <w:t>٢-</w:t>
            </w:r>
            <w:r w:rsidRPr="006A4D53">
              <w:rPr>
                <w:rFonts w:ascii="Traditional Arabic" w:hAnsi="Traditional Arabic" w:cs="Traditional Arabic"/>
                <w:sz w:val="30"/>
                <w:szCs w:val="30"/>
                <w:rtl/>
              </w:rPr>
              <w:tab/>
              <w:t>الاقتصادان الأخضر والأزرق، بما في ذلك الاستهلاك والإنتاج المستدامان</w:t>
            </w:r>
            <w:r w:rsidR="008C3761">
              <w:rPr>
                <w:rFonts w:ascii="Traditional Arabic" w:hAnsi="Traditional Arabic" w:cs="Traditional Arabic" w:hint="cs"/>
                <w:sz w:val="30"/>
                <w:szCs w:val="30"/>
                <w:rtl/>
              </w:rPr>
              <w:t>.</w:t>
            </w:r>
          </w:p>
          <w:p w:rsidR="00D55CC8" w:rsidRPr="006A4D53" w:rsidRDefault="00D55CC8" w:rsidP="004A5421">
            <w:pPr>
              <w:spacing w:line="320" w:lineRule="exact"/>
              <w:ind w:left="486" w:hanging="486"/>
              <w:jc w:val="both"/>
              <w:rPr>
                <w:rFonts w:ascii="Traditional Arabic" w:hAnsi="Traditional Arabic" w:cs="Traditional Arabic"/>
                <w:sz w:val="30"/>
                <w:szCs w:val="30"/>
                <w:rtl/>
              </w:rPr>
            </w:pPr>
            <w:r w:rsidRPr="006A4D53">
              <w:rPr>
                <w:rFonts w:ascii="Traditional Arabic" w:hAnsi="Traditional Arabic" w:cs="Traditional Arabic"/>
                <w:sz w:val="30"/>
                <w:szCs w:val="30"/>
                <w:rtl/>
              </w:rPr>
              <w:t>٣-</w:t>
            </w:r>
            <w:r w:rsidRPr="006A4D53">
              <w:rPr>
                <w:rFonts w:ascii="Traditional Arabic" w:hAnsi="Traditional Arabic" w:cs="Traditional Arabic"/>
                <w:sz w:val="30"/>
                <w:szCs w:val="30"/>
                <w:rtl/>
              </w:rPr>
              <w:tab/>
              <w:t>المدن المستدامة والشاملة للجميع، ونوعية الهواء، وإدارة النفايات</w:t>
            </w:r>
            <w:r w:rsidR="008C3761">
              <w:rPr>
                <w:rFonts w:ascii="Traditional Arabic" w:hAnsi="Traditional Arabic" w:cs="Traditional Arabic" w:hint="cs"/>
                <w:sz w:val="30"/>
                <w:szCs w:val="30"/>
                <w:rtl/>
              </w:rPr>
              <w:t>.</w:t>
            </w:r>
          </w:p>
          <w:p w:rsidR="00D55CC8" w:rsidRPr="006A4D53" w:rsidRDefault="00D55CC8" w:rsidP="004A5421">
            <w:pPr>
              <w:spacing w:line="320" w:lineRule="exact"/>
              <w:ind w:left="486" w:hanging="486"/>
              <w:jc w:val="both"/>
              <w:rPr>
                <w:rFonts w:ascii="Traditional Arabic" w:hAnsi="Traditional Arabic" w:cs="Traditional Arabic"/>
                <w:sz w:val="30"/>
                <w:szCs w:val="30"/>
                <w:rtl/>
              </w:rPr>
            </w:pPr>
            <w:r w:rsidRPr="006A4D53">
              <w:rPr>
                <w:rFonts w:ascii="Traditional Arabic" w:hAnsi="Traditional Arabic" w:cs="Traditional Arabic"/>
                <w:sz w:val="30"/>
                <w:szCs w:val="30"/>
                <w:rtl/>
              </w:rPr>
              <w:t>٤-</w:t>
            </w:r>
            <w:r w:rsidRPr="006A4D53">
              <w:rPr>
                <w:rFonts w:ascii="Traditional Arabic" w:hAnsi="Traditional Arabic" w:cs="Traditional Arabic"/>
                <w:sz w:val="30"/>
                <w:szCs w:val="30"/>
                <w:rtl/>
              </w:rPr>
              <w:tab/>
              <w:t>الإدارة المستدامة للتنوع البيولوجي وخدمات النظم الإيكولوجية، بما في ذلك الغابات</w:t>
            </w:r>
            <w:r w:rsidR="008C3761">
              <w:rPr>
                <w:rFonts w:ascii="Traditional Arabic" w:hAnsi="Traditional Arabic" w:cs="Traditional Arabic" w:hint="cs"/>
                <w:sz w:val="30"/>
                <w:szCs w:val="30"/>
                <w:rtl/>
              </w:rPr>
              <w:t>.</w:t>
            </w:r>
          </w:p>
          <w:p w:rsidR="00D55CC8" w:rsidRPr="006A4D53" w:rsidRDefault="00D55CC8" w:rsidP="004A5421">
            <w:pPr>
              <w:spacing w:line="320" w:lineRule="exact"/>
              <w:ind w:left="486" w:hanging="486"/>
              <w:jc w:val="both"/>
              <w:rPr>
                <w:rFonts w:ascii="Traditional Arabic" w:hAnsi="Traditional Arabic" w:cs="Traditional Arabic"/>
                <w:sz w:val="30"/>
                <w:szCs w:val="30"/>
                <w:rtl/>
              </w:rPr>
            </w:pPr>
            <w:r w:rsidRPr="006A4D53">
              <w:rPr>
                <w:rFonts w:ascii="Traditional Arabic" w:hAnsi="Traditional Arabic" w:cs="Traditional Arabic"/>
                <w:sz w:val="30"/>
                <w:szCs w:val="30"/>
                <w:rtl/>
              </w:rPr>
              <w:t>٥-</w:t>
            </w:r>
            <w:r w:rsidRPr="006A4D53">
              <w:rPr>
                <w:rFonts w:ascii="Traditional Arabic" w:hAnsi="Traditional Arabic" w:cs="Traditional Arabic"/>
                <w:sz w:val="30"/>
                <w:szCs w:val="30"/>
                <w:rtl/>
              </w:rPr>
              <w:tab/>
              <w:t>حفظ النظم الإيكولوجية البحرية والساحلية</w:t>
            </w:r>
            <w:r w:rsidR="008C3761">
              <w:rPr>
                <w:rFonts w:ascii="Traditional Arabic" w:hAnsi="Traditional Arabic" w:cs="Traditional Arabic" w:hint="cs"/>
                <w:sz w:val="30"/>
                <w:szCs w:val="30"/>
                <w:rtl/>
              </w:rPr>
              <w:t>.</w:t>
            </w:r>
          </w:p>
          <w:p w:rsidR="00D55CC8" w:rsidRPr="006A4D53" w:rsidRDefault="00D55CC8" w:rsidP="004A5421">
            <w:pPr>
              <w:spacing w:line="320" w:lineRule="exact"/>
              <w:ind w:left="486" w:hanging="486"/>
              <w:jc w:val="both"/>
              <w:rPr>
                <w:rFonts w:ascii="Traditional Arabic" w:hAnsi="Traditional Arabic" w:cs="Traditional Arabic"/>
                <w:sz w:val="30"/>
                <w:szCs w:val="30"/>
                <w:rtl/>
              </w:rPr>
            </w:pPr>
            <w:r w:rsidRPr="006A4D53">
              <w:rPr>
                <w:rFonts w:ascii="Traditional Arabic" w:hAnsi="Traditional Arabic" w:cs="Traditional Arabic"/>
                <w:sz w:val="30"/>
                <w:szCs w:val="30"/>
                <w:rtl/>
              </w:rPr>
              <w:t>٦-</w:t>
            </w:r>
            <w:r w:rsidRPr="006A4D53">
              <w:rPr>
                <w:rFonts w:ascii="Traditional Arabic" w:hAnsi="Traditional Arabic" w:cs="Traditional Arabic"/>
                <w:sz w:val="30"/>
                <w:szCs w:val="30"/>
                <w:rtl/>
              </w:rPr>
              <w:tab/>
            </w:r>
            <w:r>
              <w:rPr>
                <w:rFonts w:ascii="Traditional Arabic" w:hAnsi="Traditional Arabic" w:cs="Traditional Arabic"/>
                <w:sz w:val="30"/>
                <w:szCs w:val="30"/>
                <w:rtl/>
              </w:rPr>
              <w:t>ال</w:t>
            </w:r>
            <w:r w:rsidRPr="006A4D53">
              <w:rPr>
                <w:rFonts w:ascii="Traditional Arabic" w:hAnsi="Traditional Arabic" w:cs="Traditional Arabic"/>
                <w:sz w:val="30"/>
                <w:szCs w:val="30"/>
                <w:rtl/>
              </w:rPr>
              <w:t>خيارات لتحقيق زيادة اتساق السياسات وإنفاذ</w:t>
            </w:r>
            <w:r>
              <w:rPr>
                <w:rFonts w:ascii="Traditional Arabic" w:hAnsi="Traditional Arabic" w:cs="Traditional Arabic"/>
                <w:sz w:val="30"/>
                <w:szCs w:val="30"/>
                <w:rtl/>
              </w:rPr>
              <w:t>ها</w:t>
            </w:r>
            <w:r w:rsidR="008C3761">
              <w:rPr>
                <w:rFonts w:ascii="Traditional Arabic" w:hAnsi="Traditional Arabic" w:cs="Traditional Arabic" w:hint="cs"/>
                <w:sz w:val="30"/>
                <w:szCs w:val="30"/>
                <w:rtl/>
              </w:rPr>
              <w:t>.</w:t>
            </w:r>
          </w:p>
          <w:p w:rsidR="00D55CC8" w:rsidRPr="006A4D53" w:rsidRDefault="00D55CC8" w:rsidP="004A5421">
            <w:pPr>
              <w:spacing w:line="320" w:lineRule="exact"/>
              <w:ind w:left="486" w:hanging="486"/>
              <w:jc w:val="both"/>
              <w:rPr>
                <w:rFonts w:ascii="Traditional Arabic" w:hAnsi="Traditional Arabic" w:cs="Traditional Arabic"/>
                <w:sz w:val="30"/>
                <w:szCs w:val="30"/>
                <w:rtl/>
              </w:rPr>
            </w:pPr>
            <w:r w:rsidRPr="006A4D53">
              <w:rPr>
                <w:rFonts w:ascii="Traditional Arabic" w:hAnsi="Traditional Arabic" w:cs="Traditional Arabic"/>
                <w:sz w:val="30"/>
                <w:szCs w:val="30"/>
                <w:rtl/>
              </w:rPr>
              <w:t>٧-</w:t>
            </w:r>
            <w:r w:rsidRPr="006A4D53">
              <w:rPr>
                <w:rFonts w:ascii="Traditional Arabic" w:hAnsi="Traditional Arabic" w:cs="Traditional Arabic"/>
                <w:sz w:val="30"/>
                <w:szCs w:val="30"/>
                <w:rtl/>
              </w:rPr>
              <w:tab/>
              <w:t>الإدارة البيئية، ولا سيما تعزيز القوانين والمؤسسات لتسوية النزاعات الاجتماعية</w:t>
            </w:r>
            <w:r w:rsidRPr="006A4D53">
              <w:rPr>
                <w:rFonts w:ascii="Traditional Arabic" w:hAnsi="Traditional Arabic" w:cs="Traditional Arabic"/>
                <w:sz w:val="30"/>
                <w:szCs w:val="30"/>
                <w:rtl/>
                <w:lang w:val="en-GB"/>
              </w:rPr>
              <w:t>-</w:t>
            </w:r>
            <w:r w:rsidRPr="006A4D53">
              <w:rPr>
                <w:rFonts w:ascii="Traditional Arabic" w:hAnsi="Traditional Arabic" w:cs="Traditional Arabic"/>
                <w:sz w:val="30"/>
                <w:szCs w:val="30"/>
                <w:rtl/>
              </w:rPr>
              <w:t xml:space="preserve">البيئية الحالية </w:t>
            </w:r>
            <w:r w:rsidR="006250A2">
              <w:rPr>
                <w:rFonts w:ascii="Traditional Arabic" w:hAnsi="Traditional Arabic" w:cs="Traditional Arabic"/>
                <w:sz w:val="30"/>
                <w:szCs w:val="30"/>
                <w:rtl/>
              </w:rPr>
              <w:t xml:space="preserve">وتفادي النزاعات </w:t>
            </w:r>
            <w:r w:rsidRPr="006A4D53">
              <w:rPr>
                <w:rFonts w:ascii="Traditional Arabic" w:hAnsi="Traditional Arabic" w:cs="Traditional Arabic"/>
                <w:sz w:val="30"/>
                <w:szCs w:val="30"/>
                <w:rtl/>
              </w:rPr>
              <w:t>المحتملة، وتيسير الحصول على المعلومات، ومشاركة الجمهور، و</w:t>
            </w:r>
            <w:r>
              <w:rPr>
                <w:rFonts w:ascii="Traditional Arabic" w:hAnsi="Traditional Arabic" w:cs="Traditional Arabic"/>
                <w:sz w:val="30"/>
                <w:szCs w:val="30"/>
                <w:rtl/>
              </w:rPr>
              <w:t xml:space="preserve">تحقيق </w:t>
            </w:r>
            <w:r w:rsidRPr="006A4D53">
              <w:rPr>
                <w:rFonts w:ascii="Traditional Arabic" w:hAnsi="Traditional Arabic" w:cs="Traditional Arabic"/>
                <w:sz w:val="30"/>
                <w:szCs w:val="30"/>
                <w:rtl/>
              </w:rPr>
              <w:t>العدالة البيئية</w:t>
            </w:r>
            <w:r w:rsidR="008C3761">
              <w:rPr>
                <w:rFonts w:ascii="Traditional Arabic" w:hAnsi="Traditional Arabic" w:cs="Traditional Arabic" w:hint="cs"/>
                <w:sz w:val="30"/>
                <w:szCs w:val="30"/>
                <w:rtl/>
              </w:rPr>
              <w:t>.</w:t>
            </w:r>
          </w:p>
          <w:p w:rsidR="00D55CC8" w:rsidRPr="006A4D53" w:rsidRDefault="00D55CC8" w:rsidP="004A5421">
            <w:pPr>
              <w:spacing w:line="320" w:lineRule="exact"/>
              <w:ind w:left="486" w:hanging="486"/>
              <w:jc w:val="both"/>
              <w:rPr>
                <w:rFonts w:ascii="Traditional Arabic" w:hAnsi="Traditional Arabic" w:cs="Traditional Arabic"/>
                <w:sz w:val="30"/>
                <w:szCs w:val="30"/>
                <w:rtl/>
              </w:rPr>
            </w:pPr>
            <w:r w:rsidRPr="006A4D53">
              <w:rPr>
                <w:rFonts w:ascii="Traditional Arabic" w:hAnsi="Traditional Arabic" w:cs="Traditional Arabic"/>
                <w:sz w:val="30"/>
                <w:szCs w:val="30"/>
                <w:rtl/>
              </w:rPr>
              <w:t>٨-</w:t>
            </w:r>
            <w:r w:rsidRPr="006A4D53">
              <w:rPr>
                <w:rFonts w:ascii="Traditional Arabic" w:hAnsi="Traditional Arabic" w:cs="Traditional Arabic"/>
                <w:sz w:val="30"/>
                <w:szCs w:val="30"/>
                <w:rtl/>
              </w:rPr>
              <w:tab/>
              <w:t>الترابط بين العلوم والسياسات</w:t>
            </w:r>
            <w:r w:rsidR="008C3761">
              <w:rPr>
                <w:rFonts w:ascii="Traditional Arabic" w:hAnsi="Traditional Arabic" w:cs="Traditional Arabic" w:hint="cs"/>
                <w:sz w:val="30"/>
                <w:szCs w:val="30"/>
                <w:rtl/>
              </w:rPr>
              <w:t>.</w:t>
            </w:r>
          </w:p>
          <w:p w:rsidR="00D55CC8" w:rsidRPr="006A4D53" w:rsidRDefault="00D55CC8" w:rsidP="004A5421">
            <w:pPr>
              <w:spacing w:line="320" w:lineRule="exact"/>
              <w:ind w:left="486" w:hanging="486"/>
              <w:jc w:val="both"/>
              <w:rPr>
                <w:rFonts w:ascii="Traditional Arabic" w:hAnsi="Traditional Arabic" w:cs="Traditional Arabic"/>
                <w:sz w:val="30"/>
                <w:szCs w:val="30"/>
                <w:rtl/>
              </w:rPr>
            </w:pPr>
            <w:r w:rsidRPr="006A4D53">
              <w:rPr>
                <w:rFonts w:ascii="Traditional Arabic" w:hAnsi="Traditional Arabic" w:cs="Traditional Arabic"/>
                <w:sz w:val="30"/>
                <w:szCs w:val="30"/>
                <w:rtl/>
              </w:rPr>
              <w:t>٩-</w:t>
            </w:r>
            <w:r w:rsidRPr="006A4D53">
              <w:rPr>
                <w:rFonts w:ascii="Traditional Arabic" w:hAnsi="Traditional Arabic" w:cs="Traditional Arabic"/>
                <w:sz w:val="30"/>
                <w:szCs w:val="30"/>
                <w:rtl/>
              </w:rPr>
              <w:tab/>
              <w:t>قضايا الصحة والأمن الغذائي المتصلة بالتغير البيئي</w:t>
            </w:r>
            <w:r w:rsidR="008C3761">
              <w:rPr>
                <w:rFonts w:ascii="Traditional Arabic" w:hAnsi="Traditional Arabic" w:cs="Traditional Arabic" w:hint="cs"/>
                <w:sz w:val="30"/>
                <w:szCs w:val="30"/>
                <w:rtl/>
              </w:rPr>
              <w:t>.</w:t>
            </w:r>
          </w:p>
          <w:p w:rsidR="00D55CC8" w:rsidRPr="006A4D53" w:rsidRDefault="00D55CC8" w:rsidP="004A5421">
            <w:pPr>
              <w:spacing w:line="320" w:lineRule="exact"/>
              <w:ind w:left="486" w:hanging="486"/>
              <w:jc w:val="both"/>
              <w:rPr>
                <w:rFonts w:ascii="Traditional Arabic" w:hAnsi="Traditional Arabic" w:cs="Traditional Arabic"/>
                <w:sz w:val="30"/>
                <w:szCs w:val="30"/>
                <w:rtl/>
              </w:rPr>
            </w:pPr>
            <w:r w:rsidRPr="006A4D53">
              <w:rPr>
                <w:rFonts w:ascii="Traditional Arabic" w:hAnsi="Traditional Arabic" w:cs="Traditional Arabic"/>
                <w:sz w:val="30"/>
                <w:szCs w:val="30"/>
                <w:rtl/>
              </w:rPr>
              <w:t>١٠-</w:t>
            </w:r>
            <w:r w:rsidRPr="006A4D53">
              <w:rPr>
                <w:rFonts w:ascii="Traditional Arabic" w:hAnsi="Traditional Arabic" w:cs="Traditional Arabic"/>
                <w:sz w:val="30"/>
                <w:szCs w:val="30"/>
                <w:rtl/>
              </w:rPr>
              <w:tab/>
              <w:t xml:space="preserve">الاستثمار في البحوث وجمع البيانات، </w:t>
            </w:r>
            <w:r w:rsidR="006250A2">
              <w:rPr>
                <w:rFonts w:ascii="Traditional Arabic" w:hAnsi="Traditional Arabic" w:cs="Traditional Arabic"/>
                <w:sz w:val="30"/>
                <w:szCs w:val="30"/>
                <w:rtl/>
              </w:rPr>
              <w:t>معالجة</w:t>
            </w:r>
            <w:r>
              <w:rPr>
                <w:rFonts w:ascii="Traditional Arabic" w:hAnsi="Traditional Arabic" w:cs="Traditional Arabic"/>
                <w:sz w:val="30"/>
                <w:szCs w:val="30"/>
                <w:rtl/>
              </w:rPr>
              <w:t xml:space="preserve"> </w:t>
            </w:r>
            <w:r w:rsidRPr="006A4D53">
              <w:rPr>
                <w:rFonts w:ascii="Traditional Arabic" w:hAnsi="Traditional Arabic" w:cs="Traditional Arabic"/>
                <w:sz w:val="30"/>
                <w:szCs w:val="30"/>
                <w:rtl/>
              </w:rPr>
              <w:t>الثغرات في القدرات (</w:t>
            </w:r>
            <w:r>
              <w:rPr>
                <w:rFonts w:ascii="Traditional Arabic" w:hAnsi="Traditional Arabic" w:cs="Traditional Arabic"/>
                <w:sz w:val="30"/>
                <w:szCs w:val="30"/>
                <w:rtl/>
              </w:rPr>
              <w:t>من أجل</w:t>
            </w:r>
            <w:r w:rsidRPr="006A4D53">
              <w:rPr>
                <w:rFonts w:ascii="Traditional Arabic" w:hAnsi="Traditional Arabic" w:cs="Traditional Arabic"/>
                <w:sz w:val="30"/>
                <w:szCs w:val="30"/>
                <w:rtl/>
              </w:rPr>
              <w:t xml:space="preserve"> رصد العتبات الإيكولوجية ونقاط التحول والتنبؤ بها)</w:t>
            </w:r>
            <w:r w:rsidR="008C3761">
              <w:rPr>
                <w:rFonts w:ascii="Traditional Arabic" w:hAnsi="Traditional Arabic" w:cs="Traditional Arabic" w:hint="cs"/>
                <w:sz w:val="30"/>
                <w:szCs w:val="30"/>
                <w:rtl/>
              </w:rPr>
              <w:t>.</w:t>
            </w:r>
          </w:p>
          <w:p w:rsidR="00D55CC8" w:rsidRPr="006A4D53" w:rsidRDefault="00D55CC8" w:rsidP="004A5421">
            <w:pPr>
              <w:spacing w:line="320" w:lineRule="exact"/>
              <w:ind w:left="486" w:hanging="486"/>
              <w:jc w:val="both"/>
              <w:rPr>
                <w:rFonts w:ascii="Traditional Arabic" w:hAnsi="Traditional Arabic" w:cs="Traditional Arabic"/>
                <w:sz w:val="30"/>
                <w:szCs w:val="30"/>
                <w:rtl/>
              </w:rPr>
            </w:pPr>
            <w:r w:rsidRPr="006A4D53">
              <w:rPr>
                <w:rFonts w:ascii="Traditional Arabic" w:hAnsi="Traditional Arabic" w:cs="Traditional Arabic"/>
                <w:sz w:val="30"/>
                <w:szCs w:val="30"/>
                <w:rtl/>
              </w:rPr>
              <w:t>١١-</w:t>
            </w:r>
            <w:r w:rsidRPr="006A4D53">
              <w:rPr>
                <w:rFonts w:ascii="Traditional Arabic" w:hAnsi="Traditional Arabic" w:cs="Traditional Arabic"/>
                <w:sz w:val="30"/>
                <w:szCs w:val="30"/>
                <w:rtl/>
              </w:rPr>
              <w:tab/>
              <w:t>تنفيذ نظم الإنذار المبكر المتعددة النطاقات</w:t>
            </w:r>
            <w:r w:rsidR="008C3761">
              <w:rPr>
                <w:rFonts w:ascii="Traditional Arabic" w:hAnsi="Traditional Arabic" w:cs="Traditional Arabic" w:hint="cs"/>
                <w:sz w:val="30"/>
                <w:szCs w:val="30"/>
                <w:rtl/>
              </w:rPr>
              <w:t>.</w:t>
            </w:r>
          </w:p>
        </w:tc>
        <w:tc>
          <w:tcPr>
            <w:tcW w:w="4690" w:type="dxa"/>
            <w:tcBorders>
              <w:top w:val="single" w:sz="4" w:space="0" w:color="auto"/>
              <w:left w:val="single" w:sz="4" w:space="0" w:color="auto"/>
              <w:bottom w:val="single" w:sz="4" w:space="0" w:color="auto"/>
              <w:right w:val="single" w:sz="4" w:space="0" w:color="auto"/>
            </w:tcBorders>
          </w:tcPr>
          <w:p w:rsidR="00D55CC8" w:rsidRPr="006A4D53" w:rsidRDefault="00D55CC8" w:rsidP="009429FC">
            <w:pPr>
              <w:numPr>
                <w:ilvl w:val="0"/>
                <w:numId w:val="5"/>
              </w:numPr>
              <w:spacing w:line="300" w:lineRule="exact"/>
              <w:ind w:left="714" w:hanging="357"/>
              <w:jc w:val="both"/>
              <w:rPr>
                <w:rFonts w:ascii="Traditional Arabic" w:hAnsi="Traditional Arabic" w:cs="Traditional Arabic"/>
                <w:sz w:val="30"/>
                <w:szCs w:val="30"/>
                <w:rtl/>
              </w:rPr>
            </w:pPr>
            <w:r w:rsidRPr="006A4D53">
              <w:rPr>
                <w:rFonts w:ascii="Traditional Arabic" w:hAnsi="Traditional Arabic" w:cs="Traditional Arabic"/>
                <w:sz w:val="30"/>
                <w:szCs w:val="30"/>
                <w:rtl/>
              </w:rPr>
              <w:t>التخفيف من آثار تغير المناخ والتكيف معها، وصمود النظم الاجتماعية</w:t>
            </w:r>
            <w:r w:rsidR="009429FC">
              <w:rPr>
                <w:rFonts w:ascii="Traditional Arabic" w:hAnsi="Traditional Arabic" w:cs="Traditional Arabic" w:hint="cs"/>
                <w:sz w:val="30"/>
                <w:szCs w:val="30"/>
                <w:rtl/>
                <w:lang w:val="en-GB"/>
              </w:rPr>
              <w:t xml:space="preserve"> - </w:t>
            </w:r>
            <w:r w:rsidRPr="006A4D53">
              <w:rPr>
                <w:rFonts w:ascii="Traditional Arabic" w:hAnsi="Traditional Arabic" w:cs="Traditional Arabic"/>
                <w:sz w:val="30"/>
                <w:szCs w:val="30"/>
                <w:rtl/>
              </w:rPr>
              <w:t>الإيكولوجية</w:t>
            </w:r>
            <w:r w:rsidRPr="006A4D53">
              <w:rPr>
                <w:rFonts w:ascii="Traditional Arabic" w:hAnsi="Traditional Arabic" w:cs="Traditional Arabic"/>
                <w:sz w:val="30"/>
                <w:szCs w:val="30"/>
                <w:rtl/>
                <w:lang w:val="en-GB"/>
              </w:rPr>
              <w:t>.</w:t>
            </w:r>
          </w:p>
          <w:p w:rsidR="00D55CC8" w:rsidRPr="006A4D53" w:rsidRDefault="00D55CC8" w:rsidP="009429FC">
            <w:pPr>
              <w:numPr>
                <w:ilvl w:val="0"/>
                <w:numId w:val="5"/>
              </w:numPr>
              <w:spacing w:line="300" w:lineRule="exact"/>
              <w:ind w:left="714" w:hanging="357"/>
              <w:jc w:val="both"/>
              <w:rPr>
                <w:rFonts w:ascii="Traditional Arabic" w:hAnsi="Traditional Arabic" w:cs="Traditional Arabic"/>
                <w:sz w:val="30"/>
                <w:szCs w:val="30"/>
                <w:rtl/>
              </w:rPr>
            </w:pPr>
            <w:r w:rsidRPr="006A4D53">
              <w:rPr>
                <w:rFonts w:ascii="Traditional Arabic" w:hAnsi="Traditional Arabic" w:cs="Traditional Arabic"/>
                <w:sz w:val="30"/>
                <w:szCs w:val="30"/>
                <w:rtl/>
              </w:rPr>
              <w:t>الاقتصادان الأخضر والأزرق</w:t>
            </w:r>
          </w:p>
          <w:p w:rsidR="00D55CC8" w:rsidRPr="006A4D53" w:rsidRDefault="00D55CC8" w:rsidP="009429FC">
            <w:pPr>
              <w:numPr>
                <w:ilvl w:val="0"/>
                <w:numId w:val="5"/>
              </w:numPr>
              <w:spacing w:line="300" w:lineRule="exact"/>
              <w:ind w:left="714" w:hanging="357"/>
              <w:jc w:val="both"/>
              <w:rPr>
                <w:rFonts w:ascii="Traditional Arabic" w:hAnsi="Traditional Arabic" w:cs="Traditional Arabic"/>
                <w:sz w:val="30"/>
                <w:szCs w:val="30"/>
                <w:rtl/>
              </w:rPr>
            </w:pPr>
            <w:r w:rsidRPr="006A4D53">
              <w:rPr>
                <w:rFonts w:ascii="Traditional Arabic" w:hAnsi="Traditional Arabic" w:cs="Traditional Arabic"/>
                <w:sz w:val="30"/>
                <w:szCs w:val="30"/>
                <w:rtl/>
              </w:rPr>
              <w:t>الاستهلاك والإنتاج المستدامان</w:t>
            </w:r>
          </w:p>
          <w:p w:rsidR="00D55CC8" w:rsidRPr="006A4D53" w:rsidRDefault="00D55CC8" w:rsidP="009429FC">
            <w:pPr>
              <w:numPr>
                <w:ilvl w:val="0"/>
                <w:numId w:val="5"/>
              </w:numPr>
              <w:spacing w:line="300" w:lineRule="exact"/>
              <w:ind w:left="714" w:hanging="357"/>
              <w:jc w:val="both"/>
              <w:rPr>
                <w:rFonts w:ascii="Traditional Arabic" w:hAnsi="Traditional Arabic" w:cs="Traditional Arabic"/>
                <w:sz w:val="30"/>
                <w:szCs w:val="30"/>
                <w:rtl/>
              </w:rPr>
            </w:pPr>
            <w:r>
              <w:rPr>
                <w:rFonts w:ascii="Traditional Arabic" w:hAnsi="Traditional Arabic" w:cs="Traditional Arabic"/>
                <w:sz w:val="30"/>
                <w:szCs w:val="30"/>
                <w:rtl/>
              </w:rPr>
              <w:t>التحول الحضري</w:t>
            </w:r>
          </w:p>
          <w:p w:rsidR="00D55CC8" w:rsidRPr="006A4D53" w:rsidRDefault="00D55CC8" w:rsidP="009429FC">
            <w:pPr>
              <w:numPr>
                <w:ilvl w:val="0"/>
                <w:numId w:val="5"/>
              </w:numPr>
              <w:spacing w:line="300" w:lineRule="exact"/>
              <w:ind w:left="714" w:hanging="357"/>
              <w:jc w:val="both"/>
              <w:rPr>
                <w:rFonts w:ascii="Traditional Arabic" w:hAnsi="Traditional Arabic" w:cs="Traditional Arabic"/>
                <w:sz w:val="30"/>
                <w:szCs w:val="30"/>
                <w:rtl/>
              </w:rPr>
            </w:pPr>
            <w:r w:rsidRPr="006A4D53">
              <w:rPr>
                <w:rFonts w:ascii="Traditional Arabic" w:hAnsi="Traditional Arabic" w:cs="Traditional Arabic"/>
                <w:sz w:val="30"/>
                <w:szCs w:val="30"/>
                <w:rtl/>
              </w:rPr>
              <w:t>التلوث وإدارة النفايات</w:t>
            </w:r>
          </w:p>
          <w:p w:rsidR="00D55CC8" w:rsidRPr="006A4D53" w:rsidRDefault="00D55CC8" w:rsidP="009429FC">
            <w:pPr>
              <w:numPr>
                <w:ilvl w:val="0"/>
                <w:numId w:val="5"/>
              </w:numPr>
              <w:spacing w:line="300" w:lineRule="exact"/>
              <w:ind w:left="714" w:hanging="357"/>
              <w:jc w:val="both"/>
              <w:rPr>
                <w:rFonts w:ascii="Traditional Arabic" w:hAnsi="Traditional Arabic" w:cs="Traditional Arabic"/>
                <w:sz w:val="30"/>
                <w:szCs w:val="30"/>
                <w:rtl/>
              </w:rPr>
            </w:pPr>
            <w:r w:rsidRPr="006A4D53">
              <w:rPr>
                <w:rFonts w:ascii="Traditional Arabic" w:hAnsi="Traditional Arabic" w:cs="Traditional Arabic"/>
                <w:sz w:val="30"/>
                <w:szCs w:val="30"/>
                <w:rtl/>
              </w:rPr>
              <w:t>فقدان وتدهور التنوع البيولوجي وخدمات النظم الإيكولوجية</w:t>
            </w:r>
          </w:p>
          <w:p w:rsidR="00D55CC8" w:rsidRPr="006A4D53" w:rsidRDefault="00D55CC8" w:rsidP="009429FC">
            <w:pPr>
              <w:numPr>
                <w:ilvl w:val="0"/>
                <w:numId w:val="5"/>
              </w:numPr>
              <w:spacing w:line="300" w:lineRule="exact"/>
              <w:ind w:left="714" w:hanging="357"/>
              <w:jc w:val="both"/>
              <w:rPr>
                <w:rFonts w:ascii="Traditional Arabic" w:hAnsi="Traditional Arabic" w:cs="Traditional Arabic"/>
                <w:sz w:val="30"/>
                <w:szCs w:val="30"/>
                <w:rtl/>
              </w:rPr>
            </w:pPr>
            <w:r w:rsidRPr="006A4D53">
              <w:rPr>
                <w:rFonts w:ascii="Traditional Arabic" w:hAnsi="Traditional Arabic" w:cs="Traditional Arabic"/>
                <w:sz w:val="30"/>
                <w:szCs w:val="30"/>
                <w:rtl/>
              </w:rPr>
              <w:t xml:space="preserve">تدهور النظم الإيكولوجية البحرية والساحلية، والإدارة المتكاملة للمناطق الساحلية ، والآثار </w:t>
            </w:r>
            <w:r>
              <w:rPr>
                <w:rFonts w:ascii="Traditional Arabic" w:hAnsi="Traditional Arabic" w:cs="Traditional Arabic"/>
                <w:sz w:val="30"/>
                <w:szCs w:val="30"/>
                <w:rtl/>
              </w:rPr>
              <w:t>المترتبة</w:t>
            </w:r>
            <w:r w:rsidRPr="006A4D53">
              <w:rPr>
                <w:rFonts w:ascii="Traditional Arabic" w:hAnsi="Traditional Arabic" w:cs="Traditional Arabic"/>
                <w:sz w:val="30"/>
                <w:szCs w:val="30"/>
                <w:rtl/>
              </w:rPr>
              <w:t xml:space="preserve"> على</w:t>
            </w:r>
            <w:r>
              <w:rPr>
                <w:rFonts w:ascii="Traditional Arabic" w:hAnsi="Traditional Arabic" w:cs="Traditional Arabic"/>
                <w:sz w:val="30"/>
                <w:szCs w:val="30"/>
                <w:rtl/>
              </w:rPr>
              <w:t xml:space="preserve"> ال</w:t>
            </w:r>
            <w:r w:rsidRPr="006A4D53">
              <w:rPr>
                <w:rFonts w:ascii="Traditional Arabic" w:hAnsi="Traditional Arabic" w:cs="Traditional Arabic"/>
                <w:sz w:val="30"/>
                <w:szCs w:val="30"/>
                <w:rtl/>
              </w:rPr>
              <w:t xml:space="preserve">أنشطة </w:t>
            </w:r>
            <w:r>
              <w:rPr>
                <w:rFonts w:ascii="Traditional Arabic" w:hAnsi="Traditional Arabic" w:cs="Traditional Arabic"/>
                <w:sz w:val="30"/>
                <w:szCs w:val="30"/>
                <w:rtl/>
              </w:rPr>
              <w:t>ال</w:t>
            </w:r>
            <w:r w:rsidRPr="006A4D53">
              <w:rPr>
                <w:rFonts w:ascii="Traditional Arabic" w:hAnsi="Traditional Arabic" w:cs="Traditional Arabic"/>
                <w:sz w:val="30"/>
                <w:szCs w:val="30"/>
                <w:rtl/>
              </w:rPr>
              <w:t>اقتصادية مثل السياحة</w:t>
            </w:r>
          </w:p>
          <w:p w:rsidR="00D55CC8" w:rsidRPr="006A4D53" w:rsidRDefault="00D55CC8" w:rsidP="009429FC">
            <w:pPr>
              <w:numPr>
                <w:ilvl w:val="0"/>
                <w:numId w:val="5"/>
              </w:numPr>
              <w:spacing w:line="300" w:lineRule="exact"/>
              <w:ind w:left="714" w:hanging="357"/>
              <w:jc w:val="both"/>
              <w:rPr>
                <w:rFonts w:ascii="Traditional Arabic" w:hAnsi="Traditional Arabic" w:cs="Traditional Arabic"/>
                <w:sz w:val="30"/>
                <w:szCs w:val="30"/>
                <w:rtl/>
              </w:rPr>
            </w:pPr>
            <w:r w:rsidRPr="006A4D53">
              <w:rPr>
                <w:rFonts w:ascii="Traditional Arabic" w:hAnsi="Traditional Arabic" w:cs="Traditional Arabic"/>
                <w:sz w:val="30"/>
                <w:szCs w:val="30"/>
                <w:rtl/>
              </w:rPr>
              <w:t>فرص التعاون العابر للحدود</w:t>
            </w:r>
          </w:p>
          <w:p w:rsidR="00D55CC8" w:rsidRPr="006A4D53" w:rsidRDefault="00D55CC8" w:rsidP="009429FC">
            <w:pPr>
              <w:numPr>
                <w:ilvl w:val="0"/>
                <w:numId w:val="5"/>
              </w:numPr>
              <w:spacing w:line="300" w:lineRule="exact"/>
              <w:ind w:left="714" w:hanging="357"/>
              <w:jc w:val="both"/>
              <w:rPr>
                <w:rFonts w:ascii="Traditional Arabic" w:hAnsi="Traditional Arabic" w:cs="Traditional Arabic"/>
                <w:sz w:val="30"/>
                <w:szCs w:val="30"/>
                <w:rtl/>
              </w:rPr>
            </w:pPr>
            <w:r w:rsidRPr="006A4D53">
              <w:rPr>
                <w:rFonts w:ascii="Traditional Arabic" w:hAnsi="Traditional Arabic" w:cs="Traditional Arabic"/>
                <w:sz w:val="30"/>
                <w:szCs w:val="30"/>
                <w:rtl/>
              </w:rPr>
              <w:t>الخيارات المتاحة لتحقيق زيادة اتساق السياسات وإنفاذ</w:t>
            </w:r>
            <w:r>
              <w:rPr>
                <w:rFonts w:ascii="Traditional Arabic" w:hAnsi="Traditional Arabic" w:cs="Traditional Arabic"/>
                <w:sz w:val="30"/>
                <w:szCs w:val="30"/>
                <w:rtl/>
              </w:rPr>
              <w:t>ها</w:t>
            </w:r>
          </w:p>
          <w:p w:rsidR="00D55CC8" w:rsidRPr="006A4D53" w:rsidRDefault="00D55CC8" w:rsidP="009429FC">
            <w:pPr>
              <w:numPr>
                <w:ilvl w:val="0"/>
                <w:numId w:val="5"/>
              </w:numPr>
              <w:spacing w:line="300" w:lineRule="exact"/>
              <w:ind w:left="714" w:hanging="357"/>
              <w:jc w:val="both"/>
              <w:rPr>
                <w:rFonts w:ascii="Traditional Arabic" w:hAnsi="Traditional Arabic" w:cs="Traditional Arabic"/>
                <w:sz w:val="30"/>
                <w:szCs w:val="30"/>
                <w:rtl/>
              </w:rPr>
            </w:pPr>
            <w:r w:rsidRPr="006A4D53">
              <w:rPr>
                <w:rFonts w:ascii="Traditional Arabic" w:hAnsi="Traditional Arabic" w:cs="Traditional Arabic"/>
                <w:sz w:val="30"/>
                <w:szCs w:val="30"/>
                <w:rtl/>
              </w:rPr>
              <w:t>قضايا وفرص الإدارة البيئية، وبخاصة فيما يتعلق بالنزاعات الاجتماعية</w:t>
            </w:r>
            <w:r w:rsidRPr="006A4D53">
              <w:rPr>
                <w:rFonts w:ascii="Traditional Arabic" w:hAnsi="Traditional Arabic" w:cs="Traditional Arabic"/>
                <w:sz w:val="30"/>
                <w:szCs w:val="30"/>
                <w:rtl/>
                <w:lang w:val="en-GB"/>
              </w:rPr>
              <w:t>-</w:t>
            </w:r>
            <w:r w:rsidRPr="006A4D53">
              <w:rPr>
                <w:rFonts w:ascii="Traditional Arabic" w:hAnsi="Traditional Arabic" w:cs="Traditional Arabic"/>
                <w:sz w:val="30"/>
                <w:szCs w:val="30"/>
                <w:rtl/>
              </w:rPr>
              <w:t>البيئية</w:t>
            </w:r>
          </w:p>
          <w:p w:rsidR="00D55CC8" w:rsidRPr="006A4D53" w:rsidRDefault="00D55CC8" w:rsidP="009429FC">
            <w:pPr>
              <w:numPr>
                <w:ilvl w:val="0"/>
                <w:numId w:val="5"/>
              </w:numPr>
              <w:spacing w:line="300" w:lineRule="exact"/>
              <w:ind w:left="714" w:hanging="357"/>
              <w:jc w:val="both"/>
              <w:rPr>
                <w:rFonts w:ascii="Traditional Arabic" w:hAnsi="Traditional Arabic" w:cs="Traditional Arabic"/>
                <w:sz w:val="30"/>
                <w:szCs w:val="30"/>
                <w:rtl/>
              </w:rPr>
            </w:pPr>
            <w:r w:rsidRPr="006A4D53">
              <w:rPr>
                <w:rFonts w:ascii="Traditional Arabic" w:hAnsi="Traditional Arabic" w:cs="Traditional Arabic"/>
                <w:sz w:val="30"/>
                <w:szCs w:val="30"/>
                <w:rtl/>
              </w:rPr>
              <w:t>الترابط بين العلوم والسياسات</w:t>
            </w:r>
          </w:p>
          <w:p w:rsidR="00D55CC8" w:rsidRPr="006A4D53" w:rsidRDefault="00D55CC8" w:rsidP="009429FC">
            <w:pPr>
              <w:numPr>
                <w:ilvl w:val="0"/>
                <w:numId w:val="5"/>
              </w:numPr>
              <w:spacing w:line="300" w:lineRule="exact"/>
              <w:ind w:left="714" w:hanging="357"/>
              <w:jc w:val="both"/>
              <w:rPr>
                <w:rFonts w:ascii="Traditional Arabic" w:hAnsi="Traditional Arabic" w:cs="Traditional Arabic"/>
                <w:sz w:val="30"/>
                <w:szCs w:val="30"/>
                <w:rtl/>
              </w:rPr>
            </w:pPr>
            <w:r w:rsidRPr="006A4D53">
              <w:rPr>
                <w:rFonts w:ascii="Traditional Arabic" w:hAnsi="Traditional Arabic" w:cs="Traditional Arabic"/>
                <w:sz w:val="30"/>
                <w:szCs w:val="30"/>
                <w:rtl/>
              </w:rPr>
              <w:t>قضايا الصحة والأمن الغذائي المتصلة بالتغير البيئي</w:t>
            </w:r>
          </w:p>
          <w:p w:rsidR="00D55CC8" w:rsidRPr="006A4D53" w:rsidRDefault="00D55CC8" w:rsidP="009429FC">
            <w:pPr>
              <w:numPr>
                <w:ilvl w:val="0"/>
                <w:numId w:val="5"/>
              </w:numPr>
              <w:spacing w:line="300" w:lineRule="exact"/>
              <w:ind w:left="714" w:hanging="357"/>
              <w:jc w:val="both"/>
              <w:rPr>
                <w:rFonts w:ascii="Traditional Arabic" w:hAnsi="Traditional Arabic" w:cs="Traditional Arabic"/>
                <w:sz w:val="30"/>
                <w:szCs w:val="30"/>
                <w:rtl/>
              </w:rPr>
            </w:pPr>
            <w:r w:rsidRPr="006A4D53">
              <w:rPr>
                <w:rFonts w:ascii="Traditional Arabic" w:hAnsi="Traditional Arabic" w:cs="Traditional Arabic"/>
                <w:sz w:val="30"/>
                <w:szCs w:val="30"/>
                <w:rtl/>
              </w:rPr>
              <w:t>النفقات العامة في مجال البنى التحتية القادرة على الصمود</w:t>
            </w:r>
          </w:p>
          <w:p w:rsidR="00D55CC8" w:rsidRPr="006A4D53" w:rsidRDefault="00D55CC8" w:rsidP="009429FC">
            <w:pPr>
              <w:numPr>
                <w:ilvl w:val="0"/>
                <w:numId w:val="5"/>
              </w:numPr>
              <w:spacing w:line="300" w:lineRule="exact"/>
              <w:ind w:left="714" w:hanging="357"/>
              <w:jc w:val="both"/>
              <w:rPr>
                <w:rFonts w:ascii="Traditional Arabic" w:hAnsi="Traditional Arabic" w:cs="Traditional Arabic"/>
                <w:sz w:val="30"/>
                <w:szCs w:val="30"/>
                <w:rtl/>
              </w:rPr>
            </w:pPr>
            <w:r w:rsidRPr="006A4D53">
              <w:rPr>
                <w:rFonts w:ascii="Traditional Arabic" w:hAnsi="Traditional Arabic" w:cs="Traditional Arabic"/>
                <w:sz w:val="30"/>
                <w:szCs w:val="30"/>
                <w:rtl/>
              </w:rPr>
              <w:t>الاستثمار في البحوث وجمع البيانات والثغرات في القدرات (</w:t>
            </w:r>
            <w:r>
              <w:rPr>
                <w:rFonts w:ascii="Traditional Arabic" w:hAnsi="Traditional Arabic" w:cs="Traditional Arabic"/>
                <w:sz w:val="30"/>
                <w:szCs w:val="30"/>
                <w:rtl/>
              </w:rPr>
              <w:t>من أجل</w:t>
            </w:r>
            <w:r w:rsidRPr="006A4D53">
              <w:rPr>
                <w:rFonts w:ascii="Traditional Arabic" w:hAnsi="Traditional Arabic" w:cs="Traditional Arabic"/>
                <w:sz w:val="30"/>
                <w:szCs w:val="30"/>
                <w:rtl/>
              </w:rPr>
              <w:t xml:space="preserve"> رصد العتبات الإيكولوجية ونقاط التحول والتنبؤ بها)</w:t>
            </w:r>
          </w:p>
          <w:p w:rsidR="00D55CC8" w:rsidRPr="006A4D53" w:rsidRDefault="00D55CC8" w:rsidP="009429FC">
            <w:pPr>
              <w:numPr>
                <w:ilvl w:val="0"/>
                <w:numId w:val="5"/>
              </w:numPr>
              <w:spacing w:line="300" w:lineRule="exact"/>
              <w:ind w:left="714" w:hanging="357"/>
              <w:jc w:val="both"/>
              <w:rPr>
                <w:rFonts w:ascii="Traditional Arabic" w:hAnsi="Traditional Arabic" w:cs="Traditional Arabic"/>
                <w:sz w:val="30"/>
                <w:szCs w:val="30"/>
                <w:rtl/>
              </w:rPr>
            </w:pPr>
            <w:r w:rsidRPr="006A4D53">
              <w:rPr>
                <w:rFonts w:ascii="Traditional Arabic" w:hAnsi="Traditional Arabic" w:cs="Traditional Arabic"/>
                <w:sz w:val="30"/>
                <w:szCs w:val="30"/>
                <w:rtl/>
              </w:rPr>
              <w:t>تنفيذ نظم الإنذار المبكر المتعددة النطاقات</w:t>
            </w:r>
          </w:p>
        </w:tc>
        <w:tc>
          <w:tcPr>
            <w:tcW w:w="4760" w:type="dxa"/>
            <w:tcBorders>
              <w:top w:val="single" w:sz="4" w:space="0" w:color="auto"/>
              <w:left w:val="single" w:sz="4" w:space="0" w:color="auto"/>
              <w:bottom w:val="single" w:sz="4" w:space="0" w:color="auto"/>
              <w:right w:val="single" w:sz="4" w:space="0" w:color="auto"/>
            </w:tcBorders>
          </w:tcPr>
          <w:p w:rsidR="00D55CC8" w:rsidRPr="006A4D53" w:rsidRDefault="00D55CC8" w:rsidP="004A5421">
            <w:pPr>
              <w:numPr>
                <w:ilvl w:val="0"/>
                <w:numId w:val="5"/>
              </w:numPr>
              <w:spacing w:line="320" w:lineRule="exact"/>
              <w:jc w:val="both"/>
              <w:rPr>
                <w:rFonts w:ascii="Traditional Arabic" w:hAnsi="Traditional Arabic" w:cs="Traditional Arabic"/>
                <w:sz w:val="30"/>
                <w:szCs w:val="30"/>
                <w:rtl/>
              </w:rPr>
            </w:pPr>
            <w:r w:rsidRPr="006A4D53">
              <w:rPr>
                <w:rFonts w:ascii="Traditional Arabic" w:hAnsi="Traditional Arabic" w:cs="Traditional Arabic"/>
                <w:sz w:val="30"/>
                <w:szCs w:val="30"/>
                <w:rtl/>
              </w:rPr>
              <w:t>الفرص المتاحة من زيادة مشاركة القطاع الخاص في حماية البيئة</w:t>
            </w:r>
          </w:p>
          <w:p w:rsidR="00D55CC8" w:rsidRPr="006A4D53" w:rsidRDefault="00D55CC8" w:rsidP="004A5421">
            <w:pPr>
              <w:numPr>
                <w:ilvl w:val="0"/>
                <w:numId w:val="5"/>
              </w:numPr>
              <w:spacing w:line="320" w:lineRule="exact"/>
              <w:jc w:val="both"/>
              <w:rPr>
                <w:rFonts w:ascii="Traditional Arabic" w:hAnsi="Traditional Arabic" w:cs="Traditional Arabic"/>
                <w:sz w:val="30"/>
                <w:szCs w:val="30"/>
                <w:rtl/>
              </w:rPr>
            </w:pPr>
            <w:r w:rsidRPr="006A4D53">
              <w:rPr>
                <w:rFonts w:ascii="Traditional Arabic" w:hAnsi="Traditional Arabic" w:cs="Traditional Arabic"/>
                <w:sz w:val="30"/>
                <w:szCs w:val="30"/>
                <w:rtl/>
              </w:rPr>
              <w:t>تيس</w:t>
            </w:r>
            <w:r>
              <w:rPr>
                <w:rFonts w:ascii="Traditional Arabic" w:hAnsi="Traditional Arabic" w:cs="Traditional Arabic"/>
                <w:sz w:val="30"/>
                <w:szCs w:val="30"/>
                <w:rtl/>
              </w:rPr>
              <w:t>ي</w:t>
            </w:r>
            <w:r w:rsidRPr="006A4D53">
              <w:rPr>
                <w:rFonts w:ascii="Traditional Arabic" w:hAnsi="Traditional Arabic" w:cs="Traditional Arabic"/>
                <w:sz w:val="30"/>
                <w:szCs w:val="30"/>
                <w:rtl/>
              </w:rPr>
              <w:t>ر الحصول على المعلومات البيئية للمجتمع المدني</w:t>
            </w:r>
          </w:p>
          <w:p w:rsidR="00D55CC8" w:rsidRPr="006A4D53" w:rsidRDefault="00D55CC8" w:rsidP="004A5421">
            <w:pPr>
              <w:numPr>
                <w:ilvl w:val="0"/>
                <w:numId w:val="5"/>
              </w:numPr>
              <w:spacing w:line="320" w:lineRule="exact"/>
              <w:jc w:val="both"/>
              <w:rPr>
                <w:rFonts w:ascii="Traditional Arabic" w:hAnsi="Traditional Arabic" w:cs="Traditional Arabic"/>
                <w:sz w:val="30"/>
                <w:szCs w:val="30"/>
                <w:rtl/>
              </w:rPr>
            </w:pPr>
            <w:r w:rsidRPr="006A4D53">
              <w:rPr>
                <w:rFonts w:ascii="Traditional Arabic" w:hAnsi="Traditional Arabic" w:cs="Traditional Arabic"/>
                <w:sz w:val="30"/>
                <w:szCs w:val="30"/>
                <w:rtl/>
              </w:rPr>
              <w:t>الآثار الناشئة عن الآثار التراكمية والتآزرية للتغير البيئي، بما في ذلك التحديات التي تواجه التنبؤ بالسيناريوهات المستقبلية</w:t>
            </w:r>
          </w:p>
          <w:p w:rsidR="00D55CC8" w:rsidRPr="006A4D53" w:rsidRDefault="00D55CC8" w:rsidP="009429FC">
            <w:pPr>
              <w:numPr>
                <w:ilvl w:val="0"/>
                <w:numId w:val="5"/>
              </w:numPr>
              <w:spacing w:line="320" w:lineRule="exact"/>
              <w:jc w:val="both"/>
              <w:rPr>
                <w:rFonts w:ascii="Traditional Arabic" w:hAnsi="Traditional Arabic" w:cs="Traditional Arabic"/>
                <w:sz w:val="30"/>
                <w:szCs w:val="30"/>
                <w:rtl/>
              </w:rPr>
            </w:pPr>
            <w:r w:rsidRPr="006A4D53">
              <w:rPr>
                <w:rFonts w:ascii="Traditional Arabic" w:hAnsi="Traditional Arabic" w:cs="Traditional Arabic"/>
                <w:sz w:val="30"/>
                <w:szCs w:val="30"/>
                <w:rtl/>
              </w:rPr>
              <w:t xml:space="preserve">النهُج الجديدة </w:t>
            </w:r>
            <w:r w:rsidR="009429FC">
              <w:rPr>
                <w:rFonts w:ascii="Traditional Arabic" w:hAnsi="Traditional Arabic" w:cs="Traditional Arabic" w:hint="cs"/>
                <w:sz w:val="30"/>
                <w:szCs w:val="30"/>
                <w:rtl/>
              </w:rPr>
              <w:t>ب</w:t>
            </w:r>
            <w:r w:rsidRPr="006A4D53">
              <w:rPr>
                <w:rFonts w:ascii="Traditional Arabic" w:hAnsi="Traditional Arabic" w:cs="Traditional Arabic"/>
                <w:sz w:val="30"/>
                <w:szCs w:val="30"/>
                <w:rtl/>
              </w:rPr>
              <w:t>شأن النظم الاجتماعية</w:t>
            </w:r>
            <w:r w:rsidRPr="006A4D53">
              <w:rPr>
                <w:rFonts w:ascii="Traditional Arabic" w:hAnsi="Traditional Arabic" w:cs="Traditional Arabic"/>
                <w:sz w:val="30"/>
                <w:szCs w:val="30"/>
                <w:rtl/>
                <w:lang w:val="en-GB"/>
              </w:rPr>
              <w:t>-</w:t>
            </w:r>
            <w:r w:rsidRPr="006A4D53">
              <w:rPr>
                <w:rFonts w:ascii="Traditional Arabic" w:hAnsi="Traditional Arabic" w:cs="Traditional Arabic"/>
                <w:sz w:val="30"/>
                <w:szCs w:val="30"/>
                <w:rtl/>
              </w:rPr>
              <w:t>الإيكولوجية والاقتصاد الإيكولوجي</w:t>
            </w:r>
          </w:p>
          <w:p w:rsidR="00D55CC8" w:rsidRPr="006A4D53" w:rsidRDefault="00D55CC8" w:rsidP="004A5421">
            <w:pPr>
              <w:numPr>
                <w:ilvl w:val="0"/>
                <w:numId w:val="5"/>
              </w:numPr>
              <w:spacing w:line="320" w:lineRule="exact"/>
              <w:jc w:val="both"/>
              <w:rPr>
                <w:rFonts w:ascii="Traditional Arabic" w:hAnsi="Traditional Arabic" w:cs="Traditional Arabic"/>
                <w:sz w:val="30"/>
                <w:szCs w:val="30"/>
                <w:rtl/>
              </w:rPr>
            </w:pPr>
            <w:r w:rsidRPr="006A4D53">
              <w:rPr>
                <w:rFonts w:ascii="Traditional Arabic" w:hAnsi="Traditional Arabic" w:cs="Traditional Arabic"/>
                <w:sz w:val="30"/>
                <w:szCs w:val="30"/>
                <w:rtl/>
              </w:rPr>
              <w:t xml:space="preserve">تكنولوجيا التصديع وغيرها من التكنولوجيات الجديدة </w:t>
            </w:r>
            <w:r>
              <w:rPr>
                <w:rFonts w:ascii="Traditional Arabic" w:hAnsi="Traditional Arabic" w:cs="Traditional Arabic"/>
                <w:sz w:val="30"/>
                <w:szCs w:val="30"/>
                <w:rtl/>
              </w:rPr>
              <w:t>في مجال</w:t>
            </w:r>
            <w:r w:rsidRPr="006A4D53">
              <w:rPr>
                <w:rFonts w:ascii="Traditional Arabic" w:hAnsi="Traditional Arabic" w:cs="Traditional Arabic"/>
                <w:sz w:val="30"/>
                <w:szCs w:val="30"/>
                <w:rtl/>
              </w:rPr>
              <w:t xml:space="preserve"> النفط</w:t>
            </w:r>
          </w:p>
          <w:p w:rsidR="00D55CC8" w:rsidRPr="006A4D53" w:rsidRDefault="00D55CC8" w:rsidP="004A5421">
            <w:pPr>
              <w:numPr>
                <w:ilvl w:val="0"/>
                <w:numId w:val="5"/>
              </w:numPr>
              <w:spacing w:line="320" w:lineRule="exact"/>
              <w:jc w:val="both"/>
              <w:rPr>
                <w:rFonts w:ascii="Traditional Arabic" w:hAnsi="Traditional Arabic" w:cs="Traditional Arabic"/>
                <w:sz w:val="30"/>
                <w:szCs w:val="30"/>
                <w:rtl/>
              </w:rPr>
            </w:pPr>
            <w:r w:rsidRPr="006A4D53">
              <w:rPr>
                <w:rFonts w:ascii="Traditional Arabic" w:hAnsi="Traditional Arabic" w:cs="Traditional Arabic"/>
                <w:sz w:val="30"/>
                <w:szCs w:val="30"/>
                <w:rtl/>
              </w:rPr>
              <w:t>الكوارث</w:t>
            </w:r>
          </w:p>
          <w:p w:rsidR="00D55CC8" w:rsidRPr="006A4D53" w:rsidRDefault="00D55CC8" w:rsidP="004A5421">
            <w:pPr>
              <w:numPr>
                <w:ilvl w:val="0"/>
                <w:numId w:val="5"/>
              </w:numPr>
              <w:spacing w:line="320" w:lineRule="exact"/>
              <w:jc w:val="both"/>
              <w:rPr>
                <w:rFonts w:ascii="Traditional Arabic" w:hAnsi="Traditional Arabic" w:cs="Traditional Arabic"/>
                <w:sz w:val="30"/>
                <w:szCs w:val="30"/>
                <w:rtl/>
              </w:rPr>
            </w:pPr>
            <w:r w:rsidRPr="006A4D53">
              <w:rPr>
                <w:rFonts w:ascii="Traditional Arabic" w:hAnsi="Traditional Arabic" w:cs="Traditional Arabic"/>
                <w:sz w:val="30"/>
                <w:szCs w:val="30"/>
                <w:rtl/>
              </w:rPr>
              <w:t xml:space="preserve">تخفيض </w:t>
            </w:r>
            <w:r>
              <w:rPr>
                <w:rFonts w:ascii="Traditional Arabic" w:hAnsi="Traditional Arabic" w:cs="Traditional Arabic"/>
                <w:sz w:val="30"/>
                <w:szCs w:val="30"/>
                <w:rtl/>
              </w:rPr>
              <w:t>منزلة</w:t>
            </w:r>
            <w:r w:rsidRPr="006A4D53">
              <w:rPr>
                <w:rFonts w:ascii="Traditional Arabic" w:hAnsi="Traditional Arabic" w:cs="Traditional Arabic"/>
                <w:sz w:val="30"/>
                <w:szCs w:val="30"/>
                <w:rtl/>
              </w:rPr>
              <w:t xml:space="preserve"> سياسات </w:t>
            </w:r>
            <w:r>
              <w:rPr>
                <w:rFonts w:ascii="Traditional Arabic" w:hAnsi="Traditional Arabic" w:cs="Traditional Arabic"/>
                <w:sz w:val="30"/>
                <w:szCs w:val="30"/>
                <w:rtl/>
              </w:rPr>
              <w:t>حفظ البيئة</w:t>
            </w:r>
          </w:p>
          <w:p w:rsidR="00D55CC8" w:rsidRPr="006A4D53" w:rsidRDefault="00D55CC8" w:rsidP="004A5421">
            <w:pPr>
              <w:numPr>
                <w:ilvl w:val="0"/>
                <w:numId w:val="5"/>
              </w:numPr>
              <w:spacing w:line="320" w:lineRule="exact"/>
              <w:jc w:val="both"/>
              <w:rPr>
                <w:rFonts w:ascii="Traditional Arabic" w:hAnsi="Traditional Arabic" w:cs="Traditional Arabic"/>
                <w:sz w:val="30"/>
                <w:szCs w:val="30"/>
                <w:rtl/>
              </w:rPr>
            </w:pPr>
            <w:r w:rsidRPr="006A4D53">
              <w:rPr>
                <w:rFonts w:ascii="Traditional Arabic" w:hAnsi="Traditional Arabic" w:cs="Traditional Arabic"/>
                <w:sz w:val="30"/>
                <w:szCs w:val="30"/>
                <w:rtl/>
              </w:rPr>
              <w:t>الأمراض (الحيوانية المصدر) المستجدة</w:t>
            </w:r>
          </w:p>
        </w:tc>
      </w:tr>
    </w:tbl>
    <w:p w:rsidR="009429FC" w:rsidRDefault="009429FC" w:rsidP="00B363CE">
      <w:pPr>
        <w:spacing w:line="20" w:lineRule="exact"/>
        <w:rPr>
          <w:rtl/>
        </w:rPr>
      </w:pPr>
    </w:p>
    <w:p w:rsidR="00B363CE" w:rsidRDefault="00B363CE">
      <w:r>
        <w:br w:type="page"/>
      </w:r>
    </w:p>
    <w:tbl>
      <w:tblPr>
        <w:bidiVisual/>
        <w:tblW w:w="14310" w:type="dxa"/>
        <w:jc w:val="center"/>
        <w:tblInd w:w="405" w:type="dxa"/>
        <w:tblLayout w:type="fixed"/>
        <w:tblLook w:val="04A0" w:firstRow="1" w:lastRow="0" w:firstColumn="1" w:lastColumn="0" w:noHBand="0" w:noVBand="1"/>
      </w:tblPr>
      <w:tblGrid>
        <w:gridCol w:w="4860"/>
        <w:gridCol w:w="4264"/>
        <w:gridCol w:w="5186"/>
      </w:tblGrid>
      <w:tr w:rsidR="00D55CC8" w:rsidRPr="006A4D53" w:rsidTr="00C6273F">
        <w:trPr>
          <w:tblHeader/>
          <w:jc w:val="center"/>
        </w:trPr>
        <w:tc>
          <w:tcPr>
            <w:tcW w:w="14310" w:type="dxa"/>
            <w:gridSpan w:val="3"/>
            <w:tcBorders>
              <w:top w:val="single" w:sz="4" w:space="0" w:color="auto"/>
              <w:left w:val="single" w:sz="4" w:space="0" w:color="auto"/>
              <w:bottom w:val="single" w:sz="4" w:space="0" w:color="auto"/>
              <w:right w:val="single" w:sz="4" w:space="0" w:color="auto"/>
            </w:tcBorders>
            <w:shd w:val="clear" w:color="auto" w:fill="C2D69B" w:themeFill="accent3" w:themeFillTint="99"/>
          </w:tcPr>
          <w:p w:rsidR="00D55CC8" w:rsidRPr="00FB3AC6" w:rsidRDefault="009429FC" w:rsidP="004A5421">
            <w:pPr>
              <w:spacing w:line="360" w:lineRule="exact"/>
              <w:ind w:firstLine="720"/>
              <w:jc w:val="center"/>
              <w:rPr>
                <w:rFonts w:ascii="Traditional Arabic" w:hAnsi="Traditional Arabic" w:cs="Traditional Arabic"/>
                <w:b/>
                <w:bCs/>
                <w:sz w:val="30"/>
                <w:szCs w:val="30"/>
                <w:rtl/>
              </w:rPr>
            </w:pPr>
            <w:r>
              <w:rPr>
                <w:rtl/>
              </w:rPr>
              <w:br w:type="page"/>
            </w:r>
            <w:r w:rsidR="00C6273F">
              <w:rPr>
                <w:rtl/>
              </w:rPr>
              <w:br w:type="page"/>
            </w:r>
            <w:r w:rsidR="00D55CC8" w:rsidRPr="00FB3AC6">
              <w:rPr>
                <w:rFonts w:ascii="Traditional Arabic" w:hAnsi="Traditional Arabic" w:cs="Traditional Arabic"/>
                <w:b/>
                <w:bCs/>
                <w:sz w:val="30"/>
                <w:szCs w:val="30"/>
                <w:rtl/>
              </w:rPr>
              <w:t>غرب آسيا</w:t>
            </w:r>
          </w:p>
        </w:tc>
      </w:tr>
      <w:tr w:rsidR="00D55CC8" w:rsidRPr="006A4D53" w:rsidTr="00B70991">
        <w:trPr>
          <w:tblHeader/>
          <w:jc w:val="center"/>
        </w:trPr>
        <w:tc>
          <w:tcPr>
            <w:tcW w:w="4860"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rsidR="00D55CC8" w:rsidRPr="008420A9" w:rsidRDefault="00D55CC8" w:rsidP="004A5421">
            <w:pPr>
              <w:spacing w:line="360" w:lineRule="exact"/>
              <w:ind w:firstLine="720"/>
              <w:jc w:val="both"/>
              <w:rPr>
                <w:rFonts w:ascii="Traditional Arabic" w:hAnsi="Traditional Arabic" w:cs="Traditional Arabic"/>
                <w:b/>
                <w:bCs/>
                <w:sz w:val="30"/>
                <w:szCs w:val="30"/>
                <w:vertAlign w:val="superscript"/>
                <w:rtl/>
              </w:rPr>
            </w:pPr>
            <w:r w:rsidRPr="00FB3AC6">
              <w:rPr>
                <w:rFonts w:ascii="Traditional Arabic" w:hAnsi="Traditional Arabic" w:cs="Traditional Arabic"/>
                <w:b/>
                <w:bCs/>
                <w:sz w:val="30"/>
                <w:szCs w:val="30"/>
                <w:rtl/>
              </w:rPr>
              <w:t>الأولويات البيئية الإقليمية</w:t>
            </w:r>
            <w:r>
              <w:rPr>
                <w:rFonts w:ascii="Traditional Arabic" w:hAnsi="Traditional Arabic" w:cs="Traditional Arabic"/>
                <w:b/>
                <w:bCs/>
                <w:sz w:val="30"/>
                <w:szCs w:val="30"/>
                <w:vertAlign w:val="superscript"/>
                <w:rtl/>
              </w:rPr>
              <w:t>(</w:t>
            </w:r>
            <w:r>
              <w:rPr>
                <w:rStyle w:val="FootnoteReference"/>
                <w:rFonts w:ascii="Traditional Arabic" w:hAnsi="Traditional Arabic" w:cs="Traditional Arabic"/>
                <w:b/>
                <w:bCs/>
                <w:sz w:val="30"/>
                <w:szCs w:val="30"/>
                <w:rtl/>
              </w:rPr>
              <w:footnoteReference w:id="58"/>
            </w:r>
            <w:r>
              <w:rPr>
                <w:rFonts w:ascii="Traditional Arabic" w:hAnsi="Traditional Arabic" w:cs="Traditional Arabic"/>
                <w:b/>
                <w:bCs/>
                <w:sz w:val="30"/>
                <w:szCs w:val="30"/>
                <w:vertAlign w:val="superscript"/>
                <w:rtl/>
              </w:rPr>
              <w:t>)</w:t>
            </w:r>
          </w:p>
        </w:tc>
        <w:tc>
          <w:tcPr>
            <w:tcW w:w="4264"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rsidR="00D55CC8" w:rsidRPr="00FB3AC6" w:rsidRDefault="00D55CC8" w:rsidP="004A5421">
            <w:pPr>
              <w:spacing w:line="360" w:lineRule="exact"/>
              <w:ind w:firstLine="720"/>
              <w:jc w:val="center"/>
              <w:rPr>
                <w:rFonts w:ascii="Traditional Arabic" w:hAnsi="Traditional Arabic" w:cs="Traditional Arabic"/>
                <w:b/>
                <w:bCs/>
                <w:sz w:val="30"/>
                <w:szCs w:val="30"/>
                <w:rtl/>
              </w:rPr>
            </w:pPr>
            <w:r w:rsidRPr="00FB3AC6">
              <w:rPr>
                <w:rFonts w:ascii="Traditional Arabic" w:hAnsi="Traditional Arabic" w:cs="Traditional Arabic"/>
                <w:b/>
                <w:bCs/>
                <w:sz w:val="30"/>
                <w:szCs w:val="30"/>
                <w:rtl/>
              </w:rPr>
              <w:t>النتائج المستمدة من شبكة المعلومات البيئية الإقليمية</w:t>
            </w:r>
          </w:p>
        </w:tc>
        <w:tc>
          <w:tcPr>
            <w:tcW w:w="5186"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rsidR="00D55CC8" w:rsidRPr="00FB3AC6" w:rsidRDefault="00D55CC8" w:rsidP="004A5421">
            <w:pPr>
              <w:spacing w:line="360" w:lineRule="exact"/>
              <w:ind w:firstLine="720"/>
              <w:jc w:val="both"/>
              <w:rPr>
                <w:rFonts w:ascii="Traditional Arabic" w:hAnsi="Traditional Arabic" w:cs="Traditional Arabic"/>
                <w:b/>
                <w:bCs/>
                <w:sz w:val="30"/>
                <w:szCs w:val="30"/>
                <w:rtl/>
              </w:rPr>
            </w:pPr>
            <w:r w:rsidRPr="00FB3AC6">
              <w:rPr>
                <w:rFonts w:ascii="Traditional Arabic" w:hAnsi="Traditional Arabic" w:cs="Traditional Arabic"/>
                <w:b/>
                <w:bCs/>
                <w:sz w:val="30"/>
                <w:szCs w:val="30"/>
                <w:rtl/>
              </w:rPr>
              <w:t>القضايا المستجدة</w:t>
            </w:r>
          </w:p>
        </w:tc>
      </w:tr>
      <w:tr w:rsidR="00D55CC8" w:rsidRPr="006A4D53" w:rsidTr="00B70991">
        <w:trPr>
          <w:jc w:val="center"/>
        </w:trPr>
        <w:tc>
          <w:tcPr>
            <w:tcW w:w="4860" w:type="dxa"/>
            <w:tcBorders>
              <w:top w:val="single" w:sz="4" w:space="0" w:color="auto"/>
              <w:left w:val="single" w:sz="4" w:space="0" w:color="auto"/>
              <w:bottom w:val="single" w:sz="4" w:space="0" w:color="auto"/>
              <w:right w:val="single" w:sz="4" w:space="0" w:color="auto"/>
            </w:tcBorders>
          </w:tcPr>
          <w:p w:rsidR="00D55CC8" w:rsidRPr="00DC0B70" w:rsidRDefault="00C6273F" w:rsidP="004A5421">
            <w:pPr>
              <w:spacing w:line="360" w:lineRule="exact"/>
              <w:ind w:left="627" w:hanging="627"/>
              <w:jc w:val="both"/>
              <w:rPr>
                <w:rFonts w:ascii="Traditional Arabic" w:hAnsi="Traditional Arabic" w:cs="Traditional Arabic"/>
                <w:iCs/>
                <w:sz w:val="30"/>
                <w:szCs w:val="30"/>
                <w:rtl/>
              </w:rPr>
            </w:pPr>
            <w:r>
              <w:rPr>
                <w:rFonts w:ascii="Traditional Arabic" w:hAnsi="Traditional Arabic" w:cs="Traditional Arabic"/>
                <w:sz w:val="30"/>
                <w:szCs w:val="30"/>
                <w:rtl/>
              </w:rPr>
              <w:t>1 -</w:t>
            </w:r>
            <w:r w:rsidRPr="006A4D53">
              <w:rPr>
                <w:rFonts w:ascii="Traditional Arabic" w:hAnsi="Traditional Arabic" w:cs="Traditional Arabic"/>
                <w:sz w:val="30"/>
                <w:szCs w:val="30"/>
                <w:rtl/>
              </w:rPr>
              <w:tab/>
            </w:r>
            <w:r w:rsidR="00D55CC8">
              <w:rPr>
                <w:rFonts w:ascii="Traditional Arabic" w:hAnsi="Traditional Arabic" w:cs="Traditional Arabic"/>
                <w:sz w:val="30"/>
                <w:szCs w:val="30"/>
                <w:rtl/>
              </w:rPr>
              <w:t xml:space="preserve">تعزيز </w:t>
            </w:r>
            <w:r w:rsidR="00D55CC8" w:rsidRPr="00DC0B70">
              <w:rPr>
                <w:rFonts w:ascii="Traditional Arabic" w:hAnsi="Traditional Arabic" w:cs="Traditional Arabic"/>
                <w:sz w:val="30"/>
                <w:szCs w:val="30"/>
                <w:rtl/>
              </w:rPr>
              <w:t>السلام والأمن وتحسين الإدارة البيئية، بما يشمل المؤسسات</w:t>
            </w:r>
            <w:r w:rsidR="008C3761">
              <w:rPr>
                <w:rFonts w:ascii="Traditional Arabic" w:hAnsi="Traditional Arabic" w:cs="Traditional Arabic" w:hint="cs"/>
                <w:iCs/>
                <w:sz w:val="30"/>
                <w:szCs w:val="30"/>
                <w:rtl/>
              </w:rPr>
              <w:t>.</w:t>
            </w:r>
          </w:p>
          <w:p w:rsidR="00D55CC8" w:rsidRPr="006A4D53" w:rsidRDefault="00D55CC8" w:rsidP="004A5421">
            <w:pPr>
              <w:spacing w:line="360" w:lineRule="exact"/>
              <w:ind w:left="627" w:hanging="627"/>
              <w:jc w:val="both"/>
              <w:rPr>
                <w:rFonts w:ascii="Traditional Arabic" w:hAnsi="Traditional Arabic" w:cs="Traditional Arabic"/>
                <w:iCs/>
                <w:sz w:val="30"/>
                <w:szCs w:val="30"/>
                <w:rtl/>
              </w:rPr>
            </w:pPr>
            <w:r w:rsidRPr="006A4D53">
              <w:rPr>
                <w:rFonts w:ascii="Traditional Arabic" w:hAnsi="Traditional Arabic" w:cs="Traditional Arabic"/>
                <w:sz w:val="30"/>
                <w:szCs w:val="30"/>
                <w:rtl/>
              </w:rPr>
              <w:t>٢-</w:t>
            </w:r>
            <w:r w:rsidRPr="006A4D53">
              <w:rPr>
                <w:rFonts w:ascii="Traditional Arabic" w:hAnsi="Traditional Arabic" w:cs="Traditional Arabic"/>
                <w:sz w:val="30"/>
                <w:szCs w:val="30"/>
                <w:rtl/>
              </w:rPr>
              <w:tab/>
              <w:t xml:space="preserve">تعزيز التكيف مع تغير المناخ والصمود له، والحد من مخاطر الكوارث والتصدي لها، بما في ذلك </w:t>
            </w:r>
            <w:r>
              <w:rPr>
                <w:rFonts w:ascii="Traditional Arabic" w:hAnsi="Traditional Arabic" w:cs="Traditional Arabic"/>
                <w:sz w:val="30"/>
                <w:szCs w:val="30"/>
                <w:rtl/>
              </w:rPr>
              <w:t>ما يتعلق ب</w:t>
            </w:r>
            <w:r w:rsidRPr="006A4D53">
              <w:rPr>
                <w:rFonts w:ascii="Traditional Arabic" w:hAnsi="Traditional Arabic" w:cs="Traditional Arabic"/>
                <w:sz w:val="30"/>
                <w:szCs w:val="30"/>
                <w:rtl/>
              </w:rPr>
              <w:t>العواصف الرملية والترابية</w:t>
            </w:r>
            <w:r w:rsidR="008C3761">
              <w:rPr>
                <w:rFonts w:ascii="Traditional Arabic" w:hAnsi="Traditional Arabic" w:cs="Traditional Arabic" w:hint="cs"/>
                <w:iCs/>
                <w:sz w:val="30"/>
                <w:szCs w:val="30"/>
                <w:rtl/>
              </w:rPr>
              <w:t>.</w:t>
            </w:r>
          </w:p>
          <w:p w:rsidR="00D55CC8" w:rsidRPr="006A4D53" w:rsidRDefault="00D55CC8" w:rsidP="004A5421">
            <w:pPr>
              <w:spacing w:line="360" w:lineRule="exact"/>
              <w:ind w:left="627" w:hanging="627"/>
              <w:jc w:val="both"/>
              <w:rPr>
                <w:rFonts w:ascii="Traditional Arabic" w:hAnsi="Traditional Arabic" w:cs="Traditional Arabic"/>
                <w:iCs/>
                <w:sz w:val="30"/>
                <w:szCs w:val="30"/>
                <w:rtl/>
              </w:rPr>
            </w:pPr>
            <w:r w:rsidRPr="006A4D53">
              <w:rPr>
                <w:rFonts w:ascii="Traditional Arabic" w:hAnsi="Traditional Arabic" w:cs="Traditional Arabic"/>
                <w:sz w:val="30"/>
                <w:szCs w:val="30"/>
                <w:rtl/>
              </w:rPr>
              <w:t>٣-</w:t>
            </w:r>
            <w:r w:rsidRPr="006A4D53">
              <w:rPr>
                <w:rFonts w:ascii="Traditional Arabic" w:hAnsi="Traditional Arabic" w:cs="Traditional Arabic"/>
                <w:sz w:val="30"/>
                <w:szCs w:val="30"/>
                <w:rtl/>
              </w:rPr>
              <w:tab/>
              <w:t xml:space="preserve">الإدارة الفعالة للموارد الطبيعية والغذاء، والارتباط </w:t>
            </w:r>
            <w:r>
              <w:rPr>
                <w:rFonts w:ascii="Traditional Arabic" w:hAnsi="Traditional Arabic" w:cs="Traditional Arabic"/>
                <w:sz w:val="30"/>
                <w:szCs w:val="30"/>
                <w:rtl/>
              </w:rPr>
              <w:t xml:space="preserve">المشترك </w:t>
            </w:r>
            <w:r w:rsidRPr="006A4D53">
              <w:rPr>
                <w:rFonts w:ascii="Traditional Arabic" w:hAnsi="Traditional Arabic" w:cs="Traditional Arabic"/>
                <w:sz w:val="30"/>
                <w:szCs w:val="30"/>
                <w:rtl/>
              </w:rPr>
              <w:t>بين الأغذية والمياه والطاقة</w:t>
            </w:r>
            <w:r w:rsidR="008C3761">
              <w:rPr>
                <w:rFonts w:ascii="Traditional Arabic" w:hAnsi="Traditional Arabic" w:cs="Traditional Arabic" w:hint="cs"/>
                <w:sz w:val="30"/>
                <w:szCs w:val="30"/>
                <w:rtl/>
              </w:rPr>
              <w:t>.</w:t>
            </w:r>
          </w:p>
          <w:p w:rsidR="00D55CC8" w:rsidRPr="006A4D53" w:rsidRDefault="00D55CC8" w:rsidP="004A5421">
            <w:pPr>
              <w:spacing w:line="360" w:lineRule="exact"/>
              <w:ind w:left="627" w:hanging="627"/>
              <w:jc w:val="both"/>
              <w:rPr>
                <w:rFonts w:ascii="Traditional Arabic" w:hAnsi="Traditional Arabic" w:cs="Traditional Arabic"/>
                <w:iCs/>
                <w:sz w:val="30"/>
                <w:szCs w:val="30"/>
                <w:rtl/>
              </w:rPr>
            </w:pPr>
            <w:r w:rsidRPr="006A4D53">
              <w:rPr>
                <w:rFonts w:ascii="Traditional Arabic" w:hAnsi="Traditional Arabic" w:cs="Traditional Arabic"/>
                <w:sz w:val="30"/>
                <w:szCs w:val="30"/>
                <w:rtl/>
              </w:rPr>
              <w:t>٤-</w:t>
            </w:r>
            <w:r w:rsidRPr="006A4D53">
              <w:rPr>
                <w:rFonts w:ascii="Traditional Arabic" w:hAnsi="Traditional Arabic" w:cs="Traditional Arabic"/>
                <w:sz w:val="30"/>
                <w:szCs w:val="30"/>
                <w:rtl/>
              </w:rPr>
              <w:tab/>
              <w:t xml:space="preserve">الحفاظ على التنوع البيولوجي </w:t>
            </w:r>
            <w:r>
              <w:rPr>
                <w:rFonts w:ascii="Traditional Arabic" w:hAnsi="Traditional Arabic" w:cs="Traditional Arabic"/>
                <w:sz w:val="30"/>
                <w:szCs w:val="30"/>
                <w:rtl/>
              </w:rPr>
              <w:t>وتقديم</w:t>
            </w:r>
            <w:r w:rsidRPr="006A4D53">
              <w:rPr>
                <w:rFonts w:ascii="Traditional Arabic" w:hAnsi="Traditional Arabic" w:cs="Traditional Arabic"/>
                <w:sz w:val="30"/>
                <w:szCs w:val="30"/>
                <w:rtl/>
              </w:rPr>
              <w:t xml:space="preserve"> النظم الإيكولوجية</w:t>
            </w:r>
            <w:r>
              <w:rPr>
                <w:rFonts w:ascii="Traditional Arabic" w:hAnsi="Traditional Arabic" w:cs="Traditional Arabic"/>
                <w:sz w:val="30"/>
                <w:szCs w:val="30"/>
                <w:rtl/>
              </w:rPr>
              <w:t xml:space="preserve"> للخدمات على نحو </w:t>
            </w:r>
            <w:r w:rsidRPr="006A4D53">
              <w:rPr>
                <w:rFonts w:ascii="Traditional Arabic" w:hAnsi="Traditional Arabic" w:cs="Traditional Arabic"/>
                <w:sz w:val="30"/>
                <w:szCs w:val="30"/>
                <w:rtl/>
              </w:rPr>
              <w:t>مستدام</w:t>
            </w:r>
            <w:r w:rsidR="008C3761">
              <w:rPr>
                <w:rFonts w:ascii="Traditional Arabic" w:hAnsi="Traditional Arabic" w:cs="Traditional Arabic" w:hint="cs"/>
                <w:iCs/>
                <w:sz w:val="30"/>
                <w:szCs w:val="30"/>
                <w:rtl/>
              </w:rPr>
              <w:t>.</w:t>
            </w:r>
          </w:p>
          <w:p w:rsidR="00D55CC8" w:rsidRDefault="00D55CC8" w:rsidP="004A5421">
            <w:pPr>
              <w:spacing w:line="360" w:lineRule="exact"/>
              <w:ind w:left="627" w:hanging="627"/>
              <w:jc w:val="both"/>
              <w:rPr>
                <w:rFonts w:ascii="Traditional Arabic" w:hAnsi="Traditional Arabic" w:cs="Traditional Arabic"/>
                <w:sz w:val="30"/>
                <w:szCs w:val="30"/>
                <w:rtl/>
                <w:lang w:val="en-GB"/>
              </w:rPr>
            </w:pPr>
            <w:r w:rsidRPr="006A4D53">
              <w:rPr>
                <w:rFonts w:ascii="Traditional Arabic" w:hAnsi="Traditional Arabic" w:cs="Traditional Arabic"/>
                <w:sz w:val="30"/>
                <w:szCs w:val="30"/>
                <w:rtl/>
              </w:rPr>
              <w:t>٥-</w:t>
            </w:r>
            <w:r w:rsidRPr="006A4D53">
              <w:rPr>
                <w:rFonts w:ascii="Traditional Arabic" w:hAnsi="Traditional Arabic" w:cs="Traditional Arabic"/>
                <w:sz w:val="30"/>
                <w:szCs w:val="30"/>
                <w:rtl/>
              </w:rPr>
              <w:tab/>
              <w:t>حماية الموارد الساحلية والبحرية وفعالية إدارتها</w:t>
            </w:r>
            <w:r w:rsidR="008C3761">
              <w:rPr>
                <w:rFonts w:ascii="Traditional Arabic" w:hAnsi="Traditional Arabic" w:cs="Traditional Arabic" w:hint="cs"/>
                <w:sz w:val="30"/>
                <w:szCs w:val="30"/>
                <w:rtl/>
                <w:lang w:val="en-GB"/>
              </w:rPr>
              <w:t>.</w:t>
            </w:r>
          </w:p>
          <w:p w:rsidR="00D55CC8" w:rsidRPr="00DC0B70" w:rsidRDefault="00D55CC8" w:rsidP="004A5421">
            <w:pPr>
              <w:spacing w:line="360" w:lineRule="exact"/>
              <w:ind w:left="627" w:hanging="627"/>
              <w:jc w:val="both"/>
              <w:rPr>
                <w:rFonts w:ascii="Traditional Arabic" w:hAnsi="Traditional Arabic" w:cs="Traditional Arabic"/>
                <w:sz w:val="30"/>
                <w:szCs w:val="30"/>
                <w:rtl/>
                <w:lang w:val="en-GB"/>
              </w:rPr>
            </w:pPr>
            <w:r>
              <w:rPr>
                <w:rFonts w:ascii="Traditional Arabic" w:hAnsi="Traditional Arabic" w:cs="Traditional Arabic"/>
                <w:sz w:val="30"/>
                <w:szCs w:val="30"/>
                <w:rtl/>
                <w:lang w:val="en-GB"/>
              </w:rPr>
              <w:t>6</w:t>
            </w:r>
            <w:r w:rsidR="009429FC" w:rsidRPr="006A4D53">
              <w:rPr>
                <w:rFonts w:ascii="Traditional Arabic" w:hAnsi="Traditional Arabic" w:cs="Traditional Arabic"/>
                <w:sz w:val="30"/>
                <w:szCs w:val="30"/>
                <w:rtl/>
              </w:rPr>
              <w:t>-</w:t>
            </w:r>
            <w:r w:rsidR="009429FC" w:rsidRPr="006A4D53">
              <w:rPr>
                <w:rFonts w:ascii="Traditional Arabic" w:hAnsi="Traditional Arabic" w:cs="Traditional Arabic"/>
                <w:sz w:val="30"/>
                <w:szCs w:val="30"/>
                <w:rtl/>
              </w:rPr>
              <w:tab/>
            </w:r>
            <w:r w:rsidRPr="00B70991">
              <w:rPr>
                <w:rFonts w:ascii="Traditional Arabic" w:hAnsi="Traditional Arabic" w:cs="Traditional Arabic"/>
                <w:sz w:val="30"/>
                <w:szCs w:val="30"/>
                <w:rtl/>
              </w:rPr>
              <w:t>التحالف</w:t>
            </w:r>
            <w:r>
              <w:rPr>
                <w:rFonts w:ascii="Traditional Arabic" w:hAnsi="Traditional Arabic" w:cs="Traditional Arabic"/>
                <w:sz w:val="30"/>
                <w:szCs w:val="30"/>
                <w:rtl/>
                <w:lang w:val="en-GB"/>
              </w:rPr>
              <w:t xml:space="preserve"> بين العلوم والتكنولوجيا من أجل الاستدامة على الصعيد العالمي</w:t>
            </w:r>
            <w:r w:rsidR="008C3761">
              <w:rPr>
                <w:rFonts w:ascii="Traditional Arabic" w:hAnsi="Traditional Arabic" w:cs="Traditional Arabic" w:hint="cs"/>
                <w:sz w:val="30"/>
                <w:szCs w:val="30"/>
                <w:rtl/>
                <w:lang w:val="en-GB"/>
              </w:rPr>
              <w:t>.</w:t>
            </w:r>
          </w:p>
          <w:p w:rsidR="00D55CC8" w:rsidRPr="006A4D53" w:rsidRDefault="00D55CC8" w:rsidP="004A5421">
            <w:pPr>
              <w:spacing w:line="360" w:lineRule="exact"/>
              <w:ind w:left="627" w:hanging="627"/>
              <w:jc w:val="both"/>
              <w:rPr>
                <w:rFonts w:ascii="Traditional Arabic" w:hAnsi="Traditional Arabic" w:cs="Traditional Arabic"/>
                <w:iCs/>
                <w:sz w:val="30"/>
                <w:szCs w:val="30"/>
                <w:rtl/>
              </w:rPr>
            </w:pPr>
            <w:r>
              <w:rPr>
                <w:rFonts w:ascii="Traditional Arabic" w:hAnsi="Traditional Arabic" w:cs="Traditional Arabic"/>
                <w:sz w:val="30"/>
                <w:szCs w:val="30"/>
                <w:rtl/>
                <w:lang w:val="en-GB"/>
              </w:rPr>
              <w:t>7</w:t>
            </w:r>
            <w:r w:rsidR="009429FC" w:rsidRPr="006A4D53">
              <w:rPr>
                <w:rFonts w:ascii="Traditional Arabic" w:hAnsi="Traditional Arabic" w:cs="Traditional Arabic"/>
                <w:sz w:val="30"/>
                <w:szCs w:val="30"/>
                <w:rtl/>
              </w:rPr>
              <w:t>-</w:t>
            </w:r>
            <w:r w:rsidR="009429FC" w:rsidRPr="006A4D53">
              <w:rPr>
                <w:rFonts w:ascii="Traditional Arabic" w:hAnsi="Traditional Arabic" w:cs="Traditional Arabic"/>
                <w:sz w:val="30"/>
                <w:szCs w:val="30"/>
                <w:rtl/>
              </w:rPr>
              <w:tab/>
            </w:r>
            <w:r>
              <w:rPr>
                <w:rFonts w:ascii="Traditional Arabic" w:hAnsi="Traditional Arabic" w:cs="Traditional Arabic"/>
                <w:sz w:val="30"/>
                <w:szCs w:val="30"/>
                <w:rtl/>
                <w:lang w:val="en-GB"/>
              </w:rPr>
              <w:t xml:space="preserve">رعاية الإدارة السليمة </w:t>
            </w:r>
            <w:r w:rsidRPr="006A4D53">
              <w:rPr>
                <w:rFonts w:ascii="Traditional Arabic" w:hAnsi="Traditional Arabic" w:cs="Traditional Arabic"/>
                <w:sz w:val="30"/>
                <w:szCs w:val="30"/>
                <w:rtl/>
              </w:rPr>
              <w:t>للمواد الكيميائية والنفايات، بما فيها ذ</w:t>
            </w:r>
            <w:r w:rsidR="009429FC">
              <w:rPr>
                <w:rFonts w:ascii="Traditional Arabic" w:hAnsi="Traditional Arabic" w:cs="Traditional Arabic" w:hint="cs"/>
                <w:sz w:val="30"/>
                <w:szCs w:val="30"/>
                <w:rtl/>
              </w:rPr>
              <w:t>ل</w:t>
            </w:r>
            <w:r w:rsidRPr="006A4D53">
              <w:rPr>
                <w:rFonts w:ascii="Traditional Arabic" w:hAnsi="Traditional Arabic" w:cs="Traditional Arabic"/>
                <w:sz w:val="30"/>
                <w:szCs w:val="30"/>
                <w:rtl/>
              </w:rPr>
              <w:t>ك النفايات الإلكترونية، والقضايا العابرة للحدود</w:t>
            </w:r>
            <w:r w:rsidR="008C3761">
              <w:rPr>
                <w:rFonts w:ascii="Traditional Arabic" w:hAnsi="Traditional Arabic" w:cs="Traditional Arabic" w:hint="cs"/>
                <w:iCs/>
                <w:sz w:val="30"/>
                <w:szCs w:val="30"/>
                <w:rtl/>
              </w:rPr>
              <w:t>.</w:t>
            </w:r>
          </w:p>
          <w:p w:rsidR="00D55CC8" w:rsidRPr="006A4D53" w:rsidRDefault="00D55CC8" w:rsidP="004A5421">
            <w:pPr>
              <w:spacing w:line="360" w:lineRule="exact"/>
              <w:ind w:left="627" w:hanging="627"/>
              <w:jc w:val="both"/>
              <w:rPr>
                <w:rFonts w:ascii="Traditional Arabic" w:hAnsi="Traditional Arabic" w:cs="Traditional Arabic"/>
                <w:iCs/>
                <w:sz w:val="30"/>
                <w:szCs w:val="30"/>
                <w:rtl/>
              </w:rPr>
            </w:pPr>
            <w:r w:rsidRPr="006A4D53">
              <w:rPr>
                <w:rFonts w:ascii="Traditional Arabic" w:hAnsi="Traditional Arabic" w:cs="Traditional Arabic"/>
                <w:sz w:val="30"/>
                <w:szCs w:val="30"/>
                <w:rtl/>
              </w:rPr>
              <w:t>٨-</w:t>
            </w:r>
            <w:r w:rsidRPr="006A4D53">
              <w:rPr>
                <w:rFonts w:ascii="Traditional Arabic" w:hAnsi="Traditional Arabic" w:cs="Traditional Arabic"/>
                <w:sz w:val="30"/>
                <w:szCs w:val="30"/>
                <w:rtl/>
              </w:rPr>
              <w:tab/>
              <w:t>تعزيز مكافحة ومنع التلوث الجوي، بما يشمل التدابير العابرة للحدود</w:t>
            </w:r>
            <w:r w:rsidR="008C3761">
              <w:rPr>
                <w:rFonts w:ascii="Traditional Arabic" w:hAnsi="Traditional Arabic" w:cs="Traditional Arabic" w:hint="cs"/>
                <w:iCs/>
                <w:sz w:val="30"/>
                <w:szCs w:val="30"/>
                <w:rtl/>
              </w:rPr>
              <w:t>.</w:t>
            </w:r>
          </w:p>
          <w:p w:rsidR="00D55CC8" w:rsidRPr="006A4D53" w:rsidRDefault="00D55CC8" w:rsidP="004A5421">
            <w:pPr>
              <w:spacing w:line="360" w:lineRule="exact"/>
              <w:ind w:left="627" w:hanging="627"/>
              <w:jc w:val="both"/>
              <w:rPr>
                <w:rFonts w:ascii="Traditional Arabic" w:hAnsi="Traditional Arabic" w:cs="Traditional Arabic"/>
                <w:iCs/>
                <w:sz w:val="30"/>
                <w:szCs w:val="30"/>
                <w:rtl/>
              </w:rPr>
            </w:pPr>
            <w:r w:rsidRPr="006A4D53">
              <w:rPr>
                <w:rFonts w:ascii="Traditional Arabic" w:hAnsi="Traditional Arabic" w:cs="Traditional Arabic"/>
                <w:sz w:val="30"/>
                <w:szCs w:val="30"/>
                <w:rtl/>
              </w:rPr>
              <w:t>٩-</w:t>
            </w:r>
            <w:r w:rsidRPr="006A4D53">
              <w:rPr>
                <w:rFonts w:ascii="Traditional Arabic" w:hAnsi="Traditional Arabic" w:cs="Traditional Arabic"/>
                <w:sz w:val="30"/>
                <w:szCs w:val="30"/>
                <w:rtl/>
              </w:rPr>
              <w:tab/>
              <w:t>تعميم الاعتبارات البيئية في جداول أعمال التخطيط الوطني، وتقديم الدعم لانتقال</w:t>
            </w:r>
            <w:r>
              <w:rPr>
                <w:rFonts w:ascii="Traditional Arabic" w:hAnsi="Traditional Arabic" w:cs="Traditional Arabic"/>
                <w:sz w:val="30"/>
                <w:szCs w:val="30"/>
                <w:rtl/>
              </w:rPr>
              <w:t xml:space="preserve"> البلدان</w:t>
            </w:r>
            <w:r w:rsidRPr="006A4D53">
              <w:rPr>
                <w:rFonts w:ascii="Traditional Arabic" w:hAnsi="Traditional Arabic" w:cs="Traditional Arabic"/>
                <w:sz w:val="30"/>
                <w:szCs w:val="30"/>
                <w:rtl/>
              </w:rPr>
              <w:t xml:space="preserve"> إلى الاقتصاد الأخضر</w:t>
            </w:r>
            <w:r w:rsidR="008C3761">
              <w:rPr>
                <w:rFonts w:ascii="Traditional Arabic" w:hAnsi="Traditional Arabic" w:cs="Traditional Arabic" w:hint="cs"/>
                <w:sz w:val="30"/>
                <w:szCs w:val="30"/>
                <w:rtl/>
              </w:rPr>
              <w:t>.</w:t>
            </w:r>
          </w:p>
          <w:p w:rsidR="00D55CC8" w:rsidRPr="006A4D53" w:rsidRDefault="00D55CC8" w:rsidP="004A5421">
            <w:pPr>
              <w:spacing w:line="360" w:lineRule="exact"/>
              <w:ind w:left="627" w:hanging="627"/>
              <w:jc w:val="both"/>
              <w:rPr>
                <w:rFonts w:ascii="Traditional Arabic" w:hAnsi="Traditional Arabic" w:cs="Traditional Arabic"/>
                <w:iCs/>
                <w:sz w:val="30"/>
                <w:szCs w:val="30"/>
                <w:rtl/>
              </w:rPr>
            </w:pPr>
            <w:r w:rsidRPr="006A4D53">
              <w:rPr>
                <w:rFonts w:ascii="Traditional Arabic" w:hAnsi="Traditional Arabic" w:cs="Traditional Arabic"/>
                <w:sz w:val="30"/>
                <w:szCs w:val="30"/>
                <w:rtl/>
              </w:rPr>
              <w:t>١٠-</w:t>
            </w:r>
            <w:r w:rsidRPr="006A4D53">
              <w:rPr>
                <w:rFonts w:ascii="Traditional Arabic" w:hAnsi="Traditional Arabic" w:cs="Traditional Arabic"/>
                <w:sz w:val="30"/>
                <w:szCs w:val="30"/>
                <w:rtl/>
              </w:rPr>
              <w:tab/>
              <w:t>وضع سياسات التنمية المستدامة القائمة على الأدلة، مع الرصد والمساءلة الواضحين من خلال تحسين البيانات والإحصاءات</w:t>
            </w:r>
            <w:r w:rsidR="008C3761">
              <w:rPr>
                <w:rFonts w:ascii="Traditional Arabic" w:hAnsi="Traditional Arabic" w:cs="Traditional Arabic" w:hint="cs"/>
                <w:sz w:val="30"/>
                <w:szCs w:val="30"/>
                <w:rtl/>
              </w:rPr>
              <w:t>.</w:t>
            </w:r>
          </w:p>
          <w:p w:rsidR="00D55CC8" w:rsidRPr="006A4D53" w:rsidRDefault="00D55CC8" w:rsidP="004A5421">
            <w:pPr>
              <w:spacing w:line="360" w:lineRule="exact"/>
              <w:ind w:left="627" w:hanging="627"/>
              <w:jc w:val="both"/>
              <w:rPr>
                <w:rFonts w:ascii="Traditional Arabic" w:hAnsi="Traditional Arabic" w:cs="Traditional Arabic"/>
                <w:iCs/>
                <w:sz w:val="30"/>
                <w:szCs w:val="30"/>
                <w:rtl/>
              </w:rPr>
            </w:pPr>
            <w:r w:rsidRPr="006A4D53">
              <w:rPr>
                <w:rFonts w:ascii="Traditional Arabic" w:hAnsi="Traditional Arabic" w:cs="Traditional Arabic"/>
                <w:sz w:val="30"/>
                <w:szCs w:val="30"/>
                <w:rtl/>
              </w:rPr>
              <w:t>١١-</w:t>
            </w:r>
            <w:r w:rsidRPr="006A4D53">
              <w:rPr>
                <w:rFonts w:ascii="Traditional Arabic" w:hAnsi="Traditional Arabic" w:cs="Traditional Arabic"/>
                <w:sz w:val="30"/>
                <w:szCs w:val="30"/>
                <w:rtl/>
              </w:rPr>
              <w:tab/>
              <w:t xml:space="preserve">تعزيز الإنصاف في الحصول على التمويل والتكنولوجيا، </w:t>
            </w:r>
            <w:r>
              <w:rPr>
                <w:rFonts w:ascii="Traditional Arabic" w:hAnsi="Traditional Arabic" w:cs="Traditional Arabic"/>
                <w:sz w:val="30"/>
                <w:szCs w:val="30"/>
                <w:rtl/>
              </w:rPr>
              <w:t>والعمل على</w:t>
            </w:r>
            <w:r w:rsidRPr="006A4D53">
              <w:rPr>
                <w:rFonts w:ascii="Traditional Arabic" w:hAnsi="Traditional Arabic" w:cs="Traditional Arabic"/>
                <w:sz w:val="30"/>
                <w:szCs w:val="30"/>
                <w:rtl/>
              </w:rPr>
              <w:t xml:space="preserve"> توطين التكنولوجيات الخضراء</w:t>
            </w:r>
            <w:r w:rsidR="008C3761">
              <w:rPr>
                <w:rFonts w:ascii="Traditional Arabic" w:hAnsi="Traditional Arabic" w:cs="Traditional Arabic" w:hint="cs"/>
                <w:iCs/>
                <w:sz w:val="30"/>
                <w:szCs w:val="30"/>
                <w:rtl/>
              </w:rPr>
              <w:t>.</w:t>
            </w:r>
          </w:p>
        </w:tc>
        <w:tc>
          <w:tcPr>
            <w:tcW w:w="4264" w:type="dxa"/>
            <w:tcBorders>
              <w:top w:val="single" w:sz="4" w:space="0" w:color="auto"/>
              <w:left w:val="single" w:sz="4" w:space="0" w:color="auto"/>
              <w:bottom w:val="single" w:sz="4" w:space="0" w:color="auto"/>
              <w:right w:val="single" w:sz="4" w:space="0" w:color="auto"/>
            </w:tcBorders>
          </w:tcPr>
          <w:p w:rsidR="00D55CC8" w:rsidRPr="00B70991" w:rsidRDefault="00D55CC8" w:rsidP="004A5421">
            <w:pPr>
              <w:keepNext/>
              <w:keepLines/>
              <w:numPr>
                <w:ilvl w:val="0"/>
                <w:numId w:val="4"/>
              </w:numPr>
              <w:tabs>
                <w:tab w:val="left" w:pos="1247"/>
                <w:tab w:val="left" w:pos="1814"/>
                <w:tab w:val="left" w:pos="2381"/>
                <w:tab w:val="left" w:pos="2948"/>
                <w:tab w:val="left" w:pos="3515"/>
                <w:tab w:val="left" w:pos="4082"/>
              </w:tabs>
              <w:suppressAutoHyphens/>
              <w:spacing w:after="60" w:line="360" w:lineRule="exact"/>
              <w:jc w:val="both"/>
              <w:rPr>
                <w:rFonts w:cs="Traditional Arabic"/>
                <w:sz w:val="20"/>
                <w:szCs w:val="30"/>
                <w:rtl/>
              </w:rPr>
            </w:pPr>
            <w:r w:rsidRPr="00B70991">
              <w:rPr>
                <w:rFonts w:cs="Traditional Arabic"/>
                <w:sz w:val="20"/>
                <w:szCs w:val="30"/>
                <w:rtl/>
              </w:rPr>
              <w:t>السلام والأمن والبيئة</w:t>
            </w:r>
          </w:p>
          <w:p w:rsidR="00D55CC8" w:rsidRPr="00B70991" w:rsidRDefault="00D55CC8" w:rsidP="004A5421">
            <w:pPr>
              <w:numPr>
                <w:ilvl w:val="0"/>
                <w:numId w:val="4"/>
              </w:numPr>
              <w:spacing w:line="360" w:lineRule="exact"/>
              <w:jc w:val="both"/>
              <w:rPr>
                <w:rFonts w:cs="Traditional Arabic"/>
                <w:sz w:val="20"/>
                <w:szCs w:val="30"/>
                <w:rtl/>
              </w:rPr>
            </w:pPr>
            <w:r w:rsidRPr="00B70991">
              <w:rPr>
                <w:rFonts w:cs="Traditional Arabic"/>
                <w:sz w:val="20"/>
                <w:szCs w:val="30"/>
                <w:rtl/>
              </w:rPr>
              <w:t>موارد المياه العذبة</w:t>
            </w:r>
          </w:p>
          <w:p w:rsidR="00D55CC8" w:rsidRPr="00B70991" w:rsidRDefault="00D55CC8" w:rsidP="004A5421">
            <w:pPr>
              <w:numPr>
                <w:ilvl w:val="0"/>
                <w:numId w:val="4"/>
              </w:numPr>
              <w:spacing w:line="360" w:lineRule="exact"/>
              <w:jc w:val="both"/>
              <w:rPr>
                <w:rFonts w:cs="Traditional Arabic"/>
                <w:sz w:val="20"/>
                <w:szCs w:val="30"/>
                <w:rtl/>
              </w:rPr>
            </w:pPr>
            <w:r w:rsidRPr="00B70991">
              <w:rPr>
                <w:rFonts w:cs="Traditional Arabic"/>
                <w:sz w:val="20"/>
                <w:szCs w:val="30"/>
                <w:rtl/>
              </w:rPr>
              <w:t>الاستخدام المستدام للموارد الطبيعية</w:t>
            </w:r>
          </w:p>
          <w:p w:rsidR="00D55CC8" w:rsidRPr="00B70991" w:rsidRDefault="00D55CC8" w:rsidP="004A5421">
            <w:pPr>
              <w:numPr>
                <w:ilvl w:val="0"/>
                <w:numId w:val="4"/>
              </w:numPr>
              <w:spacing w:line="360" w:lineRule="exact"/>
              <w:jc w:val="both"/>
              <w:rPr>
                <w:rFonts w:cs="Traditional Arabic"/>
                <w:sz w:val="20"/>
                <w:szCs w:val="30"/>
                <w:rtl/>
              </w:rPr>
            </w:pPr>
            <w:r w:rsidRPr="00B70991">
              <w:rPr>
                <w:rFonts w:cs="Traditional Arabic"/>
                <w:sz w:val="20"/>
                <w:szCs w:val="30"/>
                <w:rtl/>
              </w:rPr>
              <w:t>التحول الحضري</w:t>
            </w:r>
          </w:p>
          <w:p w:rsidR="00D55CC8" w:rsidRPr="00B70991" w:rsidRDefault="00D55CC8" w:rsidP="004A5421">
            <w:pPr>
              <w:numPr>
                <w:ilvl w:val="0"/>
                <w:numId w:val="4"/>
              </w:numPr>
              <w:spacing w:line="360" w:lineRule="exact"/>
              <w:jc w:val="both"/>
              <w:rPr>
                <w:rFonts w:cs="Traditional Arabic"/>
                <w:sz w:val="20"/>
                <w:szCs w:val="30"/>
                <w:rtl/>
              </w:rPr>
            </w:pPr>
            <w:r w:rsidRPr="00B70991">
              <w:rPr>
                <w:rFonts w:cs="Traditional Arabic"/>
                <w:sz w:val="20"/>
                <w:szCs w:val="30"/>
                <w:rtl/>
              </w:rPr>
              <w:t>الإدارة المتكاملة للنفايات</w:t>
            </w:r>
          </w:p>
          <w:p w:rsidR="00D55CC8" w:rsidRPr="00B70991" w:rsidRDefault="00D55CC8" w:rsidP="004A5421">
            <w:pPr>
              <w:numPr>
                <w:ilvl w:val="0"/>
                <w:numId w:val="4"/>
              </w:numPr>
              <w:spacing w:line="360" w:lineRule="exact"/>
              <w:jc w:val="both"/>
              <w:rPr>
                <w:rFonts w:cs="Traditional Arabic"/>
                <w:sz w:val="20"/>
                <w:szCs w:val="30"/>
                <w:rtl/>
              </w:rPr>
            </w:pPr>
            <w:r w:rsidRPr="00B70991">
              <w:rPr>
                <w:rFonts w:cs="Traditional Arabic"/>
                <w:sz w:val="20"/>
                <w:szCs w:val="30"/>
                <w:rtl/>
              </w:rPr>
              <w:t>البيئة والصحة</w:t>
            </w:r>
          </w:p>
          <w:p w:rsidR="00D55CC8" w:rsidRPr="00B70991" w:rsidRDefault="00D55CC8" w:rsidP="004A5421">
            <w:pPr>
              <w:numPr>
                <w:ilvl w:val="0"/>
                <w:numId w:val="4"/>
              </w:numPr>
              <w:spacing w:line="360" w:lineRule="exact"/>
              <w:jc w:val="both"/>
              <w:rPr>
                <w:rFonts w:cs="Traditional Arabic"/>
                <w:sz w:val="20"/>
                <w:szCs w:val="30"/>
                <w:rtl/>
              </w:rPr>
            </w:pPr>
            <w:r w:rsidRPr="00B70991">
              <w:rPr>
                <w:rFonts w:cs="Traditional Arabic"/>
                <w:sz w:val="20"/>
                <w:szCs w:val="30"/>
                <w:rtl/>
              </w:rPr>
              <w:t>التنوع البيولوجي</w:t>
            </w:r>
          </w:p>
          <w:p w:rsidR="00D55CC8" w:rsidRPr="00B70991" w:rsidRDefault="00D55CC8" w:rsidP="004A5421">
            <w:pPr>
              <w:numPr>
                <w:ilvl w:val="0"/>
                <w:numId w:val="4"/>
              </w:numPr>
              <w:spacing w:line="360" w:lineRule="exact"/>
              <w:jc w:val="both"/>
              <w:rPr>
                <w:rFonts w:cs="Traditional Arabic"/>
                <w:sz w:val="20"/>
                <w:szCs w:val="30"/>
                <w:rtl/>
              </w:rPr>
            </w:pPr>
            <w:r w:rsidRPr="00B70991">
              <w:rPr>
                <w:rFonts w:cs="Traditional Arabic"/>
                <w:sz w:val="20"/>
                <w:szCs w:val="30"/>
                <w:rtl/>
              </w:rPr>
              <w:t>الإدارة البيئية</w:t>
            </w:r>
          </w:p>
          <w:p w:rsidR="00D55CC8" w:rsidRPr="00B70991" w:rsidRDefault="00D55CC8" w:rsidP="004A5421">
            <w:pPr>
              <w:numPr>
                <w:ilvl w:val="0"/>
                <w:numId w:val="4"/>
              </w:numPr>
              <w:spacing w:line="360" w:lineRule="exact"/>
              <w:jc w:val="both"/>
              <w:rPr>
                <w:rFonts w:cs="Traditional Arabic"/>
                <w:sz w:val="20"/>
                <w:szCs w:val="30"/>
                <w:rtl/>
              </w:rPr>
            </w:pPr>
            <w:r w:rsidRPr="00B70991">
              <w:rPr>
                <w:rFonts w:cs="Traditional Arabic"/>
                <w:sz w:val="20"/>
                <w:szCs w:val="30"/>
                <w:rtl/>
              </w:rPr>
              <w:t>التعاون الإقليمي والدولي</w:t>
            </w:r>
          </w:p>
          <w:p w:rsidR="00D55CC8" w:rsidRPr="00B70991" w:rsidRDefault="00D55CC8" w:rsidP="004A5421">
            <w:pPr>
              <w:numPr>
                <w:ilvl w:val="0"/>
                <w:numId w:val="4"/>
              </w:numPr>
              <w:spacing w:line="360" w:lineRule="exact"/>
              <w:jc w:val="both"/>
              <w:rPr>
                <w:rFonts w:cs="Traditional Arabic"/>
                <w:sz w:val="20"/>
                <w:szCs w:val="30"/>
                <w:rtl/>
              </w:rPr>
            </w:pPr>
            <w:r w:rsidRPr="00B70991">
              <w:rPr>
                <w:rFonts w:cs="Traditional Arabic"/>
                <w:sz w:val="20"/>
                <w:szCs w:val="30"/>
                <w:rtl/>
              </w:rPr>
              <w:t>تغير المناخ (التكيف والتخفيف)</w:t>
            </w:r>
          </w:p>
          <w:p w:rsidR="00D55CC8" w:rsidRPr="006A4D53" w:rsidRDefault="00D55CC8" w:rsidP="004A5421">
            <w:pPr>
              <w:numPr>
                <w:ilvl w:val="0"/>
                <w:numId w:val="4"/>
              </w:numPr>
              <w:spacing w:line="360" w:lineRule="exact"/>
              <w:jc w:val="both"/>
              <w:rPr>
                <w:rFonts w:ascii="Traditional Arabic" w:hAnsi="Traditional Arabic" w:cs="Traditional Arabic"/>
                <w:sz w:val="30"/>
                <w:szCs w:val="30"/>
                <w:rtl/>
              </w:rPr>
            </w:pPr>
            <w:r w:rsidRPr="00B70991">
              <w:rPr>
                <w:rFonts w:cs="Traditional Arabic"/>
                <w:sz w:val="20"/>
                <w:szCs w:val="30"/>
                <w:rtl/>
              </w:rPr>
              <w:t>التصحر</w:t>
            </w:r>
          </w:p>
        </w:tc>
        <w:tc>
          <w:tcPr>
            <w:tcW w:w="5186" w:type="dxa"/>
            <w:tcBorders>
              <w:top w:val="single" w:sz="4" w:space="0" w:color="auto"/>
              <w:left w:val="single" w:sz="4" w:space="0" w:color="auto"/>
              <w:bottom w:val="single" w:sz="4" w:space="0" w:color="auto"/>
              <w:right w:val="single" w:sz="4" w:space="0" w:color="auto"/>
            </w:tcBorders>
          </w:tcPr>
          <w:p w:rsidR="00D55CC8" w:rsidRPr="006A4D53" w:rsidRDefault="00D55CC8" w:rsidP="004A5421">
            <w:pPr>
              <w:numPr>
                <w:ilvl w:val="0"/>
                <w:numId w:val="4"/>
              </w:numPr>
              <w:spacing w:line="360" w:lineRule="exact"/>
              <w:jc w:val="both"/>
              <w:rPr>
                <w:rFonts w:ascii="Traditional Arabic" w:hAnsi="Traditional Arabic" w:cs="Traditional Arabic"/>
                <w:sz w:val="30"/>
                <w:szCs w:val="30"/>
                <w:rtl/>
              </w:rPr>
            </w:pPr>
            <w:r w:rsidRPr="006A4D53">
              <w:rPr>
                <w:rFonts w:ascii="Traditional Arabic" w:hAnsi="Traditional Arabic" w:cs="Traditional Arabic"/>
                <w:sz w:val="30"/>
                <w:szCs w:val="30"/>
                <w:rtl/>
              </w:rPr>
              <w:t>المدن المستدامة</w:t>
            </w:r>
          </w:p>
          <w:p w:rsidR="00D55CC8" w:rsidRPr="006A4D53" w:rsidRDefault="00D55CC8" w:rsidP="004A5421">
            <w:pPr>
              <w:numPr>
                <w:ilvl w:val="0"/>
                <w:numId w:val="4"/>
              </w:numPr>
              <w:spacing w:line="360" w:lineRule="exact"/>
              <w:jc w:val="both"/>
              <w:rPr>
                <w:rFonts w:ascii="Traditional Arabic" w:hAnsi="Traditional Arabic" w:cs="Traditional Arabic"/>
                <w:sz w:val="30"/>
                <w:szCs w:val="30"/>
                <w:rtl/>
              </w:rPr>
            </w:pPr>
            <w:r w:rsidRPr="006A4D53">
              <w:rPr>
                <w:rFonts w:ascii="Traditional Arabic" w:hAnsi="Traditional Arabic" w:cs="Traditional Arabic"/>
                <w:sz w:val="30"/>
                <w:szCs w:val="30"/>
                <w:rtl/>
              </w:rPr>
              <w:t>النفايات غير التقليدية (النفايات الإلكترونية و</w:t>
            </w:r>
            <w:r>
              <w:rPr>
                <w:rFonts w:ascii="Traditional Arabic" w:hAnsi="Traditional Arabic" w:cs="Traditional Arabic"/>
                <w:sz w:val="30"/>
                <w:szCs w:val="30"/>
                <w:rtl/>
              </w:rPr>
              <w:t xml:space="preserve">نفايات </w:t>
            </w:r>
            <w:r w:rsidRPr="006A4D53">
              <w:rPr>
                <w:rFonts w:ascii="Traditional Arabic" w:hAnsi="Traditional Arabic" w:cs="Traditional Arabic"/>
                <w:sz w:val="30"/>
                <w:szCs w:val="30"/>
                <w:rtl/>
              </w:rPr>
              <w:t xml:space="preserve">الإنشاءات </w:t>
            </w:r>
            <w:r>
              <w:rPr>
                <w:rFonts w:ascii="Traditional Arabic" w:hAnsi="Traditional Arabic" w:cs="Traditional Arabic"/>
                <w:sz w:val="30"/>
                <w:szCs w:val="30"/>
                <w:rtl/>
              </w:rPr>
              <w:t>وقلب النفايات</w:t>
            </w:r>
            <w:r w:rsidRPr="006A4D53">
              <w:rPr>
                <w:rFonts w:ascii="Traditional Arabic" w:hAnsi="Traditional Arabic" w:cs="Traditional Arabic"/>
                <w:sz w:val="30"/>
                <w:szCs w:val="30"/>
                <w:rtl/>
              </w:rPr>
              <w:t xml:space="preserve"> غير المشروع)</w:t>
            </w:r>
          </w:p>
          <w:p w:rsidR="00D55CC8" w:rsidRPr="006A4D53" w:rsidRDefault="00D55CC8" w:rsidP="004A5421">
            <w:pPr>
              <w:numPr>
                <w:ilvl w:val="0"/>
                <w:numId w:val="4"/>
              </w:numPr>
              <w:spacing w:line="360" w:lineRule="exact"/>
              <w:jc w:val="both"/>
              <w:rPr>
                <w:rFonts w:ascii="Traditional Arabic" w:hAnsi="Traditional Arabic" w:cs="Traditional Arabic"/>
                <w:sz w:val="30"/>
                <w:szCs w:val="30"/>
                <w:rtl/>
              </w:rPr>
            </w:pPr>
            <w:r w:rsidRPr="006A4D53">
              <w:rPr>
                <w:rFonts w:ascii="Traditional Arabic" w:hAnsi="Traditional Arabic" w:cs="Traditional Arabic"/>
                <w:sz w:val="30"/>
                <w:szCs w:val="30"/>
                <w:rtl/>
              </w:rPr>
              <w:t>الاقتصاد الأخضر</w:t>
            </w:r>
          </w:p>
          <w:p w:rsidR="00D55CC8" w:rsidRPr="006A4D53" w:rsidRDefault="00D55CC8" w:rsidP="004A5421">
            <w:pPr>
              <w:numPr>
                <w:ilvl w:val="0"/>
                <w:numId w:val="4"/>
              </w:numPr>
              <w:spacing w:line="360" w:lineRule="exact"/>
              <w:jc w:val="both"/>
              <w:rPr>
                <w:rFonts w:ascii="Traditional Arabic" w:hAnsi="Traditional Arabic" w:cs="Traditional Arabic"/>
                <w:sz w:val="30"/>
                <w:szCs w:val="30"/>
                <w:rtl/>
              </w:rPr>
            </w:pPr>
            <w:r>
              <w:rPr>
                <w:rFonts w:ascii="Traditional Arabic" w:hAnsi="Traditional Arabic" w:cs="Traditional Arabic"/>
                <w:sz w:val="30"/>
                <w:szCs w:val="30"/>
                <w:rtl/>
              </w:rPr>
              <w:t>التحات الساحلي والتحول الحضري</w:t>
            </w:r>
            <w:r w:rsidRPr="006A4D53">
              <w:rPr>
                <w:rFonts w:ascii="Traditional Arabic" w:hAnsi="Traditional Arabic" w:cs="Traditional Arabic"/>
                <w:sz w:val="30"/>
                <w:szCs w:val="30"/>
                <w:rtl/>
              </w:rPr>
              <w:t xml:space="preserve"> </w:t>
            </w:r>
            <w:r>
              <w:rPr>
                <w:rFonts w:ascii="Traditional Arabic" w:hAnsi="Traditional Arabic" w:cs="Traditional Arabic"/>
                <w:sz w:val="30"/>
                <w:szCs w:val="30"/>
                <w:rtl/>
              </w:rPr>
              <w:t>ل</w:t>
            </w:r>
            <w:r w:rsidRPr="006A4D53">
              <w:rPr>
                <w:rFonts w:ascii="Traditional Arabic" w:hAnsi="Traditional Arabic" w:cs="Traditional Arabic"/>
                <w:sz w:val="30"/>
                <w:szCs w:val="30"/>
                <w:rtl/>
              </w:rPr>
              <w:t>لس</w:t>
            </w:r>
            <w:r>
              <w:rPr>
                <w:rFonts w:ascii="Traditional Arabic" w:hAnsi="Traditional Arabic" w:cs="Traditional Arabic"/>
                <w:sz w:val="30"/>
                <w:szCs w:val="30"/>
                <w:rtl/>
              </w:rPr>
              <w:t>واحل</w:t>
            </w:r>
          </w:p>
          <w:p w:rsidR="00D55CC8" w:rsidRPr="006A4D53" w:rsidRDefault="00D55CC8" w:rsidP="004A5421">
            <w:pPr>
              <w:numPr>
                <w:ilvl w:val="0"/>
                <w:numId w:val="4"/>
              </w:numPr>
              <w:spacing w:line="360" w:lineRule="exact"/>
              <w:jc w:val="both"/>
              <w:rPr>
                <w:rFonts w:ascii="Traditional Arabic" w:hAnsi="Traditional Arabic" w:cs="Traditional Arabic"/>
                <w:sz w:val="30"/>
                <w:szCs w:val="30"/>
                <w:rtl/>
              </w:rPr>
            </w:pPr>
            <w:r w:rsidRPr="006A4D53">
              <w:rPr>
                <w:rFonts w:ascii="Traditional Arabic" w:hAnsi="Traditional Arabic" w:cs="Traditional Arabic"/>
                <w:sz w:val="30"/>
                <w:szCs w:val="30"/>
                <w:rtl/>
              </w:rPr>
              <w:t xml:space="preserve">الحروب </w:t>
            </w:r>
            <w:r>
              <w:rPr>
                <w:rFonts w:ascii="Traditional Arabic" w:hAnsi="Traditional Arabic" w:cs="Traditional Arabic"/>
                <w:sz w:val="30"/>
                <w:szCs w:val="30"/>
                <w:rtl/>
              </w:rPr>
              <w:t>والنزاعات</w:t>
            </w:r>
          </w:p>
          <w:p w:rsidR="00D55CC8" w:rsidRPr="006A4D53" w:rsidRDefault="00D55CC8" w:rsidP="004A5421">
            <w:pPr>
              <w:numPr>
                <w:ilvl w:val="0"/>
                <w:numId w:val="4"/>
              </w:numPr>
              <w:spacing w:line="360" w:lineRule="exact"/>
              <w:jc w:val="both"/>
              <w:rPr>
                <w:rFonts w:ascii="Traditional Arabic" w:hAnsi="Traditional Arabic" w:cs="Traditional Arabic"/>
                <w:sz w:val="30"/>
                <w:szCs w:val="30"/>
                <w:rtl/>
              </w:rPr>
            </w:pPr>
            <w:r w:rsidRPr="006A4D53">
              <w:rPr>
                <w:rFonts w:ascii="Traditional Arabic" w:hAnsi="Traditional Arabic" w:cs="Traditional Arabic"/>
                <w:sz w:val="30"/>
                <w:szCs w:val="30"/>
                <w:rtl/>
              </w:rPr>
              <w:t xml:space="preserve">توسع </w:t>
            </w:r>
            <w:r>
              <w:rPr>
                <w:rFonts w:ascii="Traditional Arabic" w:hAnsi="Traditional Arabic" w:cs="Traditional Arabic"/>
                <w:sz w:val="30"/>
                <w:szCs w:val="30"/>
                <w:rtl/>
              </w:rPr>
              <w:t>الأعداد</w:t>
            </w:r>
            <w:r w:rsidRPr="006A4D53">
              <w:rPr>
                <w:rFonts w:ascii="Traditional Arabic" w:hAnsi="Traditional Arabic" w:cs="Traditional Arabic"/>
                <w:sz w:val="30"/>
                <w:szCs w:val="30"/>
                <w:rtl/>
              </w:rPr>
              <w:t xml:space="preserve"> الحيوانية</w:t>
            </w:r>
          </w:p>
          <w:p w:rsidR="00D55CC8" w:rsidRPr="006A4D53" w:rsidRDefault="00D55CC8" w:rsidP="004A5421">
            <w:pPr>
              <w:numPr>
                <w:ilvl w:val="0"/>
                <w:numId w:val="4"/>
              </w:numPr>
              <w:spacing w:line="360" w:lineRule="exact"/>
              <w:jc w:val="both"/>
              <w:rPr>
                <w:rFonts w:ascii="Traditional Arabic" w:hAnsi="Traditional Arabic" w:cs="Traditional Arabic"/>
                <w:sz w:val="30"/>
                <w:szCs w:val="30"/>
                <w:rtl/>
              </w:rPr>
            </w:pPr>
            <w:r w:rsidRPr="006A4D53">
              <w:rPr>
                <w:rFonts w:ascii="Traditional Arabic" w:hAnsi="Traditional Arabic" w:cs="Traditional Arabic"/>
                <w:sz w:val="30"/>
                <w:szCs w:val="30"/>
                <w:rtl/>
              </w:rPr>
              <w:t>الاستغلال المفرط للأرصدة السمكية</w:t>
            </w:r>
          </w:p>
          <w:p w:rsidR="00D55CC8" w:rsidRPr="006A4D53" w:rsidRDefault="00D55CC8" w:rsidP="004A5421">
            <w:pPr>
              <w:numPr>
                <w:ilvl w:val="0"/>
                <w:numId w:val="4"/>
              </w:numPr>
              <w:spacing w:line="360" w:lineRule="exact"/>
              <w:jc w:val="both"/>
              <w:rPr>
                <w:rFonts w:ascii="Traditional Arabic" w:hAnsi="Traditional Arabic" w:cs="Traditional Arabic"/>
                <w:sz w:val="30"/>
                <w:szCs w:val="30"/>
                <w:rtl/>
              </w:rPr>
            </w:pPr>
            <w:r w:rsidRPr="006A4D53">
              <w:rPr>
                <w:rFonts w:ascii="Traditional Arabic" w:hAnsi="Traditional Arabic" w:cs="Traditional Arabic"/>
                <w:sz w:val="30"/>
                <w:szCs w:val="30"/>
                <w:rtl/>
              </w:rPr>
              <w:t>ضعف القدرة على التصدي للحوادث الكيميائية والإشعاعية</w:t>
            </w:r>
          </w:p>
          <w:p w:rsidR="00D55CC8" w:rsidRPr="006A4D53" w:rsidRDefault="00D55CC8" w:rsidP="004A5421">
            <w:pPr>
              <w:numPr>
                <w:ilvl w:val="0"/>
                <w:numId w:val="4"/>
              </w:numPr>
              <w:spacing w:line="360" w:lineRule="exact"/>
              <w:jc w:val="both"/>
              <w:rPr>
                <w:rFonts w:ascii="Traditional Arabic" w:hAnsi="Traditional Arabic" w:cs="Traditional Arabic"/>
                <w:sz w:val="30"/>
                <w:szCs w:val="30"/>
                <w:rtl/>
              </w:rPr>
            </w:pPr>
            <w:r w:rsidRPr="006A4D53">
              <w:rPr>
                <w:rFonts w:ascii="Traditional Arabic" w:hAnsi="Traditional Arabic" w:cs="Traditional Arabic"/>
                <w:sz w:val="30"/>
                <w:szCs w:val="30"/>
                <w:rtl/>
              </w:rPr>
              <w:t>الزيادة السريعة في النفايات المنزلية غير المفصولة</w:t>
            </w:r>
          </w:p>
          <w:p w:rsidR="00D55CC8" w:rsidRPr="006A4D53" w:rsidRDefault="00D55CC8" w:rsidP="004A5421">
            <w:pPr>
              <w:numPr>
                <w:ilvl w:val="0"/>
                <w:numId w:val="4"/>
              </w:numPr>
              <w:spacing w:line="360" w:lineRule="exact"/>
              <w:jc w:val="both"/>
              <w:rPr>
                <w:rFonts w:ascii="Traditional Arabic" w:hAnsi="Traditional Arabic" w:cs="Traditional Arabic"/>
                <w:sz w:val="30"/>
                <w:szCs w:val="30"/>
                <w:rtl/>
              </w:rPr>
            </w:pPr>
            <w:r w:rsidRPr="006A4D53">
              <w:rPr>
                <w:rFonts w:ascii="Traditional Arabic" w:hAnsi="Traditional Arabic" w:cs="Traditional Arabic"/>
                <w:sz w:val="30"/>
                <w:szCs w:val="30"/>
                <w:rtl/>
              </w:rPr>
              <w:t>فرص استخدام التكنولوجيات الجديدة للرصد وتبادل البيانات</w:t>
            </w:r>
          </w:p>
          <w:p w:rsidR="00D55CC8" w:rsidRPr="006A4D53" w:rsidRDefault="00D55CC8" w:rsidP="004A5421">
            <w:pPr>
              <w:numPr>
                <w:ilvl w:val="0"/>
                <w:numId w:val="4"/>
              </w:numPr>
              <w:spacing w:line="360" w:lineRule="exact"/>
              <w:jc w:val="both"/>
              <w:rPr>
                <w:rFonts w:ascii="Traditional Arabic" w:hAnsi="Traditional Arabic" w:cs="Traditional Arabic"/>
                <w:sz w:val="30"/>
                <w:szCs w:val="30"/>
                <w:rtl/>
              </w:rPr>
            </w:pPr>
            <w:r w:rsidRPr="006A4D53">
              <w:rPr>
                <w:rFonts w:ascii="Traditional Arabic" w:hAnsi="Traditional Arabic" w:cs="Traditional Arabic"/>
                <w:sz w:val="30"/>
                <w:szCs w:val="30"/>
                <w:rtl/>
              </w:rPr>
              <w:t>تعرض السلامة الغذائية للخطر بسبب ازدياد استخدام مبيدات الآفات والمواد الكيميائية غير الخاضعة للتنظيم الرقابي</w:t>
            </w:r>
          </w:p>
          <w:p w:rsidR="00D55CC8" w:rsidRPr="006A4D53" w:rsidRDefault="00D55CC8" w:rsidP="004A5421">
            <w:pPr>
              <w:numPr>
                <w:ilvl w:val="0"/>
                <w:numId w:val="4"/>
              </w:numPr>
              <w:spacing w:line="360" w:lineRule="exact"/>
              <w:jc w:val="both"/>
              <w:rPr>
                <w:rFonts w:ascii="Traditional Arabic" w:hAnsi="Traditional Arabic" w:cs="Traditional Arabic"/>
                <w:sz w:val="30"/>
                <w:szCs w:val="30"/>
                <w:rtl/>
              </w:rPr>
            </w:pPr>
            <w:r w:rsidRPr="006A4D53">
              <w:rPr>
                <w:rFonts w:ascii="Traditional Arabic" w:hAnsi="Traditional Arabic" w:cs="Traditional Arabic"/>
                <w:sz w:val="30"/>
                <w:szCs w:val="30"/>
                <w:rtl/>
              </w:rPr>
              <w:t>استخراج الغاز الطفلي (التصديع) وما يرتبط بذلك من استعمال المياه والتلوث</w:t>
            </w:r>
          </w:p>
        </w:tc>
      </w:tr>
    </w:tbl>
    <w:p w:rsidR="00C6273F" w:rsidRDefault="00C6273F">
      <w:pPr>
        <w:rPr>
          <w:rtl/>
        </w:rPr>
      </w:pPr>
    </w:p>
    <w:p w:rsidR="00C6273F" w:rsidRDefault="00C6273F">
      <w:pPr>
        <w:bidi w:val="0"/>
        <w:rPr>
          <w:rtl/>
        </w:rPr>
      </w:pPr>
      <w:r>
        <w:rPr>
          <w:rtl/>
        </w:rPr>
        <w:br w:type="page"/>
      </w:r>
    </w:p>
    <w:tbl>
      <w:tblPr>
        <w:bidiVisual/>
        <w:tblW w:w="14310" w:type="dxa"/>
        <w:jc w:val="center"/>
        <w:tblInd w:w="405" w:type="dxa"/>
        <w:tblLayout w:type="fixed"/>
        <w:tblLook w:val="04A0" w:firstRow="1" w:lastRow="0" w:firstColumn="1" w:lastColumn="0" w:noHBand="0" w:noVBand="1"/>
      </w:tblPr>
      <w:tblGrid>
        <w:gridCol w:w="7155"/>
        <w:gridCol w:w="7155"/>
      </w:tblGrid>
      <w:tr w:rsidR="00D55CC8" w:rsidRPr="006A4D53" w:rsidTr="00C6273F">
        <w:trPr>
          <w:tblHeader/>
          <w:jc w:val="center"/>
        </w:trPr>
        <w:tc>
          <w:tcPr>
            <w:tcW w:w="14310"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tcPr>
          <w:p w:rsidR="00D55CC8" w:rsidRPr="00FB3AC6" w:rsidRDefault="00D55CC8" w:rsidP="00C6273F">
            <w:pPr>
              <w:spacing w:line="360" w:lineRule="exact"/>
              <w:ind w:firstLine="720"/>
              <w:jc w:val="center"/>
              <w:rPr>
                <w:rFonts w:ascii="Traditional Arabic" w:hAnsi="Traditional Arabic" w:cs="Traditional Arabic"/>
                <w:b/>
                <w:bCs/>
                <w:sz w:val="30"/>
                <w:szCs w:val="30"/>
                <w:rtl/>
              </w:rPr>
            </w:pPr>
            <w:r w:rsidRPr="00FB3AC6">
              <w:rPr>
                <w:rFonts w:ascii="Traditional Arabic" w:hAnsi="Traditional Arabic" w:cs="Traditional Arabic"/>
                <w:b/>
                <w:bCs/>
                <w:sz w:val="30"/>
                <w:szCs w:val="30"/>
                <w:rtl/>
              </w:rPr>
              <w:t>أمريكا الشمالية</w:t>
            </w:r>
          </w:p>
        </w:tc>
      </w:tr>
      <w:tr w:rsidR="00D55CC8" w:rsidRPr="006A4D53" w:rsidTr="00C6273F">
        <w:trPr>
          <w:tblHeader/>
          <w:jc w:val="center"/>
        </w:trPr>
        <w:tc>
          <w:tcPr>
            <w:tcW w:w="715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rsidR="00D55CC8" w:rsidRPr="00961F26" w:rsidRDefault="00D55CC8" w:rsidP="00C6273F">
            <w:pPr>
              <w:spacing w:line="360" w:lineRule="exact"/>
              <w:ind w:firstLine="720"/>
              <w:rPr>
                <w:rFonts w:ascii="Traditional Arabic" w:hAnsi="Traditional Arabic" w:cs="Traditional Arabic"/>
                <w:b/>
                <w:bCs/>
                <w:sz w:val="30"/>
                <w:szCs w:val="30"/>
                <w:rtl/>
              </w:rPr>
            </w:pPr>
            <w:r w:rsidRPr="00961F26">
              <w:rPr>
                <w:rFonts w:ascii="Traditional Arabic" w:hAnsi="Traditional Arabic" w:cs="Traditional Arabic"/>
                <w:b/>
                <w:bCs/>
                <w:sz w:val="30"/>
                <w:szCs w:val="30"/>
                <w:rtl/>
              </w:rPr>
              <w:t>النتائج المستمدة من شبكة المعلومات البيئية الإقليمية</w:t>
            </w:r>
          </w:p>
        </w:tc>
        <w:tc>
          <w:tcPr>
            <w:tcW w:w="7155"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rsidR="00D55CC8" w:rsidRPr="00FB3AC6" w:rsidRDefault="00D55CC8" w:rsidP="00C6273F">
            <w:pPr>
              <w:spacing w:line="360" w:lineRule="exact"/>
              <w:ind w:firstLine="720"/>
              <w:rPr>
                <w:rFonts w:ascii="Traditional Arabic" w:hAnsi="Traditional Arabic" w:cs="Traditional Arabic"/>
                <w:b/>
                <w:bCs/>
                <w:sz w:val="30"/>
                <w:szCs w:val="30"/>
                <w:rtl/>
              </w:rPr>
            </w:pPr>
            <w:r w:rsidRPr="00FB3AC6">
              <w:rPr>
                <w:rFonts w:ascii="Traditional Arabic" w:hAnsi="Traditional Arabic" w:cs="Traditional Arabic"/>
                <w:b/>
                <w:bCs/>
                <w:sz w:val="30"/>
                <w:szCs w:val="30"/>
                <w:rtl/>
              </w:rPr>
              <w:t>القضايا المستجدة</w:t>
            </w:r>
          </w:p>
        </w:tc>
      </w:tr>
      <w:tr w:rsidR="00D55CC8" w:rsidRPr="006A4D53" w:rsidTr="00C6273F">
        <w:trPr>
          <w:jc w:val="center"/>
        </w:trPr>
        <w:tc>
          <w:tcPr>
            <w:tcW w:w="7155" w:type="dxa"/>
            <w:tcBorders>
              <w:top w:val="single" w:sz="4" w:space="0" w:color="auto"/>
              <w:left w:val="single" w:sz="4" w:space="0" w:color="auto"/>
              <w:bottom w:val="single" w:sz="4" w:space="0" w:color="auto"/>
              <w:right w:val="single" w:sz="4" w:space="0" w:color="auto"/>
            </w:tcBorders>
            <w:shd w:val="clear" w:color="auto" w:fill="FFFFFF" w:themeFill="background1"/>
          </w:tcPr>
          <w:p w:rsidR="00D55CC8" w:rsidRPr="006A4D53" w:rsidRDefault="00D55CC8" w:rsidP="00C6273F">
            <w:pPr>
              <w:numPr>
                <w:ilvl w:val="0"/>
                <w:numId w:val="4"/>
              </w:numPr>
              <w:spacing w:line="360" w:lineRule="exact"/>
              <w:rPr>
                <w:rFonts w:ascii="Traditional Arabic" w:hAnsi="Traditional Arabic" w:cs="Traditional Arabic"/>
                <w:sz w:val="30"/>
                <w:szCs w:val="30"/>
                <w:rtl/>
              </w:rPr>
            </w:pPr>
            <w:r w:rsidRPr="006A4D53">
              <w:rPr>
                <w:rFonts w:ascii="Traditional Arabic" w:hAnsi="Traditional Arabic" w:cs="Traditional Arabic"/>
                <w:sz w:val="30"/>
                <w:szCs w:val="30"/>
                <w:rtl/>
              </w:rPr>
              <w:t>الاستهلاك والإنتاج المستدامان</w:t>
            </w:r>
          </w:p>
          <w:p w:rsidR="00D55CC8" w:rsidRPr="006A4D53" w:rsidRDefault="00D55CC8" w:rsidP="00C6273F">
            <w:pPr>
              <w:numPr>
                <w:ilvl w:val="0"/>
                <w:numId w:val="4"/>
              </w:numPr>
              <w:spacing w:line="360" w:lineRule="exact"/>
              <w:rPr>
                <w:rFonts w:ascii="Traditional Arabic" w:hAnsi="Traditional Arabic" w:cs="Traditional Arabic"/>
                <w:sz w:val="30"/>
                <w:szCs w:val="30"/>
                <w:rtl/>
              </w:rPr>
            </w:pPr>
            <w:r w:rsidRPr="006A4D53">
              <w:rPr>
                <w:rFonts w:ascii="Traditional Arabic" w:hAnsi="Traditional Arabic" w:cs="Traditional Arabic"/>
                <w:sz w:val="30"/>
                <w:szCs w:val="30"/>
                <w:rtl/>
              </w:rPr>
              <w:t>آثار استخراج النفط والغاز بأساليب غير تقليدية</w:t>
            </w:r>
          </w:p>
          <w:p w:rsidR="00D55CC8" w:rsidRPr="006A4D53" w:rsidRDefault="00D55CC8" w:rsidP="00C6273F">
            <w:pPr>
              <w:numPr>
                <w:ilvl w:val="0"/>
                <w:numId w:val="4"/>
              </w:numPr>
              <w:spacing w:line="360" w:lineRule="exact"/>
              <w:rPr>
                <w:rFonts w:ascii="Traditional Arabic" w:hAnsi="Traditional Arabic" w:cs="Traditional Arabic"/>
                <w:sz w:val="30"/>
                <w:szCs w:val="30"/>
                <w:rtl/>
              </w:rPr>
            </w:pPr>
            <w:r w:rsidRPr="006A4D53">
              <w:rPr>
                <w:rFonts w:ascii="Traditional Arabic" w:hAnsi="Traditional Arabic" w:cs="Traditional Arabic"/>
                <w:sz w:val="30"/>
                <w:szCs w:val="30"/>
                <w:rtl/>
              </w:rPr>
              <w:t>الحد من انبعاثات غازات الاحتباس الحراري</w:t>
            </w:r>
          </w:p>
          <w:p w:rsidR="00D55CC8" w:rsidRPr="006A4D53" w:rsidRDefault="00D55CC8" w:rsidP="00C6273F">
            <w:pPr>
              <w:numPr>
                <w:ilvl w:val="0"/>
                <w:numId w:val="4"/>
              </w:numPr>
              <w:spacing w:line="360" w:lineRule="exact"/>
              <w:rPr>
                <w:rFonts w:ascii="Traditional Arabic" w:hAnsi="Traditional Arabic" w:cs="Traditional Arabic"/>
                <w:sz w:val="30"/>
                <w:szCs w:val="30"/>
                <w:rtl/>
              </w:rPr>
            </w:pPr>
            <w:r w:rsidRPr="006A4D53">
              <w:rPr>
                <w:rFonts w:ascii="Traditional Arabic" w:hAnsi="Traditional Arabic" w:cs="Traditional Arabic"/>
                <w:sz w:val="30"/>
                <w:szCs w:val="30"/>
                <w:rtl/>
              </w:rPr>
              <w:t>التغير السريع في المنطقة القطبية الشمالية وآثار ذلك على النظم الاجتماعية والإيكولوجية</w:t>
            </w:r>
          </w:p>
          <w:p w:rsidR="00D55CC8" w:rsidRPr="006A4D53" w:rsidRDefault="00D55CC8" w:rsidP="00C6273F">
            <w:pPr>
              <w:numPr>
                <w:ilvl w:val="0"/>
                <w:numId w:val="4"/>
              </w:numPr>
              <w:spacing w:line="360" w:lineRule="exact"/>
              <w:rPr>
                <w:rFonts w:ascii="Traditional Arabic" w:hAnsi="Traditional Arabic" w:cs="Traditional Arabic"/>
                <w:sz w:val="30"/>
                <w:szCs w:val="30"/>
                <w:rtl/>
              </w:rPr>
            </w:pPr>
            <w:r>
              <w:rPr>
                <w:rFonts w:ascii="Traditional Arabic" w:hAnsi="Traditional Arabic" w:cs="Traditional Arabic"/>
                <w:sz w:val="30"/>
                <w:szCs w:val="30"/>
                <w:rtl/>
              </w:rPr>
              <w:t xml:space="preserve">الآثار </w:t>
            </w:r>
            <w:r w:rsidRPr="006A4D53">
              <w:rPr>
                <w:rFonts w:ascii="Traditional Arabic" w:hAnsi="Traditional Arabic" w:cs="Traditional Arabic"/>
                <w:sz w:val="30"/>
                <w:szCs w:val="30"/>
                <w:rtl/>
              </w:rPr>
              <w:t>المرتدة البيوفيزيائية في المنطقة القطبية الشمالية</w:t>
            </w:r>
          </w:p>
          <w:p w:rsidR="00D55CC8" w:rsidRPr="006A4D53" w:rsidRDefault="00D55CC8" w:rsidP="00C6273F">
            <w:pPr>
              <w:numPr>
                <w:ilvl w:val="0"/>
                <w:numId w:val="4"/>
              </w:numPr>
              <w:spacing w:line="360" w:lineRule="exact"/>
              <w:rPr>
                <w:rFonts w:ascii="Traditional Arabic" w:hAnsi="Traditional Arabic" w:cs="Traditional Arabic"/>
                <w:sz w:val="30"/>
                <w:szCs w:val="30"/>
                <w:rtl/>
              </w:rPr>
            </w:pPr>
            <w:r w:rsidRPr="006A4D53">
              <w:rPr>
                <w:rFonts w:ascii="Traditional Arabic" w:hAnsi="Traditional Arabic" w:cs="Traditional Arabic"/>
                <w:sz w:val="30"/>
                <w:szCs w:val="30"/>
                <w:rtl/>
              </w:rPr>
              <w:t>التكي</w:t>
            </w:r>
            <w:r>
              <w:rPr>
                <w:rFonts w:ascii="Traditional Arabic" w:hAnsi="Traditional Arabic" w:cs="Traditional Arabic"/>
                <w:sz w:val="30"/>
                <w:szCs w:val="30"/>
                <w:rtl/>
              </w:rPr>
              <w:t>ف مع الأحوال المناخية القصوى وقدرة</w:t>
            </w:r>
            <w:r w:rsidRPr="006A4D53">
              <w:rPr>
                <w:rFonts w:ascii="Traditional Arabic" w:hAnsi="Traditional Arabic" w:cs="Traditional Arabic"/>
                <w:sz w:val="30"/>
                <w:szCs w:val="30"/>
                <w:rtl/>
              </w:rPr>
              <w:t xml:space="preserve"> الس</w:t>
            </w:r>
            <w:r>
              <w:rPr>
                <w:rFonts w:ascii="Traditional Arabic" w:hAnsi="Traditional Arabic" w:cs="Traditional Arabic"/>
                <w:sz w:val="30"/>
                <w:szCs w:val="30"/>
                <w:rtl/>
              </w:rPr>
              <w:t>واحل على الصمود</w:t>
            </w:r>
          </w:p>
          <w:p w:rsidR="00D55CC8" w:rsidRPr="006A4D53" w:rsidRDefault="00D55CC8" w:rsidP="00C6273F">
            <w:pPr>
              <w:numPr>
                <w:ilvl w:val="0"/>
                <w:numId w:val="4"/>
              </w:numPr>
              <w:spacing w:line="360" w:lineRule="exact"/>
              <w:rPr>
                <w:rFonts w:ascii="Traditional Arabic" w:hAnsi="Traditional Arabic" w:cs="Traditional Arabic"/>
                <w:sz w:val="30"/>
                <w:szCs w:val="30"/>
                <w:rtl/>
              </w:rPr>
            </w:pPr>
            <w:r w:rsidRPr="006A4D53">
              <w:rPr>
                <w:rFonts w:ascii="Traditional Arabic" w:hAnsi="Traditional Arabic" w:cs="Traditional Arabic"/>
                <w:sz w:val="30"/>
                <w:szCs w:val="30"/>
                <w:rtl/>
              </w:rPr>
              <w:t>فقدان الموائل وتجزؤها وتدهورها</w:t>
            </w:r>
          </w:p>
          <w:p w:rsidR="00D55CC8" w:rsidRPr="006A4D53" w:rsidRDefault="00D55CC8" w:rsidP="00C6273F">
            <w:pPr>
              <w:numPr>
                <w:ilvl w:val="0"/>
                <w:numId w:val="4"/>
              </w:numPr>
              <w:spacing w:line="360" w:lineRule="exact"/>
              <w:rPr>
                <w:rFonts w:ascii="Traditional Arabic" w:hAnsi="Traditional Arabic" w:cs="Traditional Arabic"/>
                <w:sz w:val="30"/>
                <w:szCs w:val="30"/>
                <w:rtl/>
              </w:rPr>
            </w:pPr>
            <w:r w:rsidRPr="006A4D53">
              <w:rPr>
                <w:rFonts w:ascii="Traditional Arabic" w:hAnsi="Traditional Arabic" w:cs="Traditional Arabic"/>
                <w:sz w:val="30"/>
                <w:szCs w:val="30"/>
                <w:rtl/>
              </w:rPr>
              <w:t>الأمن المائي</w:t>
            </w:r>
            <w:r w:rsidRPr="006A4D53">
              <w:rPr>
                <w:rFonts w:ascii="Traditional Arabic" w:hAnsi="Traditional Arabic" w:cs="Traditional Arabic"/>
                <w:sz w:val="30"/>
                <w:szCs w:val="30"/>
                <w:rtl/>
                <w:lang w:val="en-GB"/>
              </w:rPr>
              <w:t>:</w:t>
            </w:r>
            <w:r>
              <w:rPr>
                <w:rFonts w:ascii="Traditional Arabic" w:hAnsi="Traditional Arabic" w:cs="Traditional Arabic"/>
                <w:sz w:val="30"/>
                <w:szCs w:val="30"/>
                <w:rtl/>
              </w:rPr>
              <w:t xml:space="preserve"> </w:t>
            </w:r>
            <w:r w:rsidRPr="006A4D53">
              <w:rPr>
                <w:rFonts w:ascii="Traditional Arabic" w:hAnsi="Traditional Arabic" w:cs="Traditional Arabic"/>
                <w:sz w:val="30"/>
                <w:szCs w:val="30"/>
                <w:rtl/>
              </w:rPr>
              <w:t>ندرة المياه العذبة والجفاف والتلوث</w:t>
            </w:r>
          </w:p>
          <w:p w:rsidR="00D55CC8" w:rsidRPr="006A4D53" w:rsidRDefault="00D55CC8" w:rsidP="00C6273F">
            <w:pPr>
              <w:numPr>
                <w:ilvl w:val="0"/>
                <w:numId w:val="4"/>
              </w:numPr>
              <w:spacing w:line="360" w:lineRule="exact"/>
              <w:rPr>
                <w:rFonts w:ascii="Traditional Arabic" w:hAnsi="Traditional Arabic" w:cs="Traditional Arabic"/>
                <w:sz w:val="30"/>
                <w:szCs w:val="30"/>
                <w:rtl/>
              </w:rPr>
            </w:pPr>
            <w:r w:rsidRPr="006A4D53">
              <w:rPr>
                <w:rFonts w:ascii="Traditional Arabic" w:hAnsi="Traditional Arabic" w:cs="Traditional Arabic"/>
                <w:sz w:val="30"/>
                <w:szCs w:val="30"/>
                <w:rtl/>
              </w:rPr>
              <w:t xml:space="preserve">الملوثات </w:t>
            </w:r>
            <w:r>
              <w:rPr>
                <w:rFonts w:ascii="Traditional Arabic" w:hAnsi="Traditional Arabic" w:cs="Traditional Arabic"/>
                <w:sz w:val="30"/>
                <w:szCs w:val="30"/>
                <w:rtl/>
              </w:rPr>
              <w:t>التي أصبحت تثير ا</w:t>
            </w:r>
            <w:r w:rsidRPr="006A4D53">
              <w:rPr>
                <w:rFonts w:ascii="Traditional Arabic" w:hAnsi="Traditional Arabic" w:cs="Traditional Arabic"/>
                <w:sz w:val="30"/>
                <w:szCs w:val="30"/>
                <w:rtl/>
              </w:rPr>
              <w:t xml:space="preserve">لقلق </w:t>
            </w:r>
            <w:r>
              <w:rPr>
                <w:rFonts w:ascii="Traditional Arabic" w:hAnsi="Traditional Arabic" w:cs="Traditional Arabic"/>
                <w:sz w:val="30"/>
                <w:szCs w:val="30"/>
                <w:rtl/>
              </w:rPr>
              <w:t>مؤخراً</w:t>
            </w:r>
          </w:p>
          <w:p w:rsidR="00D55CC8" w:rsidRPr="006A4D53" w:rsidRDefault="00D55CC8" w:rsidP="00C6273F">
            <w:pPr>
              <w:numPr>
                <w:ilvl w:val="0"/>
                <w:numId w:val="4"/>
              </w:numPr>
              <w:spacing w:line="360" w:lineRule="exact"/>
              <w:rPr>
                <w:rFonts w:ascii="Traditional Arabic" w:hAnsi="Traditional Arabic" w:cs="Traditional Arabic"/>
                <w:sz w:val="30"/>
                <w:szCs w:val="30"/>
                <w:rtl/>
              </w:rPr>
            </w:pPr>
            <w:r w:rsidRPr="006A4D53">
              <w:rPr>
                <w:rFonts w:ascii="Traditional Arabic" w:hAnsi="Traditional Arabic" w:cs="Traditional Arabic"/>
                <w:sz w:val="30"/>
                <w:szCs w:val="30"/>
                <w:rtl/>
              </w:rPr>
              <w:t xml:space="preserve">التلوث </w:t>
            </w:r>
            <w:r>
              <w:rPr>
                <w:rFonts w:ascii="Traditional Arabic" w:hAnsi="Traditional Arabic" w:cs="Traditional Arabic"/>
                <w:sz w:val="30"/>
                <w:szCs w:val="30"/>
                <w:rtl/>
              </w:rPr>
              <w:t>من المصادر غير الثابتة</w:t>
            </w:r>
            <w:r w:rsidRPr="006A4D53">
              <w:rPr>
                <w:rFonts w:ascii="Traditional Arabic" w:hAnsi="Traditional Arabic" w:cs="Traditional Arabic"/>
                <w:sz w:val="30"/>
                <w:szCs w:val="30"/>
                <w:rtl/>
              </w:rPr>
              <w:t xml:space="preserve"> </w:t>
            </w:r>
            <w:r>
              <w:rPr>
                <w:rFonts w:ascii="Traditional Arabic" w:hAnsi="Traditional Arabic" w:cs="Traditional Arabic"/>
                <w:sz w:val="30"/>
                <w:szCs w:val="30"/>
                <w:rtl/>
              </w:rPr>
              <w:t xml:space="preserve">عن طريق دخول </w:t>
            </w:r>
            <w:r w:rsidRPr="006A4D53">
              <w:rPr>
                <w:rFonts w:ascii="Traditional Arabic" w:hAnsi="Traditional Arabic" w:cs="Traditional Arabic"/>
                <w:sz w:val="30"/>
                <w:szCs w:val="30"/>
                <w:rtl/>
              </w:rPr>
              <w:t>المغذيات في النظم الإيكولوجية للمياه العذبة والنظم الإيكولوجية البحرية، الذي يؤدي إلى الاتخام بالمغذيات ونقص الأكسجين والتحمض</w:t>
            </w:r>
          </w:p>
          <w:p w:rsidR="00D55CC8" w:rsidRPr="006A4D53" w:rsidRDefault="00D55CC8" w:rsidP="00C6273F">
            <w:pPr>
              <w:numPr>
                <w:ilvl w:val="0"/>
                <w:numId w:val="4"/>
              </w:numPr>
              <w:spacing w:line="360" w:lineRule="exact"/>
              <w:rPr>
                <w:rFonts w:ascii="Traditional Arabic" w:hAnsi="Traditional Arabic" w:cs="Traditional Arabic"/>
                <w:sz w:val="30"/>
                <w:szCs w:val="30"/>
                <w:rtl/>
              </w:rPr>
            </w:pPr>
            <w:r w:rsidRPr="006A4D53">
              <w:rPr>
                <w:rFonts w:ascii="Traditional Arabic" w:hAnsi="Traditional Arabic" w:cs="Traditional Arabic"/>
                <w:sz w:val="30"/>
                <w:szCs w:val="30"/>
                <w:rtl/>
              </w:rPr>
              <w:t>الحوكمة التكيفية والتخطيط الشامل للجميع والمتعدد النطاقات والمتعدد القطاعات</w:t>
            </w:r>
          </w:p>
          <w:p w:rsidR="00D55CC8" w:rsidRPr="00DC0B70" w:rsidRDefault="00D55CC8" w:rsidP="00C6273F">
            <w:pPr>
              <w:pStyle w:val="ListParagraph"/>
              <w:numPr>
                <w:ilvl w:val="0"/>
                <w:numId w:val="4"/>
              </w:numPr>
              <w:spacing w:after="0" w:line="360" w:lineRule="exact"/>
              <w:rPr>
                <w:rFonts w:ascii="Traditional Arabic" w:hAnsi="Traditional Arabic" w:cs="Traditional Arabic"/>
                <w:b/>
                <w:sz w:val="30"/>
                <w:szCs w:val="30"/>
                <w:rtl/>
              </w:rPr>
            </w:pPr>
            <w:r w:rsidRPr="00DC0B70">
              <w:rPr>
                <w:rFonts w:ascii="Traditional Arabic" w:hAnsi="Traditional Arabic" w:cs="Traditional Arabic"/>
                <w:sz w:val="30"/>
                <w:szCs w:val="30"/>
                <w:rtl/>
              </w:rPr>
              <w:t>تنفيذ محاسبة رأس المال الطبيعي</w:t>
            </w:r>
          </w:p>
        </w:tc>
        <w:tc>
          <w:tcPr>
            <w:tcW w:w="7155" w:type="dxa"/>
            <w:tcBorders>
              <w:top w:val="single" w:sz="4" w:space="0" w:color="auto"/>
              <w:left w:val="single" w:sz="4" w:space="0" w:color="auto"/>
              <w:bottom w:val="single" w:sz="4" w:space="0" w:color="auto"/>
              <w:right w:val="single" w:sz="4" w:space="0" w:color="auto"/>
            </w:tcBorders>
            <w:shd w:val="clear" w:color="auto" w:fill="FFFFFF" w:themeFill="background1"/>
          </w:tcPr>
          <w:p w:rsidR="00D55CC8" w:rsidRPr="006A4D53" w:rsidRDefault="00D55CC8" w:rsidP="00C6273F">
            <w:pPr>
              <w:numPr>
                <w:ilvl w:val="0"/>
                <w:numId w:val="4"/>
              </w:numPr>
              <w:spacing w:line="360" w:lineRule="exact"/>
              <w:rPr>
                <w:rFonts w:ascii="Traditional Arabic" w:hAnsi="Traditional Arabic" w:cs="Traditional Arabic"/>
                <w:sz w:val="30"/>
                <w:szCs w:val="30"/>
                <w:rtl/>
              </w:rPr>
            </w:pPr>
            <w:r w:rsidRPr="006A4D53">
              <w:rPr>
                <w:rFonts w:ascii="Traditional Arabic" w:hAnsi="Traditional Arabic" w:cs="Traditional Arabic"/>
                <w:sz w:val="30"/>
                <w:szCs w:val="30"/>
                <w:rtl/>
              </w:rPr>
              <w:t>إدارة المركَّبات المنخفضة التركيز، بما فيها المواد الصيدلانية، والجسيمات النانوية، والمنتجات المنزلية الجديدة، والمواد الكيميائية التي يتم التخلص منها في المجاري</w:t>
            </w:r>
          </w:p>
          <w:p w:rsidR="00D55CC8" w:rsidRPr="006A4D53" w:rsidRDefault="00D55CC8" w:rsidP="00C6273F">
            <w:pPr>
              <w:numPr>
                <w:ilvl w:val="0"/>
                <w:numId w:val="4"/>
              </w:numPr>
              <w:spacing w:line="360" w:lineRule="exact"/>
              <w:rPr>
                <w:rFonts w:ascii="Traditional Arabic" w:hAnsi="Traditional Arabic" w:cs="Traditional Arabic"/>
                <w:sz w:val="30"/>
                <w:szCs w:val="30"/>
                <w:rtl/>
              </w:rPr>
            </w:pPr>
            <w:r w:rsidRPr="006A4D53">
              <w:rPr>
                <w:rFonts w:ascii="Traditional Arabic" w:hAnsi="Traditional Arabic" w:cs="Traditional Arabic"/>
                <w:sz w:val="30"/>
                <w:szCs w:val="30"/>
                <w:rtl/>
              </w:rPr>
              <w:t>آثار تغير المناخ وتوسع التصنيع في المنطقة القطبية الشمالية على الشعوب الأصلية</w:t>
            </w:r>
          </w:p>
          <w:p w:rsidR="00D55CC8" w:rsidRPr="006A4D53" w:rsidRDefault="00D55CC8" w:rsidP="00C6273F">
            <w:pPr>
              <w:numPr>
                <w:ilvl w:val="0"/>
                <w:numId w:val="4"/>
              </w:numPr>
              <w:spacing w:line="360" w:lineRule="exact"/>
              <w:rPr>
                <w:rFonts w:ascii="Traditional Arabic" w:hAnsi="Traditional Arabic" w:cs="Traditional Arabic"/>
                <w:sz w:val="30"/>
                <w:szCs w:val="30"/>
                <w:rtl/>
              </w:rPr>
            </w:pPr>
            <w:r w:rsidRPr="006A4D53">
              <w:rPr>
                <w:rFonts w:ascii="Traditional Arabic" w:hAnsi="Traditional Arabic" w:cs="Traditional Arabic"/>
                <w:sz w:val="30"/>
                <w:szCs w:val="30"/>
                <w:rtl/>
              </w:rPr>
              <w:t>الفرص المستجدة للمساعدة على معالجة التجزؤ من خلال محاسبة رأس المال الطبيعي والاعتراف بخدمات النظم الإيكولوجية</w:t>
            </w:r>
          </w:p>
          <w:p w:rsidR="00D55CC8" w:rsidRPr="006A4D53" w:rsidRDefault="00D55CC8" w:rsidP="00C6273F">
            <w:pPr>
              <w:numPr>
                <w:ilvl w:val="0"/>
                <w:numId w:val="4"/>
              </w:numPr>
              <w:spacing w:line="360" w:lineRule="exact"/>
              <w:rPr>
                <w:rFonts w:ascii="Traditional Arabic" w:hAnsi="Traditional Arabic" w:cs="Traditional Arabic"/>
                <w:sz w:val="30"/>
                <w:szCs w:val="30"/>
                <w:rtl/>
              </w:rPr>
            </w:pPr>
            <w:r w:rsidRPr="006A4D53">
              <w:rPr>
                <w:rFonts w:ascii="Traditional Arabic" w:hAnsi="Traditional Arabic" w:cs="Traditional Arabic"/>
                <w:sz w:val="30"/>
                <w:szCs w:val="30"/>
                <w:rtl/>
              </w:rPr>
              <w:t>الهندسة الجيولوجية</w:t>
            </w:r>
          </w:p>
          <w:p w:rsidR="00D55CC8" w:rsidRPr="006A4D53" w:rsidRDefault="00D55CC8" w:rsidP="00C6273F">
            <w:pPr>
              <w:numPr>
                <w:ilvl w:val="0"/>
                <w:numId w:val="4"/>
              </w:numPr>
              <w:spacing w:line="360" w:lineRule="exact"/>
              <w:rPr>
                <w:rFonts w:ascii="Traditional Arabic" w:hAnsi="Traditional Arabic" w:cs="Traditional Arabic"/>
                <w:sz w:val="30"/>
                <w:szCs w:val="30"/>
                <w:rtl/>
              </w:rPr>
            </w:pPr>
            <w:r w:rsidRPr="006A4D53">
              <w:rPr>
                <w:rFonts w:ascii="Traditional Arabic" w:hAnsi="Traditional Arabic" w:cs="Traditional Arabic"/>
                <w:sz w:val="30"/>
                <w:szCs w:val="30"/>
                <w:rtl/>
              </w:rPr>
              <w:t>التطورات في تكنولوجيا البطاريات وإمكانية تعزيز مصادر الطاقة المتجددة</w:t>
            </w:r>
          </w:p>
          <w:p w:rsidR="00D55CC8" w:rsidRPr="006A4D53" w:rsidRDefault="00D55CC8" w:rsidP="00C6273F">
            <w:pPr>
              <w:numPr>
                <w:ilvl w:val="0"/>
                <w:numId w:val="4"/>
              </w:numPr>
              <w:spacing w:line="360" w:lineRule="exact"/>
              <w:rPr>
                <w:rFonts w:ascii="Traditional Arabic" w:hAnsi="Traditional Arabic" w:cs="Traditional Arabic"/>
                <w:sz w:val="30"/>
                <w:szCs w:val="30"/>
                <w:rtl/>
              </w:rPr>
            </w:pPr>
            <w:r w:rsidRPr="006A4D53">
              <w:rPr>
                <w:rFonts w:ascii="Traditional Arabic" w:hAnsi="Traditional Arabic" w:cs="Traditional Arabic"/>
                <w:sz w:val="30"/>
                <w:szCs w:val="30"/>
                <w:rtl/>
              </w:rPr>
              <w:t xml:space="preserve">الزيادات في انبعاثات الأمونيا </w:t>
            </w:r>
          </w:p>
          <w:p w:rsidR="00D55CC8" w:rsidRPr="006A4D53" w:rsidRDefault="00D55CC8" w:rsidP="00C6273F">
            <w:pPr>
              <w:numPr>
                <w:ilvl w:val="0"/>
                <w:numId w:val="4"/>
              </w:numPr>
              <w:spacing w:line="360" w:lineRule="exact"/>
              <w:rPr>
                <w:rFonts w:ascii="Traditional Arabic" w:hAnsi="Traditional Arabic" w:cs="Traditional Arabic"/>
                <w:sz w:val="30"/>
                <w:szCs w:val="30"/>
                <w:rtl/>
              </w:rPr>
            </w:pPr>
            <w:r w:rsidRPr="006A4D53">
              <w:rPr>
                <w:rFonts w:ascii="Traditional Arabic" w:hAnsi="Traditional Arabic" w:cs="Traditional Arabic"/>
                <w:sz w:val="30"/>
                <w:szCs w:val="30"/>
                <w:rtl/>
              </w:rPr>
              <w:t xml:space="preserve">الشواغل الصحية المستجدة بما في ذلك </w:t>
            </w:r>
            <w:r>
              <w:rPr>
                <w:rFonts w:ascii="Traditional Arabic" w:hAnsi="Traditional Arabic" w:cs="Traditional Arabic"/>
                <w:sz w:val="30"/>
                <w:szCs w:val="30"/>
                <w:rtl/>
              </w:rPr>
              <w:t>ظهور ال</w:t>
            </w:r>
            <w:r w:rsidRPr="006A4D53">
              <w:rPr>
                <w:rFonts w:ascii="Traditional Arabic" w:hAnsi="Traditional Arabic" w:cs="Traditional Arabic"/>
                <w:sz w:val="30"/>
                <w:szCs w:val="30"/>
                <w:rtl/>
              </w:rPr>
              <w:t xml:space="preserve">مقاومة </w:t>
            </w:r>
            <w:r>
              <w:rPr>
                <w:rFonts w:ascii="Traditional Arabic" w:hAnsi="Traditional Arabic" w:cs="Traditional Arabic"/>
                <w:sz w:val="30"/>
                <w:szCs w:val="30"/>
                <w:rtl/>
              </w:rPr>
              <w:t>ل</w:t>
            </w:r>
            <w:r w:rsidRPr="006A4D53">
              <w:rPr>
                <w:rFonts w:ascii="Traditional Arabic" w:hAnsi="Traditional Arabic" w:cs="Traditional Arabic"/>
                <w:sz w:val="30"/>
                <w:szCs w:val="30"/>
                <w:rtl/>
              </w:rPr>
              <w:t>لمضادات الحيوية وتكاثر الطحالب الضارة</w:t>
            </w:r>
          </w:p>
          <w:p w:rsidR="00D55CC8" w:rsidRPr="006A4D53" w:rsidRDefault="00D55CC8" w:rsidP="00C6273F">
            <w:pPr>
              <w:numPr>
                <w:ilvl w:val="0"/>
                <w:numId w:val="4"/>
              </w:numPr>
              <w:spacing w:line="360" w:lineRule="exact"/>
              <w:rPr>
                <w:rFonts w:ascii="Traditional Arabic" w:hAnsi="Traditional Arabic" w:cs="Traditional Arabic"/>
                <w:sz w:val="30"/>
                <w:szCs w:val="30"/>
                <w:rtl/>
              </w:rPr>
            </w:pPr>
            <w:r w:rsidRPr="006A4D53">
              <w:rPr>
                <w:rFonts w:ascii="Traditional Arabic" w:hAnsi="Traditional Arabic" w:cs="Traditional Arabic"/>
                <w:sz w:val="30"/>
                <w:szCs w:val="30"/>
                <w:rtl/>
              </w:rPr>
              <w:t>آثار استخراج النفط والغاز بأساليب غير تقليدية</w:t>
            </w:r>
          </w:p>
          <w:p w:rsidR="00D55CC8" w:rsidRPr="006A4D53" w:rsidRDefault="00D55CC8" w:rsidP="00C6273F">
            <w:pPr>
              <w:numPr>
                <w:ilvl w:val="0"/>
                <w:numId w:val="4"/>
              </w:numPr>
              <w:spacing w:line="360" w:lineRule="exact"/>
              <w:rPr>
                <w:rFonts w:ascii="Traditional Arabic" w:hAnsi="Traditional Arabic" w:cs="Traditional Arabic"/>
                <w:sz w:val="30"/>
                <w:szCs w:val="30"/>
                <w:rtl/>
              </w:rPr>
            </w:pPr>
            <w:r w:rsidRPr="006A4D53">
              <w:rPr>
                <w:rFonts w:ascii="Traditional Arabic" w:hAnsi="Traditional Arabic" w:cs="Traditional Arabic"/>
                <w:sz w:val="30"/>
                <w:szCs w:val="30"/>
                <w:rtl/>
              </w:rPr>
              <w:t xml:space="preserve">إعادة توزيع الأنواع نتيجة لتغير المناخ المرتبط بفقدان الموائل وتحولات </w:t>
            </w:r>
            <w:r>
              <w:rPr>
                <w:rFonts w:ascii="Traditional Arabic" w:hAnsi="Traditional Arabic" w:cs="Traditional Arabic"/>
                <w:sz w:val="30"/>
                <w:szCs w:val="30"/>
                <w:rtl/>
              </w:rPr>
              <w:t>الأعداد</w:t>
            </w:r>
            <w:r w:rsidRPr="006A4D53">
              <w:rPr>
                <w:rFonts w:ascii="Traditional Arabic" w:hAnsi="Traditional Arabic" w:cs="Traditional Arabic"/>
                <w:sz w:val="30"/>
                <w:szCs w:val="30"/>
                <w:rtl/>
              </w:rPr>
              <w:t xml:space="preserve"> الحيوانية</w:t>
            </w:r>
          </w:p>
          <w:p w:rsidR="00D55CC8" w:rsidRPr="006A4D53" w:rsidRDefault="00D55CC8" w:rsidP="00C6273F">
            <w:pPr>
              <w:numPr>
                <w:ilvl w:val="0"/>
                <w:numId w:val="4"/>
              </w:numPr>
              <w:spacing w:line="360" w:lineRule="exact"/>
              <w:rPr>
                <w:rFonts w:ascii="Traditional Arabic" w:hAnsi="Traditional Arabic" w:cs="Traditional Arabic"/>
                <w:sz w:val="30"/>
                <w:szCs w:val="30"/>
                <w:rtl/>
              </w:rPr>
            </w:pPr>
            <w:r w:rsidRPr="006A4D53">
              <w:rPr>
                <w:rFonts w:ascii="Traditional Arabic" w:hAnsi="Traditional Arabic" w:cs="Traditional Arabic"/>
                <w:sz w:val="30"/>
                <w:szCs w:val="30"/>
                <w:rtl/>
              </w:rPr>
              <w:t>الحاجة إلى نظم الطاقة الموزعة والتحرك صوب إعادة المرافق إلى البلديات</w:t>
            </w:r>
          </w:p>
          <w:p w:rsidR="00D55CC8" w:rsidRPr="006A4D53" w:rsidRDefault="00D55CC8" w:rsidP="00C6273F">
            <w:pPr>
              <w:numPr>
                <w:ilvl w:val="0"/>
                <w:numId w:val="4"/>
              </w:numPr>
              <w:spacing w:line="360" w:lineRule="exact"/>
              <w:rPr>
                <w:rFonts w:ascii="Traditional Arabic" w:hAnsi="Traditional Arabic" w:cs="Traditional Arabic"/>
                <w:sz w:val="30"/>
                <w:szCs w:val="30"/>
                <w:rtl/>
              </w:rPr>
            </w:pPr>
            <w:r>
              <w:rPr>
                <w:rFonts w:ascii="Traditional Arabic" w:hAnsi="Traditional Arabic" w:cs="Traditional Arabic"/>
                <w:sz w:val="30"/>
                <w:szCs w:val="30"/>
                <w:rtl/>
              </w:rPr>
              <w:t xml:space="preserve">استخدام </w:t>
            </w:r>
            <w:r w:rsidRPr="006A4D53">
              <w:rPr>
                <w:rFonts w:ascii="Traditional Arabic" w:hAnsi="Traditional Arabic" w:cs="Traditional Arabic"/>
                <w:sz w:val="30"/>
                <w:szCs w:val="30"/>
                <w:rtl/>
              </w:rPr>
              <w:t>مقاييس</w:t>
            </w:r>
            <w:r>
              <w:rPr>
                <w:rFonts w:ascii="Traditional Arabic" w:hAnsi="Traditional Arabic" w:cs="Traditional Arabic"/>
                <w:sz w:val="30"/>
                <w:szCs w:val="30"/>
                <w:rtl/>
              </w:rPr>
              <w:t xml:space="preserve"> بديلة ل</w:t>
            </w:r>
            <w:r w:rsidRPr="006A4D53">
              <w:rPr>
                <w:rFonts w:ascii="Traditional Arabic" w:hAnsi="Traditional Arabic" w:cs="Traditional Arabic"/>
                <w:sz w:val="30"/>
                <w:szCs w:val="30"/>
                <w:rtl/>
              </w:rPr>
              <w:t>لناتج المحلي الإجمالي تشمل الصحة البيئية</w:t>
            </w:r>
          </w:p>
          <w:p w:rsidR="00D55CC8" w:rsidRPr="006A4D53" w:rsidRDefault="00D55CC8" w:rsidP="00C6273F">
            <w:pPr>
              <w:numPr>
                <w:ilvl w:val="0"/>
                <w:numId w:val="4"/>
              </w:numPr>
              <w:tabs>
                <w:tab w:val="right" w:pos="3777"/>
              </w:tabs>
              <w:spacing w:line="360" w:lineRule="exact"/>
              <w:rPr>
                <w:rFonts w:ascii="Traditional Arabic" w:hAnsi="Traditional Arabic" w:cs="Traditional Arabic"/>
                <w:sz w:val="30"/>
                <w:szCs w:val="30"/>
                <w:rtl/>
              </w:rPr>
            </w:pPr>
            <w:r w:rsidRPr="006A4D53">
              <w:rPr>
                <w:rFonts w:ascii="Traditional Arabic" w:hAnsi="Traditional Arabic" w:cs="Traditional Arabic"/>
                <w:sz w:val="30"/>
                <w:szCs w:val="30"/>
                <w:rtl/>
              </w:rPr>
              <w:t xml:space="preserve">الابتكار في وسائط الإعلام </w:t>
            </w:r>
            <w:r>
              <w:rPr>
                <w:rFonts w:ascii="Traditional Arabic" w:hAnsi="Traditional Arabic" w:cs="Traditional Arabic"/>
                <w:sz w:val="30"/>
                <w:szCs w:val="30"/>
                <w:rtl/>
              </w:rPr>
              <w:t>التي تتيح للمواطنين</w:t>
            </w:r>
            <w:r w:rsidRPr="006A4D53">
              <w:rPr>
                <w:rFonts w:ascii="Traditional Arabic" w:hAnsi="Traditional Arabic" w:cs="Traditional Arabic"/>
                <w:sz w:val="30"/>
                <w:szCs w:val="30"/>
                <w:rtl/>
              </w:rPr>
              <w:t xml:space="preserve"> ترويج</w:t>
            </w:r>
            <w:r>
              <w:rPr>
                <w:rFonts w:ascii="Traditional Arabic" w:hAnsi="Traditional Arabic" w:cs="Traditional Arabic"/>
                <w:sz w:val="30"/>
                <w:szCs w:val="30"/>
                <w:rtl/>
              </w:rPr>
              <w:t xml:space="preserve"> المعارف</w:t>
            </w:r>
            <w:r w:rsidRPr="006A4D53">
              <w:rPr>
                <w:rFonts w:ascii="Traditional Arabic" w:hAnsi="Traditional Arabic" w:cs="Traditional Arabic"/>
                <w:sz w:val="30"/>
                <w:szCs w:val="30"/>
                <w:rtl/>
              </w:rPr>
              <w:t xml:space="preserve"> وإنتاج</w:t>
            </w:r>
            <w:r>
              <w:rPr>
                <w:rFonts w:ascii="Traditional Arabic" w:hAnsi="Traditional Arabic" w:cs="Traditional Arabic"/>
                <w:sz w:val="30"/>
                <w:szCs w:val="30"/>
                <w:rtl/>
              </w:rPr>
              <w:t>ها</w:t>
            </w:r>
            <w:r w:rsidRPr="006A4D53">
              <w:rPr>
                <w:rFonts w:ascii="Traditional Arabic" w:hAnsi="Traditional Arabic" w:cs="Traditional Arabic"/>
                <w:sz w:val="30"/>
                <w:szCs w:val="30"/>
                <w:rtl/>
              </w:rPr>
              <w:t xml:space="preserve"> بغية التمكين من تغيير السلوك</w:t>
            </w:r>
          </w:p>
        </w:tc>
      </w:tr>
    </w:tbl>
    <w:p w:rsidR="00B363CE" w:rsidRDefault="00B363CE" w:rsidP="00D55CC8">
      <w:pPr>
        <w:ind w:firstLine="720"/>
        <w:rPr>
          <w:rFonts w:ascii="Traditional Arabic" w:hAnsi="Traditional Arabic" w:cs="Traditional Arabic"/>
          <w:sz w:val="30"/>
          <w:szCs w:val="30"/>
          <w:rtl/>
          <w:lang w:val="en-GB"/>
        </w:rPr>
        <w:sectPr w:rsidR="00B363CE" w:rsidSect="00A72F11">
          <w:headerReference w:type="first" r:id="rId89"/>
          <w:footerReference w:type="first" r:id="rId90"/>
          <w:endnotePr>
            <w:numFmt w:val="lowerLetter"/>
          </w:endnotePr>
          <w:pgSz w:w="16838" w:h="11906" w:orient="landscape" w:code="9"/>
          <w:pgMar w:top="907" w:right="1418" w:bottom="1418" w:left="992" w:header="539" w:footer="975" w:gutter="0"/>
          <w:cols w:space="720"/>
          <w:titlePg/>
          <w:bidi/>
          <w:rtlGutter/>
          <w:docGrid w:linePitch="299"/>
        </w:sectPr>
      </w:pPr>
    </w:p>
    <w:p w:rsidR="00D55CC8" w:rsidRPr="00E047C8" w:rsidRDefault="00D55CC8" w:rsidP="00B363CE">
      <w:pPr>
        <w:pStyle w:val="Heading1"/>
        <w:spacing w:before="0" w:after="240" w:line="400" w:lineRule="exact"/>
        <w:ind w:left="1106"/>
        <w:rPr>
          <w:rFonts w:ascii="Traditional Arabic" w:hAnsi="Traditional Arabic" w:cs="Traditional Arabic"/>
          <w:b/>
          <w:bCs/>
          <w:i/>
          <w:iCs/>
          <w:sz w:val="32"/>
          <w:szCs w:val="32"/>
          <w:u w:val="none"/>
          <w:rtl/>
        </w:rPr>
      </w:pPr>
      <w:bookmarkStart w:id="42" w:name="_Toc444874703"/>
      <w:bookmarkStart w:id="43" w:name="_Toc449099457"/>
      <w:r w:rsidRPr="00E047C8">
        <w:rPr>
          <w:rFonts w:ascii="Traditional Arabic" w:hAnsi="Traditional Arabic" w:cs="Traditional Arabic"/>
          <w:b/>
          <w:bCs/>
          <w:i/>
          <w:iCs/>
          <w:sz w:val="32"/>
          <w:szCs w:val="32"/>
          <w:u w:val="none"/>
          <w:rtl/>
        </w:rPr>
        <w:t>استراتيجيات الاتفاقات البيئية المتعددة الأطراف</w:t>
      </w:r>
      <w:bookmarkEnd w:id="42"/>
      <w:bookmarkEnd w:id="43"/>
    </w:p>
    <w:tbl>
      <w:tblPr>
        <w:bidiVisual/>
        <w:tblW w:w="98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96"/>
        <w:gridCol w:w="3402"/>
        <w:gridCol w:w="3261"/>
      </w:tblGrid>
      <w:tr w:rsidR="00D55CC8" w:rsidRPr="004D3908" w:rsidTr="00B363CE">
        <w:tc>
          <w:tcPr>
            <w:tcW w:w="3196" w:type="dxa"/>
            <w:vAlign w:val="center"/>
          </w:tcPr>
          <w:p w:rsidR="00D55CC8" w:rsidRPr="004D3908" w:rsidRDefault="00D55CC8" w:rsidP="008C3761">
            <w:pPr>
              <w:spacing w:line="340" w:lineRule="exact"/>
              <w:jc w:val="both"/>
              <w:rPr>
                <w:rFonts w:cs="Traditional Arabic"/>
                <w:b/>
                <w:bCs/>
                <w:sz w:val="18"/>
                <w:rtl/>
              </w:rPr>
            </w:pPr>
            <w:r w:rsidRPr="004D3908">
              <w:rPr>
                <w:rFonts w:cs="Traditional Arabic"/>
                <w:b/>
                <w:bCs/>
                <w:sz w:val="18"/>
                <w:rtl/>
              </w:rPr>
              <w:t>الاتفاقات البيئية المتعددة الأطراف</w:t>
            </w:r>
          </w:p>
        </w:tc>
        <w:tc>
          <w:tcPr>
            <w:tcW w:w="3402" w:type="dxa"/>
            <w:vAlign w:val="center"/>
          </w:tcPr>
          <w:p w:rsidR="00D55CC8" w:rsidRPr="004D3908" w:rsidRDefault="00D55CC8" w:rsidP="008C3761">
            <w:pPr>
              <w:spacing w:line="340" w:lineRule="exact"/>
              <w:jc w:val="both"/>
              <w:rPr>
                <w:rFonts w:cs="Traditional Arabic"/>
                <w:b/>
                <w:bCs/>
                <w:sz w:val="18"/>
                <w:rtl/>
              </w:rPr>
            </w:pPr>
            <w:r w:rsidRPr="004D3908">
              <w:rPr>
                <w:rFonts w:cs="Traditional Arabic"/>
                <w:b/>
                <w:bCs/>
                <w:sz w:val="18"/>
                <w:rtl/>
              </w:rPr>
              <w:t>الوثائق الاستراتيجية</w:t>
            </w:r>
          </w:p>
        </w:tc>
        <w:tc>
          <w:tcPr>
            <w:tcW w:w="3261" w:type="dxa"/>
            <w:vAlign w:val="center"/>
          </w:tcPr>
          <w:p w:rsidR="00D55CC8" w:rsidRPr="004D3908" w:rsidRDefault="00D55CC8" w:rsidP="00A363EB">
            <w:pPr>
              <w:tabs>
                <w:tab w:val="right" w:pos="2392"/>
              </w:tabs>
              <w:spacing w:line="340" w:lineRule="exact"/>
              <w:jc w:val="both"/>
              <w:rPr>
                <w:rFonts w:cs="Traditional Arabic"/>
                <w:b/>
                <w:bCs/>
                <w:sz w:val="18"/>
                <w:rtl/>
              </w:rPr>
            </w:pPr>
            <w:r w:rsidRPr="004D3908">
              <w:rPr>
                <w:rFonts w:cs="Traditional Arabic"/>
                <w:b/>
                <w:bCs/>
                <w:sz w:val="18"/>
                <w:rtl/>
              </w:rPr>
              <w:t>رابط الوصول إلى الموقع الشبكي للاتفاق البيئي المتعدد الأطراف وإلى الوثيقة الاستراتيجية</w:t>
            </w:r>
          </w:p>
        </w:tc>
      </w:tr>
      <w:tr w:rsidR="00D55CC8" w:rsidRPr="004D3908" w:rsidTr="00B363CE">
        <w:tc>
          <w:tcPr>
            <w:tcW w:w="9859" w:type="dxa"/>
            <w:gridSpan w:val="3"/>
            <w:shd w:val="clear" w:color="auto" w:fill="F4F3EC" w:themeFill="background2" w:themeFillTint="99"/>
          </w:tcPr>
          <w:p w:rsidR="00D55CC8" w:rsidRPr="004D3908" w:rsidRDefault="00D55CC8" w:rsidP="008C3761">
            <w:pPr>
              <w:tabs>
                <w:tab w:val="right" w:pos="2392"/>
              </w:tabs>
              <w:spacing w:line="340" w:lineRule="exact"/>
              <w:jc w:val="both"/>
              <w:rPr>
                <w:rFonts w:cs="Traditional Arabic"/>
                <w:b/>
                <w:bCs/>
                <w:sz w:val="18"/>
                <w:rtl/>
              </w:rPr>
            </w:pPr>
            <w:r w:rsidRPr="004D3908">
              <w:rPr>
                <w:rFonts w:cs="Traditional Arabic"/>
                <w:b/>
                <w:bCs/>
                <w:sz w:val="18"/>
                <w:rtl/>
              </w:rPr>
              <w:t>التنوع البيولوجي</w:t>
            </w:r>
          </w:p>
        </w:tc>
      </w:tr>
      <w:tr w:rsidR="00D55CC8" w:rsidRPr="004D3908" w:rsidTr="00B363CE">
        <w:tc>
          <w:tcPr>
            <w:tcW w:w="3196" w:type="dxa"/>
          </w:tcPr>
          <w:p w:rsidR="00D55CC8" w:rsidRPr="004D3908" w:rsidRDefault="00D55CC8" w:rsidP="008C3761">
            <w:pPr>
              <w:spacing w:line="340" w:lineRule="exact"/>
              <w:jc w:val="both"/>
              <w:rPr>
                <w:rFonts w:cs="Traditional Arabic"/>
                <w:sz w:val="18"/>
                <w:rtl/>
              </w:rPr>
            </w:pPr>
            <w:r w:rsidRPr="004D3908">
              <w:rPr>
                <w:rFonts w:cs="Traditional Arabic"/>
                <w:sz w:val="18"/>
                <w:rtl/>
              </w:rPr>
              <w:t>اتفاقية التنوع البيولوجي</w:t>
            </w:r>
          </w:p>
        </w:tc>
        <w:tc>
          <w:tcPr>
            <w:tcW w:w="3402" w:type="dxa"/>
          </w:tcPr>
          <w:p w:rsidR="00D55CC8" w:rsidRPr="004D3908" w:rsidRDefault="00D55CC8" w:rsidP="008C3761">
            <w:pPr>
              <w:spacing w:line="340" w:lineRule="exact"/>
              <w:jc w:val="both"/>
              <w:rPr>
                <w:rFonts w:cs="Traditional Arabic"/>
                <w:sz w:val="18"/>
                <w:rtl/>
              </w:rPr>
            </w:pPr>
            <w:r w:rsidRPr="004D3908">
              <w:rPr>
                <w:rFonts w:cs="Traditional Arabic"/>
                <w:sz w:val="18"/>
                <w:rtl/>
              </w:rPr>
              <w:t>الخطة الاستراتيجية للتنوع البيولوجي للفترة</w:t>
            </w:r>
            <w:r w:rsidRPr="004D3908">
              <w:rPr>
                <w:rFonts w:cs="Traditional Arabic"/>
                <w:sz w:val="18"/>
                <w:lang w:val="en-GB"/>
              </w:rPr>
              <w:t xml:space="preserve"> </w:t>
            </w:r>
            <w:r w:rsidRPr="007B63F7">
              <w:rPr>
                <w:rFonts w:ascii="Traditional Arabic" w:hAnsi="Traditional Arabic" w:cs="Traditional Arabic"/>
                <w:sz w:val="28"/>
                <w:rtl/>
                <w:lang w:val="en-GB"/>
              </w:rPr>
              <w:t>2011</w:t>
            </w:r>
            <w:r w:rsidRPr="007B63F7">
              <w:rPr>
                <w:rFonts w:ascii="Traditional Arabic" w:hAnsi="Traditional Arabic" w:cs="Traditional Arabic"/>
                <w:sz w:val="28"/>
                <w:lang w:val="en-GB"/>
              </w:rPr>
              <w:t>-</w:t>
            </w:r>
            <w:r w:rsidRPr="007B63F7">
              <w:rPr>
                <w:rFonts w:ascii="Traditional Arabic" w:hAnsi="Traditional Arabic" w:cs="Traditional Arabic"/>
                <w:sz w:val="28"/>
                <w:rtl/>
                <w:lang w:val="en-GB"/>
              </w:rPr>
              <w:t>2020</w:t>
            </w:r>
            <w:r w:rsidRPr="004D3908">
              <w:rPr>
                <w:rFonts w:cs="Traditional Arabic"/>
                <w:sz w:val="18"/>
                <w:rtl/>
              </w:rPr>
              <w:t>، بما في ذلك أهداف آيتشي للتنوع البيولوجي</w:t>
            </w:r>
          </w:p>
        </w:tc>
        <w:tc>
          <w:tcPr>
            <w:tcW w:w="3261" w:type="dxa"/>
          </w:tcPr>
          <w:p w:rsidR="00D55CC8" w:rsidRPr="004D3908" w:rsidRDefault="009D5855" w:rsidP="00A363EB">
            <w:pPr>
              <w:tabs>
                <w:tab w:val="right" w:pos="2392"/>
              </w:tabs>
              <w:bidi w:val="0"/>
              <w:spacing w:line="340" w:lineRule="exact"/>
              <w:rPr>
                <w:rFonts w:cs="Traditional Arabic"/>
                <w:sz w:val="18"/>
                <w:lang w:val="en-GB"/>
              </w:rPr>
            </w:pPr>
            <w:hyperlink r:id="rId91" w:history="1">
              <w:r w:rsidR="00D55CC8" w:rsidRPr="004D3908">
                <w:rPr>
                  <w:rStyle w:val="Hyperlink"/>
                  <w:rFonts w:cs="Traditional Arabic"/>
                  <w:sz w:val="18"/>
                  <w:szCs w:val="28"/>
                  <w:lang w:val="en-GB"/>
                </w:rPr>
                <w:t>http://www.cbd.int/</w:t>
              </w:r>
            </w:hyperlink>
          </w:p>
          <w:p w:rsidR="00D55CC8" w:rsidRPr="004D3908" w:rsidRDefault="009D5855" w:rsidP="00A363EB">
            <w:pPr>
              <w:tabs>
                <w:tab w:val="right" w:pos="2392"/>
              </w:tabs>
              <w:bidi w:val="0"/>
              <w:spacing w:line="340" w:lineRule="exact"/>
              <w:rPr>
                <w:rFonts w:cs="Traditional Arabic"/>
                <w:sz w:val="18"/>
                <w:lang w:val="en-GB"/>
              </w:rPr>
            </w:pPr>
            <w:hyperlink r:id="rId92" w:history="1">
              <w:r w:rsidR="00D55CC8" w:rsidRPr="004D3908">
                <w:rPr>
                  <w:rStyle w:val="Hyperlink"/>
                  <w:rFonts w:cs="Traditional Arabic"/>
                  <w:sz w:val="18"/>
                  <w:szCs w:val="28"/>
                  <w:lang w:val="en-GB"/>
                </w:rPr>
                <w:t>http://www.cbd.int/sp/</w:t>
              </w:r>
            </w:hyperlink>
          </w:p>
          <w:p w:rsidR="00D55CC8" w:rsidRPr="00B363CE" w:rsidRDefault="009D5855" w:rsidP="00A363EB">
            <w:pPr>
              <w:tabs>
                <w:tab w:val="right" w:pos="2392"/>
              </w:tabs>
              <w:bidi w:val="0"/>
              <w:spacing w:line="340" w:lineRule="exact"/>
              <w:rPr>
                <w:rFonts w:cs="Traditional Arabic"/>
                <w:sz w:val="18"/>
              </w:rPr>
            </w:pPr>
            <w:hyperlink r:id="rId93" w:history="1">
              <w:r w:rsidR="00D55CC8" w:rsidRPr="004D3908">
                <w:rPr>
                  <w:rStyle w:val="Hyperlink"/>
                  <w:rFonts w:cs="Traditional Arabic"/>
                  <w:sz w:val="18"/>
                  <w:szCs w:val="28"/>
                  <w:lang w:val="en-GB"/>
                </w:rPr>
                <w:t>http://www.informea.org/treaties/cbd/</w:t>
              </w:r>
            </w:hyperlink>
          </w:p>
        </w:tc>
      </w:tr>
      <w:tr w:rsidR="00D55CC8" w:rsidRPr="004D3908" w:rsidTr="00B363CE">
        <w:tc>
          <w:tcPr>
            <w:tcW w:w="3196" w:type="dxa"/>
          </w:tcPr>
          <w:p w:rsidR="00D55CC8" w:rsidRPr="004D3908" w:rsidRDefault="00D55CC8" w:rsidP="008C3761">
            <w:pPr>
              <w:spacing w:line="340" w:lineRule="exact"/>
              <w:jc w:val="both"/>
              <w:rPr>
                <w:rFonts w:cs="Traditional Arabic"/>
                <w:b/>
                <w:bCs/>
                <w:sz w:val="18"/>
                <w:rtl/>
                <w:lang w:val="en-GB"/>
              </w:rPr>
            </w:pPr>
            <w:r w:rsidRPr="004D3908">
              <w:rPr>
                <w:rFonts w:cs="Traditional Arabic"/>
                <w:sz w:val="18"/>
                <w:rtl/>
              </w:rPr>
              <w:t xml:space="preserve">بروتوكول </w:t>
            </w:r>
            <w:r w:rsidR="00B70991" w:rsidRPr="00B70991">
              <w:rPr>
                <w:rFonts w:cs="Traditional Arabic"/>
                <w:sz w:val="18"/>
                <w:rtl/>
              </w:rPr>
              <w:t>قرطاجنة بشأن السلامة الأحيائية</w:t>
            </w:r>
          </w:p>
        </w:tc>
        <w:tc>
          <w:tcPr>
            <w:tcW w:w="3402" w:type="dxa"/>
          </w:tcPr>
          <w:p w:rsidR="00D55CC8" w:rsidRPr="004D3908" w:rsidRDefault="00D55CC8" w:rsidP="008C3761">
            <w:pPr>
              <w:spacing w:line="340" w:lineRule="exact"/>
              <w:jc w:val="both"/>
              <w:rPr>
                <w:rFonts w:cs="Traditional Arabic"/>
                <w:sz w:val="18"/>
                <w:lang w:val="en-GB"/>
              </w:rPr>
            </w:pPr>
            <w:r w:rsidRPr="004D3908">
              <w:rPr>
                <w:rFonts w:cs="Traditional Arabic"/>
                <w:sz w:val="18"/>
                <w:rtl/>
              </w:rPr>
              <w:t>الخطة الاستراتيجية ل</w:t>
            </w:r>
            <w:r w:rsidR="00B70991">
              <w:rPr>
                <w:rtl/>
              </w:rPr>
              <w:t xml:space="preserve"> </w:t>
            </w:r>
            <w:r w:rsidR="00B70991" w:rsidRPr="00B70991">
              <w:rPr>
                <w:rFonts w:cs="Traditional Arabic"/>
                <w:sz w:val="18"/>
                <w:rtl/>
              </w:rPr>
              <w:t>بروتوكول قرطاجنة بشأن السلامة الأحيائية</w:t>
            </w:r>
            <w:r w:rsidR="000E08D8" w:rsidRPr="004D3908">
              <w:rPr>
                <w:rFonts w:cs="Traditional Arabic"/>
                <w:sz w:val="18"/>
                <w:rtl/>
              </w:rPr>
              <w:t xml:space="preserve"> </w:t>
            </w:r>
            <w:r w:rsidRPr="004D3908">
              <w:rPr>
                <w:rFonts w:cs="Traditional Arabic"/>
                <w:sz w:val="18"/>
                <w:rtl/>
              </w:rPr>
              <w:t>للفترة</w:t>
            </w:r>
            <w:r w:rsidRPr="004D3908">
              <w:rPr>
                <w:rFonts w:cs="Traditional Arabic"/>
                <w:sz w:val="18"/>
                <w:lang w:val="en-GB"/>
              </w:rPr>
              <w:t xml:space="preserve"> </w:t>
            </w:r>
            <w:r w:rsidRPr="00B70991">
              <w:rPr>
                <w:rFonts w:ascii="Traditional Arabic" w:hAnsi="Traditional Arabic" w:cs="Traditional Arabic"/>
                <w:sz w:val="28"/>
                <w:rtl/>
                <w:lang w:val="en-GB"/>
              </w:rPr>
              <w:t>2011</w:t>
            </w:r>
            <w:r w:rsidRPr="00B70991">
              <w:rPr>
                <w:rFonts w:ascii="Traditional Arabic" w:hAnsi="Traditional Arabic" w:cs="Traditional Arabic"/>
                <w:sz w:val="28"/>
                <w:lang w:val="en-GB"/>
              </w:rPr>
              <w:t>-</w:t>
            </w:r>
            <w:r w:rsidRPr="00B70991">
              <w:rPr>
                <w:rFonts w:ascii="Traditional Arabic" w:hAnsi="Traditional Arabic" w:cs="Traditional Arabic"/>
                <w:sz w:val="28"/>
                <w:rtl/>
                <w:lang w:val="en-GB"/>
              </w:rPr>
              <w:t>2020</w:t>
            </w:r>
          </w:p>
        </w:tc>
        <w:tc>
          <w:tcPr>
            <w:tcW w:w="3261" w:type="dxa"/>
          </w:tcPr>
          <w:p w:rsidR="00D55CC8" w:rsidRPr="004D3908" w:rsidRDefault="009D5855" w:rsidP="00A363EB">
            <w:pPr>
              <w:tabs>
                <w:tab w:val="right" w:pos="2392"/>
              </w:tabs>
              <w:bidi w:val="0"/>
              <w:spacing w:line="340" w:lineRule="exact"/>
              <w:rPr>
                <w:rFonts w:cs="Traditional Arabic"/>
                <w:sz w:val="18"/>
                <w:u w:val="single"/>
                <w:lang w:val="en-GB"/>
              </w:rPr>
            </w:pPr>
            <w:hyperlink r:id="rId94" w:history="1">
              <w:r w:rsidR="00D55CC8" w:rsidRPr="004D3908">
                <w:rPr>
                  <w:rStyle w:val="Hyperlink"/>
                  <w:rFonts w:cs="Traditional Arabic"/>
                  <w:sz w:val="18"/>
                  <w:szCs w:val="28"/>
                  <w:lang w:val="en-GB"/>
                </w:rPr>
                <w:t>http://bch.cbd.int/protocol</w:t>
              </w:r>
            </w:hyperlink>
          </w:p>
          <w:p w:rsidR="00D55CC8" w:rsidRPr="004D3908" w:rsidRDefault="009D5855" w:rsidP="00A363EB">
            <w:pPr>
              <w:tabs>
                <w:tab w:val="right" w:pos="2392"/>
              </w:tabs>
              <w:bidi w:val="0"/>
              <w:spacing w:line="340" w:lineRule="exact"/>
              <w:rPr>
                <w:rFonts w:cs="Traditional Arabic"/>
                <w:sz w:val="18"/>
                <w:lang w:val="en-GB"/>
              </w:rPr>
            </w:pPr>
            <w:hyperlink r:id="rId95" w:history="1">
              <w:r w:rsidR="00D55CC8" w:rsidRPr="004D3908">
                <w:rPr>
                  <w:rStyle w:val="Hyperlink"/>
                  <w:rFonts w:cs="Traditional Arabic"/>
                  <w:sz w:val="18"/>
                  <w:szCs w:val="28"/>
                  <w:lang w:val="en-GB"/>
                </w:rPr>
                <w:t>http://bch.cbd.int/protocol/issues/cpb_stplan.shtml</w:t>
              </w:r>
            </w:hyperlink>
          </w:p>
        </w:tc>
      </w:tr>
      <w:tr w:rsidR="00D55CC8" w:rsidRPr="004D3908" w:rsidTr="00B363CE">
        <w:tc>
          <w:tcPr>
            <w:tcW w:w="3196" w:type="dxa"/>
          </w:tcPr>
          <w:p w:rsidR="00D55CC8" w:rsidRPr="004D3908" w:rsidRDefault="00D55CC8" w:rsidP="008C3761">
            <w:pPr>
              <w:spacing w:line="340" w:lineRule="exact"/>
              <w:jc w:val="both"/>
              <w:rPr>
                <w:rFonts w:cs="Traditional Arabic"/>
                <w:sz w:val="18"/>
                <w:rtl/>
              </w:rPr>
            </w:pPr>
            <w:r w:rsidRPr="004D3908">
              <w:rPr>
                <w:rFonts w:cs="Traditional Arabic"/>
                <w:sz w:val="18"/>
                <w:rtl/>
              </w:rPr>
              <w:t>بروتوكول ناغويا بشأن الحصول على الموارد الجينية والتقاسم العادل والمنصف للمنافع الناشئة عن استخدامها</w:t>
            </w:r>
          </w:p>
        </w:tc>
        <w:tc>
          <w:tcPr>
            <w:tcW w:w="3402" w:type="dxa"/>
          </w:tcPr>
          <w:p w:rsidR="00D55CC8" w:rsidRPr="004D3908" w:rsidRDefault="00D55CC8" w:rsidP="008C3761">
            <w:pPr>
              <w:spacing w:line="340" w:lineRule="exact"/>
              <w:jc w:val="both"/>
              <w:rPr>
                <w:rFonts w:cs="Traditional Arabic"/>
                <w:sz w:val="18"/>
                <w:rtl/>
              </w:rPr>
            </w:pPr>
            <w:r w:rsidRPr="004D3908">
              <w:rPr>
                <w:rFonts w:cs="Traditional Arabic"/>
                <w:sz w:val="18"/>
                <w:rtl/>
              </w:rPr>
              <w:t>لا توجد استراتيجية منفصلة</w:t>
            </w:r>
          </w:p>
          <w:p w:rsidR="00D55CC8" w:rsidRPr="004D3908" w:rsidRDefault="00D55CC8" w:rsidP="00B82B23">
            <w:pPr>
              <w:spacing w:line="340" w:lineRule="exact"/>
              <w:rPr>
                <w:rFonts w:cs="Traditional Arabic"/>
                <w:sz w:val="18"/>
                <w:u w:val="single"/>
                <w:rtl/>
              </w:rPr>
            </w:pPr>
            <w:r w:rsidRPr="004D3908">
              <w:rPr>
                <w:rFonts w:cs="Traditional Arabic"/>
                <w:sz w:val="18"/>
                <w:rtl/>
              </w:rPr>
              <w:t>المسائل الرئيسية الموضوعة في الاعتبار</w:t>
            </w:r>
            <w:r w:rsidRPr="004D3908">
              <w:rPr>
                <w:rFonts w:cs="Traditional Arabic"/>
                <w:sz w:val="18"/>
                <w:lang w:val="en-GB"/>
              </w:rPr>
              <w:t>: http://www.cbd.int/abs/key-issues.shtml</w:t>
            </w:r>
          </w:p>
          <w:p w:rsidR="00D55CC8" w:rsidRPr="004D3908" w:rsidRDefault="00D55CC8" w:rsidP="00B82B23">
            <w:pPr>
              <w:spacing w:line="340" w:lineRule="exact"/>
              <w:rPr>
                <w:rFonts w:cs="Traditional Arabic"/>
                <w:sz w:val="18"/>
                <w:rtl/>
              </w:rPr>
            </w:pPr>
            <w:r w:rsidRPr="004D3908">
              <w:rPr>
                <w:rFonts w:cs="Traditional Arabic"/>
                <w:sz w:val="18"/>
                <w:rtl/>
              </w:rPr>
              <w:t>استراتيجية التوعية</w:t>
            </w:r>
            <w:r w:rsidRPr="004D3908">
              <w:rPr>
                <w:rFonts w:cs="Traditional Arabic"/>
                <w:sz w:val="18"/>
                <w:lang w:val="en-GB"/>
              </w:rPr>
              <w:t>: https://www.cbd.int/doc/meetings/abs/icnp-01/official/icnp-01-05-en.pdf</w:t>
            </w:r>
          </w:p>
          <w:p w:rsidR="00D55CC8" w:rsidRPr="004D3908" w:rsidRDefault="00D55CC8" w:rsidP="00B82B23">
            <w:pPr>
              <w:spacing w:line="340" w:lineRule="exact"/>
              <w:rPr>
                <w:rFonts w:cs="Traditional Arabic"/>
                <w:sz w:val="18"/>
                <w:rtl/>
              </w:rPr>
            </w:pPr>
            <w:r w:rsidRPr="004D3908">
              <w:rPr>
                <w:rFonts w:cs="Traditional Arabic"/>
                <w:sz w:val="18"/>
                <w:rtl/>
              </w:rPr>
              <w:t>بناء القدرات</w:t>
            </w:r>
            <w:r w:rsidRPr="004D3908">
              <w:rPr>
                <w:rFonts w:cs="Traditional Arabic"/>
                <w:sz w:val="18"/>
                <w:lang w:val="en-GB"/>
              </w:rPr>
              <w:t>: https://www.cbd.int/recommendation/icnp/?id=13089</w:t>
            </w:r>
            <w:r w:rsidRPr="004D3908">
              <w:rPr>
                <w:rFonts w:cs="Traditional Arabic"/>
                <w:sz w:val="18"/>
                <w:rtl/>
              </w:rPr>
              <w:t xml:space="preserve"> </w:t>
            </w:r>
          </w:p>
          <w:p w:rsidR="00D55CC8" w:rsidRPr="004D3908" w:rsidRDefault="009D5855" w:rsidP="008C3761">
            <w:pPr>
              <w:spacing w:line="340" w:lineRule="exact"/>
              <w:jc w:val="both"/>
              <w:rPr>
                <w:rFonts w:cs="Traditional Arabic"/>
                <w:sz w:val="18"/>
                <w:lang w:val="en-GB"/>
              </w:rPr>
            </w:pPr>
            <w:hyperlink r:id="rId96" w:history="1">
              <w:r w:rsidR="00D55CC8" w:rsidRPr="004D3908">
                <w:rPr>
                  <w:rStyle w:val="Hyperlink"/>
                  <w:rFonts w:cs="Traditional Arabic"/>
                  <w:sz w:val="18"/>
                  <w:szCs w:val="28"/>
                  <w:lang w:val="en-GB"/>
                </w:rPr>
                <w:t>http://www.cbd.int/decision/cop/default.shtml?id=13162</w:t>
              </w:r>
            </w:hyperlink>
          </w:p>
        </w:tc>
        <w:tc>
          <w:tcPr>
            <w:tcW w:w="3261" w:type="dxa"/>
          </w:tcPr>
          <w:p w:rsidR="00D55CC8" w:rsidRPr="004D3908" w:rsidRDefault="009D5855" w:rsidP="00A363EB">
            <w:pPr>
              <w:tabs>
                <w:tab w:val="right" w:pos="2392"/>
              </w:tabs>
              <w:bidi w:val="0"/>
              <w:spacing w:line="340" w:lineRule="exact"/>
              <w:rPr>
                <w:rFonts w:cs="Traditional Arabic"/>
                <w:sz w:val="18"/>
                <w:lang w:val="en-GB"/>
              </w:rPr>
            </w:pPr>
            <w:hyperlink r:id="rId97" w:history="1">
              <w:r w:rsidR="00D55CC8" w:rsidRPr="004D3908">
                <w:rPr>
                  <w:rStyle w:val="Hyperlink"/>
                  <w:rFonts w:cs="Traditional Arabic"/>
                  <w:sz w:val="18"/>
                  <w:szCs w:val="28"/>
                  <w:lang w:val="en-GB"/>
                </w:rPr>
                <w:t>http://www.cbd.int/abs/</w:t>
              </w:r>
            </w:hyperlink>
            <w:r w:rsidR="00D55CC8" w:rsidRPr="004D3908">
              <w:rPr>
                <w:rFonts w:cs="Traditional Arabic"/>
                <w:sz w:val="18"/>
                <w:lang w:val="en-GB"/>
              </w:rPr>
              <w:t xml:space="preserve"> </w:t>
            </w:r>
          </w:p>
        </w:tc>
      </w:tr>
      <w:tr w:rsidR="00D55CC8" w:rsidRPr="004D3908" w:rsidTr="00B363CE">
        <w:tc>
          <w:tcPr>
            <w:tcW w:w="3196" w:type="dxa"/>
          </w:tcPr>
          <w:p w:rsidR="00D55CC8" w:rsidRPr="004D3908" w:rsidRDefault="00D55CC8" w:rsidP="008C3761">
            <w:pPr>
              <w:spacing w:line="340" w:lineRule="exact"/>
              <w:jc w:val="both"/>
              <w:rPr>
                <w:rFonts w:cs="Traditional Arabic"/>
                <w:b/>
                <w:bCs/>
                <w:sz w:val="18"/>
                <w:rtl/>
                <w:lang w:val="en-GB"/>
              </w:rPr>
            </w:pPr>
            <w:r w:rsidRPr="004D3908">
              <w:rPr>
                <w:rFonts w:cs="Traditional Arabic"/>
                <w:sz w:val="18"/>
                <w:rtl/>
              </w:rPr>
              <w:t>اتفاقية التجارة الدولية بأنواع الحيوانات والنباتات البرية المهددة بالانقراض</w:t>
            </w:r>
          </w:p>
        </w:tc>
        <w:tc>
          <w:tcPr>
            <w:tcW w:w="3402" w:type="dxa"/>
          </w:tcPr>
          <w:p w:rsidR="00D55CC8" w:rsidRPr="004D3908" w:rsidRDefault="00D55CC8" w:rsidP="008C3761">
            <w:pPr>
              <w:spacing w:line="320" w:lineRule="exact"/>
              <w:jc w:val="both"/>
              <w:rPr>
                <w:rFonts w:cs="Traditional Arabic"/>
                <w:b/>
                <w:bCs/>
                <w:sz w:val="18"/>
                <w:lang w:val="en-GB"/>
              </w:rPr>
            </w:pPr>
            <w:r w:rsidRPr="004D3908">
              <w:rPr>
                <w:rFonts w:cs="Traditional Arabic"/>
                <w:sz w:val="18"/>
                <w:rtl/>
              </w:rPr>
              <w:t xml:space="preserve">الرؤية الاستراتيجية لاتفاقية </w:t>
            </w:r>
            <w:r w:rsidR="000E08D8">
              <w:rPr>
                <w:rFonts w:cs="Traditional Arabic" w:hint="cs"/>
                <w:sz w:val="18"/>
                <w:rtl/>
              </w:rPr>
              <w:t>الاتجار</w:t>
            </w:r>
            <w:r w:rsidR="000E08D8" w:rsidRPr="004D3908">
              <w:rPr>
                <w:rFonts w:cs="Traditional Arabic"/>
                <w:sz w:val="18"/>
                <w:rtl/>
              </w:rPr>
              <w:t xml:space="preserve"> </w:t>
            </w:r>
            <w:r w:rsidRPr="004D3908">
              <w:rPr>
                <w:rFonts w:cs="Traditional Arabic"/>
                <w:sz w:val="18"/>
                <w:rtl/>
              </w:rPr>
              <w:t>الدولي</w:t>
            </w:r>
            <w:r w:rsidR="000E08D8">
              <w:rPr>
                <w:rFonts w:cs="Traditional Arabic" w:hint="cs"/>
                <w:sz w:val="18"/>
                <w:rtl/>
              </w:rPr>
              <w:t xml:space="preserve"> في</w:t>
            </w:r>
            <w:r w:rsidRPr="004D3908">
              <w:rPr>
                <w:rFonts w:cs="Traditional Arabic"/>
                <w:sz w:val="18"/>
                <w:rtl/>
              </w:rPr>
              <w:t xml:space="preserve"> أنواع الحيوانات والنباتات البرية المهددة بالانقراض للفترة</w:t>
            </w:r>
            <w:r w:rsidR="00FC194C">
              <w:rPr>
                <w:rFonts w:cs="Traditional Arabic"/>
                <w:sz w:val="18"/>
                <w:rtl/>
                <w:lang w:val="en-GB"/>
              </w:rPr>
              <w:t xml:space="preserve"> </w:t>
            </w:r>
            <w:r w:rsidRPr="007B63F7">
              <w:rPr>
                <w:rFonts w:ascii="Traditional Arabic" w:hAnsi="Traditional Arabic" w:cs="Traditional Arabic"/>
                <w:sz w:val="28"/>
                <w:rtl/>
                <w:lang w:val="en-GB"/>
              </w:rPr>
              <w:t>2008</w:t>
            </w:r>
            <w:r w:rsidRPr="007B63F7">
              <w:rPr>
                <w:rFonts w:ascii="Traditional Arabic" w:hAnsi="Traditional Arabic" w:cs="Traditional Arabic"/>
                <w:sz w:val="28"/>
                <w:lang w:val="en-GB"/>
              </w:rPr>
              <w:t>-</w:t>
            </w:r>
            <w:r w:rsidRPr="007B63F7">
              <w:rPr>
                <w:rFonts w:ascii="Traditional Arabic" w:hAnsi="Traditional Arabic" w:cs="Traditional Arabic"/>
                <w:sz w:val="28"/>
                <w:rtl/>
                <w:lang w:val="en-GB"/>
              </w:rPr>
              <w:t>2020</w:t>
            </w:r>
            <w:r w:rsidRPr="004D3908">
              <w:rPr>
                <w:rFonts w:cs="Traditional Arabic"/>
                <w:sz w:val="18"/>
                <w:rtl/>
              </w:rPr>
              <w:t xml:space="preserve"> </w:t>
            </w:r>
          </w:p>
        </w:tc>
        <w:tc>
          <w:tcPr>
            <w:tcW w:w="3261" w:type="dxa"/>
          </w:tcPr>
          <w:p w:rsidR="00D55CC8" w:rsidRPr="004D3908" w:rsidRDefault="009D5855" w:rsidP="007B63F7">
            <w:pPr>
              <w:tabs>
                <w:tab w:val="right" w:pos="2392"/>
              </w:tabs>
              <w:bidi w:val="0"/>
              <w:spacing w:line="320" w:lineRule="exact"/>
              <w:rPr>
                <w:rFonts w:cs="Traditional Arabic"/>
                <w:b/>
                <w:bCs/>
                <w:sz w:val="18"/>
                <w:lang w:val="en-GB"/>
              </w:rPr>
            </w:pPr>
            <w:hyperlink r:id="rId98" w:history="1">
              <w:r w:rsidR="00D55CC8" w:rsidRPr="004D3908">
                <w:rPr>
                  <w:rStyle w:val="Hyperlink"/>
                  <w:rFonts w:cs="Traditional Arabic"/>
                  <w:sz w:val="18"/>
                  <w:szCs w:val="28"/>
                  <w:lang w:val="en-GB"/>
                </w:rPr>
                <w:t>www.cites.org</w:t>
              </w:r>
            </w:hyperlink>
          </w:p>
          <w:p w:rsidR="00D55CC8" w:rsidRPr="004D3908" w:rsidRDefault="009D5855" w:rsidP="007B63F7">
            <w:pPr>
              <w:tabs>
                <w:tab w:val="right" w:pos="2392"/>
              </w:tabs>
              <w:bidi w:val="0"/>
              <w:spacing w:line="320" w:lineRule="exact"/>
              <w:rPr>
                <w:rFonts w:cs="Traditional Arabic"/>
                <w:sz w:val="18"/>
                <w:lang w:val="en-GB"/>
              </w:rPr>
            </w:pPr>
            <w:hyperlink r:id="rId99" w:history="1">
              <w:r w:rsidR="00D55CC8" w:rsidRPr="004D3908">
                <w:rPr>
                  <w:rStyle w:val="Hyperlink"/>
                  <w:rFonts w:cs="Traditional Arabic"/>
                  <w:sz w:val="18"/>
                  <w:szCs w:val="28"/>
                  <w:lang w:val="en-GB"/>
                </w:rPr>
                <w:t>http://www.cites.org/eng/res/16/16-03.php</w:t>
              </w:r>
            </w:hyperlink>
            <w:r w:rsidR="00D55CC8" w:rsidRPr="004D3908">
              <w:rPr>
                <w:rFonts w:cs="Traditional Arabic"/>
                <w:sz w:val="18"/>
                <w:lang w:val="en-GB"/>
              </w:rPr>
              <w:t xml:space="preserve"> </w:t>
            </w:r>
            <w:hyperlink r:id="rId100" w:history="1">
              <w:r w:rsidR="00D55CC8" w:rsidRPr="004D3908">
                <w:rPr>
                  <w:rStyle w:val="Hyperlink"/>
                  <w:rFonts w:cs="Traditional Arabic"/>
                  <w:sz w:val="18"/>
                  <w:szCs w:val="28"/>
                  <w:lang w:val="en-GB"/>
                </w:rPr>
                <w:t>http://www.informea.org/treaties/cites/</w:t>
              </w:r>
            </w:hyperlink>
          </w:p>
        </w:tc>
      </w:tr>
      <w:tr w:rsidR="00D55CC8" w:rsidRPr="004D3908" w:rsidTr="00B363CE">
        <w:tc>
          <w:tcPr>
            <w:tcW w:w="3196" w:type="dxa"/>
          </w:tcPr>
          <w:p w:rsidR="00D55CC8" w:rsidRPr="004D3908" w:rsidRDefault="00D55CC8" w:rsidP="008C3761">
            <w:pPr>
              <w:spacing w:line="320" w:lineRule="exact"/>
              <w:jc w:val="both"/>
              <w:rPr>
                <w:rFonts w:cs="Traditional Arabic"/>
                <w:b/>
                <w:bCs/>
                <w:sz w:val="18"/>
                <w:rtl/>
                <w:lang w:val="en-GB"/>
              </w:rPr>
            </w:pPr>
            <w:r w:rsidRPr="004D3908">
              <w:rPr>
                <w:rFonts w:cs="Traditional Arabic"/>
                <w:sz w:val="18"/>
                <w:rtl/>
              </w:rPr>
              <w:t>اتفاقية حفظ أنواع الحيوانات البرية المهاجرة</w:t>
            </w:r>
          </w:p>
        </w:tc>
        <w:tc>
          <w:tcPr>
            <w:tcW w:w="3402" w:type="dxa"/>
          </w:tcPr>
          <w:p w:rsidR="00D55CC8" w:rsidRPr="004D3908" w:rsidRDefault="00D55CC8" w:rsidP="008C3761">
            <w:pPr>
              <w:spacing w:line="320" w:lineRule="exact"/>
              <w:jc w:val="both"/>
              <w:rPr>
                <w:rFonts w:cs="Traditional Arabic"/>
                <w:b/>
                <w:bCs/>
                <w:sz w:val="18"/>
                <w:rtl/>
                <w:lang w:val="en-GB"/>
              </w:rPr>
            </w:pPr>
            <w:r w:rsidRPr="004D3908">
              <w:rPr>
                <w:rFonts w:cs="Traditional Arabic"/>
                <w:sz w:val="18"/>
                <w:rtl/>
              </w:rPr>
              <w:t>الخطة الاستراتيجية للأنواع المهاجرة للفترة</w:t>
            </w:r>
            <w:r w:rsidRPr="004D3908">
              <w:rPr>
                <w:rFonts w:cs="Traditional Arabic"/>
                <w:sz w:val="18"/>
                <w:lang w:val="en-GB"/>
              </w:rPr>
              <w:t xml:space="preserve"> </w:t>
            </w:r>
            <w:r w:rsidRPr="007B63F7">
              <w:rPr>
                <w:rFonts w:ascii="Traditional Arabic" w:hAnsi="Traditional Arabic" w:cs="Traditional Arabic"/>
                <w:sz w:val="28"/>
                <w:rtl/>
                <w:lang w:val="en-GB"/>
              </w:rPr>
              <w:t>2015</w:t>
            </w:r>
            <w:r w:rsidRPr="007B63F7">
              <w:rPr>
                <w:rFonts w:ascii="Traditional Arabic" w:hAnsi="Traditional Arabic" w:cs="Traditional Arabic"/>
                <w:sz w:val="28"/>
                <w:lang w:val="en-GB"/>
              </w:rPr>
              <w:t>-</w:t>
            </w:r>
            <w:r w:rsidRPr="007B63F7">
              <w:rPr>
                <w:rFonts w:ascii="Traditional Arabic" w:hAnsi="Traditional Arabic" w:cs="Traditional Arabic"/>
                <w:sz w:val="28"/>
                <w:rtl/>
                <w:lang w:val="en-GB"/>
              </w:rPr>
              <w:t>2023</w:t>
            </w:r>
          </w:p>
        </w:tc>
        <w:tc>
          <w:tcPr>
            <w:tcW w:w="3261" w:type="dxa"/>
          </w:tcPr>
          <w:p w:rsidR="00D55CC8" w:rsidRPr="004D3908" w:rsidRDefault="009D5855" w:rsidP="007B63F7">
            <w:pPr>
              <w:tabs>
                <w:tab w:val="right" w:pos="2392"/>
              </w:tabs>
              <w:bidi w:val="0"/>
              <w:spacing w:line="320" w:lineRule="exact"/>
              <w:rPr>
                <w:rFonts w:cs="Traditional Arabic"/>
                <w:b/>
                <w:bCs/>
                <w:sz w:val="18"/>
                <w:u w:val="single"/>
                <w:lang w:val="en-GB"/>
              </w:rPr>
            </w:pPr>
            <w:hyperlink r:id="rId101" w:history="1">
              <w:r w:rsidR="00D55CC8" w:rsidRPr="004D3908">
                <w:rPr>
                  <w:rStyle w:val="Hyperlink"/>
                  <w:rFonts w:cs="Traditional Arabic"/>
                  <w:sz w:val="18"/>
                  <w:szCs w:val="28"/>
                  <w:lang w:val="en-GB"/>
                </w:rPr>
                <w:t>http://www.cms.int/</w:t>
              </w:r>
            </w:hyperlink>
          </w:p>
          <w:p w:rsidR="00D55CC8" w:rsidRPr="004D3908" w:rsidRDefault="009D5855" w:rsidP="007B63F7">
            <w:pPr>
              <w:tabs>
                <w:tab w:val="right" w:pos="2392"/>
              </w:tabs>
              <w:bidi w:val="0"/>
              <w:spacing w:line="320" w:lineRule="exact"/>
              <w:rPr>
                <w:rFonts w:cs="Traditional Arabic"/>
                <w:sz w:val="18"/>
                <w:lang w:val="en-GB"/>
              </w:rPr>
            </w:pPr>
            <w:hyperlink r:id="rId102" w:history="1">
              <w:r w:rsidR="00D55CC8" w:rsidRPr="004D3908">
                <w:rPr>
                  <w:rStyle w:val="Hyperlink"/>
                  <w:rFonts w:cs="Traditional Arabic"/>
                  <w:sz w:val="18"/>
                  <w:szCs w:val="28"/>
                  <w:lang w:val="en-GB"/>
                </w:rPr>
                <w:t>http://www.informea.org/treaties/cms/</w:t>
              </w:r>
            </w:hyperlink>
            <w:r w:rsidR="00D55CC8" w:rsidRPr="004D3908">
              <w:rPr>
                <w:rFonts w:cs="Traditional Arabic"/>
                <w:sz w:val="18"/>
                <w:lang w:val="en-GB"/>
              </w:rPr>
              <w:t xml:space="preserve"> </w:t>
            </w:r>
          </w:p>
        </w:tc>
      </w:tr>
      <w:tr w:rsidR="00D55CC8" w:rsidRPr="004D3908" w:rsidTr="00B363CE">
        <w:tc>
          <w:tcPr>
            <w:tcW w:w="3196" w:type="dxa"/>
          </w:tcPr>
          <w:p w:rsidR="00D55CC8" w:rsidRPr="004D3908" w:rsidRDefault="00D55CC8" w:rsidP="008C3761">
            <w:pPr>
              <w:spacing w:line="320" w:lineRule="exact"/>
              <w:jc w:val="both"/>
              <w:rPr>
                <w:rFonts w:cs="Traditional Arabic"/>
                <w:b/>
                <w:bCs/>
                <w:sz w:val="18"/>
                <w:rtl/>
                <w:lang w:val="en-GB"/>
              </w:rPr>
            </w:pPr>
            <w:r w:rsidRPr="004D3908">
              <w:rPr>
                <w:rFonts w:cs="Traditional Arabic"/>
                <w:sz w:val="18"/>
                <w:rtl/>
              </w:rPr>
              <w:t>الاتفاق بشأن حفظ الطيور المائية الأفريقية</w:t>
            </w:r>
            <w:r w:rsidRPr="004D3908">
              <w:rPr>
                <w:rFonts w:cs="Traditional Arabic"/>
                <w:sz w:val="18"/>
                <w:lang w:val="en-GB"/>
              </w:rPr>
              <w:t xml:space="preserve"> - </w:t>
            </w:r>
            <w:r w:rsidRPr="004D3908">
              <w:rPr>
                <w:rFonts w:cs="Traditional Arabic"/>
                <w:sz w:val="18"/>
                <w:rtl/>
              </w:rPr>
              <w:t>الأوروبية</w:t>
            </w:r>
            <w:r w:rsidRPr="004D3908">
              <w:rPr>
                <w:rFonts w:cs="Traditional Arabic"/>
                <w:sz w:val="18"/>
                <w:lang w:val="en-GB"/>
              </w:rPr>
              <w:t xml:space="preserve"> - </w:t>
            </w:r>
            <w:r w:rsidRPr="004D3908">
              <w:rPr>
                <w:rFonts w:cs="Traditional Arabic"/>
                <w:sz w:val="18"/>
                <w:rtl/>
              </w:rPr>
              <w:t>الآسيوية المهاجرة</w:t>
            </w:r>
          </w:p>
        </w:tc>
        <w:tc>
          <w:tcPr>
            <w:tcW w:w="3402" w:type="dxa"/>
          </w:tcPr>
          <w:p w:rsidR="00D55CC8" w:rsidRPr="004D3908" w:rsidRDefault="00D55CC8" w:rsidP="008C3761">
            <w:pPr>
              <w:spacing w:line="320" w:lineRule="exact"/>
              <w:jc w:val="both"/>
              <w:rPr>
                <w:rFonts w:cs="Traditional Arabic"/>
                <w:b/>
                <w:bCs/>
                <w:sz w:val="18"/>
                <w:lang w:val="en-GB"/>
              </w:rPr>
            </w:pPr>
            <w:r w:rsidRPr="004D3908">
              <w:rPr>
                <w:rFonts w:cs="Traditional Arabic"/>
                <w:sz w:val="18"/>
                <w:rtl/>
              </w:rPr>
              <w:t>الخطة الاستراتيجية للفترة</w:t>
            </w:r>
            <w:r w:rsidRPr="004D3908">
              <w:rPr>
                <w:rFonts w:cs="Traditional Arabic"/>
                <w:sz w:val="18"/>
                <w:lang w:val="en-GB"/>
              </w:rPr>
              <w:t xml:space="preserve"> </w:t>
            </w:r>
            <w:r w:rsidRPr="007B63F7">
              <w:rPr>
                <w:rFonts w:ascii="Traditional Arabic" w:hAnsi="Traditional Arabic" w:cs="Traditional Arabic"/>
                <w:sz w:val="28"/>
                <w:rtl/>
                <w:lang w:val="en-GB"/>
              </w:rPr>
              <w:t>2009</w:t>
            </w:r>
            <w:r w:rsidRPr="007B63F7">
              <w:rPr>
                <w:rFonts w:ascii="Traditional Arabic" w:hAnsi="Traditional Arabic" w:cs="Traditional Arabic"/>
                <w:sz w:val="28"/>
                <w:lang w:val="en-GB"/>
              </w:rPr>
              <w:t>-</w:t>
            </w:r>
            <w:r w:rsidRPr="007B63F7">
              <w:rPr>
                <w:rFonts w:ascii="Traditional Arabic" w:hAnsi="Traditional Arabic" w:cs="Traditional Arabic"/>
                <w:sz w:val="28"/>
                <w:rtl/>
                <w:lang w:val="en-GB"/>
              </w:rPr>
              <w:t>2017</w:t>
            </w:r>
            <w:r w:rsidRPr="004D3908">
              <w:rPr>
                <w:rFonts w:cs="Traditional Arabic"/>
                <w:sz w:val="18"/>
                <w:rtl/>
              </w:rPr>
              <w:t xml:space="preserve"> </w:t>
            </w:r>
          </w:p>
        </w:tc>
        <w:tc>
          <w:tcPr>
            <w:tcW w:w="3261" w:type="dxa"/>
          </w:tcPr>
          <w:p w:rsidR="00D55CC8" w:rsidRPr="004D3908" w:rsidRDefault="009D5855" w:rsidP="007B63F7">
            <w:pPr>
              <w:tabs>
                <w:tab w:val="right" w:pos="2392"/>
              </w:tabs>
              <w:bidi w:val="0"/>
              <w:spacing w:line="320" w:lineRule="exact"/>
              <w:rPr>
                <w:rFonts w:cs="Traditional Arabic"/>
                <w:b/>
                <w:bCs/>
                <w:sz w:val="18"/>
                <w:lang w:val="en-GB"/>
              </w:rPr>
            </w:pPr>
            <w:hyperlink r:id="rId103" w:history="1">
              <w:r w:rsidR="00D55CC8" w:rsidRPr="004D3908">
                <w:rPr>
                  <w:rStyle w:val="Hyperlink"/>
                  <w:rFonts w:cs="Traditional Arabic"/>
                  <w:sz w:val="18"/>
                  <w:szCs w:val="28"/>
                  <w:lang w:val="en-GB"/>
                </w:rPr>
                <w:t>http://www.unep-aewa.org/</w:t>
              </w:r>
            </w:hyperlink>
          </w:p>
          <w:p w:rsidR="00D55CC8" w:rsidRPr="004D3908" w:rsidRDefault="009D5855" w:rsidP="007B63F7">
            <w:pPr>
              <w:tabs>
                <w:tab w:val="right" w:pos="2392"/>
              </w:tabs>
              <w:bidi w:val="0"/>
              <w:spacing w:line="320" w:lineRule="exact"/>
              <w:rPr>
                <w:rFonts w:cs="Traditional Arabic"/>
                <w:sz w:val="18"/>
                <w:lang w:val="en-GB"/>
              </w:rPr>
            </w:pPr>
            <w:hyperlink r:id="rId104" w:history="1">
              <w:r w:rsidR="00D55CC8" w:rsidRPr="004D3908">
                <w:rPr>
                  <w:rStyle w:val="Hyperlink"/>
                  <w:rFonts w:cs="Traditional Arabic"/>
                  <w:sz w:val="18"/>
                  <w:szCs w:val="28"/>
                  <w:lang w:val="en-GB"/>
                </w:rPr>
                <w:t>http://www.unep-aewa.org/en/documents/strategic-plan</w:t>
              </w:r>
            </w:hyperlink>
          </w:p>
          <w:p w:rsidR="00D55CC8" w:rsidRPr="004D3908" w:rsidRDefault="009D5855" w:rsidP="007B63F7">
            <w:pPr>
              <w:tabs>
                <w:tab w:val="right" w:pos="2392"/>
              </w:tabs>
              <w:bidi w:val="0"/>
              <w:spacing w:line="320" w:lineRule="exact"/>
              <w:rPr>
                <w:rFonts w:cs="Traditional Arabic"/>
                <w:sz w:val="18"/>
                <w:lang w:val="en-GB"/>
              </w:rPr>
            </w:pPr>
            <w:hyperlink r:id="rId105" w:history="1">
              <w:r w:rsidR="00D55CC8" w:rsidRPr="004D3908">
                <w:rPr>
                  <w:rStyle w:val="Hyperlink"/>
                  <w:rFonts w:cs="Traditional Arabic"/>
                  <w:sz w:val="18"/>
                  <w:szCs w:val="28"/>
                  <w:lang w:val="en-GB"/>
                </w:rPr>
                <w:t>http://www.informea.org/treaties/aewa/</w:t>
              </w:r>
            </w:hyperlink>
          </w:p>
        </w:tc>
      </w:tr>
      <w:tr w:rsidR="00D55CC8" w:rsidRPr="004D3908" w:rsidTr="00B363CE">
        <w:tc>
          <w:tcPr>
            <w:tcW w:w="3196" w:type="dxa"/>
          </w:tcPr>
          <w:p w:rsidR="00D55CC8" w:rsidRPr="004D3908" w:rsidRDefault="00D55CC8" w:rsidP="008C3761">
            <w:pPr>
              <w:spacing w:line="300" w:lineRule="exact"/>
              <w:jc w:val="both"/>
              <w:rPr>
                <w:rFonts w:cs="Traditional Arabic"/>
                <w:b/>
                <w:bCs/>
                <w:sz w:val="18"/>
                <w:rtl/>
                <w:lang w:val="en-GB"/>
              </w:rPr>
            </w:pPr>
            <w:r w:rsidRPr="004D3908">
              <w:rPr>
                <w:rFonts w:cs="Traditional Arabic"/>
                <w:sz w:val="18"/>
                <w:rtl/>
              </w:rPr>
              <w:t>اتفاق حفظ الحوتيات الصغيرة في بحر البلطيق وشمال شرق المحيط الأطلسي والبحر الآيرلندي وبحر الشمال</w:t>
            </w:r>
          </w:p>
        </w:tc>
        <w:tc>
          <w:tcPr>
            <w:tcW w:w="3402" w:type="dxa"/>
          </w:tcPr>
          <w:p w:rsidR="00D55CC8" w:rsidRPr="004D3908" w:rsidRDefault="00D55CC8" w:rsidP="008C3761">
            <w:pPr>
              <w:spacing w:after="40" w:line="300" w:lineRule="exact"/>
              <w:jc w:val="both"/>
              <w:rPr>
                <w:rFonts w:cs="Traditional Arabic"/>
                <w:b/>
                <w:bCs/>
                <w:sz w:val="18"/>
                <w:rtl/>
                <w:lang w:val="en-GB"/>
              </w:rPr>
            </w:pPr>
            <w:r w:rsidRPr="004D3908">
              <w:rPr>
                <w:rFonts w:cs="Traditional Arabic"/>
                <w:sz w:val="18"/>
                <w:rtl/>
              </w:rPr>
              <w:t>لا توجد خطة استراتيجية منفصلة، تطبق عموما</w:t>
            </w:r>
            <w:r w:rsidR="000E08D8">
              <w:rPr>
                <w:rFonts w:cs="Traditional Arabic" w:hint="cs"/>
                <w:sz w:val="18"/>
                <w:rtl/>
              </w:rPr>
              <w:t>ً</w:t>
            </w:r>
            <w:r w:rsidRPr="004D3908">
              <w:rPr>
                <w:rFonts w:cs="Traditional Arabic"/>
                <w:sz w:val="18"/>
                <w:rtl/>
              </w:rPr>
              <w:t xml:space="preserve"> خطة الأنواع المهاجرة للفترة</w:t>
            </w:r>
            <w:r w:rsidRPr="004D3908">
              <w:rPr>
                <w:rFonts w:cs="Traditional Arabic"/>
                <w:sz w:val="18"/>
                <w:lang w:val="en-GB"/>
              </w:rPr>
              <w:t xml:space="preserve"> </w:t>
            </w:r>
            <w:r w:rsidRPr="007B63F7">
              <w:rPr>
                <w:rFonts w:ascii="Traditional Arabic" w:hAnsi="Traditional Arabic" w:cs="Traditional Arabic"/>
                <w:sz w:val="28"/>
                <w:rtl/>
                <w:lang w:val="en-GB"/>
              </w:rPr>
              <w:t>2015</w:t>
            </w:r>
            <w:r w:rsidRPr="007B63F7">
              <w:rPr>
                <w:rFonts w:ascii="Traditional Arabic" w:hAnsi="Traditional Arabic" w:cs="Traditional Arabic"/>
                <w:sz w:val="28"/>
                <w:lang w:val="en-GB"/>
              </w:rPr>
              <w:t>-</w:t>
            </w:r>
            <w:r w:rsidRPr="007B63F7">
              <w:rPr>
                <w:rFonts w:ascii="Traditional Arabic" w:hAnsi="Traditional Arabic" w:cs="Traditional Arabic"/>
                <w:sz w:val="28"/>
                <w:rtl/>
                <w:lang w:val="en-GB"/>
              </w:rPr>
              <w:t>2023</w:t>
            </w:r>
            <w:r w:rsidRPr="004D3908">
              <w:rPr>
                <w:rFonts w:cs="Traditional Arabic"/>
                <w:sz w:val="18"/>
                <w:rtl/>
                <w:lang w:val="en-GB"/>
              </w:rPr>
              <w:t>، والتابعة لاتفاقية حفظ الأنواع المهاجرة</w:t>
            </w:r>
          </w:p>
          <w:p w:rsidR="00B363CE" w:rsidRPr="004D3908" w:rsidRDefault="00D55CC8" w:rsidP="008C3761">
            <w:pPr>
              <w:spacing w:line="300" w:lineRule="exact"/>
              <w:jc w:val="both"/>
              <w:rPr>
                <w:rFonts w:cs="Traditional Arabic"/>
                <w:sz w:val="18"/>
                <w:rtl/>
              </w:rPr>
            </w:pPr>
            <w:r w:rsidRPr="004D3908">
              <w:rPr>
                <w:rFonts w:cs="Traditional Arabic"/>
                <w:sz w:val="18"/>
                <w:rtl/>
              </w:rPr>
              <w:t xml:space="preserve">خطط العمل تتناول فرادى الأنواع </w:t>
            </w:r>
          </w:p>
        </w:tc>
        <w:tc>
          <w:tcPr>
            <w:tcW w:w="3261" w:type="dxa"/>
          </w:tcPr>
          <w:p w:rsidR="00D55CC8" w:rsidRPr="004D3908" w:rsidRDefault="009D5855" w:rsidP="008C3761">
            <w:pPr>
              <w:tabs>
                <w:tab w:val="right" w:pos="2392"/>
              </w:tabs>
              <w:bidi w:val="0"/>
              <w:spacing w:line="300" w:lineRule="exact"/>
              <w:rPr>
                <w:rFonts w:cs="Traditional Arabic"/>
                <w:b/>
                <w:bCs/>
                <w:sz w:val="18"/>
                <w:lang w:val="en-GB"/>
              </w:rPr>
            </w:pPr>
            <w:hyperlink r:id="rId106" w:history="1">
              <w:r w:rsidR="00D55CC8" w:rsidRPr="004D3908">
                <w:rPr>
                  <w:rStyle w:val="Hyperlink"/>
                  <w:rFonts w:cs="Traditional Arabic"/>
                  <w:sz w:val="18"/>
                  <w:szCs w:val="28"/>
                  <w:lang w:val="en-GB"/>
                </w:rPr>
                <w:t>http://www.ascobans.org/</w:t>
              </w:r>
            </w:hyperlink>
            <w:r w:rsidR="00D55CC8" w:rsidRPr="004D3908">
              <w:rPr>
                <w:rFonts w:cs="Traditional Arabic"/>
                <w:sz w:val="18"/>
                <w:lang w:val="en-GB"/>
              </w:rPr>
              <w:t xml:space="preserve"> </w:t>
            </w:r>
          </w:p>
          <w:p w:rsidR="00D55CC8" w:rsidRPr="004D3908" w:rsidRDefault="009D5855" w:rsidP="008C3761">
            <w:pPr>
              <w:tabs>
                <w:tab w:val="right" w:pos="2392"/>
              </w:tabs>
              <w:bidi w:val="0"/>
              <w:spacing w:line="300" w:lineRule="exact"/>
              <w:rPr>
                <w:rFonts w:cs="Traditional Arabic"/>
                <w:sz w:val="18"/>
                <w:lang w:val="en-GB"/>
              </w:rPr>
            </w:pPr>
            <w:hyperlink r:id="rId107" w:history="1">
              <w:r w:rsidR="00D55CC8" w:rsidRPr="004D3908">
                <w:rPr>
                  <w:rStyle w:val="Hyperlink"/>
                  <w:rFonts w:cs="Traditional Arabic"/>
                  <w:sz w:val="18"/>
                  <w:szCs w:val="28"/>
                  <w:lang w:val="en-GB"/>
                </w:rPr>
                <w:t>http://www.ascobans.org/es/documents/action-plans</w:t>
              </w:r>
            </w:hyperlink>
          </w:p>
          <w:p w:rsidR="00D55CC8" w:rsidRPr="004D3908" w:rsidRDefault="009D5855" w:rsidP="008C3761">
            <w:pPr>
              <w:tabs>
                <w:tab w:val="right" w:pos="2392"/>
              </w:tabs>
              <w:bidi w:val="0"/>
              <w:spacing w:line="300" w:lineRule="exact"/>
              <w:rPr>
                <w:rFonts w:cs="Traditional Arabic"/>
                <w:sz w:val="18"/>
                <w:lang w:val="en-GB"/>
              </w:rPr>
            </w:pPr>
            <w:hyperlink r:id="rId108" w:history="1">
              <w:r w:rsidR="00D55CC8" w:rsidRPr="004D3908">
                <w:rPr>
                  <w:rStyle w:val="Hyperlink"/>
                  <w:rFonts w:cs="Traditional Arabic"/>
                  <w:sz w:val="18"/>
                  <w:szCs w:val="28"/>
                  <w:lang w:val="en-GB"/>
                </w:rPr>
                <w:t>http://www.informea.org/treaties/ascobans/</w:t>
              </w:r>
            </w:hyperlink>
          </w:p>
        </w:tc>
      </w:tr>
      <w:tr w:rsidR="00D55CC8" w:rsidRPr="004D3908" w:rsidTr="00B363CE">
        <w:tc>
          <w:tcPr>
            <w:tcW w:w="3196" w:type="dxa"/>
          </w:tcPr>
          <w:p w:rsidR="00D55CC8" w:rsidRPr="004D3908" w:rsidRDefault="00D55CC8" w:rsidP="008C3761">
            <w:pPr>
              <w:spacing w:line="300" w:lineRule="exact"/>
              <w:jc w:val="both"/>
              <w:rPr>
                <w:rFonts w:cs="Traditional Arabic"/>
                <w:sz w:val="18"/>
                <w:rtl/>
              </w:rPr>
            </w:pPr>
            <w:r w:rsidRPr="004D3908">
              <w:rPr>
                <w:rFonts w:cs="Traditional Arabic"/>
                <w:sz w:val="18"/>
                <w:rtl/>
              </w:rPr>
              <w:t>اتفاق حفظ الخفافيش في أوروبا</w:t>
            </w:r>
          </w:p>
        </w:tc>
        <w:tc>
          <w:tcPr>
            <w:tcW w:w="3402" w:type="dxa"/>
          </w:tcPr>
          <w:p w:rsidR="00D55CC8" w:rsidRPr="004D3908" w:rsidRDefault="00D55CC8" w:rsidP="008C3761">
            <w:pPr>
              <w:spacing w:after="40" w:line="300" w:lineRule="exact"/>
              <w:jc w:val="both"/>
              <w:rPr>
                <w:rFonts w:cs="Traditional Arabic"/>
                <w:b/>
                <w:bCs/>
                <w:sz w:val="18"/>
                <w:rtl/>
                <w:lang w:val="en-GB"/>
              </w:rPr>
            </w:pPr>
            <w:r w:rsidRPr="004D3908">
              <w:rPr>
                <w:rFonts w:cs="Traditional Arabic"/>
                <w:sz w:val="18"/>
                <w:rtl/>
              </w:rPr>
              <w:t>تطبق عموما</w:t>
            </w:r>
            <w:r w:rsidR="000E08D8">
              <w:rPr>
                <w:rFonts w:cs="Traditional Arabic" w:hint="cs"/>
                <w:sz w:val="18"/>
                <w:rtl/>
              </w:rPr>
              <w:t>ً</w:t>
            </w:r>
            <w:r w:rsidRPr="004D3908">
              <w:rPr>
                <w:rFonts w:cs="Traditional Arabic"/>
                <w:sz w:val="18"/>
                <w:rtl/>
              </w:rPr>
              <w:t xml:space="preserve"> الخطة الاستراتيجية للأنواع المهاجرة للفترة</w:t>
            </w:r>
            <w:r w:rsidRPr="004D3908">
              <w:rPr>
                <w:rFonts w:cs="Traditional Arabic"/>
                <w:sz w:val="18"/>
                <w:lang w:val="en-GB"/>
              </w:rPr>
              <w:t xml:space="preserve"> </w:t>
            </w:r>
            <w:r w:rsidRPr="007B63F7">
              <w:rPr>
                <w:rFonts w:ascii="Traditional Arabic" w:hAnsi="Traditional Arabic" w:cs="Traditional Arabic"/>
                <w:sz w:val="28"/>
                <w:rtl/>
                <w:lang w:val="en-GB"/>
              </w:rPr>
              <w:t>2015</w:t>
            </w:r>
            <w:r w:rsidRPr="007B63F7">
              <w:rPr>
                <w:rFonts w:ascii="Traditional Arabic" w:hAnsi="Traditional Arabic" w:cs="Traditional Arabic"/>
                <w:sz w:val="28"/>
                <w:lang w:val="en-GB"/>
              </w:rPr>
              <w:t>-</w:t>
            </w:r>
            <w:r w:rsidRPr="007B63F7">
              <w:rPr>
                <w:rFonts w:ascii="Traditional Arabic" w:hAnsi="Traditional Arabic" w:cs="Traditional Arabic"/>
                <w:sz w:val="28"/>
                <w:rtl/>
                <w:lang w:val="en-GB"/>
              </w:rPr>
              <w:t>2023</w:t>
            </w:r>
            <w:r w:rsidRPr="004D3908">
              <w:rPr>
                <w:rFonts w:cs="Traditional Arabic"/>
                <w:sz w:val="18"/>
                <w:rtl/>
                <w:lang w:val="en-GB"/>
              </w:rPr>
              <w:t>، والتابعة لاتفاقية حفظ الأنواع المهاجرة</w:t>
            </w:r>
          </w:p>
          <w:p w:rsidR="00D55CC8" w:rsidRPr="004D3908" w:rsidRDefault="00D55CC8" w:rsidP="008C3761">
            <w:pPr>
              <w:spacing w:line="300" w:lineRule="exact"/>
              <w:jc w:val="both"/>
              <w:rPr>
                <w:rFonts w:cs="Traditional Arabic"/>
                <w:sz w:val="18"/>
                <w:rtl/>
              </w:rPr>
            </w:pPr>
            <w:r w:rsidRPr="004D3908">
              <w:rPr>
                <w:rFonts w:cs="Traditional Arabic"/>
                <w:sz w:val="18"/>
                <w:rtl/>
              </w:rPr>
              <w:t xml:space="preserve">تنفيذ خطة الحفظ والإدارة وخطة عمل اتفاق حفظ الخفافيش في أوروبا للفترة </w:t>
            </w:r>
            <w:r w:rsidR="000E08D8">
              <w:rPr>
                <w:rFonts w:cs="Traditional Arabic" w:hint="cs"/>
                <w:sz w:val="18"/>
                <w:rtl/>
              </w:rPr>
              <w:t>(</w:t>
            </w:r>
            <w:r w:rsidRPr="00B70991">
              <w:rPr>
                <w:rFonts w:ascii="Traditional Arabic" w:hAnsi="Traditional Arabic" w:cs="Traditional Arabic"/>
                <w:sz w:val="28"/>
                <w:rtl/>
                <w:lang w:val="en-GB"/>
              </w:rPr>
              <w:t>2015</w:t>
            </w:r>
            <w:r w:rsidRPr="007B63F7">
              <w:rPr>
                <w:rFonts w:ascii="Traditional Arabic" w:hAnsi="Traditional Arabic" w:cs="Traditional Arabic"/>
                <w:sz w:val="28"/>
                <w:lang w:val="en-GB"/>
              </w:rPr>
              <w:t>-</w:t>
            </w:r>
            <w:r w:rsidRPr="007B63F7">
              <w:rPr>
                <w:rFonts w:ascii="Traditional Arabic" w:hAnsi="Traditional Arabic" w:cs="Traditional Arabic"/>
                <w:sz w:val="28"/>
                <w:rtl/>
                <w:lang w:val="en-GB"/>
              </w:rPr>
              <w:t>2018</w:t>
            </w:r>
            <w:r w:rsidRPr="004D3908">
              <w:rPr>
                <w:rFonts w:cs="Traditional Arabic"/>
                <w:sz w:val="18"/>
                <w:rtl/>
              </w:rPr>
              <w:t xml:space="preserve">) </w:t>
            </w:r>
          </w:p>
        </w:tc>
        <w:tc>
          <w:tcPr>
            <w:tcW w:w="3261" w:type="dxa"/>
          </w:tcPr>
          <w:p w:rsidR="00D55CC8" w:rsidRPr="004D3908" w:rsidRDefault="009D5855" w:rsidP="008C3761">
            <w:pPr>
              <w:tabs>
                <w:tab w:val="right" w:pos="2392"/>
              </w:tabs>
              <w:spacing w:line="300" w:lineRule="exact"/>
              <w:jc w:val="right"/>
              <w:rPr>
                <w:rFonts w:cs="Traditional Arabic"/>
                <w:sz w:val="18"/>
                <w:lang w:val="en-GB"/>
              </w:rPr>
            </w:pPr>
            <w:hyperlink r:id="rId109" w:history="1">
              <w:r w:rsidR="00D55CC8" w:rsidRPr="004D3908">
                <w:rPr>
                  <w:rStyle w:val="Hyperlink"/>
                  <w:rFonts w:cs="Traditional Arabic"/>
                  <w:sz w:val="18"/>
                  <w:szCs w:val="28"/>
                  <w:lang w:val="en-GB"/>
                </w:rPr>
                <w:t>http://www.eurobats.org/</w:t>
              </w:r>
            </w:hyperlink>
            <w:r w:rsidR="00D55CC8" w:rsidRPr="004D3908">
              <w:rPr>
                <w:rFonts w:cs="Traditional Arabic"/>
                <w:sz w:val="18"/>
                <w:lang w:val="en-GB"/>
              </w:rPr>
              <w:t xml:space="preserve"> </w:t>
            </w:r>
            <w:hyperlink r:id="rId110" w:history="1">
              <w:r w:rsidR="00D55CC8" w:rsidRPr="004D3908">
                <w:rPr>
                  <w:rStyle w:val="Hyperlink"/>
                  <w:rFonts w:cs="Traditional Arabic"/>
                  <w:sz w:val="18"/>
                  <w:szCs w:val="28"/>
                  <w:lang w:val="en-GB"/>
                </w:rPr>
                <w:t>http://www.informea.org/treaties/eurobats/</w:t>
              </w:r>
            </w:hyperlink>
          </w:p>
        </w:tc>
      </w:tr>
      <w:tr w:rsidR="00D55CC8" w:rsidRPr="004D3908" w:rsidTr="00B363CE">
        <w:tc>
          <w:tcPr>
            <w:tcW w:w="3196" w:type="dxa"/>
          </w:tcPr>
          <w:p w:rsidR="00D55CC8" w:rsidRPr="004D3908" w:rsidRDefault="00D55CC8" w:rsidP="008C3761">
            <w:pPr>
              <w:spacing w:line="340" w:lineRule="exact"/>
              <w:jc w:val="both"/>
              <w:rPr>
                <w:rFonts w:cs="Traditional Arabic"/>
                <w:sz w:val="18"/>
                <w:rtl/>
              </w:rPr>
            </w:pPr>
            <w:r w:rsidRPr="004D3908">
              <w:rPr>
                <w:rFonts w:cs="Traditional Arabic"/>
                <w:sz w:val="18"/>
                <w:rtl/>
              </w:rPr>
              <w:t>الاتفاق المتعلق بحفظ طائري القطرس والنوء</w:t>
            </w:r>
          </w:p>
        </w:tc>
        <w:tc>
          <w:tcPr>
            <w:tcW w:w="3402" w:type="dxa"/>
          </w:tcPr>
          <w:p w:rsidR="00D55CC8" w:rsidRPr="004D3908" w:rsidRDefault="00D55CC8" w:rsidP="008C3761">
            <w:pPr>
              <w:spacing w:after="40" w:line="320" w:lineRule="exact"/>
              <w:jc w:val="both"/>
              <w:rPr>
                <w:rFonts w:cs="Traditional Arabic"/>
                <w:b/>
                <w:bCs/>
                <w:sz w:val="18"/>
                <w:rtl/>
                <w:lang w:val="en-GB"/>
              </w:rPr>
            </w:pPr>
            <w:r w:rsidRPr="004D3908">
              <w:rPr>
                <w:rFonts w:cs="Traditional Arabic"/>
                <w:sz w:val="18"/>
                <w:rtl/>
              </w:rPr>
              <w:t>تطبق عموما</w:t>
            </w:r>
            <w:r w:rsidR="000E08D8">
              <w:rPr>
                <w:rFonts w:cs="Traditional Arabic" w:hint="cs"/>
                <w:sz w:val="18"/>
                <w:rtl/>
              </w:rPr>
              <w:t>ً</w:t>
            </w:r>
            <w:r w:rsidRPr="004D3908">
              <w:rPr>
                <w:rFonts w:cs="Traditional Arabic"/>
                <w:sz w:val="18"/>
                <w:rtl/>
              </w:rPr>
              <w:t xml:space="preserve"> الخطة الاستراتيجية للأنواع المهاجرة للفترة</w:t>
            </w:r>
            <w:r w:rsidRPr="004D3908">
              <w:rPr>
                <w:rFonts w:cs="Traditional Arabic"/>
                <w:sz w:val="18"/>
                <w:lang w:val="en-GB"/>
              </w:rPr>
              <w:t xml:space="preserve"> </w:t>
            </w:r>
            <w:r w:rsidRPr="007B63F7">
              <w:rPr>
                <w:rFonts w:ascii="Traditional Arabic" w:hAnsi="Traditional Arabic" w:cs="Traditional Arabic"/>
                <w:sz w:val="28"/>
                <w:rtl/>
                <w:lang w:val="en-GB"/>
              </w:rPr>
              <w:t>2015</w:t>
            </w:r>
            <w:r w:rsidRPr="007B63F7">
              <w:rPr>
                <w:rFonts w:ascii="Traditional Arabic" w:hAnsi="Traditional Arabic" w:cs="Traditional Arabic"/>
                <w:sz w:val="28"/>
                <w:lang w:val="en-GB"/>
              </w:rPr>
              <w:t>-</w:t>
            </w:r>
            <w:r w:rsidRPr="007B63F7">
              <w:rPr>
                <w:rFonts w:ascii="Traditional Arabic" w:hAnsi="Traditional Arabic" w:cs="Traditional Arabic"/>
                <w:sz w:val="28"/>
                <w:rtl/>
                <w:lang w:val="en-GB"/>
              </w:rPr>
              <w:t>2023</w:t>
            </w:r>
            <w:r w:rsidRPr="004D3908">
              <w:rPr>
                <w:rFonts w:cs="Traditional Arabic"/>
                <w:sz w:val="18"/>
                <w:rtl/>
                <w:lang w:val="en-GB"/>
              </w:rPr>
              <w:t xml:space="preserve">، التابعة </w:t>
            </w:r>
            <w:r w:rsidRPr="004D3908">
              <w:rPr>
                <w:rFonts w:cs="Traditional Arabic"/>
                <w:sz w:val="18"/>
                <w:rtl/>
              </w:rPr>
              <w:t>لاتفاقية حفظ أنواع الحيوانات البرية المهاجرة</w:t>
            </w:r>
          </w:p>
          <w:p w:rsidR="00D55CC8" w:rsidRPr="004D3908" w:rsidRDefault="00D55CC8" w:rsidP="008C3761">
            <w:pPr>
              <w:spacing w:line="340" w:lineRule="exact"/>
              <w:jc w:val="both"/>
              <w:rPr>
                <w:rFonts w:cs="Traditional Arabic"/>
                <w:sz w:val="18"/>
                <w:rtl/>
              </w:rPr>
            </w:pPr>
            <w:r w:rsidRPr="004D3908">
              <w:rPr>
                <w:rFonts w:cs="Traditional Arabic"/>
                <w:sz w:val="18"/>
                <w:rtl/>
              </w:rPr>
              <w:t>برنامج عمل أمانة الاتفاق المتعلق بحفظ طائري القطرس والنوء للفترة</w:t>
            </w:r>
            <w:r w:rsidRPr="004D3908">
              <w:rPr>
                <w:rFonts w:cs="Traditional Arabic"/>
                <w:sz w:val="18"/>
                <w:lang w:val="en-GB"/>
              </w:rPr>
              <w:t xml:space="preserve"> </w:t>
            </w:r>
            <w:r w:rsidRPr="007B63F7">
              <w:rPr>
                <w:rFonts w:ascii="Traditional Arabic" w:hAnsi="Traditional Arabic" w:cs="Traditional Arabic"/>
                <w:sz w:val="28"/>
                <w:rtl/>
                <w:lang w:val="en-GB"/>
              </w:rPr>
              <w:t>2016</w:t>
            </w:r>
            <w:r w:rsidRPr="007B63F7">
              <w:rPr>
                <w:rFonts w:ascii="Traditional Arabic" w:hAnsi="Traditional Arabic" w:cs="Traditional Arabic"/>
                <w:sz w:val="28"/>
                <w:lang w:val="en-GB"/>
              </w:rPr>
              <w:t>-</w:t>
            </w:r>
            <w:r w:rsidRPr="007B63F7">
              <w:rPr>
                <w:rFonts w:ascii="Traditional Arabic" w:hAnsi="Traditional Arabic" w:cs="Traditional Arabic"/>
                <w:sz w:val="28"/>
                <w:rtl/>
                <w:lang w:val="en-GB"/>
              </w:rPr>
              <w:t>2018</w:t>
            </w:r>
          </w:p>
        </w:tc>
        <w:tc>
          <w:tcPr>
            <w:tcW w:w="3261" w:type="dxa"/>
          </w:tcPr>
          <w:p w:rsidR="00D55CC8" w:rsidRPr="004D3908" w:rsidRDefault="009D5855" w:rsidP="00A363EB">
            <w:pPr>
              <w:tabs>
                <w:tab w:val="right" w:pos="2392"/>
              </w:tabs>
              <w:bidi w:val="0"/>
              <w:spacing w:line="340" w:lineRule="exact"/>
              <w:rPr>
                <w:rFonts w:cs="Traditional Arabic"/>
                <w:sz w:val="18"/>
                <w:lang w:val="en-GB"/>
              </w:rPr>
            </w:pPr>
            <w:hyperlink r:id="rId111" w:history="1">
              <w:r w:rsidR="00D55CC8" w:rsidRPr="004D3908">
                <w:rPr>
                  <w:rStyle w:val="Hyperlink"/>
                  <w:rFonts w:cs="Traditional Arabic"/>
                  <w:sz w:val="18"/>
                  <w:szCs w:val="28"/>
                  <w:lang w:val="en-GB"/>
                </w:rPr>
                <w:t>http://www.acap.aq</w:t>
              </w:r>
            </w:hyperlink>
          </w:p>
          <w:p w:rsidR="00D55CC8" w:rsidRPr="004D3908" w:rsidRDefault="009D5855" w:rsidP="00A363EB">
            <w:pPr>
              <w:tabs>
                <w:tab w:val="right" w:pos="2392"/>
              </w:tabs>
              <w:bidi w:val="0"/>
              <w:spacing w:line="340" w:lineRule="exact"/>
              <w:rPr>
                <w:rFonts w:cs="Traditional Arabic"/>
                <w:sz w:val="18"/>
                <w:lang w:val="en-GB"/>
              </w:rPr>
            </w:pPr>
            <w:hyperlink r:id="rId112" w:history="1">
              <w:r w:rsidR="00D55CC8" w:rsidRPr="004D3908">
                <w:rPr>
                  <w:rStyle w:val="Hyperlink"/>
                  <w:rFonts w:cs="Traditional Arabic"/>
                  <w:sz w:val="18"/>
                  <w:szCs w:val="28"/>
                  <w:lang w:val="en-GB"/>
                </w:rPr>
                <w:t>http://www.cms.int/en/legalinstrument/acap</w:t>
              </w:r>
            </w:hyperlink>
            <w:r w:rsidR="00D55CC8" w:rsidRPr="004D3908">
              <w:rPr>
                <w:rFonts w:cs="Traditional Arabic"/>
                <w:sz w:val="18"/>
                <w:lang w:val="en-GB"/>
              </w:rPr>
              <w:t xml:space="preserve">, </w:t>
            </w:r>
          </w:p>
        </w:tc>
      </w:tr>
      <w:tr w:rsidR="00D55CC8" w:rsidRPr="004D3908" w:rsidTr="00B363CE">
        <w:tc>
          <w:tcPr>
            <w:tcW w:w="3196" w:type="dxa"/>
          </w:tcPr>
          <w:p w:rsidR="00D55CC8" w:rsidRPr="004D3908" w:rsidRDefault="00D55CC8" w:rsidP="008C3761">
            <w:pPr>
              <w:spacing w:line="320" w:lineRule="exact"/>
              <w:jc w:val="both"/>
              <w:rPr>
                <w:rFonts w:cs="Traditional Arabic"/>
                <w:sz w:val="18"/>
                <w:rtl/>
              </w:rPr>
            </w:pPr>
            <w:r w:rsidRPr="004D3908">
              <w:rPr>
                <w:rFonts w:cs="Traditional Arabic"/>
                <w:sz w:val="18"/>
                <w:rtl/>
              </w:rPr>
              <w:t>الاتفاق المتعلق بحفظ الحوتيات في البحر الأسود والبحر الأبيض المتوسط والمنطقة المتاخمة من المحيط الأطلسي</w:t>
            </w:r>
          </w:p>
        </w:tc>
        <w:tc>
          <w:tcPr>
            <w:tcW w:w="3402" w:type="dxa"/>
          </w:tcPr>
          <w:p w:rsidR="00D55CC8" w:rsidRPr="004D3908" w:rsidRDefault="00D55CC8" w:rsidP="008C3761">
            <w:pPr>
              <w:spacing w:after="40" w:line="320" w:lineRule="exact"/>
              <w:jc w:val="both"/>
              <w:rPr>
                <w:rFonts w:cs="Traditional Arabic"/>
                <w:b/>
                <w:bCs/>
                <w:sz w:val="18"/>
                <w:rtl/>
                <w:lang w:val="en-GB"/>
              </w:rPr>
            </w:pPr>
            <w:r w:rsidRPr="004D3908">
              <w:rPr>
                <w:rFonts w:cs="Traditional Arabic"/>
                <w:sz w:val="18"/>
                <w:rtl/>
              </w:rPr>
              <w:t>تطبق عموما</w:t>
            </w:r>
            <w:r w:rsidR="000E08D8">
              <w:rPr>
                <w:rFonts w:cs="Traditional Arabic" w:hint="cs"/>
                <w:sz w:val="18"/>
                <w:rtl/>
              </w:rPr>
              <w:t>ً</w:t>
            </w:r>
            <w:r w:rsidRPr="004D3908">
              <w:rPr>
                <w:rFonts w:cs="Traditional Arabic"/>
                <w:sz w:val="18"/>
                <w:rtl/>
              </w:rPr>
              <w:t xml:space="preserve"> الخطة الاستراتيجية للأنواع المهاجرة للفترة</w:t>
            </w:r>
            <w:r w:rsidRPr="004D3908">
              <w:rPr>
                <w:rFonts w:cs="Traditional Arabic"/>
                <w:sz w:val="18"/>
                <w:lang w:val="en-GB"/>
              </w:rPr>
              <w:t xml:space="preserve"> </w:t>
            </w:r>
            <w:r w:rsidRPr="007B63F7">
              <w:rPr>
                <w:rFonts w:ascii="Traditional Arabic" w:hAnsi="Traditional Arabic" w:cs="Traditional Arabic"/>
                <w:sz w:val="28"/>
                <w:rtl/>
                <w:lang w:val="en-GB"/>
              </w:rPr>
              <w:t>2015</w:t>
            </w:r>
            <w:r w:rsidRPr="007B63F7">
              <w:rPr>
                <w:rFonts w:ascii="Traditional Arabic" w:hAnsi="Traditional Arabic" w:cs="Traditional Arabic"/>
                <w:sz w:val="28"/>
                <w:lang w:val="en-GB"/>
              </w:rPr>
              <w:t>-</w:t>
            </w:r>
            <w:r w:rsidRPr="007B63F7">
              <w:rPr>
                <w:rFonts w:ascii="Traditional Arabic" w:hAnsi="Traditional Arabic" w:cs="Traditional Arabic"/>
                <w:sz w:val="28"/>
                <w:rtl/>
                <w:lang w:val="en-GB"/>
              </w:rPr>
              <w:t>2023</w:t>
            </w:r>
            <w:r w:rsidRPr="004D3908">
              <w:rPr>
                <w:rFonts w:cs="Traditional Arabic"/>
                <w:sz w:val="18"/>
                <w:rtl/>
                <w:lang w:val="en-GB"/>
              </w:rPr>
              <w:t xml:space="preserve">، والتابعة </w:t>
            </w:r>
            <w:r w:rsidRPr="004D3908">
              <w:rPr>
                <w:rFonts w:cs="Traditional Arabic"/>
                <w:sz w:val="18"/>
                <w:rtl/>
              </w:rPr>
              <w:t>لاتفاقية حفظ أنواع الحيوانات البرية المهاجرة</w:t>
            </w:r>
          </w:p>
          <w:p w:rsidR="00D55CC8" w:rsidRPr="004D3908" w:rsidRDefault="00D55CC8" w:rsidP="008C3761">
            <w:pPr>
              <w:spacing w:line="320" w:lineRule="exact"/>
              <w:jc w:val="both"/>
              <w:rPr>
                <w:rFonts w:cs="Traditional Arabic"/>
                <w:sz w:val="18"/>
                <w:rtl/>
              </w:rPr>
            </w:pPr>
            <w:r w:rsidRPr="004D3908">
              <w:rPr>
                <w:rFonts w:cs="Traditional Arabic"/>
                <w:sz w:val="18"/>
                <w:rtl/>
              </w:rPr>
              <w:t>استراتيجية وخطة عمل الفترة</w:t>
            </w:r>
            <w:r w:rsidRPr="004D3908">
              <w:rPr>
                <w:rFonts w:cs="Traditional Arabic"/>
                <w:sz w:val="18"/>
                <w:lang w:val="en-GB"/>
              </w:rPr>
              <w:t xml:space="preserve"> </w:t>
            </w:r>
            <w:r w:rsidRPr="007B63F7">
              <w:rPr>
                <w:rFonts w:ascii="Traditional Arabic" w:hAnsi="Traditional Arabic" w:cs="Traditional Arabic"/>
                <w:sz w:val="28"/>
                <w:rtl/>
                <w:lang w:val="en-GB"/>
              </w:rPr>
              <w:t>2014</w:t>
            </w:r>
            <w:r w:rsidRPr="007B63F7">
              <w:rPr>
                <w:rFonts w:ascii="Traditional Arabic" w:hAnsi="Traditional Arabic" w:cs="Traditional Arabic"/>
                <w:sz w:val="28"/>
                <w:lang w:val="en-GB"/>
              </w:rPr>
              <w:t>-</w:t>
            </w:r>
            <w:r w:rsidRPr="007B63F7">
              <w:rPr>
                <w:rFonts w:ascii="Traditional Arabic" w:hAnsi="Traditional Arabic" w:cs="Traditional Arabic"/>
                <w:sz w:val="28"/>
                <w:rtl/>
                <w:lang w:val="en-GB"/>
              </w:rPr>
              <w:t>2025</w:t>
            </w:r>
            <w:r w:rsidRPr="004D3908">
              <w:rPr>
                <w:rFonts w:cs="Traditional Arabic"/>
                <w:sz w:val="18"/>
                <w:lang w:val="en-GB"/>
              </w:rPr>
              <w:t xml:space="preserve"> </w:t>
            </w:r>
            <w:r w:rsidRPr="004D3908">
              <w:rPr>
                <w:rFonts w:cs="Traditional Arabic"/>
                <w:sz w:val="18"/>
                <w:rtl/>
              </w:rPr>
              <w:t>للاتفاق المتعلق بحفظ الحوتيات في البحر الأسود والبحر الأبيض المتوسط والمنطقة المتاخمة من المحيط الأطلسي</w:t>
            </w:r>
          </w:p>
        </w:tc>
        <w:tc>
          <w:tcPr>
            <w:tcW w:w="3261" w:type="dxa"/>
          </w:tcPr>
          <w:p w:rsidR="00D55CC8" w:rsidRPr="004D3908" w:rsidRDefault="009D5855" w:rsidP="004A5421">
            <w:pPr>
              <w:tabs>
                <w:tab w:val="right" w:pos="2392"/>
              </w:tabs>
              <w:bidi w:val="0"/>
              <w:spacing w:line="320" w:lineRule="exact"/>
              <w:rPr>
                <w:rFonts w:cs="Traditional Arabic"/>
                <w:sz w:val="18"/>
                <w:lang w:val="en-GB"/>
              </w:rPr>
            </w:pPr>
            <w:hyperlink r:id="rId113" w:history="1">
              <w:r w:rsidR="00D55CC8" w:rsidRPr="004D3908">
                <w:rPr>
                  <w:rStyle w:val="Hyperlink"/>
                  <w:rFonts w:cs="Traditional Arabic"/>
                  <w:sz w:val="18"/>
                  <w:szCs w:val="28"/>
                  <w:lang w:val="en-GB"/>
                </w:rPr>
                <w:t xml:space="preserve">http://accobams.org/ </w:t>
              </w:r>
            </w:hyperlink>
          </w:p>
        </w:tc>
      </w:tr>
      <w:tr w:rsidR="00D55CC8" w:rsidRPr="004D3908" w:rsidTr="00B363CE">
        <w:tc>
          <w:tcPr>
            <w:tcW w:w="3196" w:type="dxa"/>
          </w:tcPr>
          <w:p w:rsidR="00D55CC8" w:rsidRPr="004D3908" w:rsidRDefault="00D55CC8" w:rsidP="008C3761">
            <w:pPr>
              <w:spacing w:line="320" w:lineRule="exact"/>
              <w:jc w:val="both"/>
              <w:rPr>
                <w:rFonts w:cs="Traditional Arabic"/>
                <w:sz w:val="18"/>
                <w:lang w:val="en-GB"/>
              </w:rPr>
            </w:pPr>
            <w:r w:rsidRPr="004D3908">
              <w:rPr>
                <w:rFonts w:cs="Traditional Arabic"/>
                <w:sz w:val="18"/>
                <w:rtl/>
              </w:rPr>
              <w:t>اتفاق حماية أنواع الغوريلا وموائلها</w:t>
            </w:r>
          </w:p>
        </w:tc>
        <w:tc>
          <w:tcPr>
            <w:tcW w:w="3402" w:type="dxa"/>
          </w:tcPr>
          <w:p w:rsidR="00D55CC8" w:rsidRPr="004D3908" w:rsidRDefault="00D55CC8" w:rsidP="008C3761">
            <w:pPr>
              <w:spacing w:line="320" w:lineRule="exact"/>
              <w:jc w:val="both"/>
              <w:rPr>
                <w:rFonts w:cs="Traditional Arabic"/>
                <w:sz w:val="18"/>
                <w:rtl/>
              </w:rPr>
            </w:pPr>
            <w:r w:rsidRPr="004D3908">
              <w:rPr>
                <w:rFonts w:cs="Traditional Arabic"/>
                <w:sz w:val="18"/>
                <w:rtl/>
              </w:rPr>
              <w:t>تطبق عموما</w:t>
            </w:r>
            <w:r w:rsidR="000E08D8">
              <w:rPr>
                <w:rFonts w:cs="Traditional Arabic" w:hint="cs"/>
                <w:sz w:val="18"/>
                <w:rtl/>
              </w:rPr>
              <w:t>ً</w:t>
            </w:r>
            <w:r w:rsidRPr="004D3908">
              <w:rPr>
                <w:rFonts w:cs="Traditional Arabic"/>
                <w:sz w:val="18"/>
                <w:rtl/>
              </w:rPr>
              <w:t xml:space="preserve"> الخطة الاستراتيجية للأنواع المهاجرة للفترة</w:t>
            </w:r>
            <w:r w:rsidRPr="004D3908">
              <w:rPr>
                <w:rFonts w:cs="Traditional Arabic"/>
                <w:sz w:val="18"/>
                <w:lang w:val="en-GB"/>
              </w:rPr>
              <w:t xml:space="preserve"> </w:t>
            </w:r>
            <w:r w:rsidRPr="007B63F7">
              <w:rPr>
                <w:rFonts w:ascii="Traditional Arabic" w:hAnsi="Traditional Arabic" w:cs="Traditional Arabic"/>
                <w:sz w:val="28"/>
                <w:rtl/>
                <w:lang w:val="en-GB"/>
              </w:rPr>
              <w:t>2015</w:t>
            </w:r>
            <w:r w:rsidRPr="007B63F7">
              <w:rPr>
                <w:rFonts w:ascii="Traditional Arabic" w:hAnsi="Traditional Arabic" w:cs="Traditional Arabic"/>
                <w:sz w:val="28"/>
                <w:lang w:val="en-GB"/>
              </w:rPr>
              <w:t>-</w:t>
            </w:r>
            <w:r w:rsidRPr="007B63F7">
              <w:rPr>
                <w:rFonts w:ascii="Traditional Arabic" w:hAnsi="Traditional Arabic" w:cs="Traditional Arabic"/>
                <w:sz w:val="28"/>
                <w:rtl/>
                <w:lang w:val="en-GB"/>
              </w:rPr>
              <w:t>2023</w:t>
            </w:r>
            <w:r w:rsidRPr="004D3908">
              <w:rPr>
                <w:rFonts w:cs="Traditional Arabic"/>
                <w:sz w:val="18"/>
                <w:rtl/>
                <w:lang w:val="en-GB"/>
              </w:rPr>
              <w:t xml:space="preserve">، التابعة </w:t>
            </w:r>
            <w:r w:rsidRPr="004D3908">
              <w:rPr>
                <w:rFonts w:cs="Traditional Arabic"/>
                <w:sz w:val="18"/>
                <w:rtl/>
              </w:rPr>
              <w:t>لاتفاقية حفظ أنواع الحيوانات البرية المهاجرة</w:t>
            </w:r>
          </w:p>
          <w:p w:rsidR="00D55CC8" w:rsidRPr="004D3908" w:rsidRDefault="00D55CC8" w:rsidP="008C3761">
            <w:pPr>
              <w:spacing w:line="320" w:lineRule="exact"/>
              <w:jc w:val="both"/>
              <w:rPr>
                <w:rFonts w:cs="Traditional Arabic"/>
                <w:sz w:val="18"/>
                <w:rtl/>
              </w:rPr>
            </w:pPr>
            <w:r w:rsidRPr="004D3908">
              <w:rPr>
                <w:rFonts w:cs="Traditional Arabic"/>
                <w:sz w:val="18"/>
                <w:rtl/>
              </w:rPr>
              <w:t>خطة العمل الإقليمية لحماية الغوريلا</w:t>
            </w:r>
          </w:p>
        </w:tc>
        <w:tc>
          <w:tcPr>
            <w:tcW w:w="3261" w:type="dxa"/>
          </w:tcPr>
          <w:p w:rsidR="00D55CC8" w:rsidRPr="004D3908" w:rsidRDefault="009D5855" w:rsidP="004A5421">
            <w:pPr>
              <w:tabs>
                <w:tab w:val="right" w:pos="2392"/>
              </w:tabs>
              <w:bidi w:val="0"/>
              <w:spacing w:line="320" w:lineRule="exact"/>
              <w:rPr>
                <w:rFonts w:cs="Traditional Arabic"/>
                <w:sz w:val="18"/>
                <w:lang w:val="en-GB"/>
              </w:rPr>
            </w:pPr>
            <w:hyperlink r:id="rId114" w:history="1">
              <w:r w:rsidR="00D55CC8" w:rsidRPr="004D3908">
                <w:rPr>
                  <w:rStyle w:val="Hyperlink"/>
                  <w:rFonts w:cs="Traditional Arabic"/>
                  <w:sz w:val="18"/>
                  <w:szCs w:val="28"/>
                  <w:lang w:val="en-GB"/>
                </w:rPr>
                <w:t>http://www.cms.int/en/legalinstrument/gorilla-agreement</w:t>
              </w:r>
            </w:hyperlink>
            <w:r w:rsidR="00D55CC8" w:rsidRPr="004D3908">
              <w:rPr>
                <w:rFonts w:cs="Traditional Arabic"/>
                <w:sz w:val="18"/>
                <w:lang w:val="en-GB"/>
              </w:rPr>
              <w:t xml:space="preserve"> </w:t>
            </w:r>
          </w:p>
        </w:tc>
      </w:tr>
      <w:tr w:rsidR="00D55CC8" w:rsidRPr="004D3908" w:rsidTr="00B363CE">
        <w:tc>
          <w:tcPr>
            <w:tcW w:w="3196" w:type="dxa"/>
          </w:tcPr>
          <w:p w:rsidR="00D55CC8" w:rsidRPr="004D3908" w:rsidRDefault="00D55CC8" w:rsidP="008C3761">
            <w:pPr>
              <w:spacing w:line="320" w:lineRule="exact"/>
              <w:jc w:val="both"/>
              <w:rPr>
                <w:rFonts w:cs="Traditional Arabic"/>
                <w:sz w:val="18"/>
                <w:lang w:val="en-GB"/>
              </w:rPr>
            </w:pPr>
            <w:r w:rsidRPr="004D3908">
              <w:rPr>
                <w:rFonts w:cs="Traditional Arabic"/>
                <w:sz w:val="18"/>
                <w:rtl/>
              </w:rPr>
              <w:t>اتفاق حفظ الفقمة في بحر فادن</w:t>
            </w:r>
          </w:p>
        </w:tc>
        <w:tc>
          <w:tcPr>
            <w:tcW w:w="3402" w:type="dxa"/>
          </w:tcPr>
          <w:p w:rsidR="00D55CC8" w:rsidRPr="004D3908" w:rsidRDefault="00D55CC8" w:rsidP="008C3761">
            <w:pPr>
              <w:spacing w:after="40" w:line="320" w:lineRule="exact"/>
              <w:jc w:val="both"/>
              <w:rPr>
                <w:rFonts w:cs="Traditional Arabic"/>
                <w:b/>
                <w:bCs/>
                <w:sz w:val="18"/>
                <w:rtl/>
                <w:lang w:val="en-GB"/>
              </w:rPr>
            </w:pPr>
            <w:r w:rsidRPr="004D3908">
              <w:rPr>
                <w:rFonts w:cs="Traditional Arabic"/>
                <w:sz w:val="18"/>
                <w:rtl/>
              </w:rPr>
              <w:t>تطبق عموما</w:t>
            </w:r>
            <w:r w:rsidR="000E08D8">
              <w:rPr>
                <w:rFonts w:cs="Traditional Arabic" w:hint="cs"/>
                <w:sz w:val="18"/>
                <w:rtl/>
              </w:rPr>
              <w:t>ً</w:t>
            </w:r>
            <w:r w:rsidRPr="004D3908">
              <w:rPr>
                <w:rFonts w:cs="Traditional Arabic"/>
                <w:sz w:val="18"/>
                <w:rtl/>
              </w:rPr>
              <w:t xml:space="preserve"> الخطة الاستراتيجية للأنواع المهاجرة للفترة</w:t>
            </w:r>
            <w:r w:rsidRPr="004D3908">
              <w:rPr>
                <w:rFonts w:cs="Traditional Arabic"/>
                <w:sz w:val="18"/>
                <w:lang w:val="en-GB"/>
              </w:rPr>
              <w:t xml:space="preserve"> </w:t>
            </w:r>
            <w:r w:rsidRPr="007B63F7">
              <w:rPr>
                <w:rFonts w:ascii="Traditional Arabic" w:hAnsi="Traditional Arabic" w:cs="Traditional Arabic"/>
                <w:sz w:val="28"/>
                <w:rtl/>
                <w:lang w:val="en-GB"/>
              </w:rPr>
              <w:t>2015</w:t>
            </w:r>
            <w:r w:rsidRPr="007B63F7">
              <w:rPr>
                <w:rFonts w:ascii="Traditional Arabic" w:hAnsi="Traditional Arabic" w:cs="Traditional Arabic"/>
                <w:sz w:val="28"/>
                <w:lang w:val="en-GB"/>
              </w:rPr>
              <w:t>-</w:t>
            </w:r>
            <w:r w:rsidRPr="007B63F7">
              <w:rPr>
                <w:rFonts w:ascii="Traditional Arabic" w:hAnsi="Traditional Arabic" w:cs="Traditional Arabic"/>
                <w:sz w:val="28"/>
                <w:rtl/>
                <w:lang w:val="en-GB"/>
              </w:rPr>
              <w:t>2023</w:t>
            </w:r>
            <w:r w:rsidRPr="004D3908">
              <w:rPr>
                <w:rFonts w:cs="Traditional Arabic"/>
                <w:sz w:val="18"/>
                <w:rtl/>
                <w:lang w:val="en-GB"/>
              </w:rPr>
              <w:t xml:space="preserve">، التابعة </w:t>
            </w:r>
            <w:r w:rsidRPr="004D3908">
              <w:rPr>
                <w:rFonts w:cs="Traditional Arabic"/>
                <w:sz w:val="18"/>
                <w:rtl/>
              </w:rPr>
              <w:t>لاتفاقية حفظ أنواع الحيوانات البرية المهاجرة</w:t>
            </w:r>
          </w:p>
          <w:p w:rsidR="00D55CC8" w:rsidRPr="004D3908" w:rsidRDefault="00D55CC8" w:rsidP="008C3761">
            <w:pPr>
              <w:spacing w:after="40" w:line="320" w:lineRule="exact"/>
              <w:jc w:val="both"/>
              <w:rPr>
                <w:rFonts w:cs="Traditional Arabic"/>
                <w:sz w:val="18"/>
                <w:lang w:val="en-GB"/>
              </w:rPr>
            </w:pPr>
            <w:r w:rsidRPr="004D3908">
              <w:rPr>
                <w:rFonts w:cs="Traditional Arabic"/>
                <w:sz w:val="18"/>
                <w:rtl/>
              </w:rPr>
              <w:t>استراتيجية الفترة</w:t>
            </w:r>
            <w:r w:rsidRPr="004D3908">
              <w:rPr>
                <w:rFonts w:cs="Traditional Arabic"/>
                <w:sz w:val="18"/>
                <w:lang w:val="en-GB"/>
              </w:rPr>
              <w:t xml:space="preserve"> </w:t>
            </w:r>
            <w:r w:rsidRPr="007B63F7">
              <w:rPr>
                <w:rFonts w:ascii="Traditional Arabic" w:hAnsi="Traditional Arabic" w:cs="Traditional Arabic"/>
                <w:sz w:val="28"/>
                <w:rtl/>
                <w:lang w:val="en-GB"/>
              </w:rPr>
              <w:t>2014</w:t>
            </w:r>
            <w:r w:rsidRPr="007B63F7">
              <w:rPr>
                <w:rFonts w:ascii="Traditional Arabic" w:hAnsi="Traditional Arabic" w:cs="Traditional Arabic"/>
                <w:sz w:val="28"/>
                <w:lang w:val="en-GB"/>
              </w:rPr>
              <w:t>-</w:t>
            </w:r>
            <w:r w:rsidRPr="007B63F7">
              <w:rPr>
                <w:rFonts w:ascii="Traditional Arabic" w:hAnsi="Traditional Arabic" w:cs="Traditional Arabic"/>
                <w:sz w:val="28"/>
                <w:rtl/>
                <w:lang w:val="en-GB"/>
              </w:rPr>
              <w:t>2022</w:t>
            </w:r>
          </w:p>
        </w:tc>
        <w:tc>
          <w:tcPr>
            <w:tcW w:w="3261" w:type="dxa"/>
          </w:tcPr>
          <w:p w:rsidR="00D55CC8" w:rsidRPr="004D3908" w:rsidRDefault="009D5855" w:rsidP="004A5421">
            <w:pPr>
              <w:tabs>
                <w:tab w:val="right" w:pos="2392"/>
              </w:tabs>
              <w:bidi w:val="0"/>
              <w:spacing w:line="320" w:lineRule="exact"/>
              <w:rPr>
                <w:rFonts w:cs="Traditional Arabic"/>
                <w:sz w:val="18"/>
                <w:u w:val="single"/>
                <w:lang w:val="en-GB"/>
              </w:rPr>
            </w:pPr>
            <w:hyperlink r:id="rId115" w:history="1">
              <w:r w:rsidR="00D55CC8" w:rsidRPr="004D3908">
                <w:rPr>
                  <w:rStyle w:val="Hyperlink"/>
                  <w:rFonts w:cs="Traditional Arabic"/>
                  <w:sz w:val="18"/>
                  <w:szCs w:val="28"/>
                  <w:lang w:val="en-GB"/>
                </w:rPr>
                <w:t>http://www.waddensea-secretariat.org/trilateral-cooperation/common-wadden-sea-secretariat</w:t>
              </w:r>
            </w:hyperlink>
          </w:p>
          <w:p w:rsidR="00D55CC8" w:rsidRPr="004D3908" w:rsidRDefault="009D5855" w:rsidP="004A5421">
            <w:pPr>
              <w:tabs>
                <w:tab w:val="right" w:pos="2392"/>
              </w:tabs>
              <w:bidi w:val="0"/>
              <w:spacing w:line="320" w:lineRule="exact"/>
              <w:rPr>
                <w:rFonts w:cs="Traditional Arabic"/>
                <w:sz w:val="18"/>
                <w:lang w:val="en-GB"/>
              </w:rPr>
            </w:pPr>
            <w:hyperlink r:id="rId116" w:history="1">
              <w:r w:rsidR="00D55CC8" w:rsidRPr="004D3908">
                <w:rPr>
                  <w:rStyle w:val="Hyperlink"/>
                  <w:rFonts w:cs="Traditional Arabic"/>
                  <w:sz w:val="18"/>
                  <w:szCs w:val="28"/>
                  <w:lang w:val="en-GB"/>
                </w:rPr>
                <w:t>http://www.waddensea-secretariat.org/sites/default/files/Meeting_Documents/Conference2014/council_declaration_final_5_feb_2014_incl._annexes_.pdf</w:t>
              </w:r>
            </w:hyperlink>
          </w:p>
        </w:tc>
      </w:tr>
      <w:tr w:rsidR="00D55CC8" w:rsidRPr="004D3908" w:rsidTr="00B363CE">
        <w:tc>
          <w:tcPr>
            <w:tcW w:w="3196" w:type="dxa"/>
          </w:tcPr>
          <w:p w:rsidR="00D55CC8" w:rsidRPr="004D3908" w:rsidRDefault="00D55CC8" w:rsidP="008C3761">
            <w:pPr>
              <w:spacing w:line="320" w:lineRule="exact"/>
              <w:jc w:val="both"/>
              <w:rPr>
                <w:rFonts w:cs="Traditional Arabic"/>
                <w:sz w:val="18"/>
                <w:lang w:val="en-GB"/>
              </w:rPr>
            </w:pPr>
            <w:r w:rsidRPr="004D3908">
              <w:rPr>
                <w:rFonts w:cs="Traditional Arabic"/>
                <w:sz w:val="18"/>
                <w:rtl/>
              </w:rPr>
              <w:t>المعاهدة الدولية بشأن الموارد الوراثية النباتية للأغذية والزراعة</w:t>
            </w:r>
          </w:p>
        </w:tc>
        <w:tc>
          <w:tcPr>
            <w:tcW w:w="3402" w:type="dxa"/>
          </w:tcPr>
          <w:p w:rsidR="00D55CC8" w:rsidRPr="004D3908" w:rsidRDefault="00D55CC8" w:rsidP="008C3761">
            <w:pPr>
              <w:spacing w:after="40" w:line="320" w:lineRule="exact"/>
              <w:jc w:val="both"/>
              <w:rPr>
                <w:rFonts w:cs="Traditional Arabic"/>
                <w:b/>
                <w:bCs/>
                <w:sz w:val="18"/>
                <w:rtl/>
                <w:lang w:val="en-GB"/>
              </w:rPr>
            </w:pPr>
            <w:r w:rsidRPr="004D3908">
              <w:rPr>
                <w:rFonts w:cs="Traditional Arabic"/>
                <w:sz w:val="18"/>
                <w:rtl/>
              </w:rPr>
              <w:t xml:space="preserve">الخطة الاستراتيجية لتنفيذ صندوق تقاسم المنافع التابع لاستراتيجية التمويل </w:t>
            </w:r>
          </w:p>
          <w:p w:rsidR="00D55CC8" w:rsidRPr="004D3908" w:rsidRDefault="00D55CC8" w:rsidP="008C3761">
            <w:pPr>
              <w:spacing w:line="320" w:lineRule="exact"/>
              <w:jc w:val="both"/>
              <w:rPr>
                <w:rFonts w:cs="Traditional Arabic"/>
                <w:sz w:val="18"/>
                <w:rtl/>
              </w:rPr>
            </w:pPr>
            <w:r w:rsidRPr="004D3908">
              <w:rPr>
                <w:rFonts w:cs="Traditional Arabic"/>
                <w:sz w:val="18"/>
                <w:rtl/>
              </w:rPr>
              <w:t>برنامج العمل المتعدد السنوات</w:t>
            </w:r>
          </w:p>
        </w:tc>
        <w:tc>
          <w:tcPr>
            <w:tcW w:w="3261" w:type="dxa"/>
          </w:tcPr>
          <w:p w:rsidR="00D55CC8" w:rsidRPr="004D3908" w:rsidRDefault="009D5855" w:rsidP="004A5421">
            <w:pPr>
              <w:tabs>
                <w:tab w:val="right" w:pos="2392"/>
              </w:tabs>
              <w:bidi w:val="0"/>
              <w:spacing w:line="320" w:lineRule="exact"/>
              <w:rPr>
                <w:rFonts w:cs="Traditional Arabic"/>
                <w:sz w:val="18"/>
                <w:rtl/>
                <w:lang w:val="en-GB"/>
              </w:rPr>
            </w:pPr>
            <w:hyperlink r:id="rId117" w:history="1">
              <w:r w:rsidR="00D55CC8" w:rsidRPr="004D3908">
                <w:rPr>
                  <w:rStyle w:val="Hyperlink"/>
                  <w:rFonts w:cs="Traditional Arabic"/>
                  <w:sz w:val="18"/>
                  <w:szCs w:val="28"/>
                  <w:lang w:val="en-GB"/>
                </w:rPr>
                <w:t>http://www.planttreaty.org/content/strategic-plan</w:t>
              </w:r>
            </w:hyperlink>
          </w:p>
        </w:tc>
      </w:tr>
      <w:tr w:rsidR="00D55CC8" w:rsidRPr="004D3908" w:rsidTr="00B363CE">
        <w:tc>
          <w:tcPr>
            <w:tcW w:w="3196" w:type="dxa"/>
          </w:tcPr>
          <w:p w:rsidR="00FC194C" w:rsidRPr="004D3908" w:rsidRDefault="00D55CC8" w:rsidP="008C3761">
            <w:pPr>
              <w:spacing w:line="320" w:lineRule="exact"/>
              <w:jc w:val="both"/>
              <w:rPr>
                <w:rFonts w:cs="Traditional Arabic"/>
                <w:sz w:val="18"/>
                <w:rtl/>
              </w:rPr>
            </w:pPr>
            <w:r w:rsidRPr="004D3908">
              <w:rPr>
                <w:rFonts w:cs="Traditional Arabic"/>
                <w:sz w:val="18"/>
                <w:rtl/>
              </w:rPr>
              <w:t>الاتفاقية المتعلقة بالأراضي الرطبة ذات الأهمية الدولية ولا سيما بوصفها موئلا للطيور المائية (اتفاقية رامسار)</w:t>
            </w:r>
          </w:p>
        </w:tc>
        <w:tc>
          <w:tcPr>
            <w:tcW w:w="3402" w:type="dxa"/>
          </w:tcPr>
          <w:p w:rsidR="00D55CC8" w:rsidRPr="004D3908" w:rsidRDefault="00D55CC8" w:rsidP="008C3761">
            <w:pPr>
              <w:spacing w:line="320" w:lineRule="exact"/>
              <w:jc w:val="both"/>
              <w:rPr>
                <w:rFonts w:cs="Traditional Arabic"/>
                <w:sz w:val="18"/>
                <w:rtl/>
              </w:rPr>
            </w:pPr>
            <w:r w:rsidRPr="004D3908">
              <w:rPr>
                <w:rFonts w:cs="Traditional Arabic"/>
                <w:sz w:val="18"/>
                <w:rtl/>
              </w:rPr>
              <w:t>خطة رامسار الاستراتيجية للفترة</w:t>
            </w:r>
            <w:r w:rsidRPr="004D3908">
              <w:rPr>
                <w:rFonts w:cs="Traditional Arabic"/>
                <w:sz w:val="18"/>
                <w:lang w:val="en-GB"/>
              </w:rPr>
              <w:t xml:space="preserve"> </w:t>
            </w:r>
            <w:r w:rsidRPr="007B63F7">
              <w:rPr>
                <w:rFonts w:ascii="Traditional Arabic" w:hAnsi="Traditional Arabic" w:cs="Traditional Arabic"/>
                <w:sz w:val="28"/>
                <w:rtl/>
                <w:lang w:val="en-GB"/>
              </w:rPr>
              <w:t>2016</w:t>
            </w:r>
            <w:r w:rsidRPr="007B63F7">
              <w:rPr>
                <w:rFonts w:ascii="Traditional Arabic" w:hAnsi="Traditional Arabic" w:cs="Traditional Arabic"/>
                <w:sz w:val="28"/>
                <w:lang w:val="en-GB"/>
              </w:rPr>
              <w:t>-</w:t>
            </w:r>
            <w:r w:rsidRPr="007B63F7">
              <w:rPr>
                <w:rFonts w:ascii="Traditional Arabic" w:hAnsi="Traditional Arabic" w:cs="Traditional Arabic"/>
                <w:sz w:val="28"/>
                <w:rtl/>
                <w:lang w:val="en-GB"/>
              </w:rPr>
              <w:t>2024</w:t>
            </w:r>
            <w:r w:rsidRPr="004D3908">
              <w:rPr>
                <w:rFonts w:cs="Traditional Arabic"/>
                <w:sz w:val="18"/>
                <w:rtl/>
              </w:rPr>
              <w:t xml:space="preserve"> </w:t>
            </w:r>
          </w:p>
        </w:tc>
        <w:tc>
          <w:tcPr>
            <w:tcW w:w="3261" w:type="dxa"/>
          </w:tcPr>
          <w:p w:rsidR="00D55CC8" w:rsidRPr="004D3908" w:rsidRDefault="009D5855" w:rsidP="004A5421">
            <w:pPr>
              <w:tabs>
                <w:tab w:val="right" w:pos="2392"/>
              </w:tabs>
              <w:bidi w:val="0"/>
              <w:spacing w:line="320" w:lineRule="exact"/>
              <w:rPr>
                <w:rFonts w:cs="Traditional Arabic"/>
                <w:sz w:val="18"/>
                <w:lang w:val="en-GB"/>
              </w:rPr>
            </w:pPr>
            <w:hyperlink r:id="rId118" w:history="1">
              <w:r w:rsidR="00D55CC8" w:rsidRPr="004D3908">
                <w:rPr>
                  <w:rStyle w:val="Hyperlink"/>
                  <w:rFonts w:cs="Traditional Arabic"/>
                  <w:sz w:val="18"/>
                  <w:szCs w:val="28"/>
                  <w:lang w:val="en-GB"/>
                </w:rPr>
                <w:t>http://www.ramsar.org/</w:t>
              </w:r>
            </w:hyperlink>
          </w:p>
          <w:p w:rsidR="00D55CC8" w:rsidRPr="004D3908" w:rsidRDefault="009D5855" w:rsidP="004A5421">
            <w:pPr>
              <w:tabs>
                <w:tab w:val="right" w:pos="2392"/>
              </w:tabs>
              <w:bidi w:val="0"/>
              <w:spacing w:line="320" w:lineRule="exact"/>
              <w:rPr>
                <w:rFonts w:cs="Traditional Arabic"/>
                <w:sz w:val="18"/>
                <w:lang w:val="en-GB"/>
              </w:rPr>
            </w:pPr>
            <w:hyperlink r:id="rId119" w:history="1">
              <w:r w:rsidR="00D55CC8" w:rsidRPr="004D3908">
                <w:rPr>
                  <w:rStyle w:val="Hyperlink"/>
                  <w:rFonts w:cs="Traditional Arabic"/>
                  <w:sz w:val="18"/>
                  <w:szCs w:val="28"/>
                  <w:lang w:val="en-GB"/>
                </w:rPr>
                <w:t>http://www.informea.org/treaties/ramsar/</w:t>
              </w:r>
            </w:hyperlink>
            <w:r w:rsidR="00D55CC8" w:rsidRPr="004D3908">
              <w:rPr>
                <w:rFonts w:cs="Traditional Arabic"/>
                <w:sz w:val="18"/>
                <w:lang w:val="en-GB"/>
              </w:rPr>
              <w:t xml:space="preserve"> </w:t>
            </w:r>
          </w:p>
        </w:tc>
      </w:tr>
      <w:tr w:rsidR="00D55CC8" w:rsidRPr="004D3908" w:rsidTr="00B363CE">
        <w:tc>
          <w:tcPr>
            <w:tcW w:w="3196" w:type="dxa"/>
          </w:tcPr>
          <w:p w:rsidR="00D55CC8" w:rsidRPr="004D3908" w:rsidRDefault="00D55CC8" w:rsidP="008C3761">
            <w:pPr>
              <w:spacing w:line="320" w:lineRule="exact"/>
              <w:jc w:val="both"/>
              <w:rPr>
                <w:rFonts w:cs="Traditional Arabic"/>
                <w:sz w:val="18"/>
                <w:rtl/>
              </w:rPr>
            </w:pPr>
            <w:r w:rsidRPr="004D3908">
              <w:rPr>
                <w:rFonts w:cs="Traditional Arabic"/>
                <w:sz w:val="18"/>
                <w:rtl/>
              </w:rPr>
              <w:t>الاتفاقية المتعلقة بحماية التراث العالمي الثقافي والطبيعي (اتفاقية التراث العالمي)</w:t>
            </w:r>
          </w:p>
        </w:tc>
        <w:tc>
          <w:tcPr>
            <w:tcW w:w="3402" w:type="dxa"/>
          </w:tcPr>
          <w:p w:rsidR="00D55CC8" w:rsidRPr="004D3908" w:rsidRDefault="00D55CC8" w:rsidP="008C3761">
            <w:pPr>
              <w:spacing w:line="320" w:lineRule="exact"/>
              <w:jc w:val="both"/>
              <w:rPr>
                <w:rFonts w:cs="Traditional Arabic"/>
                <w:sz w:val="18"/>
              </w:rPr>
            </w:pPr>
            <w:r w:rsidRPr="004D3908">
              <w:rPr>
                <w:rFonts w:cs="Traditional Arabic"/>
                <w:sz w:val="18"/>
                <w:rtl/>
              </w:rPr>
              <w:t>خطة العمل الاستراتيجية للفترة</w:t>
            </w:r>
            <w:r w:rsidRPr="004D3908">
              <w:rPr>
                <w:rFonts w:cs="Traditional Arabic"/>
                <w:sz w:val="18"/>
                <w:lang w:val="en-GB"/>
              </w:rPr>
              <w:t xml:space="preserve"> </w:t>
            </w:r>
            <w:r w:rsidRPr="007B63F7">
              <w:rPr>
                <w:rFonts w:ascii="Traditional Arabic" w:hAnsi="Traditional Arabic" w:cs="Traditional Arabic"/>
                <w:sz w:val="28"/>
                <w:rtl/>
                <w:lang w:val="en-GB"/>
              </w:rPr>
              <w:t>2012</w:t>
            </w:r>
            <w:r w:rsidRPr="007B63F7">
              <w:rPr>
                <w:rFonts w:ascii="Traditional Arabic" w:hAnsi="Traditional Arabic" w:cs="Traditional Arabic"/>
                <w:sz w:val="28"/>
                <w:lang w:val="en-GB"/>
              </w:rPr>
              <w:t>-</w:t>
            </w:r>
            <w:r w:rsidRPr="007B63F7">
              <w:rPr>
                <w:rFonts w:ascii="Traditional Arabic" w:hAnsi="Traditional Arabic" w:cs="Traditional Arabic"/>
                <w:sz w:val="28"/>
                <w:rtl/>
                <w:lang w:val="en-GB"/>
              </w:rPr>
              <w:t>2022</w:t>
            </w:r>
            <w:r w:rsidRPr="004D3908">
              <w:rPr>
                <w:rFonts w:cs="Traditional Arabic"/>
                <w:sz w:val="18"/>
                <w:lang w:val="en-GB"/>
              </w:rPr>
              <w:t xml:space="preserve"> </w:t>
            </w:r>
            <w:r w:rsidRPr="004D3908">
              <w:rPr>
                <w:rFonts w:cs="Traditional Arabic"/>
                <w:sz w:val="18"/>
                <w:rtl/>
              </w:rPr>
              <w:t>لتنفيذ اتفاقية التراث العالمي</w:t>
            </w:r>
          </w:p>
        </w:tc>
        <w:tc>
          <w:tcPr>
            <w:tcW w:w="3261" w:type="dxa"/>
          </w:tcPr>
          <w:p w:rsidR="00D55CC8" w:rsidRPr="004D3908" w:rsidRDefault="009D5855" w:rsidP="004A5421">
            <w:pPr>
              <w:tabs>
                <w:tab w:val="right" w:pos="2392"/>
              </w:tabs>
              <w:bidi w:val="0"/>
              <w:spacing w:line="320" w:lineRule="exact"/>
              <w:rPr>
                <w:rFonts w:cs="Traditional Arabic"/>
                <w:sz w:val="18"/>
                <w:lang w:val="en-GB"/>
              </w:rPr>
            </w:pPr>
            <w:hyperlink r:id="rId120" w:history="1">
              <w:r w:rsidR="00D55CC8" w:rsidRPr="004D3908">
                <w:rPr>
                  <w:rStyle w:val="Hyperlink"/>
                  <w:rFonts w:cs="Traditional Arabic"/>
                  <w:sz w:val="18"/>
                  <w:szCs w:val="28"/>
                  <w:lang w:val="en-GB"/>
                </w:rPr>
                <w:t>http://whc.unesco.org/en/convention/</w:t>
              </w:r>
            </w:hyperlink>
          </w:p>
          <w:p w:rsidR="00D55CC8" w:rsidRPr="004D3908" w:rsidRDefault="009D5855" w:rsidP="004A5421">
            <w:pPr>
              <w:tabs>
                <w:tab w:val="right" w:pos="2392"/>
              </w:tabs>
              <w:bidi w:val="0"/>
              <w:spacing w:line="320" w:lineRule="exact"/>
              <w:rPr>
                <w:rFonts w:cs="Traditional Arabic"/>
                <w:sz w:val="18"/>
                <w:lang w:val="en-GB"/>
              </w:rPr>
            </w:pPr>
            <w:hyperlink r:id="rId121" w:history="1">
              <w:r w:rsidR="00D55CC8" w:rsidRPr="004D3908">
                <w:rPr>
                  <w:rStyle w:val="Hyperlink"/>
                  <w:rFonts w:cs="Traditional Arabic"/>
                  <w:sz w:val="18"/>
                  <w:szCs w:val="28"/>
                  <w:lang w:val="en-GB"/>
                </w:rPr>
                <w:t>www.whc.unesco/en/globalstrategy</w:t>
              </w:r>
            </w:hyperlink>
          </w:p>
          <w:p w:rsidR="004A5421" w:rsidRPr="004A5421" w:rsidRDefault="009D5855" w:rsidP="00B363CE">
            <w:pPr>
              <w:tabs>
                <w:tab w:val="right" w:pos="2392"/>
              </w:tabs>
              <w:bidi w:val="0"/>
              <w:spacing w:line="320" w:lineRule="exact"/>
              <w:rPr>
                <w:rFonts w:cs="Traditional Arabic"/>
                <w:sz w:val="18"/>
              </w:rPr>
            </w:pPr>
            <w:hyperlink r:id="rId122" w:history="1">
              <w:r w:rsidR="00D55CC8" w:rsidRPr="004D3908">
                <w:rPr>
                  <w:rStyle w:val="Hyperlink"/>
                  <w:rFonts w:cs="Traditional Arabic"/>
                  <w:sz w:val="18"/>
                  <w:szCs w:val="28"/>
                  <w:lang w:val="en-GB"/>
                </w:rPr>
                <w:t>http://www.informea.org/treaties/whc/</w:t>
              </w:r>
            </w:hyperlink>
            <w:r w:rsidR="00D55CC8" w:rsidRPr="004D3908">
              <w:rPr>
                <w:rFonts w:cs="Traditional Arabic"/>
                <w:sz w:val="18"/>
                <w:lang w:val="en-GB"/>
              </w:rPr>
              <w:t xml:space="preserve"> </w:t>
            </w:r>
          </w:p>
        </w:tc>
      </w:tr>
      <w:tr w:rsidR="00D55CC8" w:rsidRPr="004D3908" w:rsidTr="00B363CE">
        <w:tc>
          <w:tcPr>
            <w:tcW w:w="3196" w:type="dxa"/>
          </w:tcPr>
          <w:p w:rsidR="00D55CC8" w:rsidRPr="004D3908" w:rsidRDefault="00D55CC8" w:rsidP="008C3761">
            <w:pPr>
              <w:spacing w:line="340" w:lineRule="exact"/>
              <w:jc w:val="both"/>
              <w:rPr>
                <w:rFonts w:cs="Traditional Arabic"/>
                <w:sz w:val="18"/>
                <w:rtl/>
              </w:rPr>
            </w:pPr>
            <w:r w:rsidRPr="004D3908">
              <w:rPr>
                <w:rFonts w:cs="Traditional Arabic"/>
                <w:sz w:val="18"/>
                <w:rtl/>
              </w:rPr>
              <w:t>اتفاقية الأمم المتحدة لمكافحة التصحر في البلدان التي تعاني من الجفاف الشديد و</w:t>
            </w:r>
            <w:r w:rsidRPr="004D3908">
              <w:rPr>
                <w:rFonts w:cs="Traditional Arabic"/>
                <w:sz w:val="18"/>
                <w:lang w:val="en-GB"/>
              </w:rPr>
              <w:t>/</w:t>
            </w:r>
            <w:r w:rsidRPr="004D3908">
              <w:rPr>
                <w:rFonts w:cs="Traditional Arabic"/>
                <w:sz w:val="18"/>
                <w:rtl/>
              </w:rPr>
              <w:t>أو من التصحر، وبخاصة في أفريقيا</w:t>
            </w:r>
          </w:p>
        </w:tc>
        <w:tc>
          <w:tcPr>
            <w:tcW w:w="3402" w:type="dxa"/>
          </w:tcPr>
          <w:p w:rsidR="00D55CC8" w:rsidRPr="004D3908" w:rsidRDefault="00D55CC8" w:rsidP="008C3761">
            <w:pPr>
              <w:spacing w:line="340" w:lineRule="exact"/>
              <w:jc w:val="both"/>
              <w:rPr>
                <w:rFonts w:cs="Traditional Arabic"/>
                <w:b/>
                <w:bCs/>
                <w:sz w:val="18"/>
                <w:lang w:val="en-GB"/>
              </w:rPr>
            </w:pPr>
            <w:r w:rsidRPr="004D3908">
              <w:rPr>
                <w:rFonts w:cs="Traditional Arabic"/>
                <w:sz w:val="18"/>
                <w:rtl/>
              </w:rPr>
              <w:t>الخطة الاستراتيجية للسنوات العشر للفترة</w:t>
            </w:r>
            <w:r w:rsidRPr="004D3908">
              <w:rPr>
                <w:rFonts w:cs="Traditional Arabic"/>
                <w:sz w:val="18"/>
                <w:lang w:val="en-GB"/>
              </w:rPr>
              <w:t xml:space="preserve"> </w:t>
            </w:r>
            <w:r w:rsidR="00230493">
              <w:rPr>
                <w:rFonts w:ascii="Traditional Arabic" w:hAnsi="Traditional Arabic" w:cs="Traditional Arabic" w:hint="cs"/>
                <w:sz w:val="28"/>
                <w:rtl/>
                <w:lang w:val="en-GB"/>
              </w:rPr>
              <w:t>2008</w:t>
            </w:r>
            <w:r w:rsidRPr="000072B9">
              <w:rPr>
                <w:rFonts w:ascii="Traditional Arabic" w:hAnsi="Traditional Arabic" w:cs="Traditional Arabic"/>
                <w:sz w:val="28"/>
                <w:lang w:val="en-GB"/>
              </w:rPr>
              <w:t>-</w:t>
            </w:r>
            <w:r w:rsidR="00230493">
              <w:rPr>
                <w:rFonts w:ascii="Traditional Arabic" w:hAnsi="Traditional Arabic" w:cs="Traditional Arabic" w:hint="cs"/>
                <w:sz w:val="28"/>
                <w:rtl/>
                <w:lang w:val="en-GB"/>
              </w:rPr>
              <w:t>2018</w:t>
            </w:r>
            <w:r w:rsidR="00230493" w:rsidRPr="004D3908">
              <w:rPr>
                <w:rFonts w:cs="Traditional Arabic"/>
                <w:sz w:val="18"/>
                <w:rtl/>
              </w:rPr>
              <w:t xml:space="preserve"> </w:t>
            </w:r>
          </w:p>
        </w:tc>
        <w:tc>
          <w:tcPr>
            <w:tcW w:w="3261" w:type="dxa"/>
          </w:tcPr>
          <w:p w:rsidR="00D55CC8" w:rsidRPr="004D3908" w:rsidRDefault="009D5855" w:rsidP="00A363EB">
            <w:pPr>
              <w:tabs>
                <w:tab w:val="right" w:pos="2392"/>
              </w:tabs>
              <w:bidi w:val="0"/>
              <w:spacing w:line="340" w:lineRule="exact"/>
              <w:rPr>
                <w:rFonts w:cs="Traditional Arabic"/>
                <w:sz w:val="18"/>
                <w:lang w:val="en-GB"/>
              </w:rPr>
            </w:pPr>
            <w:hyperlink r:id="rId123" w:history="1">
              <w:r w:rsidR="00D55CC8" w:rsidRPr="004D3908">
                <w:rPr>
                  <w:rStyle w:val="Hyperlink"/>
                  <w:rFonts w:cs="Traditional Arabic"/>
                  <w:sz w:val="18"/>
                  <w:szCs w:val="28"/>
                  <w:lang w:val="en-GB"/>
                </w:rPr>
                <w:t>http://www.unccd.int</w:t>
              </w:r>
            </w:hyperlink>
            <w:r w:rsidR="00D55CC8" w:rsidRPr="004D3908">
              <w:rPr>
                <w:rFonts w:cs="Traditional Arabic"/>
                <w:sz w:val="18"/>
                <w:lang w:val="en-GB"/>
              </w:rPr>
              <w:t xml:space="preserve"> </w:t>
            </w:r>
          </w:p>
          <w:p w:rsidR="008C3761" w:rsidRPr="004D3908" w:rsidRDefault="009D5855" w:rsidP="008C3761">
            <w:pPr>
              <w:tabs>
                <w:tab w:val="right" w:pos="2392"/>
              </w:tabs>
              <w:bidi w:val="0"/>
              <w:spacing w:line="340" w:lineRule="exact"/>
              <w:rPr>
                <w:rFonts w:cs="Traditional Arabic"/>
                <w:sz w:val="18"/>
                <w:lang w:val="en-GB"/>
              </w:rPr>
            </w:pPr>
            <w:hyperlink r:id="rId124" w:history="1">
              <w:r w:rsidR="00D55CC8" w:rsidRPr="004D3908">
                <w:rPr>
                  <w:rStyle w:val="Hyperlink"/>
                  <w:rFonts w:cs="Traditional Arabic"/>
                  <w:sz w:val="18"/>
                  <w:szCs w:val="28"/>
                  <w:lang w:val="en-GB"/>
                </w:rPr>
                <w:t>http://www.unccd.int/Lists/SiteDocumentLibrary/10YearStrategy/Decision%203COP8%20adoption%20of%20The%20Strategy.pdf</w:t>
              </w:r>
            </w:hyperlink>
            <w:r w:rsidR="00D55CC8" w:rsidRPr="004D3908">
              <w:rPr>
                <w:rFonts w:cs="Traditional Arabic"/>
                <w:sz w:val="18"/>
                <w:lang w:val="en-GB"/>
              </w:rPr>
              <w:t xml:space="preserve"> </w:t>
            </w:r>
          </w:p>
        </w:tc>
      </w:tr>
      <w:tr w:rsidR="00D55CC8" w:rsidRPr="004D3908" w:rsidTr="00B363CE">
        <w:tc>
          <w:tcPr>
            <w:tcW w:w="9859" w:type="dxa"/>
            <w:gridSpan w:val="3"/>
            <w:shd w:val="clear" w:color="auto" w:fill="F4F3EC" w:themeFill="background2" w:themeFillTint="99"/>
          </w:tcPr>
          <w:p w:rsidR="00D55CC8" w:rsidRPr="004D3908" w:rsidRDefault="00D55CC8" w:rsidP="008C3761">
            <w:pPr>
              <w:tabs>
                <w:tab w:val="right" w:pos="2392"/>
              </w:tabs>
              <w:spacing w:line="340" w:lineRule="exact"/>
              <w:jc w:val="both"/>
              <w:rPr>
                <w:rFonts w:cs="Traditional Arabic"/>
                <w:b/>
                <w:bCs/>
                <w:sz w:val="18"/>
                <w:rtl/>
              </w:rPr>
            </w:pPr>
            <w:r w:rsidRPr="004D3908">
              <w:rPr>
                <w:rFonts w:cs="Traditional Arabic"/>
                <w:b/>
                <w:bCs/>
                <w:sz w:val="18"/>
                <w:rtl/>
              </w:rPr>
              <w:t>المواد الكيميائية والنفايات ونوعية الهواء</w:t>
            </w:r>
          </w:p>
        </w:tc>
      </w:tr>
      <w:tr w:rsidR="00D55CC8" w:rsidRPr="004D3908" w:rsidTr="00B363CE">
        <w:tc>
          <w:tcPr>
            <w:tcW w:w="3196" w:type="dxa"/>
          </w:tcPr>
          <w:p w:rsidR="00D55CC8" w:rsidRPr="004D3908" w:rsidRDefault="00D55CC8" w:rsidP="008C3761">
            <w:pPr>
              <w:spacing w:line="310" w:lineRule="exact"/>
              <w:jc w:val="both"/>
              <w:rPr>
                <w:rFonts w:cs="Traditional Arabic"/>
                <w:sz w:val="18"/>
                <w:rtl/>
                <w:lang w:val="en-GB"/>
              </w:rPr>
            </w:pPr>
            <w:r w:rsidRPr="004D3908">
              <w:rPr>
                <w:rFonts w:cs="Traditional Arabic"/>
                <w:sz w:val="18"/>
                <w:rtl/>
              </w:rPr>
              <w:t>اتفاقية ميناماتا بشأن الزئبق</w:t>
            </w:r>
          </w:p>
        </w:tc>
        <w:tc>
          <w:tcPr>
            <w:tcW w:w="3402" w:type="dxa"/>
          </w:tcPr>
          <w:p w:rsidR="00D55CC8" w:rsidRPr="004D3908" w:rsidRDefault="00D55CC8" w:rsidP="008C3761">
            <w:pPr>
              <w:spacing w:line="310" w:lineRule="exact"/>
              <w:jc w:val="both"/>
              <w:rPr>
                <w:rFonts w:cs="Traditional Arabic"/>
                <w:sz w:val="18"/>
                <w:lang w:val="en-GB"/>
              </w:rPr>
            </w:pPr>
            <w:r w:rsidRPr="004D3908">
              <w:rPr>
                <w:rFonts w:cs="Traditional Arabic"/>
                <w:sz w:val="18"/>
                <w:rtl/>
              </w:rPr>
              <w:t>لم تدخل الاتفاقية حيز النفاذ بعد</w:t>
            </w:r>
          </w:p>
        </w:tc>
        <w:tc>
          <w:tcPr>
            <w:tcW w:w="3261" w:type="dxa"/>
          </w:tcPr>
          <w:p w:rsidR="00D55CC8" w:rsidRPr="004D3908" w:rsidRDefault="009D5855" w:rsidP="008C3761">
            <w:pPr>
              <w:tabs>
                <w:tab w:val="right" w:pos="2392"/>
              </w:tabs>
              <w:bidi w:val="0"/>
              <w:spacing w:line="310" w:lineRule="exact"/>
              <w:rPr>
                <w:rFonts w:cs="Traditional Arabic"/>
                <w:sz w:val="18"/>
                <w:lang w:val="en-GB"/>
              </w:rPr>
            </w:pPr>
            <w:hyperlink r:id="rId125" w:history="1">
              <w:r w:rsidR="00D55CC8" w:rsidRPr="004D3908">
                <w:rPr>
                  <w:rStyle w:val="Hyperlink"/>
                  <w:rFonts w:cs="Traditional Arabic"/>
                  <w:sz w:val="18"/>
                  <w:szCs w:val="28"/>
                  <w:lang w:val="en-GB"/>
                </w:rPr>
                <w:t>http://www.mercuryconvention.org</w:t>
              </w:r>
            </w:hyperlink>
            <w:r w:rsidR="00D55CC8" w:rsidRPr="004D3908">
              <w:rPr>
                <w:rFonts w:cs="Traditional Arabic"/>
                <w:sz w:val="18"/>
                <w:lang w:val="en-GB"/>
              </w:rPr>
              <w:t xml:space="preserve"> </w:t>
            </w:r>
          </w:p>
        </w:tc>
      </w:tr>
      <w:tr w:rsidR="00D55CC8" w:rsidRPr="004D3908" w:rsidTr="00B363CE">
        <w:tc>
          <w:tcPr>
            <w:tcW w:w="3196" w:type="dxa"/>
          </w:tcPr>
          <w:p w:rsidR="00D55CC8" w:rsidRPr="004D3908" w:rsidRDefault="00D55CC8" w:rsidP="008C3761">
            <w:pPr>
              <w:spacing w:line="310" w:lineRule="exact"/>
              <w:jc w:val="both"/>
              <w:rPr>
                <w:rFonts w:cs="Traditional Arabic"/>
                <w:sz w:val="18"/>
                <w:rtl/>
              </w:rPr>
            </w:pPr>
            <w:r w:rsidRPr="004D3908">
              <w:rPr>
                <w:rFonts w:cs="Traditional Arabic"/>
                <w:sz w:val="18"/>
                <w:rtl/>
              </w:rPr>
              <w:t>اتفاقية بازل بشأن التحكم في نقل النفايات الخطرة والتخلص منها عبر الحدود (اتفاقية بازل)</w:t>
            </w:r>
          </w:p>
        </w:tc>
        <w:tc>
          <w:tcPr>
            <w:tcW w:w="3402" w:type="dxa"/>
          </w:tcPr>
          <w:p w:rsidR="00D55CC8" w:rsidRPr="004D3908" w:rsidRDefault="00D55CC8" w:rsidP="008C3761">
            <w:pPr>
              <w:spacing w:after="40" w:line="310" w:lineRule="exact"/>
              <w:jc w:val="both"/>
              <w:rPr>
                <w:rFonts w:cs="Traditional Arabic"/>
                <w:b/>
                <w:bCs/>
                <w:sz w:val="18"/>
                <w:rtl/>
                <w:lang w:val="en-GB"/>
              </w:rPr>
            </w:pPr>
            <w:r w:rsidRPr="004D3908">
              <w:rPr>
                <w:rFonts w:cs="Traditional Arabic"/>
                <w:sz w:val="18"/>
                <w:rtl/>
              </w:rPr>
              <w:t>الإطار الاستراتيجي للفترة</w:t>
            </w:r>
            <w:r w:rsidRPr="004D3908">
              <w:rPr>
                <w:rFonts w:cs="Traditional Arabic"/>
                <w:sz w:val="18"/>
                <w:lang w:val="en-GB"/>
              </w:rPr>
              <w:t xml:space="preserve"> </w:t>
            </w:r>
            <w:r w:rsidRPr="007B63F7">
              <w:rPr>
                <w:rFonts w:ascii="Traditional Arabic" w:hAnsi="Traditional Arabic" w:cs="Traditional Arabic"/>
                <w:sz w:val="28"/>
                <w:rtl/>
                <w:lang w:val="en-GB"/>
              </w:rPr>
              <w:t>2012</w:t>
            </w:r>
            <w:r w:rsidRPr="007B63F7">
              <w:rPr>
                <w:rFonts w:ascii="Traditional Arabic" w:hAnsi="Traditional Arabic" w:cs="Traditional Arabic"/>
                <w:sz w:val="28"/>
                <w:lang w:val="en-GB"/>
              </w:rPr>
              <w:t>-</w:t>
            </w:r>
            <w:r w:rsidRPr="007B63F7">
              <w:rPr>
                <w:rFonts w:ascii="Traditional Arabic" w:hAnsi="Traditional Arabic" w:cs="Traditional Arabic"/>
                <w:sz w:val="28"/>
                <w:rtl/>
                <w:lang w:val="en-GB"/>
              </w:rPr>
              <w:t>2021</w:t>
            </w:r>
          </w:p>
          <w:p w:rsidR="00D55CC8" w:rsidRPr="004D3908" w:rsidRDefault="00D55CC8" w:rsidP="008C3761">
            <w:pPr>
              <w:spacing w:line="310" w:lineRule="exact"/>
              <w:jc w:val="both"/>
              <w:rPr>
                <w:rFonts w:cs="Traditional Arabic"/>
                <w:sz w:val="18"/>
                <w:rtl/>
              </w:rPr>
            </w:pPr>
            <w:r w:rsidRPr="004D3908">
              <w:rPr>
                <w:rFonts w:cs="Traditional Arabic"/>
                <w:sz w:val="18"/>
                <w:rtl/>
              </w:rPr>
              <w:t>البرنامج الخاص لدعم التعزيز المؤسسي على المستوى الوطني من أجل تنفيذ اتفاقيات بازل وروتردام واستكهولم واتفاقية ميناماتا والنهج الاستراتيجي للإدارة الدولية للمواد الكيميائية</w:t>
            </w:r>
          </w:p>
        </w:tc>
        <w:tc>
          <w:tcPr>
            <w:tcW w:w="3261" w:type="dxa"/>
          </w:tcPr>
          <w:p w:rsidR="00D55CC8" w:rsidRPr="004D3908" w:rsidRDefault="009D5855" w:rsidP="008C3761">
            <w:pPr>
              <w:tabs>
                <w:tab w:val="right" w:pos="2392"/>
              </w:tabs>
              <w:bidi w:val="0"/>
              <w:spacing w:line="310" w:lineRule="exact"/>
              <w:rPr>
                <w:rFonts w:cs="Traditional Arabic"/>
                <w:sz w:val="18"/>
                <w:lang w:val="en-GB"/>
              </w:rPr>
            </w:pPr>
            <w:hyperlink r:id="rId126" w:history="1">
              <w:r w:rsidR="00D55CC8" w:rsidRPr="004D3908">
                <w:rPr>
                  <w:rStyle w:val="Hyperlink"/>
                  <w:rFonts w:cs="Traditional Arabic"/>
                  <w:sz w:val="18"/>
                  <w:szCs w:val="28"/>
                  <w:lang w:val="en-GB"/>
                </w:rPr>
                <w:t>http://www.basel.int/</w:t>
              </w:r>
            </w:hyperlink>
          </w:p>
          <w:p w:rsidR="00D55CC8" w:rsidRPr="004D3908" w:rsidRDefault="009D5855" w:rsidP="008C3761">
            <w:pPr>
              <w:tabs>
                <w:tab w:val="right" w:pos="2392"/>
              </w:tabs>
              <w:bidi w:val="0"/>
              <w:spacing w:line="310" w:lineRule="exact"/>
              <w:rPr>
                <w:rFonts w:cs="Traditional Arabic"/>
                <w:sz w:val="18"/>
                <w:lang w:val="en-GB"/>
              </w:rPr>
            </w:pPr>
            <w:hyperlink r:id="rId127" w:history="1">
              <w:r w:rsidR="00D55CC8" w:rsidRPr="004D3908">
                <w:rPr>
                  <w:rStyle w:val="Hyperlink"/>
                  <w:rFonts w:cs="Traditional Arabic"/>
                  <w:sz w:val="18"/>
                  <w:szCs w:val="28"/>
                  <w:lang w:val="en-GB"/>
                </w:rPr>
                <w:t>http://www.basel.int/TheConvention/StrategicPlan/NewStrategicFramework/tabid/1546/Default.aspx</w:t>
              </w:r>
            </w:hyperlink>
          </w:p>
          <w:p w:rsidR="00D55CC8" w:rsidRPr="004D3908" w:rsidRDefault="009D5855" w:rsidP="008C3761">
            <w:pPr>
              <w:tabs>
                <w:tab w:val="right" w:pos="2392"/>
              </w:tabs>
              <w:bidi w:val="0"/>
              <w:spacing w:line="310" w:lineRule="exact"/>
              <w:rPr>
                <w:rFonts w:cs="Traditional Arabic"/>
                <w:sz w:val="18"/>
                <w:lang w:val="en-GB"/>
              </w:rPr>
            </w:pPr>
            <w:hyperlink r:id="rId128" w:history="1">
              <w:r w:rsidR="00D55CC8" w:rsidRPr="004D3908">
                <w:rPr>
                  <w:rStyle w:val="Hyperlink"/>
                  <w:rFonts w:cs="Traditional Arabic"/>
                  <w:sz w:val="18"/>
                  <w:szCs w:val="28"/>
                  <w:lang w:val="en-GB"/>
                </w:rPr>
                <w:t>http://www.informea.org/treaties/basel/</w:t>
              </w:r>
            </w:hyperlink>
          </w:p>
        </w:tc>
      </w:tr>
      <w:tr w:rsidR="00D55CC8" w:rsidRPr="004D3908" w:rsidTr="00B363CE">
        <w:tc>
          <w:tcPr>
            <w:tcW w:w="3196" w:type="dxa"/>
          </w:tcPr>
          <w:p w:rsidR="00D55CC8" w:rsidRPr="004D3908" w:rsidRDefault="00D55CC8" w:rsidP="008C3761">
            <w:pPr>
              <w:spacing w:line="310" w:lineRule="exact"/>
              <w:jc w:val="both"/>
              <w:rPr>
                <w:rFonts w:cs="Traditional Arabic"/>
                <w:sz w:val="18"/>
                <w:rtl/>
              </w:rPr>
            </w:pPr>
            <w:r w:rsidRPr="004D3908">
              <w:rPr>
                <w:rFonts w:cs="Traditional Arabic"/>
                <w:sz w:val="18"/>
                <w:rtl/>
              </w:rPr>
              <w:t>اتفاقية التلوث الجوي بعيد المدى عبر الحدود</w:t>
            </w:r>
          </w:p>
        </w:tc>
        <w:tc>
          <w:tcPr>
            <w:tcW w:w="3402" w:type="dxa"/>
          </w:tcPr>
          <w:p w:rsidR="00D55CC8" w:rsidRPr="004D3908" w:rsidRDefault="00D55CC8" w:rsidP="008C3761">
            <w:pPr>
              <w:spacing w:line="310" w:lineRule="exact"/>
              <w:jc w:val="both"/>
              <w:rPr>
                <w:rFonts w:cs="Traditional Arabic"/>
                <w:sz w:val="18"/>
                <w:rtl/>
              </w:rPr>
            </w:pPr>
            <w:r w:rsidRPr="004D3908">
              <w:rPr>
                <w:rFonts w:cs="Traditional Arabic"/>
                <w:sz w:val="18"/>
                <w:rtl/>
              </w:rPr>
              <w:t>المبادئ التوجيهية للإبلاغ عن البيانات والتوقعات المتعلقة بالانبعاثات</w:t>
            </w:r>
          </w:p>
        </w:tc>
        <w:tc>
          <w:tcPr>
            <w:tcW w:w="3261" w:type="dxa"/>
          </w:tcPr>
          <w:p w:rsidR="00D55CC8" w:rsidRPr="004D3908" w:rsidRDefault="00D55CC8" w:rsidP="008C3761">
            <w:pPr>
              <w:tabs>
                <w:tab w:val="right" w:pos="2392"/>
              </w:tabs>
              <w:bidi w:val="0"/>
              <w:spacing w:line="310" w:lineRule="exact"/>
              <w:rPr>
                <w:rFonts w:cs="Traditional Arabic"/>
                <w:sz w:val="18"/>
                <w:lang w:val="en-GB"/>
              </w:rPr>
            </w:pPr>
            <w:r w:rsidRPr="004D3908">
              <w:rPr>
                <w:rFonts w:cs="Traditional Arabic"/>
                <w:sz w:val="18"/>
                <w:lang w:val="en-GB"/>
              </w:rPr>
              <w:t>http://www.unece.org/env/lrtap/lrtap_h1.html</w:t>
            </w:r>
          </w:p>
        </w:tc>
      </w:tr>
      <w:tr w:rsidR="00D55CC8" w:rsidRPr="004D3908" w:rsidTr="00B363CE">
        <w:tc>
          <w:tcPr>
            <w:tcW w:w="3196" w:type="dxa"/>
          </w:tcPr>
          <w:p w:rsidR="00D55CC8" w:rsidRPr="004D3908" w:rsidRDefault="00D55CC8" w:rsidP="008C3761">
            <w:pPr>
              <w:spacing w:line="310" w:lineRule="exact"/>
              <w:jc w:val="both"/>
              <w:rPr>
                <w:rFonts w:cs="Traditional Arabic"/>
                <w:b/>
                <w:bCs/>
                <w:sz w:val="18"/>
                <w:rtl/>
                <w:lang w:val="en-GB"/>
              </w:rPr>
            </w:pPr>
            <w:r w:rsidRPr="004D3908">
              <w:rPr>
                <w:rFonts w:cs="Traditional Arabic"/>
                <w:sz w:val="18"/>
                <w:rtl/>
              </w:rPr>
              <w:t>اتفاقية روتردام المتعلقة بتطبيق إجراء الموافقة المسبقة عن علم على مواد كيميائية ومبيدات آفات معينة خطرة متداولة في التجارة الدولية</w:t>
            </w:r>
          </w:p>
        </w:tc>
        <w:tc>
          <w:tcPr>
            <w:tcW w:w="3402" w:type="dxa"/>
          </w:tcPr>
          <w:p w:rsidR="00D55CC8" w:rsidRPr="004D3908" w:rsidRDefault="00D55CC8" w:rsidP="008C3761">
            <w:pPr>
              <w:spacing w:line="310" w:lineRule="exact"/>
              <w:jc w:val="both"/>
              <w:rPr>
                <w:rFonts w:cs="Traditional Arabic"/>
                <w:b/>
                <w:bCs/>
                <w:sz w:val="18"/>
                <w:rtl/>
                <w:lang w:val="en-GB"/>
              </w:rPr>
            </w:pPr>
            <w:r w:rsidRPr="004D3908">
              <w:rPr>
                <w:rFonts w:cs="Traditional Arabic"/>
                <w:sz w:val="18"/>
                <w:rtl/>
              </w:rPr>
              <w:t>البرنامج الخاص لدعم التعزيز المؤسسي على المستوى الوطني من أجل تنفيذ اتفاقيات بازل وروتردام واستكهولم واتفاقية ميناماتا والنهج الاستراتيجي للإدارة الدولية للمواد الكيميائية</w:t>
            </w:r>
          </w:p>
        </w:tc>
        <w:tc>
          <w:tcPr>
            <w:tcW w:w="3261" w:type="dxa"/>
          </w:tcPr>
          <w:p w:rsidR="00D55CC8" w:rsidRPr="004D3908" w:rsidRDefault="009D5855" w:rsidP="008C3761">
            <w:pPr>
              <w:tabs>
                <w:tab w:val="right" w:pos="2392"/>
              </w:tabs>
              <w:bidi w:val="0"/>
              <w:spacing w:line="310" w:lineRule="exact"/>
              <w:rPr>
                <w:rFonts w:cs="Traditional Arabic"/>
                <w:sz w:val="18"/>
                <w:lang w:val="en-GB"/>
              </w:rPr>
            </w:pPr>
            <w:hyperlink r:id="rId129" w:history="1">
              <w:r w:rsidR="00D55CC8" w:rsidRPr="004D3908">
                <w:rPr>
                  <w:rStyle w:val="Hyperlink"/>
                  <w:rFonts w:cs="Traditional Arabic"/>
                  <w:sz w:val="18"/>
                  <w:szCs w:val="28"/>
                  <w:lang w:val="en-GB"/>
                </w:rPr>
                <w:t>http://www.pic.int/</w:t>
              </w:r>
            </w:hyperlink>
          </w:p>
          <w:p w:rsidR="00D55CC8" w:rsidRPr="004D3908" w:rsidRDefault="009D5855" w:rsidP="008C3761">
            <w:pPr>
              <w:tabs>
                <w:tab w:val="right" w:pos="2392"/>
              </w:tabs>
              <w:bidi w:val="0"/>
              <w:spacing w:line="310" w:lineRule="exact"/>
              <w:rPr>
                <w:rFonts w:cs="Traditional Arabic"/>
                <w:sz w:val="18"/>
                <w:lang w:val="en-GB"/>
              </w:rPr>
            </w:pPr>
            <w:hyperlink r:id="rId130" w:history="1">
              <w:r w:rsidR="00D55CC8" w:rsidRPr="004D3908">
                <w:rPr>
                  <w:rStyle w:val="Hyperlink"/>
                  <w:rFonts w:cs="Traditional Arabic"/>
                  <w:sz w:val="18"/>
                  <w:szCs w:val="28"/>
                  <w:lang w:val="en-GB"/>
                </w:rPr>
                <w:t>http://www.informea.org/treaties/rotterdam/</w:t>
              </w:r>
            </w:hyperlink>
            <w:r w:rsidR="00D55CC8" w:rsidRPr="004D3908">
              <w:rPr>
                <w:rFonts w:cs="Traditional Arabic"/>
                <w:sz w:val="18"/>
                <w:lang w:val="en-GB"/>
              </w:rPr>
              <w:t xml:space="preserve"> </w:t>
            </w:r>
          </w:p>
        </w:tc>
      </w:tr>
      <w:tr w:rsidR="00D55CC8" w:rsidRPr="004D3908" w:rsidTr="00B363CE">
        <w:tc>
          <w:tcPr>
            <w:tcW w:w="3196" w:type="dxa"/>
          </w:tcPr>
          <w:p w:rsidR="00D55CC8" w:rsidRPr="004D3908" w:rsidRDefault="00D55CC8" w:rsidP="008C3761">
            <w:pPr>
              <w:spacing w:line="310" w:lineRule="exact"/>
              <w:jc w:val="both"/>
              <w:rPr>
                <w:rFonts w:cs="Traditional Arabic"/>
                <w:b/>
                <w:bCs/>
                <w:sz w:val="18"/>
                <w:rtl/>
                <w:lang w:val="en-GB"/>
              </w:rPr>
            </w:pPr>
            <w:r w:rsidRPr="004D3908">
              <w:rPr>
                <w:rFonts w:cs="Traditional Arabic"/>
                <w:sz w:val="18"/>
                <w:rtl/>
              </w:rPr>
              <w:t>اتفاقية استكهولم بشأن الملوثات العضوية الثابتة</w:t>
            </w:r>
          </w:p>
        </w:tc>
        <w:tc>
          <w:tcPr>
            <w:tcW w:w="3402" w:type="dxa"/>
          </w:tcPr>
          <w:p w:rsidR="00D55CC8" w:rsidRPr="004D3908" w:rsidRDefault="00D55CC8" w:rsidP="008C3761">
            <w:pPr>
              <w:spacing w:line="310" w:lineRule="exact"/>
              <w:jc w:val="both"/>
              <w:rPr>
                <w:rFonts w:cs="Traditional Arabic"/>
                <w:b/>
                <w:bCs/>
                <w:sz w:val="18"/>
                <w:rtl/>
                <w:lang w:val="en-GB"/>
              </w:rPr>
            </w:pPr>
            <w:r w:rsidRPr="004D3908">
              <w:rPr>
                <w:rFonts w:cs="Traditional Arabic"/>
                <w:sz w:val="18"/>
                <w:rtl/>
              </w:rPr>
              <w:t>البرنامج الخاص لدعم التعزيز المؤسسي على المستوى الوطني من أجل تنفيذ اتفاقيات بازل وروتردام واستكهولم واتفاقية ميناماتا والنهج الاستراتيجي للإدارة الدولية للمواد الكيميائية</w:t>
            </w:r>
          </w:p>
        </w:tc>
        <w:tc>
          <w:tcPr>
            <w:tcW w:w="3261" w:type="dxa"/>
          </w:tcPr>
          <w:p w:rsidR="00D55CC8" w:rsidRPr="004D3908" w:rsidRDefault="009D5855" w:rsidP="008C3761">
            <w:pPr>
              <w:tabs>
                <w:tab w:val="right" w:pos="2392"/>
              </w:tabs>
              <w:bidi w:val="0"/>
              <w:spacing w:line="310" w:lineRule="exact"/>
              <w:rPr>
                <w:rFonts w:cs="Traditional Arabic"/>
                <w:sz w:val="18"/>
                <w:lang w:val="en-GB"/>
              </w:rPr>
            </w:pPr>
            <w:hyperlink r:id="rId131" w:history="1">
              <w:r w:rsidR="00D55CC8" w:rsidRPr="004D3908">
                <w:rPr>
                  <w:rStyle w:val="Hyperlink"/>
                  <w:rFonts w:cs="Traditional Arabic"/>
                  <w:sz w:val="18"/>
                  <w:szCs w:val="28"/>
                  <w:lang w:val="en-GB"/>
                </w:rPr>
                <w:t>http://chm.pops.int</w:t>
              </w:r>
            </w:hyperlink>
          </w:p>
          <w:p w:rsidR="00D55CC8" w:rsidRPr="004D3908" w:rsidRDefault="009D5855" w:rsidP="008C3761">
            <w:pPr>
              <w:tabs>
                <w:tab w:val="right" w:pos="2392"/>
              </w:tabs>
              <w:bidi w:val="0"/>
              <w:spacing w:line="310" w:lineRule="exact"/>
              <w:rPr>
                <w:rFonts w:cs="Traditional Arabic"/>
                <w:sz w:val="18"/>
                <w:lang w:val="en-GB"/>
              </w:rPr>
            </w:pPr>
            <w:hyperlink r:id="rId132" w:history="1">
              <w:r w:rsidR="00D55CC8" w:rsidRPr="004D3908">
                <w:rPr>
                  <w:rStyle w:val="Hyperlink"/>
                  <w:rFonts w:cs="Traditional Arabic"/>
                  <w:sz w:val="18"/>
                  <w:szCs w:val="28"/>
                  <w:lang w:val="en-GB"/>
                </w:rPr>
                <w:t>http://www.informea.org/treaties/stockholm/</w:t>
              </w:r>
            </w:hyperlink>
          </w:p>
        </w:tc>
      </w:tr>
      <w:tr w:rsidR="00D55CC8" w:rsidRPr="004D3908" w:rsidTr="00B363CE">
        <w:tc>
          <w:tcPr>
            <w:tcW w:w="9859" w:type="dxa"/>
            <w:gridSpan w:val="3"/>
            <w:shd w:val="clear" w:color="auto" w:fill="F4F3EC" w:themeFill="background2" w:themeFillTint="99"/>
          </w:tcPr>
          <w:p w:rsidR="00D55CC8" w:rsidRPr="004D3908" w:rsidRDefault="00D55CC8" w:rsidP="008C3761">
            <w:pPr>
              <w:tabs>
                <w:tab w:val="right" w:pos="2392"/>
              </w:tabs>
              <w:spacing w:line="310" w:lineRule="exact"/>
              <w:jc w:val="both"/>
              <w:rPr>
                <w:rFonts w:cs="Traditional Arabic"/>
                <w:b/>
                <w:bCs/>
                <w:sz w:val="18"/>
                <w:rtl/>
              </w:rPr>
            </w:pPr>
            <w:r w:rsidRPr="004D3908">
              <w:rPr>
                <w:rFonts w:cs="Traditional Arabic"/>
                <w:b/>
                <w:bCs/>
                <w:sz w:val="18"/>
                <w:rtl/>
              </w:rPr>
              <w:t>المناخ والغلاف الجوي</w:t>
            </w:r>
          </w:p>
        </w:tc>
      </w:tr>
      <w:tr w:rsidR="00D55CC8" w:rsidRPr="004D3908" w:rsidTr="00B363CE">
        <w:tc>
          <w:tcPr>
            <w:tcW w:w="3196" w:type="dxa"/>
          </w:tcPr>
          <w:p w:rsidR="00D55CC8" w:rsidRPr="004D3908" w:rsidRDefault="00D55CC8" w:rsidP="008C3761">
            <w:pPr>
              <w:spacing w:line="310" w:lineRule="exact"/>
              <w:jc w:val="both"/>
              <w:rPr>
                <w:rFonts w:cs="Traditional Arabic"/>
                <w:sz w:val="18"/>
                <w:rtl/>
              </w:rPr>
            </w:pPr>
            <w:r w:rsidRPr="004D3908">
              <w:rPr>
                <w:rFonts w:cs="Traditional Arabic"/>
                <w:sz w:val="18"/>
                <w:rtl/>
              </w:rPr>
              <w:t>اتفاقية الأمم المتحدة الإطارية بشأن تغير المناخ</w:t>
            </w:r>
          </w:p>
        </w:tc>
        <w:tc>
          <w:tcPr>
            <w:tcW w:w="3402" w:type="dxa"/>
          </w:tcPr>
          <w:p w:rsidR="00D55CC8" w:rsidRPr="004D3908" w:rsidRDefault="00D55CC8" w:rsidP="008C3761">
            <w:pPr>
              <w:spacing w:line="310" w:lineRule="exact"/>
              <w:jc w:val="both"/>
              <w:rPr>
                <w:rFonts w:cs="Traditional Arabic"/>
                <w:sz w:val="18"/>
                <w:lang w:val="en-GB"/>
              </w:rPr>
            </w:pPr>
            <w:r w:rsidRPr="004D3908">
              <w:rPr>
                <w:rFonts w:cs="Traditional Arabic"/>
                <w:sz w:val="18"/>
                <w:rtl/>
              </w:rPr>
              <w:t>ورقة استراتيجية بشأن المنظور الطويل الأجل</w:t>
            </w:r>
          </w:p>
        </w:tc>
        <w:tc>
          <w:tcPr>
            <w:tcW w:w="3261" w:type="dxa"/>
          </w:tcPr>
          <w:p w:rsidR="00D55CC8" w:rsidRPr="004D3908" w:rsidRDefault="009D5855" w:rsidP="008C3761">
            <w:pPr>
              <w:tabs>
                <w:tab w:val="right" w:pos="2392"/>
              </w:tabs>
              <w:bidi w:val="0"/>
              <w:spacing w:line="310" w:lineRule="exact"/>
              <w:rPr>
                <w:rFonts w:cs="Traditional Arabic"/>
                <w:sz w:val="18"/>
                <w:lang w:val="en-GB"/>
              </w:rPr>
            </w:pPr>
            <w:hyperlink r:id="rId133" w:history="1">
              <w:r w:rsidR="00D55CC8" w:rsidRPr="004D3908">
                <w:rPr>
                  <w:rStyle w:val="Hyperlink"/>
                  <w:rFonts w:cs="Traditional Arabic"/>
                  <w:sz w:val="18"/>
                  <w:szCs w:val="28"/>
                  <w:lang w:val="en-GB"/>
                </w:rPr>
                <w:t>http://unfccc.int</w:t>
              </w:r>
            </w:hyperlink>
          </w:p>
          <w:p w:rsidR="00D55CC8" w:rsidRPr="004D3908" w:rsidRDefault="009D5855" w:rsidP="008C3761">
            <w:pPr>
              <w:tabs>
                <w:tab w:val="right" w:pos="2392"/>
              </w:tabs>
              <w:bidi w:val="0"/>
              <w:spacing w:line="310" w:lineRule="exact"/>
              <w:rPr>
                <w:rFonts w:cs="Traditional Arabic"/>
                <w:sz w:val="18"/>
                <w:rtl/>
                <w:lang w:val="en-GB"/>
              </w:rPr>
            </w:pPr>
            <w:hyperlink r:id="rId134" w:history="1">
              <w:r w:rsidR="00D55CC8" w:rsidRPr="004D3908">
                <w:rPr>
                  <w:rStyle w:val="Hyperlink"/>
                  <w:rFonts w:cs="Traditional Arabic"/>
                  <w:sz w:val="18"/>
                  <w:szCs w:val="28"/>
                  <w:lang w:val="en-GB"/>
                </w:rPr>
                <w:t>http://www.informea.org/treaties/unfccc/</w:t>
              </w:r>
            </w:hyperlink>
          </w:p>
        </w:tc>
      </w:tr>
      <w:tr w:rsidR="00D55CC8" w:rsidRPr="004D3908" w:rsidTr="00B363CE">
        <w:tc>
          <w:tcPr>
            <w:tcW w:w="3196" w:type="dxa"/>
          </w:tcPr>
          <w:p w:rsidR="00D55CC8" w:rsidRPr="004D3908" w:rsidRDefault="00D55CC8" w:rsidP="008C3761">
            <w:pPr>
              <w:spacing w:line="310" w:lineRule="exact"/>
              <w:jc w:val="both"/>
              <w:rPr>
                <w:rFonts w:cs="Traditional Arabic"/>
                <w:b/>
                <w:bCs/>
                <w:sz w:val="18"/>
                <w:lang w:val="en-GB"/>
              </w:rPr>
            </w:pPr>
            <w:r w:rsidRPr="004D3908">
              <w:rPr>
                <w:rFonts w:cs="Traditional Arabic"/>
                <w:sz w:val="18"/>
                <w:rtl/>
                <w:lang w:val="en-GB"/>
              </w:rPr>
              <w:t xml:space="preserve">بروتوكول كيوتو </w:t>
            </w:r>
            <w:r w:rsidR="00B70991">
              <w:rPr>
                <w:rFonts w:cs="Traditional Arabic" w:hint="cs"/>
                <w:sz w:val="18"/>
                <w:rtl/>
                <w:lang w:val="en-GB"/>
              </w:rPr>
              <w:t>ل</w:t>
            </w:r>
            <w:r w:rsidRPr="004D3908">
              <w:rPr>
                <w:rFonts w:cs="Traditional Arabic"/>
                <w:sz w:val="18"/>
                <w:rtl/>
                <w:lang w:val="en-GB"/>
              </w:rPr>
              <w:t>اتفاقية الأمم المتحدة الإطارية</w:t>
            </w:r>
            <w:r w:rsidR="00B70991" w:rsidRPr="00B70991">
              <w:rPr>
                <w:rFonts w:cs="Traditional Arabic"/>
                <w:sz w:val="18"/>
                <w:rtl/>
                <w:lang w:val="en-GB"/>
              </w:rPr>
              <w:t xml:space="preserve"> ب</w:t>
            </w:r>
            <w:r w:rsidR="00B70991">
              <w:rPr>
                <w:rFonts w:cs="Traditional Arabic" w:hint="cs"/>
                <w:sz w:val="18"/>
                <w:rtl/>
                <w:lang w:val="en-GB"/>
              </w:rPr>
              <w:t xml:space="preserve">شأن </w:t>
            </w:r>
            <w:r w:rsidR="00B70991" w:rsidRPr="00B70991">
              <w:rPr>
                <w:rFonts w:cs="Traditional Arabic"/>
                <w:sz w:val="18"/>
                <w:rtl/>
                <w:lang w:val="en-GB"/>
              </w:rPr>
              <w:t>تغير</w:t>
            </w:r>
            <w:r w:rsidRPr="004D3908">
              <w:rPr>
                <w:rFonts w:cs="Traditional Arabic"/>
                <w:sz w:val="18"/>
                <w:rtl/>
                <w:lang w:val="en-GB"/>
              </w:rPr>
              <w:t xml:space="preserve"> المناخ</w:t>
            </w:r>
          </w:p>
        </w:tc>
        <w:tc>
          <w:tcPr>
            <w:tcW w:w="3402" w:type="dxa"/>
          </w:tcPr>
          <w:p w:rsidR="00D55CC8" w:rsidRPr="004D3908" w:rsidRDefault="00D55CC8" w:rsidP="008C3761">
            <w:pPr>
              <w:spacing w:line="310" w:lineRule="exact"/>
              <w:jc w:val="both"/>
              <w:rPr>
                <w:rFonts w:cs="Traditional Arabic"/>
                <w:sz w:val="18"/>
                <w:rtl/>
              </w:rPr>
            </w:pPr>
            <w:r w:rsidRPr="004D3908">
              <w:rPr>
                <w:rFonts w:cs="Traditional Arabic"/>
                <w:sz w:val="18"/>
                <w:rtl/>
              </w:rPr>
              <w:t>استراتيجية ما بعد عام</w:t>
            </w:r>
            <w:r w:rsidRPr="004D3908">
              <w:rPr>
                <w:rFonts w:cs="Traditional Arabic"/>
                <w:sz w:val="18"/>
                <w:lang w:val="en-GB"/>
              </w:rPr>
              <w:t xml:space="preserve"> </w:t>
            </w:r>
            <w:r w:rsidRPr="004D3908">
              <w:rPr>
                <w:rFonts w:cs="Traditional Arabic"/>
                <w:sz w:val="18"/>
                <w:rtl/>
                <w:lang w:val="en-GB"/>
              </w:rPr>
              <w:t>2012</w:t>
            </w:r>
            <w:r w:rsidRPr="004D3908">
              <w:rPr>
                <w:rFonts w:cs="Traditional Arabic"/>
                <w:sz w:val="18"/>
                <w:lang w:val="en-GB"/>
              </w:rPr>
              <w:t xml:space="preserve"> </w:t>
            </w:r>
            <w:r w:rsidRPr="004D3908">
              <w:rPr>
                <w:rFonts w:cs="Traditional Arabic"/>
                <w:sz w:val="18"/>
                <w:rtl/>
              </w:rPr>
              <w:t>لبروتوكول كيوتو</w:t>
            </w:r>
          </w:p>
        </w:tc>
        <w:tc>
          <w:tcPr>
            <w:tcW w:w="3261" w:type="dxa"/>
          </w:tcPr>
          <w:p w:rsidR="00D55CC8" w:rsidRPr="00A363EB" w:rsidRDefault="009D5855" w:rsidP="008C3761">
            <w:pPr>
              <w:tabs>
                <w:tab w:val="right" w:pos="2392"/>
              </w:tabs>
              <w:bidi w:val="0"/>
              <w:spacing w:line="310" w:lineRule="exact"/>
              <w:rPr>
                <w:rFonts w:cs="Traditional Arabic"/>
                <w:sz w:val="18"/>
              </w:rPr>
            </w:pPr>
            <w:hyperlink r:id="rId135" w:history="1">
              <w:r w:rsidR="00D55CC8" w:rsidRPr="004D3908">
                <w:rPr>
                  <w:rStyle w:val="Hyperlink"/>
                  <w:rFonts w:cs="Traditional Arabic"/>
                  <w:sz w:val="18"/>
                  <w:szCs w:val="28"/>
                  <w:lang w:val="en-GB"/>
                </w:rPr>
                <w:t>http://unfccc.int/kyoto_protocol/items/2830.php</w:t>
              </w:r>
            </w:hyperlink>
          </w:p>
          <w:p w:rsidR="00D55CC8" w:rsidRPr="004D3908" w:rsidRDefault="009D5855" w:rsidP="008C3761">
            <w:pPr>
              <w:tabs>
                <w:tab w:val="right" w:pos="2392"/>
              </w:tabs>
              <w:spacing w:line="310" w:lineRule="exact"/>
              <w:jc w:val="right"/>
              <w:rPr>
                <w:rFonts w:cs="Traditional Arabic"/>
                <w:sz w:val="18"/>
                <w:lang w:val="en-GB"/>
              </w:rPr>
            </w:pPr>
            <w:hyperlink r:id="rId136" w:history="1">
              <w:r w:rsidR="00D55CC8" w:rsidRPr="004D3908">
                <w:rPr>
                  <w:rStyle w:val="Hyperlink"/>
                  <w:rFonts w:cs="Traditional Arabic"/>
                  <w:sz w:val="18"/>
                  <w:szCs w:val="28"/>
                  <w:lang w:val="en-GB"/>
                </w:rPr>
                <w:t>http://www.informea.org/treaties/kyoto/</w:t>
              </w:r>
            </w:hyperlink>
          </w:p>
        </w:tc>
      </w:tr>
      <w:tr w:rsidR="00D55CC8" w:rsidRPr="004D3908" w:rsidTr="00B363CE">
        <w:tc>
          <w:tcPr>
            <w:tcW w:w="3196" w:type="dxa"/>
          </w:tcPr>
          <w:p w:rsidR="00D55CC8" w:rsidRPr="004D3908" w:rsidRDefault="00D55CC8" w:rsidP="008C3761">
            <w:pPr>
              <w:spacing w:line="310" w:lineRule="exact"/>
              <w:jc w:val="both"/>
              <w:rPr>
                <w:rFonts w:cs="Traditional Arabic"/>
                <w:b/>
                <w:bCs/>
                <w:sz w:val="18"/>
                <w:rtl/>
                <w:lang w:val="en-GB"/>
              </w:rPr>
            </w:pPr>
            <w:r w:rsidRPr="004D3908">
              <w:rPr>
                <w:rFonts w:cs="Traditional Arabic"/>
                <w:sz w:val="18"/>
                <w:rtl/>
              </w:rPr>
              <w:t>اتفاقية فيينا لحماية طبقة الأوزون</w:t>
            </w:r>
          </w:p>
        </w:tc>
        <w:tc>
          <w:tcPr>
            <w:tcW w:w="3402" w:type="dxa"/>
          </w:tcPr>
          <w:p w:rsidR="00D55CC8" w:rsidRPr="004D3908" w:rsidRDefault="00D55CC8" w:rsidP="008C3761">
            <w:pPr>
              <w:spacing w:line="310" w:lineRule="exact"/>
              <w:jc w:val="both"/>
              <w:rPr>
                <w:rFonts w:cs="Traditional Arabic"/>
                <w:sz w:val="18"/>
                <w:rtl/>
              </w:rPr>
            </w:pPr>
            <w:r w:rsidRPr="004D3908">
              <w:rPr>
                <w:rFonts w:cs="Traditional Arabic"/>
                <w:sz w:val="18"/>
                <w:rtl/>
              </w:rPr>
              <w:t>الاتفاقية نفسها</w:t>
            </w:r>
          </w:p>
        </w:tc>
        <w:tc>
          <w:tcPr>
            <w:tcW w:w="3261" w:type="dxa"/>
          </w:tcPr>
          <w:p w:rsidR="00D55CC8" w:rsidRPr="004D3908" w:rsidRDefault="009D5855" w:rsidP="008C3761">
            <w:pPr>
              <w:tabs>
                <w:tab w:val="right" w:pos="2392"/>
              </w:tabs>
              <w:spacing w:line="310" w:lineRule="exact"/>
              <w:jc w:val="right"/>
              <w:rPr>
                <w:rFonts w:cs="Traditional Arabic"/>
                <w:sz w:val="18"/>
                <w:lang w:val="en-GB"/>
              </w:rPr>
            </w:pPr>
            <w:hyperlink r:id="rId137" w:history="1">
              <w:r w:rsidR="00D55CC8" w:rsidRPr="004D3908">
                <w:rPr>
                  <w:rStyle w:val="Hyperlink"/>
                  <w:rFonts w:cs="Traditional Arabic"/>
                  <w:sz w:val="18"/>
                  <w:szCs w:val="28"/>
                  <w:lang w:val="en-GB"/>
                </w:rPr>
                <w:t>http://ozone.unep.org</w:t>
              </w:r>
            </w:hyperlink>
          </w:p>
        </w:tc>
      </w:tr>
      <w:tr w:rsidR="00D55CC8" w:rsidRPr="004D3908" w:rsidTr="00B363CE">
        <w:tc>
          <w:tcPr>
            <w:tcW w:w="3196" w:type="dxa"/>
          </w:tcPr>
          <w:p w:rsidR="00B363CE" w:rsidRPr="004D3908" w:rsidRDefault="00D55CC8" w:rsidP="008C3761">
            <w:pPr>
              <w:spacing w:line="310" w:lineRule="exact"/>
              <w:jc w:val="both"/>
              <w:rPr>
                <w:rFonts w:cs="Traditional Arabic"/>
                <w:sz w:val="18"/>
                <w:rtl/>
              </w:rPr>
            </w:pPr>
            <w:r w:rsidRPr="004D3908">
              <w:rPr>
                <w:rFonts w:cs="Traditional Arabic"/>
                <w:sz w:val="18"/>
                <w:rtl/>
              </w:rPr>
              <w:t>بروتوكول مونتريال بشأن المواد المستنفدة لطبقة الأوزون</w:t>
            </w:r>
          </w:p>
        </w:tc>
        <w:tc>
          <w:tcPr>
            <w:tcW w:w="3402" w:type="dxa"/>
          </w:tcPr>
          <w:p w:rsidR="00D55CC8" w:rsidRPr="004D3908" w:rsidRDefault="00D55CC8" w:rsidP="008C3761">
            <w:pPr>
              <w:spacing w:line="310" w:lineRule="exact"/>
              <w:jc w:val="both"/>
              <w:rPr>
                <w:rFonts w:cs="Traditional Arabic"/>
                <w:sz w:val="18"/>
                <w:rtl/>
              </w:rPr>
            </w:pPr>
            <w:r w:rsidRPr="004D3908">
              <w:rPr>
                <w:rFonts w:cs="Traditional Arabic"/>
                <w:sz w:val="18"/>
                <w:rtl/>
              </w:rPr>
              <w:t>البروتوكول نفسه مع تعديلاته</w:t>
            </w:r>
          </w:p>
        </w:tc>
        <w:tc>
          <w:tcPr>
            <w:tcW w:w="3261" w:type="dxa"/>
          </w:tcPr>
          <w:p w:rsidR="00D55CC8" w:rsidRPr="004D3908" w:rsidRDefault="009D5855" w:rsidP="008C3761">
            <w:pPr>
              <w:tabs>
                <w:tab w:val="right" w:pos="2392"/>
              </w:tabs>
              <w:spacing w:line="310" w:lineRule="exact"/>
              <w:jc w:val="right"/>
              <w:rPr>
                <w:rFonts w:cs="Traditional Arabic"/>
                <w:sz w:val="18"/>
                <w:lang w:val="en-GB"/>
              </w:rPr>
            </w:pPr>
            <w:hyperlink r:id="rId138" w:history="1">
              <w:r w:rsidR="00D55CC8" w:rsidRPr="004D3908">
                <w:rPr>
                  <w:rStyle w:val="Hyperlink"/>
                  <w:rFonts w:cs="Traditional Arabic"/>
                  <w:sz w:val="18"/>
                  <w:szCs w:val="28"/>
                  <w:lang w:val="en-GB"/>
                </w:rPr>
                <w:t>http://ozone.unep.org</w:t>
              </w:r>
            </w:hyperlink>
          </w:p>
        </w:tc>
      </w:tr>
      <w:tr w:rsidR="00D55CC8" w:rsidRPr="004D3908" w:rsidTr="00B363CE">
        <w:tc>
          <w:tcPr>
            <w:tcW w:w="9859" w:type="dxa"/>
            <w:gridSpan w:val="3"/>
            <w:shd w:val="clear" w:color="auto" w:fill="F4F3EC" w:themeFill="background2" w:themeFillTint="99"/>
          </w:tcPr>
          <w:p w:rsidR="00D55CC8" w:rsidRPr="004D3908" w:rsidRDefault="00D55CC8" w:rsidP="008C3761">
            <w:pPr>
              <w:tabs>
                <w:tab w:val="right" w:pos="2392"/>
              </w:tabs>
              <w:spacing w:line="310" w:lineRule="exact"/>
              <w:jc w:val="both"/>
              <w:rPr>
                <w:rFonts w:cs="Traditional Arabic"/>
                <w:b/>
                <w:bCs/>
                <w:sz w:val="18"/>
                <w:rtl/>
              </w:rPr>
            </w:pPr>
            <w:r w:rsidRPr="004D3908">
              <w:rPr>
                <w:rFonts w:cs="Traditional Arabic"/>
                <w:b/>
                <w:bCs/>
                <w:sz w:val="18"/>
                <w:rtl/>
              </w:rPr>
              <w:t>البحار والمحيطات</w:t>
            </w:r>
          </w:p>
        </w:tc>
      </w:tr>
      <w:tr w:rsidR="00D55CC8" w:rsidRPr="004D3908" w:rsidTr="00B363CE">
        <w:tc>
          <w:tcPr>
            <w:tcW w:w="3196" w:type="dxa"/>
          </w:tcPr>
          <w:p w:rsidR="00D55CC8" w:rsidRPr="004D3908" w:rsidRDefault="00D55CC8" w:rsidP="008C3761">
            <w:pPr>
              <w:spacing w:line="310" w:lineRule="exact"/>
              <w:jc w:val="both"/>
              <w:rPr>
                <w:rFonts w:cs="Traditional Arabic"/>
                <w:sz w:val="18"/>
                <w:rtl/>
              </w:rPr>
            </w:pPr>
            <w:r w:rsidRPr="004D3908">
              <w:rPr>
                <w:rFonts w:cs="Traditional Arabic"/>
                <w:sz w:val="18"/>
                <w:rtl/>
              </w:rPr>
              <w:t>اتفاقيات وخطط عمل البحار الإقليمية</w:t>
            </w:r>
          </w:p>
        </w:tc>
        <w:tc>
          <w:tcPr>
            <w:tcW w:w="3402" w:type="dxa"/>
          </w:tcPr>
          <w:p w:rsidR="00D55CC8" w:rsidRPr="004D3908" w:rsidRDefault="00D55CC8" w:rsidP="008C3761">
            <w:pPr>
              <w:spacing w:line="310" w:lineRule="exact"/>
              <w:jc w:val="both"/>
              <w:rPr>
                <w:rFonts w:cs="Traditional Arabic"/>
                <w:sz w:val="18"/>
                <w:rtl/>
              </w:rPr>
            </w:pPr>
            <w:r w:rsidRPr="004D3908">
              <w:rPr>
                <w:rFonts w:cs="Traditional Arabic"/>
                <w:sz w:val="18"/>
                <w:rtl/>
              </w:rPr>
              <w:t>خطط عمل البحار الإقليمية</w:t>
            </w:r>
          </w:p>
        </w:tc>
        <w:tc>
          <w:tcPr>
            <w:tcW w:w="3261" w:type="dxa"/>
          </w:tcPr>
          <w:p w:rsidR="00D55CC8" w:rsidRPr="004D3908" w:rsidRDefault="009D5855" w:rsidP="008C3761">
            <w:pPr>
              <w:tabs>
                <w:tab w:val="right" w:pos="2392"/>
              </w:tabs>
              <w:spacing w:line="310" w:lineRule="exact"/>
              <w:jc w:val="right"/>
              <w:rPr>
                <w:rFonts w:cs="Traditional Arabic"/>
                <w:sz w:val="18"/>
                <w:lang w:val="en-GB"/>
              </w:rPr>
            </w:pPr>
            <w:hyperlink r:id="rId139" w:history="1">
              <w:r w:rsidR="00D55CC8" w:rsidRPr="004D3908">
                <w:rPr>
                  <w:rStyle w:val="Hyperlink"/>
                  <w:rFonts w:cs="Traditional Arabic"/>
                  <w:sz w:val="18"/>
                  <w:szCs w:val="28"/>
                  <w:lang w:val="en-GB"/>
                </w:rPr>
                <w:t>http://www.unep.org/regionalseas/</w:t>
              </w:r>
            </w:hyperlink>
          </w:p>
          <w:p w:rsidR="00D55CC8" w:rsidRPr="004D3908" w:rsidRDefault="00D55CC8" w:rsidP="008C3761">
            <w:pPr>
              <w:tabs>
                <w:tab w:val="right" w:pos="2392"/>
              </w:tabs>
              <w:spacing w:line="310" w:lineRule="exact"/>
              <w:jc w:val="both"/>
              <w:rPr>
                <w:rFonts w:cs="Traditional Arabic"/>
                <w:sz w:val="18"/>
                <w:rtl/>
              </w:rPr>
            </w:pPr>
            <w:r w:rsidRPr="004D3908">
              <w:rPr>
                <w:rFonts w:cs="Traditional Arabic"/>
                <w:sz w:val="18"/>
                <w:rtl/>
              </w:rPr>
              <w:t>يديرها برنامج البيئة</w:t>
            </w:r>
            <w:r w:rsidR="00230493">
              <w:rPr>
                <w:rFonts w:cs="Traditional Arabic" w:hint="cs"/>
                <w:sz w:val="18"/>
                <w:rtl/>
              </w:rPr>
              <w:t xml:space="preserve">: </w:t>
            </w:r>
            <w:r w:rsidRPr="000072B9">
              <w:rPr>
                <w:rFonts w:cs="Traditional Arabic"/>
                <w:i/>
                <w:iCs/>
                <w:sz w:val="18"/>
                <w:rtl/>
              </w:rPr>
              <w:t xml:space="preserve">البحر الأسود، ومنطقة </w:t>
            </w:r>
            <w:r w:rsidRPr="007B63F7">
              <w:rPr>
                <w:rFonts w:cs="Traditional Arabic"/>
                <w:i/>
                <w:iCs/>
                <w:sz w:val="18"/>
                <w:rtl/>
              </w:rPr>
              <w:t>البحر الكاريبي الكبرى، وبحار شرق آسيا، وبحار شرق أفريقيا، وبحار جنوب آسيا، المنطقة التي تغطيها المنظمة الإقليمية لحماية البيئة البحرية، والبحر الأبيض المتوسط، وشمال شرق المحيط الهادئ، وشمال غرب المحيط الهادئ، والبحر الأحمر وخليج عدن، وجنوب شرق المحيط الهادئ، والمحيط الهادئ، وغرب أفريقيا</w:t>
            </w:r>
            <w:r w:rsidRPr="007B63F7">
              <w:rPr>
                <w:rFonts w:cs="Traditional Arabic"/>
                <w:i/>
                <w:iCs/>
                <w:sz w:val="18"/>
                <w:lang w:val="en-GB"/>
              </w:rPr>
              <w:t>.</w:t>
            </w:r>
          </w:p>
          <w:p w:rsidR="00D55CC8" w:rsidRPr="004D3908" w:rsidRDefault="00D55CC8" w:rsidP="008C3761">
            <w:pPr>
              <w:tabs>
                <w:tab w:val="right" w:pos="2392"/>
              </w:tabs>
              <w:spacing w:line="310" w:lineRule="exact"/>
              <w:jc w:val="both"/>
              <w:rPr>
                <w:rFonts w:cs="Traditional Arabic"/>
                <w:sz w:val="18"/>
                <w:rtl/>
              </w:rPr>
            </w:pPr>
            <w:r w:rsidRPr="004D3908">
              <w:rPr>
                <w:rFonts w:cs="Traditional Arabic"/>
                <w:sz w:val="18"/>
                <w:rtl/>
              </w:rPr>
              <w:t>البرامج الشريكة</w:t>
            </w:r>
            <w:r w:rsidRPr="004D3908">
              <w:rPr>
                <w:rFonts w:cs="Traditional Arabic"/>
                <w:sz w:val="18"/>
                <w:lang w:val="en-GB"/>
              </w:rPr>
              <w:t>:</w:t>
            </w:r>
          </w:p>
          <w:p w:rsidR="00D55CC8" w:rsidRPr="007B63F7" w:rsidRDefault="00D55CC8" w:rsidP="008C3761">
            <w:pPr>
              <w:tabs>
                <w:tab w:val="right" w:pos="2392"/>
              </w:tabs>
              <w:spacing w:line="310" w:lineRule="exact"/>
              <w:jc w:val="both"/>
              <w:rPr>
                <w:rFonts w:cs="Traditional Arabic"/>
                <w:i/>
                <w:iCs/>
                <w:sz w:val="18"/>
                <w:rtl/>
              </w:rPr>
            </w:pPr>
            <w:r w:rsidRPr="007B63F7">
              <w:rPr>
                <w:rFonts w:cs="Traditional Arabic"/>
                <w:i/>
                <w:iCs/>
                <w:sz w:val="18"/>
                <w:rtl/>
              </w:rPr>
              <w:t>منطقة القطب الجنوبي</w:t>
            </w:r>
            <w:hyperlink r:id="rId140" w:history="1">
              <w:r w:rsidRPr="007B63F7">
                <w:rPr>
                  <w:rStyle w:val="Hyperlink"/>
                  <w:rFonts w:cs="Traditional Arabic"/>
                  <w:i/>
                  <w:iCs/>
                  <w:sz w:val="18"/>
                  <w:szCs w:val="28"/>
                  <w:rtl/>
                </w:rPr>
                <w:t>،</w:t>
              </w:r>
              <w:r w:rsidRPr="007B63F7">
                <w:rPr>
                  <w:rStyle w:val="Hyperlink"/>
                  <w:rFonts w:cs="Traditional Arabic"/>
                  <w:i/>
                  <w:iCs/>
                  <w:sz w:val="18"/>
                  <w:szCs w:val="28"/>
                  <w:lang w:val="en-GB"/>
                </w:rPr>
                <w:t xml:space="preserve"> </w:t>
              </w:r>
              <w:r w:rsidRPr="007B63F7">
                <w:rPr>
                  <w:rStyle w:val="Hyperlink"/>
                  <w:rFonts w:cs="Traditional Arabic"/>
                  <w:i/>
                  <w:iCs/>
                  <w:sz w:val="18"/>
                  <w:szCs w:val="28"/>
                  <w:rtl/>
                </w:rPr>
                <w:t>والقطب</w:t>
              </w:r>
              <w:r w:rsidRPr="007B63F7">
                <w:rPr>
                  <w:rStyle w:val="Hyperlink"/>
                  <w:rFonts w:cs="Traditional Arabic"/>
                  <w:i/>
                  <w:iCs/>
                  <w:sz w:val="18"/>
                  <w:szCs w:val="28"/>
                  <w:lang w:val="en-GB"/>
                </w:rPr>
                <w:t xml:space="preserve"> </w:t>
              </w:r>
              <w:r w:rsidRPr="007B63F7">
                <w:rPr>
                  <w:rStyle w:val="Hyperlink"/>
                  <w:rFonts w:cs="Traditional Arabic"/>
                  <w:i/>
                  <w:iCs/>
                  <w:sz w:val="18"/>
                  <w:szCs w:val="28"/>
                  <w:rtl/>
                </w:rPr>
                <w:t>الشمالي،</w:t>
              </w:r>
              <w:r w:rsidRPr="007B63F7">
                <w:rPr>
                  <w:rStyle w:val="Hyperlink"/>
                  <w:rFonts w:cs="Traditional Arabic"/>
                  <w:i/>
                  <w:iCs/>
                  <w:sz w:val="18"/>
                  <w:szCs w:val="28"/>
                  <w:lang w:val="en-GB"/>
                </w:rPr>
                <w:t xml:space="preserve"> </w:t>
              </w:r>
              <w:r w:rsidRPr="007B63F7">
                <w:rPr>
                  <w:rStyle w:val="Hyperlink"/>
                  <w:rFonts w:cs="Traditional Arabic"/>
                  <w:i/>
                  <w:iCs/>
                  <w:sz w:val="18"/>
                  <w:szCs w:val="28"/>
                  <w:rtl/>
                </w:rPr>
                <w:t>وبحر</w:t>
              </w:r>
              <w:r w:rsidRPr="007B63F7">
                <w:rPr>
                  <w:rStyle w:val="Hyperlink"/>
                  <w:rFonts w:cs="Traditional Arabic"/>
                  <w:i/>
                  <w:iCs/>
                  <w:sz w:val="18"/>
                  <w:szCs w:val="28"/>
                  <w:lang w:val="en-GB"/>
                </w:rPr>
                <w:t xml:space="preserve"> </w:t>
              </w:r>
              <w:r w:rsidRPr="007B63F7">
                <w:rPr>
                  <w:rStyle w:val="Hyperlink"/>
                  <w:rFonts w:cs="Traditional Arabic"/>
                  <w:i/>
                  <w:iCs/>
                  <w:sz w:val="18"/>
                  <w:szCs w:val="28"/>
                  <w:rtl/>
                </w:rPr>
                <w:t>البلطيق،</w:t>
              </w:r>
              <w:r w:rsidRPr="007B63F7">
                <w:rPr>
                  <w:rStyle w:val="Hyperlink"/>
                  <w:rFonts w:cs="Traditional Arabic"/>
                  <w:i/>
                  <w:iCs/>
                  <w:sz w:val="18"/>
                  <w:szCs w:val="28"/>
                  <w:lang w:val="en-GB"/>
                </w:rPr>
                <w:t xml:space="preserve"> </w:t>
              </w:r>
              <w:r w:rsidRPr="007B63F7">
                <w:rPr>
                  <w:rStyle w:val="Hyperlink"/>
                  <w:rFonts w:cs="Traditional Arabic"/>
                  <w:i/>
                  <w:iCs/>
                  <w:sz w:val="18"/>
                  <w:szCs w:val="28"/>
                  <w:rtl/>
                </w:rPr>
                <w:t>وبحر</w:t>
              </w:r>
              <w:r w:rsidRPr="007B63F7">
                <w:rPr>
                  <w:rStyle w:val="Hyperlink"/>
                  <w:rFonts w:cs="Traditional Arabic"/>
                  <w:i/>
                  <w:iCs/>
                  <w:sz w:val="18"/>
                  <w:szCs w:val="28"/>
                  <w:lang w:val="en-GB"/>
                </w:rPr>
                <w:t xml:space="preserve"> </w:t>
              </w:r>
              <w:r w:rsidRPr="007B63F7">
                <w:rPr>
                  <w:rStyle w:val="Hyperlink"/>
                  <w:rFonts w:cs="Traditional Arabic"/>
                  <w:i/>
                  <w:iCs/>
                  <w:sz w:val="18"/>
                  <w:szCs w:val="28"/>
                  <w:rtl/>
                </w:rPr>
                <w:t>قزوين،</w:t>
              </w:r>
              <w:r w:rsidRPr="007B63F7">
                <w:rPr>
                  <w:rStyle w:val="Hyperlink"/>
                  <w:rFonts w:cs="Traditional Arabic"/>
                  <w:i/>
                  <w:iCs/>
                  <w:sz w:val="18"/>
                  <w:szCs w:val="28"/>
                  <w:lang w:val="en-GB"/>
                </w:rPr>
                <w:t xml:space="preserve"> </w:t>
              </w:r>
              <w:r w:rsidRPr="007B63F7">
                <w:rPr>
                  <w:rStyle w:val="Hyperlink"/>
                  <w:rFonts w:cs="Traditional Arabic"/>
                  <w:i/>
                  <w:iCs/>
                  <w:sz w:val="18"/>
                  <w:szCs w:val="28"/>
                  <w:rtl/>
                </w:rPr>
                <w:t>وشمال</w:t>
              </w:r>
              <w:r w:rsidRPr="007B63F7">
                <w:rPr>
                  <w:rStyle w:val="Hyperlink"/>
                  <w:rFonts w:cs="Traditional Arabic"/>
                  <w:i/>
                  <w:iCs/>
                  <w:sz w:val="18"/>
                  <w:szCs w:val="28"/>
                  <w:lang w:val="en-GB"/>
                </w:rPr>
                <w:t xml:space="preserve"> </w:t>
              </w:r>
              <w:r w:rsidRPr="007B63F7">
                <w:rPr>
                  <w:rStyle w:val="Hyperlink"/>
                  <w:rFonts w:cs="Traditional Arabic"/>
                  <w:i/>
                  <w:iCs/>
                  <w:sz w:val="18"/>
                  <w:szCs w:val="28"/>
                  <w:rtl/>
                </w:rPr>
                <w:t>شرق</w:t>
              </w:r>
              <w:r w:rsidRPr="007B63F7">
                <w:rPr>
                  <w:rStyle w:val="Hyperlink"/>
                  <w:rFonts w:cs="Traditional Arabic"/>
                  <w:i/>
                  <w:iCs/>
                  <w:sz w:val="18"/>
                  <w:szCs w:val="28"/>
                  <w:lang w:val="en-GB"/>
                </w:rPr>
                <w:t xml:space="preserve"> </w:t>
              </w:r>
              <w:r w:rsidRPr="007B63F7">
                <w:rPr>
                  <w:rStyle w:val="Hyperlink"/>
                  <w:rFonts w:cs="Traditional Arabic"/>
                  <w:i/>
                  <w:iCs/>
                  <w:sz w:val="18"/>
                  <w:szCs w:val="28"/>
                  <w:rtl/>
                </w:rPr>
                <w:t>المحيط</w:t>
              </w:r>
              <w:r w:rsidRPr="007B63F7">
                <w:rPr>
                  <w:rStyle w:val="Hyperlink"/>
                  <w:rFonts w:cs="Traditional Arabic"/>
                  <w:i/>
                  <w:iCs/>
                  <w:sz w:val="18"/>
                  <w:szCs w:val="28"/>
                  <w:lang w:val="en-GB"/>
                </w:rPr>
                <w:t xml:space="preserve"> </w:t>
              </w:r>
              <w:r w:rsidRPr="007B63F7">
                <w:rPr>
                  <w:rStyle w:val="Hyperlink"/>
                  <w:rFonts w:cs="Traditional Arabic"/>
                  <w:i/>
                  <w:iCs/>
                  <w:sz w:val="18"/>
                  <w:szCs w:val="28"/>
                  <w:rtl/>
                </w:rPr>
                <w:t>الأطلسي</w:t>
              </w:r>
            </w:hyperlink>
          </w:p>
        </w:tc>
      </w:tr>
      <w:tr w:rsidR="00D55CC8" w:rsidRPr="004D3908" w:rsidTr="00B363CE">
        <w:tc>
          <w:tcPr>
            <w:tcW w:w="3196" w:type="dxa"/>
          </w:tcPr>
          <w:p w:rsidR="00D55CC8" w:rsidRPr="004D3908" w:rsidRDefault="00D55CC8" w:rsidP="008C3761">
            <w:pPr>
              <w:spacing w:line="310" w:lineRule="exact"/>
              <w:jc w:val="both"/>
              <w:rPr>
                <w:rFonts w:cs="Traditional Arabic"/>
                <w:sz w:val="18"/>
                <w:rtl/>
              </w:rPr>
            </w:pPr>
            <w:r w:rsidRPr="004D3908">
              <w:rPr>
                <w:rFonts w:cs="Traditional Arabic"/>
                <w:sz w:val="18"/>
                <w:rtl/>
              </w:rPr>
              <w:t>اتفاقية التعاون في حماية وإدارة وتنمية البيئة البحرية والساحلية لساحل الأطلسي في مناطق غرب ووسط وجنوب أفريقيا</w:t>
            </w:r>
          </w:p>
        </w:tc>
        <w:tc>
          <w:tcPr>
            <w:tcW w:w="3402" w:type="dxa"/>
          </w:tcPr>
          <w:p w:rsidR="00D55CC8" w:rsidRPr="004D3908" w:rsidRDefault="00D55CC8" w:rsidP="00B82B23">
            <w:pPr>
              <w:spacing w:line="310" w:lineRule="exact"/>
              <w:rPr>
                <w:rFonts w:cs="Traditional Arabic"/>
                <w:sz w:val="18"/>
                <w:rtl/>
              </w:rPr>
            </w:pPr>
            <w:r w:rsidRPr="004D3908">
              <w:rPr>
                <w:rFonts w:cs="Traditional Arabic"/>
                <w:sz w:val="18"/>
                <w:rtl/>
              </w:rPr>
              <w:t>برنامج عمل الفترة</w:t>
            </w:r>
            <w:r w:rsidRPr="004D3908">
              <w:rPr>
                <w:rFonts w:cs="Traditional Arabic"/>
                <w:sz w:val="18"/>
                <w:lang w:val="en-GB"/>
              </w:rPr>
              <w:t xml:space="preserve"> </w:t>
            </w:r>
            <w:r w:rsidRPr="007B63F7">
              <w:rPr>
                <w:rFonts w:ascii="Traditional Arabic" w:hAnsi="Traditional Arabic" w:cs="Traditional Arabic"/>
                <w:sz w:val="28"/>
                <w:rtl/>
                <w:lang w:val="en-GB"/>
              </w:rPr>
              <w:t>2015</w:t>
            </w:r>
            <w:r w:rsidRPr="007B63F7">
              <w:rPr>
                <w:rFonts w:ascii="Traditional Arabic" w:hAnsi="Traditional Arabic" w:cs="Traditional Arabic"/>
                <w:sz w:val="28"/>
                <w:lang w:val="en-GB"/>
              </w:rPr>
              <w:t>-</w:t>
            </w:r>
            <w:r w:rsidRPr="007B63F7">
              <w:rPr>
                <w:rFonts w:ascii="Traditional Arabic" w:hAnsi="Traditional Arabic" w:cs="Traditional Arabic"/>
                <w:sz w:val="28"/>
                <w:rtl/>
                <w:lang w:val="en-GB"/>
              </w:rPr>
              <w:t>2016</w:t>
            </w:r>
            <w:r w:rsidRPr="004D3908">
              <w:rPr>
                <w:rFonts w:cs="Traditional Arabic"/>
                <w:sz w:val="18"/>
                <w:lang w:val="en-GB"/>
              </w:rPr>
              <w:t xml:space="preserve"> </w:t>
            </w:r>
            <w:r w:rsidRPr="004D3908">
              <w:rPr>
                <w:rFonts w:cs="Traditional Arabic"/>
                <w:sz w:val="18"/>
                <w:rtl/>
              </w:rPr>
              <w:t>لتنفيذ اتفاقية أبيدجان</w:t>
            </w:r>
            <w:r w:rsidRPr="004D3908">
              <w:rPr>
                <w:rFonts w:cs="Traditional Arabic"/>
                <w:sz w:val="18"/>
                <w:lang w:val="en-GB"/>
              </w:rPr>
              <w:t>:</w:t>
            </w:r>
            <w:r w:rsidRPr="004D3908">
              <w:rPr>
                <w:rFonts w:cs="Traditional Arabic"/>
                <w:sz w:val="18"/>
                <w:rtl/>
              </w:rPr>
              <w:t xml:space="preserve"> </w:t>
            </w:r>
            <w:r w:rsidRPr="004D3908">
              <w:rPr>
                <w:rFonts w:cs="Traditional Arabic"/>
                <w:sz w:val="18"/>
                <w:lang w:val="en-GB"/>
              </w:rPr>
              <w:t>http://cop11.abidjanconvention.org/media/documents/working/COP11.4%20-%20Draft%20PoW%202015-2016_Eng.pdf</w:t>
            </w:r>
            <w:r w:rsidRPr="004D3908">
              <w:rPr>
                <w:rFonts w:cs="Traditional Arabic"/>
                <w:sz w:val="18"/>
                <w:rtl/>
              </w:rPr>
              <w:t xml:space="preserve"> </w:t>
            </w:r>
          </w:p>
        </w:tc>
        <w:tc>
          <w:tcPr>
            <w:tcW w:w="3261" w:type="dxa"/>
          </w:tcPr>
          <w:p w:rsidR="00A363EB" w:rsidRDefault="00D55CC8" w:rsidP="008C3761">
            <w:pPr>
              <w:tabs>
                <w:tab w:val="right" w:pos="2392"/>
              </w:tabs>
              <w:spacing w:line="310" w:lineRule="exact"/>
              <w:rPr>
                <w:rFonts w:cs="Traditional Arabic"/>
                <w:b/>
                <w:bCs/>
                <w:sz w:val="18"/>
                <w:rtl/>
                <w:lang w:val="en-GB"/>
              </w:rPr>
            </w:pPr>
            <w:r w:rsidRPr="004D3908">
              <w:rPr>
                <w:rFonts w:cs="Traditional Arabic"/>
                <w:sz w:val="18"/>
                <w:rtl/>
              </w:rPr>
              <w:t>بوابة الأمم المتحدة للمعلومات عن الاتفاقات البيئية المتعددة الأطراف (إنفورميا)</w:t>
            </w:r>
            <w:r w:rsidR="00230493">
              <w:rPr>
                <w:rFonts w:cs="Traditional Arabic" w:hint="cs"/>
                <w:sz w:val="18"/>
                <w:rtl/>
              </w:rPr>
              <w:t>:</w:t>
            </w:r>
            <w:r w:rsidRPr="004D3908">
              <w:rPr>
                <w:rFonts w:cs="Traditional Arabic"/>
                <w:sz w:val="18"/>
                <w:lang w:val="en-GB"/>
              </w:rPr>
              <w:t xml:space="preserve"> </w:t>
            </w:r>
          </w:p>
          <w:p w:rsidR="00D55CC8" w:rsidRPr="004D3908" w:rsidRDefault="00D55CC8" w:rsidP="008C3761">
            <w:pPr>
              <w:tabs>
                <w:tab w:val="right" w:pos="2392"/>
              </w:tabs>
              <w:spacing w:line="310" w:lineRule="exact"/>
              <w:jc w:val="right"/>
              <w:rPr>
                <w:rFonts w:cs="Traditional Arabic"/>
                <w:sz w:val="18"/>
                <w:rtl/>
              </w:rPr>
            </w:pPr>
            <w:r w:rsidRPr="004D3908">
              <w:rPr>
                <w:rFonts w:cs="Traditional Arabic"/>
                <w:sz w:val="18"/>
                <w:lang w:val="en-GB"/>
              </w:rPr>
              <w:t>http://informea.org/treaties/abidjan</w:t>
            </w:r>
            <w:r w:rsidRPr="004D3908">
              <w:rPr>
                <w:rFonts w:cs="Traditional Arabic"/>
                <w:sz w:val="18"/>
                <w:rtl/>
              </w:rPr>
              <w:t xml:space="preserve"> </w:t>
            </w:r>
          </w:p>
          <w:p w:rsidR="00A363EB" w:rsidRDefault="00D55CC8" w:rsidP="008C3761">
            <w:pPr>
              <w:tabs>
                <w:tab w:val="right" w:pos="2392"/>
              </w:tabs>
              <w:spacing w:line="310" w:lineRule="exact"/>
              <w:rPr>
                <w:rFonts w:cs="Traditional Arabic"/>
                <w:sz w:val="18"/>
                <w:rtl/>
                <w:lang w:val="en-GB"/>
              </w:rPr>
            </w:pPr>
            <w:r w:rsidRPr="004D3908">
              <w:rPr>
                <w:rFonts w:cs="Traditional Arabic"/>
                <w:sz w:val="18"/>
                <w:rtl/>
              </w:rPr>
              <w:t>الموقع الشبكي</w:t>
            </w:r>
            <w:r w:rsidRPr="004D3908">
              <w:rPr>
                <w:rFonts w:cs="Traditional Arabic"/>
                <w:sz w:val="18"/>
                <w:lang w:val="en-GB"/>
              </w:rPr>
              <w:t xml:space="preserve">: </w:t>
            </w:r>
          </w:p>
          <w:p w:rsidR="00D55CC8" w:rsidRPr="004D3908" w:rsidRDefault="00D55CC8" w:rsidP="008C3761">
            <w:pPr>
              <w:tabs>
                <w:tab w:val="right" w:pos="2392"/>
              </w:tabs>
              <w:spacing w:line="310" w:lineRule="exact"/>
              <w:jc w:val="right"/>
              <w:rPr>
                <w:rFonts w:cs="Traditional Arabic"/>
                <w:sz w:val="18"/>
                <w:rtl/>
              </w:rPr>
            </w:pPr>
            <w:r w:rsidRPr="004D3908">
              <w:rPr>
                <w:rFonts w:cs="Traditional Arabic"/>
                <w:sz w:val="18"/>
                <w:lang w:val="en-GB"/>
              </w:rPr>
              <w:t>http://abidjanconvention.org</w:t>
            </w:r>
            <w:r w:rsidRPr="004D3908">
              <w:rPr>
                <w:rFonts w:cs="Traditional Arabic"/>
                <w:sz w:val="18"/>
                <w:rtl/>
              </w:rPr>
              <w:t xml:space="preserve"> </w:t>
            </w:r>
          </w:p>
        </w:tc>
      </w:tr>
      <w:tr w:rsidR="00D55CC8" w:rsidRPr="004D3908" w:rsidTr="00B363CE">
        <w:tc>
          <w:tcPr>
            <w:tcW w:w="3196" w:type="dxa"/>
          </w:tcPr>
          <w:p w:rsidR="00D55CC8" w:rsidRPr="004D3908" w:rsidRDefault="00D55CC8" w:rsidP="008C3761">
            <w:pPr>
              <w:spacing w:line="310" w:lineRule="exact"/>
              <w:jc w:val="both"/>
              <w:rPr>
                <w:rFonts w:cs="Traditional Arabic"/>
                <w:sz w:val="18"/>
                <w:rtl/>
              </w:rPr>
            </w:pPr>
            <w:r w:rsidRPr="004D3908">
              <w:rPr>
                <w:rFonts w:cs="Traditional Arabic"/>
                <w:sz w:val="18"/>
                <w:rtl/>
              </w:rPr>
              <w:t>اتفاقية حماية البيئة البحرية والمناطق الساحلية للبحر الأبيض المتوسط</w:t>
            </w:r>
          </w:p>
        </w:tc>
        <w:tc>
          <w:tcPr>
            <w:tcW w:w="3402" w:type="dxa"/>
          </w:tcPr>
          <w:p w:rsidR="00D55CC8" w:rsidRPr="004D3908" w:rsidRDefault="00D55CC8" w:rsidP="008C3761">
            <w:pPr>
              <w:spacing w:line="310" w:lineRule="exact"/>
              <w:jc w:val="both"/>
              <w:rPr>
                <w:rFonts w:cs="Traditional Arabic"/>
                <w:sz w:val="18"/>
                <w:rtl/>
              </w:rPr>
            </w:pPr>
            <w:r w:rsidRPr="004D3908">
              <w:rPr>
                <w:rFonts w:cs="Traditional Arabic"/>
                <w:sz w:val="18"/>
                <w:rtl/>
              </w:rPr>
              <w:t>الاستراتيجية المتوسطية للتنمية المستدامة</w:t>
            </w:r>
            <w:r w:rsidRPr="004D3908">
              <w:rPr>
                <w:rFonts w:cs="Traditional Arabic"/>
                <w:sz w:val="18"/>
                <w:lang w:val="en-GB"/>
              </w:rPr>
              <w:t>:</w:t>
            </w:r>
          </w:p>
          <w:p w:rsidR="00D55CC8" w:rsidRPr="004D3908" w:rsidRDefault="009D5855" w:rsidP="008C3761">
            <w:pPr>
              <w:spacing w:line="310" w:lineRule="exact"/>
              <w:jc w:val="both"/>
              <w:rPr>
                <w:rFonts w:cs="Traditional Arabic"/>
                <w:sz w:val="18"/>
                <w:lang w:val="en-GB"/>
              </w:rPr>
            </w:pPr>
            <w:hyperlink r:id="rId141" w:history="1">
              <w:r w:rsidR="00D55CC8" w:rsidRPr="004D3908">
                <w:rPr>
                  <w:rStyle w:val="Hyperlink"/>
                  <w:rFonts w:cs="Traditional Arabic"/>
                  <w:sz w:val="18"/>
                  <w:szCs w:val="28"/>
                  <w:lang w:val="en-GB"/>
                </w:rPr>
                <w:t>http://www.unepmap.org/index.php?module=content2&amp;catid=001017002001</w:t>
              </w:r>
            </w:hyperlink>
            <w:r w:rsidR="00D55CC8" w:rsidRPr="004D3908">
              <w:rPr>
                <w:rFonts w:cs="Traditional Arabic"/>
                <w:sz w:val="18"/>
                <w:lang w:val="en-GB"/>
              </w:rPr>
              <w:t xml:space="preserve"> </w:t>
            </w:r>
          </w:p>
        </w:tc>
        <w:tc>
          <w:tcPr>
            <w:tcW w:w="3261" w:type="dxa"/>
          </w:tcPr>
          <w:p w:rsidR="00A363EB" w:rsidRDefault="00D55CC8" w:rsidP="008C3761">
            <w:pPr>
              <w:tabs>
                <w:tab w:val="right" w:pos="2392"/>
              </w:tabs>
              <w:spacing w:line="310" w:lineRule="exact"/>
              <w:rPr>
                <w:rFonts w:cs="Traditional Arabic"/>
                <w:sz w:val="18"/>
                <w:rtl/>
                <w:lang w:val="en-GB"/>
              </w:rPr>
            </w:pPr>
            <w:r w:rsidRPr="004D3908">
              <w:rPr>
                <w:rFonts w:cs="Traditional Arabic"/>
                <w:sz w:val="18"/>
                <w:rtl/>
              </w:rPr>
              <w:t>بوابة الأمم المتحدة للمعلومات عن الاتفاقات البيئية المتعددة الأطراف (إنفورميا)</w:t>
            </w:r>
            <w:r w:rsidRPr="004D3908">
              <w:rPr>
                <w:rFonts w:cs="Traditional Arabic"/>
                <w:sz w:val="18"/>
                <w:lang w:val="en-GB"/>
              </w:rPr>
              <w:t xml:space="preserve">: </w:t>
            </w:r>
          </w:p>
          <w:p w:rsidR="00D55CC8" w:rsidRPr="004D3908" w:rsidRDefault="00D55CC8" w:rsidP="008C3761">
            <w:pPr>
              <w:tabs>
                <w:tab w:val="right" w:pos="2392"/>
              </w:tabs>
              <w:spacing w:line="310" w:lineRule="exact"/>
              <w:jc w:val="right"/>
              <w:rPr>
                <w:rFonts w:cs="Traditional Arabic"/>
                <w:sz w:val="18"/>
                <w:lang w:val="en-GB"/>
              </w:rPr>
            </w:pPr>
            <w:r w:rsidRPr="004D3908">
              <w:rPr>
                <w:rFonts w:cs="Traditional Arabic"/>
                <w:sz w:val="18"/>
                <w:lang w:val="en-GB"/>
              </w:rPr>
              <w:t>http:/</w:t>
            </w:r>
            <w:r w:rsidR="00A363EB">
              <w:rPr>
                <w:rFonts w:cs="Traditional Arabic"/>
                <w:sz w:val="18"/>
                <w:lang w:val="en-GB"/>
              </w:rPr>
              <w:t>/informea.org/treaties/barcelon</w:t>
            </w:r>
            <w:r w:rsidRPr="004D3908">
              <w:rPr>
                <w:rFonts w:cs="Traditional Arabic"/>
                <w:sz w:val="18"/>
                <w:rtl/>
                <w:lang w:val="en-GB"/>
              </w:rPr>
              <w:t xml:space="preserve"> </w:t>
            </w:r>
          </w:p>
          <w:p w:rsidR="00A363EB" w:rsidRDefault="00D55CC8" w:rsidP="008C3761">
            <w:pPr>
              <w:tabs>
                <w:tab w:val="right" w:pos="2392"/>
              </w:tabs>
              <w:spacing w:line="310" w:lineRule="exact"/>
              <w:rPr>
                <w:rFonts w:cs="Traditional Arabic"/>
                <w:sz w:val="18"/>
                <w:rtl/>
                <w:lang w:val="en-GB"/>
              </w:rPr>
            </w:pPr>
            <w:r w:rsidRPr="004D3908">
              <w:rPr>
                <w:rFonts w:cs="Traditional Arabic"/>
                <w:sz w:val="18"/>
                <w:rtl/>
              </w:rPr>
              <w:t>الموقع الشبكي</w:t>
            </w:r>
            <w:r w:rsidRPr="004D3908">
              <w:rPr>
                <w:rFonts w:cs="Traditional Arabic"/>
                <w:sz w:val="18"/>
                <w:lang w:val="en-GB"/>
              </w:rPr>
              <w:t xml:space="preserve">: </w:t>
            </w:r>
          </w:p>
          <w:p w:rsidR="00D55CC8" w:rsidRPr="004D3908" w:rsidRDefault="00D55CC8" w:rsidP="008C3761">
            <w:pPr>
              <w:tabs>
                <w:tab w:val="right" w:pos="2392"/>
              </w:tabs>
              <w:spacing w:line="310" w:lineRule="exact"/>
              <w:jc w:val="right"/>
              <w:rPr>
                <w:rFonts w:cs="Traditional Arabic"/>
                <w:sz w:val="18"/>
                <w:rtl/>
              </w:rPr>
            </w:pPr>
            <w:r w:rsidRPr="004D3908">
              <w:rPr>
                <w:rFonts w:cs="Traditional Arabic"/>
                <w:sz w:val="18"/>
                <w:lang w:val="en-GB"/>
              </w:rPr>
              <w:t>http://www.cep.unep.org/</w:t>
            </w:r>
            <w:r w:rsidRPr="004D3908">
              <w:rPr>
                <w:rFonts w:cs="Traditional Arabic"/>
                <w:sz w:val="18"/>
                <w:rtl/>
              </w:rPr>
              <w:t xml:space="preserve"> </w:t>
            </w:r>
          </w:p>
        </w:tc>
      </w:tr>
      <w:tr w:rsidR="00D55CC8" w:rsidRPr="004D3908" w:rsidTr="00B363CE">
        <w:tc>
          <w:tcPr>
            <w:tcW w:w="3196" w:type="dxa"/>
          </w:tcPr>
          <w:p w:rsidR="00D55CC8" w:rsidRPr="004D3908" w:rsidRDefault="00D55CC8" w:rsidP="008C3761">
            <w:pPr>
              <w:spacing w:line="310" w:lineRule="exact"/>
              <w:jc w:val="both"/>
              <w:rPr>
                <w:rFonts w:cs="Traditional Arabic"/>
                <w:sz w:val="18"/>
              </w:rPr>
            </w:pPr>
            <w:r w:rsidRPr="004D3908">
              <w:rPr>
                <w:rFonts w:cs="Traditional Arabic"/>
                <w:sz w:val="18"/>
                <w:rtl/>
              </w:rPr>
              <w:t>اتفاقية نيروبي المعدلة لحماية وإدارة وتنمية البيئة البحرية والساحلية لغرب المحيط الهندي</w:t>
            </w:r>
          </w:p>
        </w:tc>
        <w:tc>
          <w:tcPr>
            <w:tcW w:w="3402" w:type="dxa"/>
          </w:tcPr>
          <w:p w:rsidR="00D55CC8" w:rsidRPr="004D3908" w:rsidRDefault="00D55CC8" w:rsidP="008C3761">
            <w:pPr>
              <w:spacing w:line="310" w:lineRule="exact"/>
              <w:jc w:val="both"/>
              <w:rPr>
                <w:rFonts w:cs="Traditional Arabic"/>
                <w:sz w:val="18"/>
                <w:rtl/>
              </w:rPr>
            </w:pPr>
            <w:r w:rsidRPr="004D3908">
              <w:rPr>
                <w:rFonts w:cs="Traditional Arabic"/>
                <w:sz w:val="18"/>
                <w:rtl/>
              </w:rPr>
              <w:t>برنامج عمل الفترة</w:t>
            </w:r>
            <w:r w:rsidRPr="004D3908">
              <w:rPr>
                <w:rFonts w:cs="Traditional Arabic"/>
                <w:sz w:val="18"/>
                <w:lang w:val="en-GB"/>
              </w:rPr>
              <w:t xml:space="preserve"> </w:t>
            </w:r>
            <w:r w:rsidRPr="004D3908">
              <w:rPr>
                <w:rFonts w:cs="Traditional Arabic"/>
                <w:sz w:val="18"/>
                <w:rtl/>
                <w:lang w:val="en-GB"/>
              </w:rPr>
              <w:t>2013</w:t>
            </w:r>
            <w:r w:rsidRPr="004D3908">
              <w:rPr>
                <w:rFonts w:cs="Traditional Arabic"/>
                <w:sz w:val="18"/>
                <w:lang w:val="en-GB"/>
              </w:rPr>
              <w:t>-</w:t>
            </w:r>
            <w:r w:rsidRPr="004D3908">
              <w:rPr>
                <w:rFonts w:cs="Traditional Arabic"/>
                <w:sz w:val="18"/>
                <w:rtl/>
                <w:lang w:val="en-GB"/>
              </w:rPr>
              <w:t>2017</w:t>
            </w:r>
            <w:r w:rsidRPr="004D3908">
              <w:rPr>
                <w:rFonts w:cs="Traditional Arabic"/>
                <w:sz w:val="18"/>
                <w:lang w:val="en-GB"/>
              </w:rPr>
              <w:t xml:space="preserve"> </w:t>
            </w:r>
            <w:r w:rsidRPr="004D3908">
              <w:rPr>
                <w:rFonts w:cs="Traditional Arabic"/>
                <w:sz w:val="18"/>
                <w:rtl/>
              </w:rPr>
              <w:t>لاتفاقية نيروبي</w:t>
            </w:r>
            <w:r w:rsidRPr="004D3908">
              <w:rPr>
                <w:rFonts w:cs="Traditional Arabic"/>
                <w:sz w:val="18"/>
                <w:lang w:val="en-GB"/>
              </w:rPr>
              <w:t>:</w:t>
            </w:r>
            <w:r w:rsidRPr="004D3908">
              <w:rPr>
                <w:rFonts w:cs="Traditional Arabic"/>
                <w:sz w:val="18"/>
                <w:rtl/>
              </w:rPr>
              <w:t xml:space="preserve"> </w:t>
            </w:r>
          </w:p>
          <w:p w:rsidR="00D55CC8" w:rsidRPr="004D3908" w:rsidRDefault="009D5855" w:rsidP="008C3761">
            <w:pPr>
              <w:spacing w:line="310" w:lineRule="exact"/>
              <w:jc w:val="both"/>
              <w:rPr>
                <w:rFonts w:cs="Traditional Arabic"/>
                <w:sz w:val="18"/>
                <w:lang w:val="en-GB"/>
              </w:rPr>
            </w:pPr>
            <w:hyperlink r:id="rId142" w:history="1">
              <w:r w:rsidR="00D55CC8" w:rsidRPr="004D3908">
                <w:rPr>
                  <w:rStyle w:val="Hyperlink"/>
                  <w:rFonts w:cs="Traditional Arabic"/>
                  <w:sz w:val="18"/>
                  <w:szCs w:val="28"/>
                  <w:lang w:val="en-GB"/>
                </w:rPr>
                <w:t>http://www.unep.org/NairobiConvention/docs/UNEP-DEPI-EAF-COP8-2015-3-en-Approved%20Work%20Programme%20for%202013-2017.pdf</w:t>
              </w:r>
            </w:hyperlink>
            <w:r w:rsidR="00D55CC8" w:rsidRPr="004D3908">
              <w:rPr>
                <w:rFonts w:cs="Traditional Arabic"/>
                <w:sz w:val="18"/>
                <w:lang w:val="en-GB"/>
              </w:rPr>
              <w:t xml:space="preserve"> </w:t>
            </w:r>
          </w:p>
        </w:tc>
        <w:tc>
          <w:tcPr>
            <w:tcW w:w="3261" w:type="dxa"/>
          </w:tcPr>
          <w:p w:rsidR="00A363EB" w:rsidRDefault="00D55CC8" w:rsidP="008C3761">
            <w:pPr>
              <w:tabs>
                <w:tab w:val="right" w:pos="2392"/>
              </w:tabs>
              <w:spacing w:line="310" w:lineRule="exact"/>
              <w:rPr>
                <w:rFonts w:cs="Traditional Arabic"/>
                <w:sz w:val="18"/>
                <w:rtl/>
                <w:lang w:val="en-GB"/>
              </w:rPr>
            </w:pPr>
            <w:r w:rsidRPr="004D3908">
              <w:rPr>
                <w:rFonts w:cs="Traditional Arabic"/>
                <w:sz w:val="18"/>
                <w:rtl/>
              </w:rPr>
              <w:t>بوابة الأمم المتحدة للمعلومات عن الاتفاقات البيئية المتعددة الأطراف (إنفورميا)</w:t>
            </w:r>
            <w:r w:rsidRPr="004D3908">
              <w:rPr>
                <w:rFonts w:cs="Traditional Arabic"/>
                <w:sz w:val="18"/>
                <w:lang w:val="en-GB"/>
              </w:rPr>
              <w:t xml:space="preserve">: </w:t>
            </w:r>
          </w:p>
          <w:p w:rsidR="00D55CC8" w:rsidRPr="004D3908" w:rsidRDefault="00D55CC8" w:rsidP="008C3761">
            <w:pPr>
              <w:tabs>
                <w:tab w:val="right" w:pos="2392"/>
              </w:tabs>
              <w:spacing w:line="310" w:lineRule="exact"/>
              <w:jc w:val="right"/>
              <w:rPr>
                <w:rFonts w:cs="Traditional Arabic"/>
                <w:sz w:val="18"/>
                <w:rtl/>
              </w:rPr>
            </w:pPr>
            <w:r w:rsidRPr="004D3908">
              <w:rPr>
                <w:rFonts w:cs="Traditional Arabic"/>
                <w:sz w:val="18"/>
                <w:lang w:val="en-GB"/>
              </w:rPr>
              <w:t>http://informea.org/treaties/nairobi</w:t>
            </w:r>
            <w:r w:rsidR="00FC194C">
              <w:rPr>
                <w:rFonts w:cs="Traditional Arabic"/>
                <w:sz w:val="18"/>
                <w:rtl/>
                <w:lang w:val="en-GB"/>
              </w:rPr>
              <w:t xml:space="preserve"> </w:t>
            </w:r>
          </w:p>
          <w:p w:rsidR="00A363EB" w:rsidRDefault="00D55CC8" w:rsidP="008C3761">
            <w:pPr>
              <w:tabs>
                <w:tab w:val="right" w:pos="2392"/>
              </w:tabs>
              <w:spacing w:line="310" w:lineRule="exact"/>
              <w:rPr>
                <w:rFonts w:cs="Traditional Arabic"/>
                <w:sz w:val="18"/>
                <w:rtl/>
                <w:lang w:val="en-GB"/>
              </w:rPr>
            </w:pPr>
            <w:r w:rsidRPr="004D3908">
              <w:rPr>
                <w:rFonts w:cs="Traditional Arabic"/>
                <w:sz w:val="18"/>
                <w:rtl/>
              </w:rPr>
              <w:t>الموقع الشبكي</w:t>
            </w:r>
            <w:r w:rsidRPr="004D3908">
              <w:rPr>
                <w:rFonts w:cs="Traditional Arabic"/>
                <w:sz w:val="18"/>
                <w:lang w:val="en-GB"/>
              </w:rPr>
              <w:t xml:space="preserve">: </w:t>
            </w:r>
          </w:p>
          <w:p w:rsidR="00D55CC8" w:rsidRDefault="009D5855" w:rsidP="008C3761">
            <w:pPr>
              <w:tabs>
                <w:tab w:val="right" w:pos="2392"/>
              </w:tabs>
              <w:spacing w:line="310" w:lineRule="exact"/>
              <w:jc w:val="right"/>
              <w:rPr>
                <w:rFonts w:cs="Traditional Arabic"/>
                <w:sz w:val="18"/>
                <w:rtl/>
              </w:rPr>
            </w:pPr>
            <w:hyperlink r:id="rId143" w:history="1">
              <w:r w:rsidR="00045111" w:rsidRPr="00B87F4A">
                <w:rPr>
                  <w:rStyle w:val="Hyperlink"/>
                  <w:rFonts w:cs="Traditional Arabic"/>
                  <w:sz w:val="18"/>
                  <w:szCs w:val="28"/>
                  <w:lang w:val="en-GB"/>
                </w:rPr>
                <w:t>http://www.unep.org/nairobiconvention/</w:t>
              </w:r>
            </w:hyperlink>
            <w:r w:rsidR="00D55CC8" w:rsidRPr="004D3908">
              <w:rPr>
                <w:rFonts w:cs="Traditional Arabic"/>
                <w:sz w:val="18"/>
                <w:rtl/>
              </w:rPr>
              <w:t xml:space="preserve"> </w:t>
            </w:r>
          </w:p>
          <w:p w:rsidR="00045111" w:rsidRPr="004D3908" w:rsidRDefault="00045111" w:rsidP="008C3761">
            <w:pPr>
              <w:tabs>
                <w:tab w:val="right" w:pos="2392"/>
              </w:tabs>
              <w:spacing w:line="310" w:lineRule="exact"/>
              <w:jc w:val="right"/>
              <w:rPr>
                <w:rFonts w:cs="Traditional Arabic"/>
                <w:sz w:val="18"/>
                <w:rtl/>
              </w:rPr>
            </w:pPr>
          </w:p>
        </w:tc>
      </w:tr>
      <w:tr w:rsidR="00D55CC8" w:rsidRPr="004D3908" w:rsidTr="00B363CE">
        <w:tc>
          <w:tcPr>
            <w:tcW w:w="3196" w:type="dxa"/>
          </w:tcPr>
          <w:p w:rsidR="00D55CC8" w:rsidRPr="004D3908" w:rsidRDefault="00D55CC8" w:rsidP="008C3761">
            <w:pPr>
              <w:spacing w:line="310" w:lineRule="exact"/>
              <w:jc w:val="both"/>
              <w:rPr>
                <w:rFonts w:cs="Traditional Arabic"/>
                <w:sz w:val="18"/>
                <w:rtl/>
              </w:rPr>
            </w:pPr>
            <w:r w:rsidRPr="004D3908">
              <w:rPr>
                <w:rFonts w:cs="Traditional Arabic"/>
                <w:sz w:val="18"/>
                <w:rtl/>
              </w:rPr>
              <w:t>اتفاقية حماية وتنمية البيئة البحرية لمنطقة البحر الكاريبي الكبرى</w:t>
            </w:r>
          </w:p>
        </w:tc>
        <w:tc>
          <w:tcPr>
            <w:tcW w:w="3402" w:type="dxa"/>
          </w:tcPr>
          <w:p w:rsidR="00D55CC8" w:rsidRPr="004D3908" w:rsidRDefault="00D55CC8" w:rsidP="00B82B23">
            <w:pPr>
              <w:spacing w:line="310" w:lineRule="exact"/>
              <w:rPr>
                <w:rFonts w:cs="Traditional Arabic"/>
                <w:sz w:val="18"/>
                <w:rtl/>
              </w:rPr>
            </w:pPr>
            <w:r w:rsidRPr="004D3908">
              <w:rPr>
                <w:rFonts w:cs="Traditional Arabic"/>
                <w:sz w:val="18"/>
                <w:rtl/>
              </w:rPr>
              <w:t>خطة العمل للفترة</w:t>
            </w:r>
            <w:r w:rsidRPr="004D3908">
              <w:rPr>
                <w:rFonts w:cs="Traditional Arabic"/>
                <w:sz w:val="18"/>
                <w:lang w:val="en-GB"/>
              </w:rPr>
              <w:t xml:space="preserve"> </w:t>
            </w:r>
            <w:r w:rsidRPr="004D3908">
              <w:rPr>
                <w:rFonts w:cs="Traditional Arabic"/>
                <w:sz w:val="18"/>
                <w:rtl/>
                <w:lang w:val="en-GB"/>
              </w:rPr>
              <w:t>2015</w:t>
            </w:r>
            <w:r w:rsidRPr="004D3908">
              <w:rPr>
                <w:rFonts w:cs="Traditional Arabic"/>
                <w:sz w:val="18"/>
                <w:lang w:val="en-GB"/>
              </w:rPr>
              <w:t>-</w:t>
            </w:r>
            <w:r w:rsidRPr="004D3908">
              <w:rPr>
                <w:rFonts w:cs="Traditional Arabic"/>
                <w:sz w:val="18"/>
                <w:rtl/>
                <w:lang w:val="en-GB"/>
              </w:rPr>
              <w:t>2016</w:t>
            </w:r>
            <w:r w:rsidRPr="004D3908">
              <w:rPr>
                <w:rFonts w:cs="Traditional Arabic"/>
                <w:sz w:val="18"/>
                <w:lang w:val="en-GB"/>
              </w:rPr>
              <w:t>: http://www.cep.unep.org/meetings/2014/igm-16-cop-13/</w:t>
            </w:r>
            <w:r w:rsidRPr="004D3908">
              <w:rPr>
                <w:rFonts w:cs="Traditional Arabic"/>
                <w:sz w:val="18"/>
                <w:rtl/>
              </w:rPr>
              <w:t xml:space="preserve"> </w:t>
            </w:r>
          </w:p>
        </w:tc>
        <w:tc>
          <w:tcPr>
            <w:tcW w:w="3261" w:type="dxa"/>
          </w:tcPr>
          <w:p w:rsidR="00A363EB" w:rsidRDefault="00D55CC8" w:rsidP="008C3761">
            <w:pPr>
              <w:tabs>
                <w:tab w:val="right" w:pos="2392"/>
              </w:tabs>
              <w:spacing w:line="310" w:lineRule="exact"/>
              <w:rPr>
                <w:rFonts w:cs="Traditional Arabic"/>
                <w:sz w:val="18"/>
                <w:rtl/>
                <w:lang w:val="en-GB"/>
              </w:rPr>
            </w:pPr>
            <w:r w:rsidRPr="004D3908">
              <w:rPr>
                <w:rFonts w:cs="Traditional Arabic"/>
                <w:sz w:val="18"/>
                <w:rtl/>
              </w:rPr>
              <w:t>بوابة الأمم المتحدة للمعلومات عن الاتفاقات البيئية المتعددة الأطراف (إنفورميا)</w:t>
            </w:r>
            <w:r w:rsidRPr="004D3908">
              <w:rPr>
                <w:rFonts w:cs="Traditional Arabic"/>
                <w:sz w:val="18"/>
                <w:lang w:val="en-GB"/>
              </w:rPr>
              <w:t xml:space="preserve">: </w:t>
            </w:r>
          </w:p>
          <w:p w:rsidR="00D55CC8" w:rsidRPr="004D3908" w:rsidRDefault="00D55CC8" w:rsidP="008C3761">
            <w:pPr>
              <w:tabs>
                <w:tab w:val="right" w:pos="2392"/>
              </w:tabs>
              <w:bidi w:val="0"/>
              <w:spacing w:line="310" w:lineRule="exact"/>
              <w:rPr>
                <w:rFonts w:cs="Traditional Arabic"/>
                <w:sz w:val="18"/>
                <w:rtl/>
              </w:rPr>
            </w:pPr>
            <w:r w:rsidRPr="004D3908">
              <w:rPr>
                <w:rFonts w:cs="Traditional Arabic"/>
                <w:sz w:val="18"/>
                <w:lang w:val="en-GB"/>
              </w:rPr>
              <w:t>http://informea.org/treaties/cartagena-conv</w:t>
            </w:r>
          </w:p>
          <w:p w:rsidR="00A363EB" w:rsidRDefault="00D55CC8" w:rsidP="008C3761">
            <w:pPr>
              <w:tabs>
                <w:tab w:val="right" w:pos="2392"/>
              </w:tabs>
              <w:spacing w:line="310" w:lineRule="exact"/>
              <w:rPr>
                <w:rFonts w:cs="Traditional Arabic"/>
                <w:sz w:val="18"/>
                <w:rtl/>
                <w:lang w:val="en-GB"/>
              </w:rPr>
            </w:pPr>
            <w:r w:rsidRPr="004D3908">
              <w:rPr>
                <w:rFonts w:cs="Traditional Arabic"/>
                <w:sz w:val="18"/>
                <w:rtl/>
              </w:rPr>
              <w:t>الموقع الشبكي</w:t>
            </w:r>
            <w:r w:rsidRPr="004D3908">
              <w:rPr>
                <w:rFonts w:cs="Traditional Arabic"/>
                <w:sz w:val="18"/>
                <w:lang w:val="en-GB"/>
              </w:rPr>
              <w:t xml:space="preserve">: </w:t>
            </w:r>
          </w:p>
          <w:p w:rsidR="00D55CC8" w:rsidRPr="004D3908" w:rsidRDefault="00D55CC8" w:rsidP="008C3761">
            <w:pPr>
              <w:tabs>
                <w:tab w:val="right" w:pos="2392"/>
              </w:tabs>
              <w:spacing w:line="310" w:lineRule="exact"/>
              <w:jc w:val="right"/>
              <w:rPr>
                <w:rFonts w:cs="Traditional Arabic"/>
                <w:sz w:val="18"/>
                <w:rtl/>
              </w:rPr>
            </w:pPr>
            <w:r w:rsidRPr="004D3908">
              <w:rPr>
                <w:rFonts w:cs="Traditional Arabic"/>
                <w:sz w:val="18"/>
                <w:lang w:val="en-GB"/>
              </w:rPr>
              <w:t>http://www.unepmap.org/</w:t>
            </w:r>
          </w:p>
        </w:tc>
      </w:tr>
      <w:tr w:rsidR="00D55CC8" w:rsidRPr="004D3908" w:rsidTr="00B363CE">
        <w:tc>
          <w:tcPr>
            <w:tcW w:w="3196" w:type="dxa"/>
          </w:tcPr>
          <w:p w:rsidR="00D55CC8" w:rsidRPr="004D3908" w:rsidRDefault="00D55CC8" w:rsidP="008C3761">
            <w:pPr>
              <w:spacing w:line="310" w:lineRule="exact"/>
              <w:jc w:val="both"/>
              <w:rPr>
                <w:rFonts w:cs="Traditional Arabic"/>
                <w:sz w:val="18"/>
                <w:rtl/>
              </w:rPr>
            </w:pPr>
            <w:r w:rsidRPr="004D3908">
              <w:rPr>
                <w:rFonts w:cs="Traditional Arabic"/>
                <w:sz w:val="18"/>
                <w:rtl/>
              </w:rPr>
              <w:t>خطة العمل المتعلقة بحماية وإدارة وتنمية البيئة البحرية والساحلية لمنطقة شمال غرب المحيط الهادئ</w:t>
            </w:r>
          </w:p>
        </w:tc>
        <w:tc>
          <w:tcPr>
            <w:tcW w:w="3402" w:type="dxa"/>
          </w:tcPr>
          <w:p w:rsidR="00D55CC8" w:rsidRPr="004D3908" w:rsidRDefault="00D55CC8" w:rsidP="008C3761">
            <w:pPr>
              <w:spacing w:line="310" w:lineRule="exact"/>
              <w:jc w:val="both"/>
              <w:rPr>
                <w:rFonts w:cs="Traditional Arabic"/>
                <w:sz w:val="18"/>
                <w:rtl/>
              </w:rPr>
            </w:pPr>
            <w:r w:rsidRPr="004D3908">
              <w:rPr>
                <w:rFonts w:cs="Traditional Arabic"/>
                <w:sz w:val="18"/>
                <w:rtl/>
              </w:rPr>
              <w:t>الاستراتيجية المتوسطة الأجل للفترة</w:t>
            </w:r>
            <w:r w:rsidRPr="004D3908">
              <w:rPr>
                <w:rFonts w:cs="Traditional Arabic"/>
                <w:sz w:val="18"/>
                <w:lang w:val="en-GB"/>
              </w:rPr>
              <w:t xml:space="preserve"> </w:t>
            </w:r>
            <w:r w:rsidRPr="004D3908">
              <w:rPr>
                <w:rFonts w:cs="Traditional Arabic"/>
                <w:sz w:val="18"/>
                <w:rtl/>
                <w:lang w:val="en-GB"/>
              </w:rPr>
              <w:t>2012</w:t>
            </w:r>
            <w:r w:rsidRPr="004D3908">
              <w:rPr>
                <w:rFonts w:cs="Traditional Arabic"/>
                <w:sz w:val="18"/>
                <w:lang w:val="en-GB"/>
              </w:rPr>
              <w:t>-</w:t>
            </w:r>
            <w:r w:rsidRPr="004D3908">
              <w:rPr>
                <w:rFonts w:cs="Traditional Arabic"/>
                <w:sz w:val="18"/>
                <w:rtl/>
                <w:lang w:val="en-GB"/>
              </w:rPr>
              <w:t>2017</w:t>
            </w:r>
            <w:r w:rsidRPr="004D3908">
              <w:rPr>
                <w:rFonts w:cs="Traditional Arabic"/>
                <w:sz w:val="18"/>
                <w:lang w:val="en-GB"/>
              </w:rPr>
              <w:t xml:space="preserve"> </w:t>
            </w:r>
            <w:r w:rsidRPr="004D3908">
              <w:rPr>
                <w:rFonts w:cs="Traditional Arabic"/>
                <w:sz w:val="18"/>
                <w:rtl/>
              </w:rPr>
              <w:t xml:space="preserve">لخطة عمل شمال غربي المحيط الهادئ </w:t>
            </w:r>
          </w:p>
        </w:tc>
        <w:tc>
          <w:tcPr>
            <w:tcW w:w="3261" w:type="dxa"/>
          </w:tcPr>
          <w:p w:rsidR="00D55CC8" w:rsidRPr="004D3908" w:rsidRDefault="009D5855" w:rsidP="008C3761">
            <w:pPr>
              <w:tabs>
                <w:tab w:val="right" w:pos="2392"/>
              </w:tabs>
              <w:spacing w:line="310" w:lineRule="exact"/>
              <w:jc w:val="right"/>
              <w:rPr>
                <w:rFonts w:cs="Traditional Arabic"/>
                <w:sz w:val="18"/>
                <w:lang w:val="en-GB"/>
              </w:rPr>
            </w:pPr>
            <w:hyperlink r:id="rId144" w:history="1">
              <w:r w:rsidR="00D55CC8" w:rsidRPr="004D3908">
                <w:rPr>
                  <w:rStyle w:val="Hyperlink"/>
                  <w:rFonts w:cs="Traditional Arabic"/>
                  <w:sz w:val="18"/>
                  <w:szCs w:val="28"/>
                  <w:lang w:val="en-GB"/>
                </w:rPr>
                <w:t>http://www.nowpap.org/</w:t>
              </w:r>
            </w:hyperlink>
            <w:r w:rsidR="00D55CC8" w:rsidRPr="004D3908">
              <w:rPr>
                <w:rFonts w:cs="Traditional Arabic"/>
                <w:sz w:val="18"/>
                <w:lang w:val="en-GB"/>
              </w:rPr>
              <w:t xml:space="preserve"> </w:t>
            </w:r>
          </w:p>
        </w:tc>
      </w:tr>
      <w:tr w:rsidR="00D55CC8" w:rsidRPr="004D3908" w:rsidTr="00B363CE">
        <w:tc>
          <w:tcPr>
            <w:tcW w:w="3196" w:type="dxa"/>
          </w:tcPr>
          <w:p w:rsidR="00D55CC8" w:rsidRPr="004D3908" w:rsidRDefault="00D55CC8" w:rsidP="008C3761">
            <w:pPr>
              <w:spacing w:line="310" w:lineRule="exact"/>
              <w:jc w:val="both"/>
              <w:rPr>
                <w:rFonts w:cs="Traditional Arabic"/>
                <w:sz w:val="18"/>
                <w:rtl/>
              </w:rPr>
            </w:pPr>
            <w:r w:rsidRPr="004D3908">
              <w:rPr>
                <w:rFonts w:cs="Traditional Arabic"/>
                <w:sz w:val="18"/>
                <w:rtl/>
              </w:rPr>
              <w:t>هيئة التنسيق المعنية بالبحار في شرق آسيا</w:t>
            </w:r>
          </w:p>
        </w:tc>
        <w:tc>
          <w:tcPr>
            <w:tcW w:w="3402" w:type="dxa"/>
          </w:tcPr>
          <w:p w:rsidR="00D55CC8" w:rsidRPr="004D3908" w:rsidRDefault="00D55CC8" w:rsidP="008C3761">
            <w:pPr>
              <w:spacing w:line="310" w:lineRule="exact"/>
              <w:jc w:val="both"/>
              <w:rPr>
                <w:rFonts w:cs="Traditional Arabic"/>
                <w:b/>
                <w:bCs/>
                <w:sz w:val="18"/>
                <w:rtl/>
                <w:lang w:val="en-GB"/>
              </w:rPr>
            </w:pPr>
            <w:r w:rsidRPr="004D3908">
              <w:rPr>
                <w:rFonts w:cs="Traditional Arabic"/>
                <w:sz w:val="18"/>
                <w:rtl/>
              </w:rPr>
              <w:t>الخطة العالمية للفترة</w:t>
            </w:r>
            <w:r w:rsidRPr="004D3908">
              <w:rPr>
                <w:rFonts w:cs="Traditional Arabic"/>
                <w:sz w:val="18"/>
                <w:lang w:val="en-GB"/>
              </w:rPr>
              <w:t xml:space="preserve"> </w:t>
            </w:r>
            <w:r w:rsidRPr="004D3908">
              <w:rPr>
                <w:rFonts w:cs="Traditional Arabic"/>
                <w:sz w:val="18"/>
                <w:rtl/>
                <w:lang w:val="en-GB"/>
              </w:rPr>
              <w:t>2015</w:t>
            </w:r>
            <w:r w:rsidRPr="004D3908">
              <w:rPr>
                <w:rFonts w:cs="Traditional Arabic"/>
                <w:sz w:val="18"/>
                <w:lang w:val="en-GB"/>
              </w:rPr>
              <w:t xml:space="preserve"> -</w:t>
            </w:r>
            <w:r w:rsidRPr="004D3908">
              <w:rPr>
                <w:rFonts w:cs="Traditional Arabic"/>
                <w:sz w:val="18"/>
                <w:rtl/>
                <w:lang w:val="en-GB"/>
              </w:rPr>
              <w:t>2016</w:t>
            </w:r>
            <w:r w:rsidRPr="004D3908">
              <w:rPr>
                <w:rFonts w:cs="Traditional Arabic"/>
                <w:sz w:val="18"/>
                <w:lang w:val="en-GB"/>
              </w:rPr>
              <w:t xml:space="preserve"> </w:t>
            </w:r>
            <w:r w:rsidRPr="004D3908">
              <w:rPr>
                <w:rFonts w:cs="Traditional Arabic"/>
                <w:sz w:val="18"/>
                <w:rtl/>
              </w:rPr>
              <w:t xml:space="preserve">لهيئة التنسيق المعنية بالبحار في شرق آسيا </w:t>
            </w:r>
          </w:p>
        </w:tc>
        <w:tc>
          <w:tcPr>
            <w:tcW w:w="3261" w:type="dxa"/>
          </w:tcPr>
          <w:p w:rsidR="00D55CC8" w:rsidRPr="004D3908" w:rsidRDefault="009D5855" w:rsidP="008C3761">
            <w:pPr>
              <w:tabs>
                <w:tab w:val="right" w:pos="2392"/>
              </w:tabs>
              <w:spacing w:line="310" w:lineRule="exact"/>
              <w:jc w:val="right"/>
              <w:rPr>
                <w:rFonts w:cs="Traditional Arabic"/>
                <w:sz w:val="18"/>
                <w:lang w:val="en-GB"/>
              </w:rPr>
            </w:pPr>
            <w:hyperlink r:id="rId145" w:history="1">
              <w:r w:rsidR="00D55CC8" w:rsidRPr="004D3908">
                <w:rPr>
                  <w:rStyle w:val="Hyperlink"/>
                  <w:rFonts w:cs="Traditional Arabic"/>
                  <w:sz w:val="18"/>
                  <w:szCs w:val="28"/>
                  <w:lang w:val="en-GB"/>
                </w:rPr>
                <w:t>http://www.cobsea.org/Events/Work%20Plan%20and%20Budget%20for%20COBSEA%202015-2016%20Biennium_new.pdf</w:t>
              </w:r>
            </w:hyperlink>
          </w:p>
        </w:tc>
      </w:tr>
      <w:tr w:rsidR="00D55CC8" w:rsidRPr="004D3908" w:rsidTr="00B363CE">
        <w:tc>
          <w:tcPr>
            <w:tcW w:w="3196" w:type="dxa"/>
          </w:tcPr>
          <w:p w:rsidR="00D55CC8" w:rsidRPr="004D3908" w:rsidRDefault="00D55CC8" w:rsidP="008C3761">
            <w:pPr>
              <w:spacing w:line="310" w:lineRule="exact"/>
              <w:jc w:val="both"/>
              <w:rPr>
                <w:rFonts w:cs="Traditional Arabic"/>
                <w:sz w:val="18"/>
                <w:rtl/>
              </w:rPr>
            </w:pPr>
            <w:r w:rsidRPr="004D3908">
              <w:rPr>
                <w:rFonts w:cs="Traditional Arabic"/>
                <w:sz w:val="18"/>
                <w:rtl/>
              </w:rPr>
              <w:t>اتفاقية الأمم المتحدة لقانون البحار</w:t>
            </w:r>
          </w:p>
        </w:tc>
        <w:tc>
          <w:tcPr>
            <w:tcW w:w="3402" w:type="dxa"/>
          </w:tcPr>
          <w:p w:rsidR="00D55CC8" w:rsidRPr="004D3908" w:rsidRDefault="00D55CC8" w:rsidP="008C3761">
            <w:pPr>
              <w:spacing w:line="310" w:lineRule="exact"/>
              <w:jc w:val="both"/>
              <w:rPr>
                <w:rFonts w:cs="Traditional Arabic"/>
                <w:sz w:val="18"/>
                <w:lang w:val="en-GB"/>
              </w:rPr>
            </w:pPr>
          </w:p>
        </w:tc>
        <w:tc>
          <w:tcPr>
            <w:tcW w:w="3261" w:type="dxa"/>
          </w:tcPr>
          <w:p w:rsidR="00D55CC8" w:rsidRPr="00A363EB" w:rsidRDefault="00D55CC8" w:rsidP="008C3761">
            <w:pPr>
              <w:tabs>
                <w:tab w:val="right" w:pos="2392"/>
              </w:tabs>
              <w:bidi w:val="0"/>
              <w:spacing w:line="310" w:lineRule="exact"/>
              <w:rPr>
                <w:rFonts w:cs="Traditional Arabic"/>
                <w:sz w:val="18"/>
                <w:lang w:val="en-GB"/>
              </w:rPr>
            </w:pPr>
            <w:r w:rsidRPr="00A363EB">
              <w:rPr>
                <w:rFonts w:cs="Traditional Arabic"/>
                <w:sz w:val="18"/>
                <w:lang w:val="en-GB"/>
              </w:rPr>
              <w:t>http://www.un.org/depts/los/convention_agreements/texts/unclos/unclos_e.pdf</w:t>
            </w:r>
          </w:p>
        </w:tc>
      </w:tr>
      <w:tr w:rsidR="00D55CC8" w:rsidRPr="004D3908" w:rsidTr="00B363CE">
        <w:tc>
          <w:tcPr>
            <w:tcW w:w="3196" w:type="dxa"/>
          </w:tcPr>
          <w:p w:rsidR="00D55CC8" w:rsidRPr="004D3908" w:rsidRDefault="00D55CC8" w:rsidP="008C3761">
            <w:pPr>
              <w:spacing w:line="310" w:lineRule="exact"/>
              <w:jc w:val="both"/>
              <w:rPr>
                <w:rFonts w:cs="Traditional Arabic"/>
                <w:sz w:val="18"/>
                <w:rtl/>
              </w:rPr>
            </w:pPr>
            <w:r w:rsidRPr="004D3908">
              <w:rPr>
                <w:rFonts w:cs="Traditional Arabic"/>
                <w:sz w:val="18"/>
                <w:rtl/>
              </w:rPr>
              <w:t>اتفاق تنفيذ ما تتضمنه اتفاقية الأمم المتحدة لقانون البحار المؤرخة</w:t>
            </w:r>
            <w:r w:rsidRPr="004D3908">
              <w:rPr>
                <w:rFonts w:cs="Traditional Arabic"/>
                <w:sz w:val="18"/>
                <w:lang w:val="en-GB"/>
              </w:rPr>
              <w:t xml:space="preserve"> </w:t>
            </w:r>
            <w:r w:rsidRPr="004D3908">
              <w:rPr>
                <w:rFonts w:cs="Traditional Arabic"/>
                <w:sz w:val="18"/>
                <w:rtl/>
                <w:lang w:val="en-GB"/>
              </w:rPr>
              <w:t>10</w:t>
            </w:r>
            <w:r w:rsidRPr="004D3908">
              <w:rPr>
                <w:rFonts w:cs="Traditional Arabic"/>
                <w:sz w:val="18"/>
                <w:lang w:val="en-GB"/>
              </w:rPr>
              <w:t xml:space="preserve"> </w:t>
            </w:r>
            <w:r w:rsidRPr="004D3908">
              <w:rPr>
                <w:rFonts w:cs="Traditional Arabic"/>
                <w:sz w:val="18"/>
                <w:rtl/>
              </w:rPr>
              <w:t>كانون الأول</w:t>
            </w:r>
            <w:r w:rsidRPr="004D3908">
              <w:rPr>
                <w:rFonts w:cs="Traditional Arabic"/>
                <w:sz w:val="18"/>
                <w:lang w:val="en-GB"/>
              </w:rPr>
              <w:t>/</w:t>
            </w:r>
            <w:r w:rsidRPr="004D3908">
              <w:rPr>
                <w:rFonts w:cs="Traditional Arabic"/>
                <w:sz w:val="18"/>
                <w:rtl/>
              </w:rPr>
              <w:t>ديسمبر</w:t>
            </w:r>
            <w:r w:rsidRPr="004D3908">
              <w:rPr>
                <w:rFonts w:cs="Traditional Arabic"/>
                <w:sz w:val="18"/>
                <w:lang w:val="en-GB"/>
              </w:rPr>
              <w:t xml:space="preserve"> </w:t>
            </w:r>
            <w:r w:rsidRPr="004D3908">
              <w:rPr>
                <w:rFonts w:cs="Traditional Arabic"/>
                <w:sz w:val="18"/>
                <w:rtl/>
                <w:lang w:val="en-GB"/>
              </w:rPr>
              <w:t>1982</w:t>
            </w:r>
            <w:r w:rsidRPr="004D3908">
              <w:rPr>
                <w:rFonts w:cs="Traditional Arabic"/>
                <w:sz w:val="18"/>
                <w:lang w:val="en-GB"/>
              </w:rPr>
              <w:t xml:space="preserve"> </w:t>
            </w:r>
            <w:r w:rsidRPr="004D3908">
              <w:rPr>
                <w:rFonts w:cs="Traditional Arabic"/>
                <w:sz w:val="18"/>
                <w:rtl/>
              </w:rPr>
              <w:t>من أحكام بشأن حفظ وإدارة الأرصدة السمكية المتداخلة المناطق والأرصدة السمكية الكثيرة الارتحال</w:t>
            </w:r>
          </w:p>
        </w:tc>
        <w:tc>
          <w:tcPr>
            <w:tcW w:w="3402" w:type="dxa"/>
          </w:tcPr>
          <w:p w:rsidR="00D55CC8" w:rsidRPr="004D3908" w:rsidRDefault="00D55CC8" w:rsidP="008C3761">
            <w:pPr>
              <w:spacing w:line="310" w:lineRule="exact"/>
              <w:jc w:val="both"/>
              <w:rPr>
                <w:rFonts w:cs="Traditional Arabic"/>
                <w:sz w:val="18"/>
                <w:lang w:val="en-GB"/>
              </w:rPr>
            </w:pPr>
          </w:p>
        </w:tc>
        <w:tc>
          <w:tcPr>
            <w:tcW w:w="3261" w:type="dxa"/>
          </w:tcPr>
          <w:p w:rsidR="00D55CC8" w:rsidRPr="00A363EB" w:rsidRDefault="00D55CC8" w:rsidP="008C3761">
            <w:pPr>
              <w:tabs>
                <w:tab w:val="right" w:pos="2392"/>
              </w:tabs>
              <w:bidi w:val="0"/>
              <w:spacing w:line="310" w:lineRule="exact"/>
              <w:rPr>
                <w:rFonts w:cs="Traditional Arabic"/>
                <w:sz w:val="18"/>
                <w:lang w:val="en-GB"/>
              </w:rPr>
            </w:pPr>
            <w:r w:rsidRPr="00A363EB">
              <w:rPr>
                <w:rFonts w:cs="Traditional Arabic"/>
                <w:sz w:val="18"/>
                <w:lang w:val="en-GB"/>
              </w:rPr>
              <w:t>http://www.un.org/depts/los/convention_agreements/convention_overview_fish_stocks.htm</w:t>
            </w:r>
          </w:p>
        </w:tc>
      </w:tr>
      <w:tr w:rsidR="00D55CC8" w:rsidRPr="004D3908" w:rsidTr="00B363CE">
        <w:tc>
          <w:tcPr>
            <w:tcW w:w="3196" w:type="dxa"/>
          </w:tcPr>
          <w:p w:rsidR="00D55CC8" w:rsidRPr="004D3908" w:rsidRDefault="00D55CC8" w:rsidP="008C3761">
            <w:pPr>
              <w:spacing w:line="310" w:lineRule="exact"/>
              <w:jc w:val="both"/>
              <w:rPr>
                <w:rFonts w:cs="Traditional Arabic"/>
                <w:sz w:val="18"/>
                <w:rtl/>
              </w:rPr>
            </w:pPr>
            <w:r w:rsidRPr="004D3908">
              <w:rPr>
                <w:rFonts w:cs="Traditional Arabic"/>
                <w:sz w:val="18"/>
                <w:rtl/>
              </w:rPr>
              <w:t>المنظمة الإقليمية لإدارة مصايد الأسماك</w:t>
            </w:r>
          </w:p>
        </w:tc>
        <w:tc>
          <w:tcPr>
            <w:tcW w:w="3402" w:type="dxa"/>
          </w:tcPr>
          <w:p w:rsidR="00D55CC8" w:rsidRPr="004D3908" w:rsidRDefault="00D55CC8" w:rsidP="008C3761">
            <w:pPr>
              <w:spacing w:line="310" w:lineRule="exact"/>
              <w:jc w:val="both"/>
              <w:rPr>
                <w:rFonts w:cs="Traditional Arabic"/>
                <w:sz w:val="18"/>
                <w:lang w:val="en-GB"/>
              </w:rPr>
            </w:pPr>
          </w:p>
        </w:tc>
        <w:tc>
          <w:tcPr>
            <w:tcW w:w="3261" w:type="dxa"/>
          </w:tcPr>
          <w:p w:rsidR="00D55CC8" w:rsidRPr="00A363EB" w:rsidRDefault="00D55CC8" w:rsidP="008C3761">
            <w:pPr>
              <w:tabs>
                <w:tab w:val="right" w:pos="2392"/>
              </w:tabs>
              <w:bidi w:val="0"/>
              <w:spacing w:line="310" w:lineRule="exact"/>
              <w:rPr>
                <w:rFonts w:cs="Traditional Arabic"/>
                <w:sz w:val="18"/>
                <w:lang w:val="en-GB"/>
              </w:rPr>
            </w:pPr>
            <w:r w:rsidRPr="00A363EB">
              <w:rPr>
                <w:rFonts w:cs="Traditional Arabic"/>
                <w:sz w:val="18"/>
                <w:lang w:val="en-GB"/>
              </w:rPr>
              <w:t>http://ec.europa.eu/fisheries/cfp/international/rfmo/index_en.htm</w:t>
            </w:r>
          </w:p>
        </w:tc>
      </w:tr>
      <w:tr w:rsidR="00D55CC8" w:rsidRPr="004D3908" w:rsidTr="00B363CE">
        <w:tc>
          <w:tcPr>
            <w:tcW w:w="3196" w:type="dxa"/>
          </w:tcPr>
          <w:p w:rsidR="00D55CC8" w:rsidRPr="004D3908" w:rsidRDefault="00D55CC8" w:rsidP="008C3761">
            <w:pPr>
              <w:spacing w:line="310" w:lineRule="exact"/>
              <w:jc w:val="both"/>
              <w:rPr>
                <w:rFonts w:cs="Traditional Arabic"/>
                <w:sz w:val="18"/>
                <w:rtl/>
              </w:rPr>
            </w:pPr>
            <w:r w:rsidRPr="004D3908">
              <w:rPr>
                <w:rFonts w:cs="Traditional Arabic"/>
                <w:sz w:val="18"/>
                <w:rtl/>
              </w:rPr>
              <w:t>مدونة قواعد السلوك لصيد الأسماك المتسم بالمسؤولية</w:t>
            </w:r>
          </w:p>
        </w:tc>
        <w:tc>
          <w:tcPr>
            <w:tcW w:w="3402" w:type="dxa"/>
          </w:tcPr>
          <w:p w:rsidR="00D55CC8" w:rsidRPr="004D3908" w:rsidRDefault="00D55CC8" w:rsidP="008C3761">
            <w:pPr>
              <w:spacing w:line="310" w:lineRule="exact"/>
              <w:jc w:val="both"/>
              <w:rPr>
                <w:rFonts w:cs="Traditional Arabic"/>
                <w:sz w:val="18"/>
                <w:lang w:val="en-GB"/>
              </w:rPr>
            </w:pPr>
          </w:p>
        </w:tc>
        <w:tc>
          <w:tcPr>
            <w:tcW w:w="3261" w:type="dxa"/>
          </w:tcPr>
          <w:p w:rsidR="00D55CC8" w:rsidRPr="00A363EB" w:rsidRDefault="00D55CC8" w:rsidP="008C3761">
            <w:pPr>
              <w:tabs>
                <w:tab w:val="right" w:pos="2392"/>
              </w:tabs>
              <w:bidi w:val="0"/>
              <w:spacing w:line="310" w:lineRule="exact"/>
              <w:rPr>
                <w:rFonts w:cs="Traditional Arabic"/>
                <w:sz w:val="18"/>
                <w:lang w:val="en-GB"/>
              </w:rPr>
            </w:pPr>
            <w:r w:rsidRPr="00A363EB">
              <w:rPr>
                <w:rFonts w:cs="Traditional Arabic"/>
                <w:sz w:val="18"/>
                <w:lang w:val="en-GB"/>
              </w:rPr>
              <w:t>http://www.fao.org/fishery/code/en</w:t>
            </w:r>
          </w:p>
        </w:tc>
      </w:tr>
      <w:tr w:rsidR="00D55CC8" w:rsidRPr="004D3908" w:rsidTr="00B363CE">
        <w:tc>
          <w:tcPr>
            <w:tcW w:w="3196" w:type="dxa"/>
          </w:tcPr>
          <w:p w:rsidR="00D55CC8" w:rsidRPr="004D3908" w:rsidRDefault="00D55CC8" w:rsidP="008C3761">
            <w:pPr>
              <w:spacing w:line="310" w:lineRule="exact"/>
              <w:jc w:val="both"/>
              <w:rPr>
                <w:rFonts w:cs="Traditional Arabic"/>
                <w:sz w:val="18"/>
                <w:rtl/>
              </w:rPr>
            </w:pPr>
            <w:r w:rsidRPr="004D3908">
              <w:rPr>
                <w:rFonts w:cs="Traditional Arabic"/>
                <w:sz w:val="18"/>
                <w:rtl/>
              </w:rPr>
              <w:t>الهيئات الإقليمية الأخرى ذات الصلة بإدارة المحيطات، وغير ذلك من قرارات الجمعية العامة المتصلة بالإدارة المستدامة للمحيطات والبحار</w:t>
            </w:r>
          </w:p>
        </w:tc>
        <w:tc>
          <w:tcPr>
            <w:tcW w:w="3402" w:type="dxa"/>
          </w:tcPr>
          <w:p w:rsidR="00D55CC8" w:rsidRPr="004D3908" w:rsidRDefault="00D55CC8" w:rsidP="008C3761">
            <w:pPr>
              <w:spacing w:line="310" w:lineRule="exact"/>
              <w:jc w:val="both"/>
              <w:rPr>
                <w:rFonts w:cs="Traditional Arabic"/>
                <w:sz w:val="18"/>
                <w:lang w:val="en-GB"/>
              </w:rPr>
            </w:pPr>
          </w:p>
        </w:tc>
        <w:tc>
          <w:tcPr>
            <w:tcW w:w="3261" w:type="dxa"/>
          </w:tcPr>
          <w:p w:rsidR="00D55CC8" w:rsidRPr="00A363EB" w:rsidRDefault="00D55CC8" w:rsidP="008C3761">
            <w:pPr>
              <w:tabs>
                <w:tab w:val="right" w:pos="2392"/>
              </w:tabs>
              <w:bidi w:val="0"/>
              <w:spacing w:line="310" w:lineRule="exact"/>
              <w:rPr>
                <w:rFonts w:cs="Traditional Arabic"/>
                <w:sz w:val="18"/>
                <w:lang w:val="en-GB"/>
              </w:rPr>
            </w:pPr>
            <w:r w:rsidRPr="00A363EB">
              <w:rPr>
                <w:rFonts w:cs="Traditional Arabic"/>
                <w:sz w:val="18"/>
                <w:lang w:val="en-GB"/>
              </w:rPr>
              <w:t>http://www.un.org/depts/los/general_assembly/general_assembly_resolutions.htm</w:t>
            </w:r>
          </w:p>
        </w:tc>
      </w:tr>
    </w:tbl>
    <w:p w:rsidR="003D7E80" w:rsidRPr="003D7E80" w:rsidRDefault="00EC3A5F" w:rsidP="00FC1DEC">
      <w:pPr>
        <w:spacing w:line="360" w:lineRule="exact"/>
        <w:ind w:left="1132"/>
        <w:jc w:val="center"/>
        <w:rPr>
          <w:rFonts w:cs="Traditional Arabic"/>
          <w:sz w:val="30"/>
          <w:szCs w:val="30"/>
        </w:rPr>
      </w:pPr>
      <w:bookmarkStart w:id="44" w:name="TmpSave"/>
      <w:bookmarkEnd w:id="44"/>
      <w:r>
        <w:rPr>
          <w:rFonts w:cs="Traditional Arabic"/>
          <w:sz w:val="30"/>
          <w:szCs w:val="30"/>
        </w:rPr>
        <w:t>___________</w:t>
      </w:r>
    </w:p>
    <w:sectPr w:rsidR="003D7E80" w:rsidRPr="003D7E80" w:rsidSect="008C3761">
      <w:headerReference w:type="even" r:id="rId146"/>
      <w:headerReference w:type="first" r:id="rId147"/>
      <w:footerReference w:type="first" r:id="rId148"/>
      <w:endnotePr>
        <w:numFmt w:val="lowerLetter"/>
      </w:endnotePr>
      <w:pgSz w:w="11906" w:h="16838" w:code="9"/>
      <w:pgMar w:top="907" w:right="1418" w:bottom="1418" w:left="992" w:header="539" w:footer="975" w:gutter="0"/>
      <w:cols w:space="720"/>
      <w:titlePg/>
      <w:bidi/>
      <w:rtlGutter/>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5855" w:rsidRDefault="009D5855">
      <w:r>
        <w:separator/>
      </w:r>
    </w:p>
  </w:endnote>
  <w:endnote w:type="continuationSeparator" w:id="0">
    <w:p w:rsidR="009D5855" w:rsidRDefault="009D58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Times">
    <w:panose1 w:val="02020603050405020304"/>
    <w:charset w:val="00"/>
    <w:family w:val="roman"/>
    <w:pitch w:val="variable"/>
    <w:sig w:usb0="00000003" w:usb1="00000000" w:usb2="00000000" w:usb3="00000000" w:csb0="00000001" w:csb1="00000000"/>
  </w:font>
  <w:font w:name="Arabic Transparent">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Univers">
    <w:panose1 w:val="020B0603020202030204"/>
    <w:charset w:val="00"/>
    <w:family w:val="swiss"/>
    <w:pitch w:val="variable"/>
    <w:sig w:usb0="00000003" w:usb1="00000000" w:usb2="00000000" w:usb3="00000000" w:csb0="00000001" w:csb1="00000000"/>
  </w:font>
  <w:font w:name="Times New Roman Bold">
    <w:panose1 w:val="02020803070505020304"/>
    <w:charset w:val="00"/>
    <w:family w:val="auto"/>
    <w:pitch w:val="variable"/>
    <w:sig w:usb0="03000000"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val="0"/>
      </w:rPr>
      <w:id w:val="972478573"/>
      <w:docPartObj>
        <w:docPartGallery w:val="Page Numbers (Bottom of Page)"/>
        <w:docPartUnique/>
      </w:docPartObj>
    </w:sdtPr>
    <w:sdtEndPr>
      <w:rPr>
        <w:noProof/>
      </w:rPr>
    </w:sdtEndPr>
    <w:sdtContent>
      <w:p w:rsidR="00AC7A8D" w:rsidRDefault="00AC7A8D" w:rsidP="00760C04">
        <w:pPr>
          <w:pStyle w:val="Footer"/>
          <w:bidi w:val="0"/>
        </w:pPr>
        <w:r>
          <w:rPr>
            <w:noProof w:val="0"/>
          </w:rPr>
          <w:fldChar w:fldCharType="begin"/>
        </w:r>
        <w:r>
          <w:instrText xml:space="preserve"> PAGE   \* MERGEFORMAT </w:instrText>
        </w:r>
        <w:r>
          <w:rPr>
            <w:noProof w:val="0"/>
          </w:rPr>
          <w:fldChar w:fldCharType="separate"/>
        </w:r>
        <w:r w:rsidR="00F615E5">
          <w:t>16</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63631214"/>
      <w:docPartObj>
        <w:docPartGallery w:val="Page Numbers (Bottom of Page)"/>
        <w:docPartUnique/>
      </w:docPartObj>
    </w:sdtPr>
    <w:sdtEndPr/>
    <w:sdtContent>
      <w:p w:rsidR="00AC7A8D" w:rsidRPr="0098230A" w:rsidRDefault="00AC7A8D" w:rsidP="00760C04">
        <w:pPr>
          <w:pStyle w:val="Footer"/>
          <w:bidi w:val="0"/>
          <w:jc w:val="left"/>
        </w:pPr>
        <w:r w:rsidRPr="0098230A">
          <w:rPr>
            <w:noProof w:val="0"/>
          </w:rPr>
          <w:fldChar w:fldCharType="begin"/>
        </w:r>
        <w:r w:rsidRPr="0098230A">
          <w:instrText xml:space="preserve"> PAGE   \* MERGEFORMAT </w:instrText>
        </w:r>
        <w:r w:rsidRPr="0098230A">
          <w:rPr>
            <w:noProof w:val="0"/>
          </w:rPr>
          <w:fldChar w:fldCharType="separate"/>
        </w:r>
        <w:r w:rsidR="00F615E5">
          <w:t>15</w:t>
        </w:r>
        <w:r w:rsidRPr="0098230A">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7A8D" w:rsidRPr="00BB5514" w:rsidRDefault="00AC7A8D" w:rsidP="008D5595">
    <w:pPr>
      <w:pStyle w:val="Footer"/>
      <w:tabs>
        <w:tab w:val="clear" w:pos="4153"/>
        <w:tab w:val="center" w:pos="2408"/>
      </w:tabs>
      <w:jc w:val="left"/>
      <w:rPr>
        <w:rtl/>
      </w:rPr>
    </w:pPr>
    <w:r w:rsidRPr="00DC3773">
      <w:rPr>
        <w:rFonts w:cs="Times New Roman"/>
        <w:szCs w:val="20"/>
      </w:rPr>
      <w:t>K</w:t>
    </w:r>
    <w:r w:rsidRPr="00DC3773">
      <w:rPr>
        <w:rStyle w:val="job-value"/>
        <w:szCs w:val="20"/>
      </w:rPr>
      <w:t>1600</w:t>
    </w:r>
    <w:r>
      <w:rPr>
        <w:rStyle w:val="job-value"/>
        <w:szCs w:val="20"/>
      </w:rPr>
      <w:t>785</w:t>
    </w:r>
    <w:r>
      <w:rPr>
        <w:rFonts w:cs="Times New Roman"/>
        <w:szCs w:val="20"/>
      </w:rPr>
      <w:tab/>
      <w:t>27</w:t>
    </w:r>
    <w:r w:rsidRPr="00DC3773">
      <w:rPr>
        <w:rFonts w:cs="Times New Roman"/>
        <w:szCs w:val="20"/>
      </w:rPr>
      <w:t>0</w:t>
    </w:r>
    <w:r>
      <w:rPr>
        <w:rFonts w:cs="Times New Roman"/>
        <w:szCs w:val="20"/>
      </w:rPr>
      <w:t>4</w:t>
    </w:r>
    <w:r w:rsidRPr="00DC3773">
      <w:rPr>
        <w:rFonts w:cs="Times New Roman"/>
        <w:szCs w:val="20"/>
      </w:rPr>
      <w:t>16</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val="0"/>
      </w:rPr>
      <w:id w:val="-2068867206"/>
      <w:docPartObj>
        <w:docPartGallery w:val="Page Numbers (Bottom of Page)"/>
        <w:docPartUnique/>
      </w:docPartObj>
    </w:sdtPr>
    <w:sdtEndPr>
      <w:rPr>
        <w:noProof/>
      </w:rPr>
    </w:sdtEndPr>
    <w:sdtContent>
      <w:p w:rsidR="00AC7A8D" w:rsidRDefault="00AC7A8D" w:rsidP="00FC0B92">
        <w:pPr>
          <w:pStyle w:val="Footer"/>
          <w:bidi w:val="0"/>
          <w:jc w:val="left"/>
        </w:pPr>
        <w:r>
          <w:rPr>
            <w:noProof w:val="0"/>
          </w:rPr>
          <w:fldChar w:fldCharType="begin"/>
        </w:r>
        <w:r>
          <w:instrText xml:space="preserve"> PAGE   \* MERGEFORMAT </w:instrText>
        </w:r>
        <w:r>
          <w:rPr>
            <w:noProof w:val="0"/>
          </w:rPr>
          <w:fldChar w:fldCharType="separate"/>
        </w:r>
        <w:r w:rsidR="00F615E5">
          <w:t>17</w:t>
        </w:r>
        <w: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val="0"/>
      </w:rPr>
      <w:id w:val="1839885909"/>
      <w:docPartObj>
        <w:docPartGallery w:val="Page Numbers (Bottom of Page)"/>
        <w:docPartUnique/>
      </w:docPartObj>
    </w:sdtPr>
    <w:sdtEndPr>
      <w:rPr>
        <w:noProof/>
      </w:rPr>
    </w:sdtEndPr>
    <w:sdtContent>
      <w:p w:rsidR="00AC7A8D" w:rsidRDefault="00AC7A8D" w:rsidP="007B63F7">
        <w:pPr>
          <w:pStyle w:val="Footer"/>
          <w:bidi w:val="0"/>
        </w:pPr>
        <w:r>
          <w:rPr>
            <w:noProof w:val="0"/>
          </w:rPr>
          <w:fldChar w:fldCharType="begin"/>
        </w:r>
        <w:r>
          <w:instrText xml:space="preserve"> PAGE   \* MERGEFORMAT </w:instrText>
        </w:r>
        <w:r>
          <w:rPr>
            <w:noProof w:val="0"/>
          </w:rPr>
          <w:fldChar w:fldCharType="separate"/>
        </w:r>
        <w:r w:rsidR="00F615E5">
          <w:t>18</w:t>
        </w:r>
        <w: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val="0"/>
      </w:rPr>
      <w:id w:val="-416018554"/>
      <w:docPartObj>
        <w:docPartGallery w:val="Page Numbers (Bottom of Page)"/>
        <w:docPartUnique/>
      </w:docPartObj>
    </w:sdtPr>
    <w:sdtEndPr>
      <w:rPr>
        <w:noProof/>
      </w:rPr>
    </w:sdtEndPr>
    <w:sdtContent>
      <w:p w:rsidR="00AC7A8D" w:rsidRDefault="00AC7A8D" w:rsidP="003A02BA">
        <w:pPr>
          <w:pStyle w:val="Footer"/>
          <w:bidi w:val="0"/>
          <w:jc w:val="left"/>
        </w:pPr>
        <w:r>
          <w:rPr>
            <w:noProof w:val="0"/>
          </w:rPr>
          <w:fldChar w:fldCharType="begin"/>
        </w:r>
        <w:r>
          <w:instrText xml:space="preserve"> PAGE   \* MERGEFORMAT </w:instrText>
        </w:r>
        <w:r>
          <w:rPr>
            <w:noProof w:val="0"/>
          </w:rPr>
          <w:fldChar w:fldCharType="separate"/>
        </w:r>
        <w:r w:rsidR="007C2F4C">
          <w:t>23</w:t>
        </w:r>
        <w:r>
          <w:fldChar w:fldCharType="end"/>
        </w:r>
      </w:p>
    </w:sdtContent>
  </w:sdt>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7146984"/>
      <w:docPartObj>
        <w:docPartGallery w:val="Page Numbers (Bottom of Page)"/>
        <w:docPartUnique/>
      </w:docPartObj>
    </w:sdtPr>
    <w:sdtEndPr/>
    <w:sdtContent>
      <w:p w:rsidR="00AC7A8D" w:rsidRPr="0098230A" w:rsidRDefault="00AC7A8D" w:rsidP="005E112E">
        <w:pPr>
          <w:pStyle w:val="Footer"/>
          <w:bidi w:val="0"/>
          <w:jc w:val="left"/>
        </w:pPr>
        <w:r w:rsidRPr="0098230A">
          <w:rPr>
            <w:noProof w:val="0"/>
          </w:rPr>
          <w:fldChar w:fldCharType="begin"/>
        </w:r>
        <w:r w:rsidRPr="0098230A">
          <w:instrText xml:space="preserve"> PAGE   \* MERGEFORMAT </w:instrText>
        </w:r>
        <w:r w:rsidRPr="0098230A">
          <w:rPr>
            <w:noProof w:val="0"/>
          </w:rPr>
          <w:fldChar w:fldCharType="separate"/>
        </w:r>
        <w:r w:rsidR="007C2F4C">
          <w:t>35</w:t>
        </w:r>
        <w:r w:rsidRPr="0098230A">
          <w:fldChar w:fldCharType="end"/>
        </w:r>
      </w:p>
    </w:sdtContent>
  </w:sdt>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val="0"/>
      </w:rPr>
      <w:id w:val="-31421572"/>
      <w:docPartObj>
        <w:docPartGallery w:val="Page Numbers (Bottom of Page)"/>
        <w:docPartUnique/>
      </w:docPartObj>
    </w:sdtPr>
    <w:sdtEndPr>
      <w:rPr>
        <w:noProof/>
      </w:rPr>
    </w:sdtEndPr>
    <w:sdtContent>
      <w:p w:rsidR="003A02BA" w:rsidRDefault="003A02BA" w:rsidP="003A02BA">
        <w:pPr>
          <w:pStyle w:val="Footer"/>
          <w:bidi w:val="0"/>
        </w:pPr>
        <w:r>
          <w:rPr>
            <w:noProof w:val="0"/>
          </w:rPr>
          <w:fldChar w:fldCharType="begin"/>
        </w:r>
        <w:r>
          <w:instrText xml:space="preserve"> PAGE   \* MERGEFORMAT </w:instrText>
        </w:r>
        <w:r>
          <w:rPr>
            <w:noProof w:val="0"/>
          </w:rPr>
          <w:fldChar w:fldCharType="separate"/>
        </w:r>
        <w:r w:rsidR="007C2F4C">
          <w:t>28</w:t>
        </w:r>
        <w:r>
          <w:fldChar w:fldCharType="end"/>
        </w:r>
      </w:p>
    </w:sdtContent>
  </w:sdt>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1956980"/>
      <w:docPartObj>
        <w:docPartGallery w:val="Page Numbers (Bottom of Page)"/>
        <w:docPartUnique/>
      </w:docPartObj>
    </w:sdtPr>
    <w:sdtEndPr/>
    <w:sdtContent>
      <w:p w:rsidR="00AC7A8D" w:rsidRDefault="00AC7A8D" w:rsidP="000B32E0">
        <w:pPr>
          <w:pStyle w:val="Footer"/>
          <w:bidi w:val="0"/>
          <w:jc w:val="left"/>
        </w:pPr>
        <w:r>
          <w:rPr>
            <w:noProof w:val="0"/>
          </w:rPr>
          <w:fldChar w:fldCharType="begin"/>
        </w:r>
        <w:r>
          <w:instrText xml:space="preserve"> PAGE   \* MERGEFORMAT </w:instrText>
        </w:r>
        <w:r>
          <w:rPr>
            <w:noProof w:val="0"/>
          </w:rPr>
          <w:fldChar w:fldCharType="separate"/>
        </w:r>
        <w:r w:rsidR="007C2F4C">
          <w:t>57</w:t>
        </w:r>
        <w:r>
          <w:fldChar w:fldCharType="end"/>
        </w:r>
      </w:p>
    </w:sdtContent>
  </w:sdt>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val="0"/>
      </w:rPr>
      <w:id w:val="524226770"/>
      <w:docPartObj>
        <w:docPartGallery w:val="Page Numbers (Bottom of Page)"/>
        <w:docPartUnique/>
      </w:docPartObj>
    </w:sdtPr>
    <w:sdtEndPr>
      <w:rPr>
        <w:noProof/>
      </w:rPr>
    </w:sdtEndPr>
    <w:sdtContent>
      <w:p w:rsidR="00AC7A8D" w:rsidRDefault="00AC7A8D" w:rsidP="00B363CE">
        <w:pPr>
          <w:pStyle w:val="Footer"/>
          <w:bidi w:val="0"/>
        </w:pPr>
        <w:r>
          <w:rPr>
            <w:noProof w:val="0"/>
          </w:rPr>
          <w:fldChar w:fldCharType="begin"/>
        </w:r>
        <w:r>
          <w:instrText xml:space="preserve"> PAGE   \* MERGEFORMAT </w:instrText>
        </w:r>
        <w:r>
          <w:rPr>
            <w:noProof w:val="0"/>
          </w:rPr>
          <w:fldChar w:fldCharType="separate"/>
        </w:r>
        <w:r w:rsidR="007C2F4C">
          <w:t>36</w:t>
        </w:r>
        <w:r>
          <w:fldChar w:fldCharType="end"/>
        </w:r>
      </w:p>
    </w:sdtContent>
  </w:sdt>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val="0"/>
      </w:rPr>
      <w:id w:val="481201119"/>
      <w:docPartObj>
        <w:docPartGallery w:val="Page Numbers (Bottom of Page)"/>
        <w:docPartUnique/>
      </w:docPartObj>
    </w:sdtPr>
    <w:sdtEndPr>
      <w:rPr>
        <w:noProof/>
      </w:rPr>
    </w:sdtEndPr>
    <w:sdtContent>
      <w:p w:rsidR="00AC7A8D" w:rsidRDefault="00AC7A8D" w:rsidP="00B35661">
        <w:pPr>
          <w:pStyle w:val="Footer"/>
          <w:bidi w:val="0"/>
          <w:jc w:val="left"/>
        </w:pPr>
        <w:r>
          <w:rPr>
            <w:noProof w:val="0"/>
          </w:rPr>
          <w:fldChar w:fldCharType="begin"/>
        </w:r>
        <w:r>
          <w:instrText xml:space="preserve"> PAGE   \* MERGEFORMAT </w:instrText>
        </w:r>
        <w:r>
          <w:rPr>
            <w:noProof w:val="0"/>
          </w:rPr>
          <w:fldChar w:fldCharType="separate"/>
        </w:r>
        <w:r w:rsidR="007C2F4C">
          <w:t>39</w:t>
        </w:r>
        <w:r>
          <w:fldChar w:fldCharType="end"/>
        </w:r>
      </w:p>
    </w:sdtContent>
  </w:sdt>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val="0"/>
      </w:rPr>
      <w:id w:val="-431443727"/>
      <w:docPartObj>
        <w:docPartGallery w:val="Page Numbers (Bottom of Page)"/>
        <w:docPartUnique/>
      </w:docPartObj>
    </w:sdtPr>
    <w:sdtEndPr>
      <w:rPr>
        <w:noProof/>
      </w:rPr>
    </w:sdtEndPr>
    <w:sdtContent>
      <w:p w:rsidR="00AC7A8D" w:rsidRDefault="00AC7A8D" w:rsidP="00FC0B92">
        <w:pPr>
          <w:pStyle w:val="Footer"/>
          <w:bidi w:val="0"/>
        </w:pPr>
        <w:r>
          <w:rPr>
            <w:noProof w:val="0"/>
          </w:rPr>
          <w:fldChar w:fldCharType="begin"/>
        </w:r>
        <w:r>
          <w:instrText xml:space="preserve"> PAGE   \* MERGEFORMAT </w:instrText>
        </w:r>
        <w:r>
          <w:rPr>
            <w:noProof w:val="0"/>
          </w:rPr>
          <w:fldChar w:fldCharType="separate"/>
        </w:r>
        <w:r w:rsidR="007C2F4C">
          <w:t>40</w:t>
        </w:r>
        <w:r>
          <w:fldChar w:fldCharType="end"/>
        </w:r>
      </w:p>
    </w:sdtContent>
  </w:sdt>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val="0"/>
      </w:rPr>
      <w:id w:val="-1876682979"/>
      <w:docPartObj>
        <w:docPartGallery w:val="Page Numbers (Bottom of Page)"/>
        <w:docPartUnique/>
      </w:docPartObj>
    </w:sdtPr>
    <w:sdtEndPr>
      <w:rPr>
        <w:noProof/>
      </w:rPr>
    </w:sdtEndPr>
    <w:sdtContent>
      <w:p w:rsidR="00AC7A8D" w:rsidRDefault="00AC7A8D" w:rsidP="00AC7A8D">
        <w:pPr>
          <w:pStyle w:val="Footer"/>
          <w:bidi w:val="0"/>
        </w:pPr>
        <w:r>
          <w:rPr>
            <w:noProof w:val="0"/>
          </w:rPr>
          <w:fldChar w:fldCharType="begin"/>
        </w:r>
        <w:r>
          <w:instrText xml:space="preserve"> PAGE   \* MERGEFORMAT </w:instrText>
        </w:r>
        <w:r>
          <w:rPr>
            <w:noProof w:val="0"/>
          </w:rPr>
          <w:fldChar w:fldCharType="separate"/>
        </w:r>
        <w:r w:rsidR="007C2F4C">
          <w:t>46</w:t>
        </w:r>
        <w:r>
          <w:fldChar w:fldCharType="end"/>
        </w:r>
      </w:p>
    </w:sdtContent>
  </w:sdt>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val="0"/>
      </w:rPr>
      <w:id w:val="-1230225510"/>
      <w:docPartObj>
        <w:docPartGallery w:val="Page Numbers (Bottom of Page)"/>
        <w:docPartUnique/>
      </w:docPartObj>
    </w:sdtPr>
    <w:sdtEndPr>
      <w:rPr>
        <w:noProof/>
      </w:rPr>
    </w:sdtEndPr>
    <w:sdtContent>
      <w:p w:rsidR="00AC7A8D" w:rsidRDefault="00AC7A8D" w:rsidP="00AC7A8D">
        <w:pPr>
          <w:pStyle w:val="Footer"/>
          <w:bidi w:val="0"/>
          <w:jc w:val="left"/>
        </w:pPr>
        <w:r>
          <w:rPr>
            <w:noProof w:val="0"/>
          </w:rPr>
          <w:fldChar w:fldCharType="begin"/>
        </w:r>
        <w:r>
          <w:instrText xml:space="preserve"> PAGE   \* MERGEFORMAT </w:instrText>
        </w:r>
        <w:r>
          <w:rPr>
            <w:noProof w:val="0"/>
          </w:rPr>
          <w:fldChar w:fldCharType="separate"/>
        </w:r>
        <w:r w:rsidR="007C2F4C">
          <w:t>55</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5855" w:rsidRDefault="009D5855" w:rsidP="00927EDC">
      <w:pPr>
        <w:ind w:left="624"/>
      </w:pPr>
      <w:r>
        <w:separator/>
      </w:r>
    </w:p>
  </w:footnote>
  <w:footnote w:type="continuationSeparator" w:id="0">
    <w:p w:rsidR="009D5855" w:rsidRDefault="009D5855" w:rsidP="00927EDC">
      <w:pPr>
        <w:ind w:left="624"/>
      </w:pPr>
      <w:r>
        <w:separator/>
      </w:r>
    </w:p>
    <w:p w:rsidR="009D5855" w:rsidRPr="00927EDC" w:rsidRDefault="009D5855" w:rsidP="00927EDC">
      <w:pPr>
        <w:pStyle w:val="Footer"/>
      </w:pPr>
    </w:p>
  </w:footnote>
  <w:footnote w:id="1">
    <w:p w:rsidR="00AC7A8D" w:rsidRPr="00FC194C" w:rsidRDefault="00AC7A8D" w:rsidP="003A3C5E">
      <w:pPr>
        <w:pStyle w:val="FootnoteText"/>
        <w:spacing w:line="320" w:lineRule="exact"/>
        <w:ind w:left="1132"/>
        <w:jc w:val="both"/>
        <w:rPr>
          <w:rFonts w:ascii="Times New Roman" w:hAnsi="Times New Roman" w:cs="Traditional Arabic"/>
          <w:szCs w:val="26"/>
          <w:rtl/>
        </w:rPr>
      </w:pPr>
      <w:r w:rsidRPr="00FC194C">
        <w:rPr>
          <w:rFonts w:ascii="Times New Roman" w:hAnsi="Times New Roman" w:cs="Traditional Arabic"/>
          <w:szCs w:val="26"/>
        </w:rPr>
        <w:t xml:space="preserve">UNEP/EA.2/1  </w:t>
      </w:r>
      <w:r w:rsidRPr="00FC194C">
        <w:rPr>
          <w:rStyle w:val="FootnoteReference"/>
          <w:rFonts w:ascii="Times New Roman" w:hAnsi="Times New Roman" w:cs="Traditional Arabic"/>
          <w:szCs w:val="26"/>
          <w:vertAlign w:val="baseline"/>
        </w:rPr>
        <w:sym w:font="Symbol" w:char="F02A"/>
      </w:r>
      <w:r w:rsidRPr="00FC194C">
        <w:rPr>
          <w:rFonts w:ascii="Times New Roman" w:hAnsi="Times New Roman" w:cs="Traditional Arabic" w:hint="cs"/>
          <w:szCs w:val="26"/>
          <w:rtl/>
        </w:rPr>
        <w:t>.</w:t>
      </w:r>
    </w:p>
  </w:footnote>
  <w:footnote w:id="2">
    <w:p w:rsidR="00AC7A8D" w:rsidRPr="0006019B" w:rsidRDefault="00AC7A8D" w:rsidP="00B77503">
      <w:pPr>
        <w:pStyle w:val="FootnoteText"/>
        <w:spacing w:after="60" w:line="320" w:lineRule="exact"/>
        <w:ind w:left="1132"/>
        <w:jc w:val="both"/>
        <w:rPr>
          <w:rFonts w:ascii="Times New Roman" w:hAnsi="Times New Roman" w:cs="Traditional Arabic"/>
          <w:sz w:val="18"/>
          <w:szCs w:val="26"/>
          <w:rtl/>
        </w:rPr>
      </w:pPr>
      <w:r>
        <w:rPr>
          <w:rFonts w:ascii="Times New Roman" w:hAnsi="Times New Roman" w:cs="Traditional Arabic" w:hint="cs"/>
          <w:sz w:val="18"/>
          <w:szCs w:val="26"/>
          <w:rtl/>
        </w:rPr>
        <w:t>(</w:t>
      </w:r>
      <w:r w:rsidRPr="0006019B">
        <w:rPr>
          <w:rStyle w:val="FootnoteReference"/>
          <w:rFonts w:ascii="Times New Roman" w:hAnsi="Times New Roman" w:cs="Traditional Arabic"/>
          <w:sz w:val="18"/>
          <w:szCs w:val="26"/>
          <w:vertAlign w:val="baseline"/>
        </w:rPr>
        <w:footnoteRef/>
      </w:r>
      <w:r>
        <w:rPr>
          <w:rFonts w:ascii="Times New Roman" w:hAnsi="Times New Roman" w:cs="Traditional Arabic" w:hint="cs"/>
          <w:sz w:val="18"/>
          <w:szCs w:val="26"/>
          <w:rtl/>
        </w:rPr>
        <w:t>)</w:t>
      </w:r>
      <w:r w:rsidRPr="0006019B">
        <w:rPr>
          <w:rFonts w:ascii="Times New Roman" w:hAnsi="Times New Roman" w:cs="Traditional Arabic"/>
          <w:sz w:val="18"/>
          <w:szCs w:val="26"/>
          <w:rtl/>
        </w:rPr>
        <w:t xml:space="preserve"> </w:t>
      </w:r>
      <w:r>
        <w:rPr>
          <w:rFonts w:ascii="Times New Roman" w:hAnsi="Times New Roman" w:cs="Traditional Arabic" w:hint="cs"/>
          <w:sz w:val="18"/>
          <w:szCs w:val="26"/>
          <w:rtl/>
        </w:rPr>
        <w:t xml:space="preserve"> </w:t>
      </w:r>
      <w:r w:rsidRPr="0006019B">
        <w:rPr>
          <w:rFonts w:ascii="Times New Roman" w:hAnsi="Times New Roman" w:cs="Traditional Arabic"/>
          <w:sz w:val="18"/>
          <w:szCs w:val="26"/>
          <w:rtl/>
        </w:rPr>
        <w:t>تعرف أيضا</w:t>
      </w:r>
      <w:r>
        <w:rPr>
          <w:rFonts w:ascii="Times New Roman" w:hAnsi="Times New Roman" w:cs="Traditional Arabic" w:hint="cs"/>
          <w:sz w:val="18"/>
          <w:szCs w:val="26"/>
          <w:rtl/>
        </w:rPr>
        <w:t>ً</w:t>
      </w:r>
      <w:r w:rsidRPr="0006019B">
        <w:rPr>
          <w:rFonts w:ascii="Times New Roman" w:hAnsi="Times New Roman" w:cs="Traditional Arabic"/>
          <w:sz w:val="18"/>
          <w:szCs w:val="26"/>
          <w:rtl/>
        </w:rPr>
        <w:t xml:space="preserve"> باسم الأهداف البيئية العالمية. ويجري تجميع هذه الأهداف، وهي متاحة على العنوان الشبكي </w:t>
      </w:r>
      <w:hyperlink r:id="rId1" w:history="1">
        <w:r w:rsidRPr="0006019B">
          <w:rPr>
            <w:rStyle w:val="Hyperlink"/>
            <w:rFonts w:cs="Traditional Arabic"/>
            <w:sz w:val="18"/>
            <w:szCs w:val="26"/>
            <w:lang w:val="en-GB"/>
          </w:rPr>
          <w:t>http://geg.informea.org/</w:t>
        </w:r>
      </w:hyperlink>
      <w:r w:rsidRPr="0006019B">
        <w:rPr>
          <w:rFonts w:ascii="Times New Roman" w:hAnsi="Times New Roman" w:cs="Traditional Arabic"/>
          <w:sz w:val="18"/>
          <w:szCs w:val="26"/>
          <w:rtl/>
        </w:rPr>
        <w:t>.</w:t>
      </w:r>
    </w:p>
  </w:footnote>
  <w:footnote w:id="3">
    <w:p w:rsidR="00AC7A8D" w:rsidRPr="0006019B" w:rsidRDefault="00AC7A8D" w:rsidP="00257B35">
      <w:pPr>
        <w:pStyle w:val="FootnoteText"/>
        <w:spacing w:after="60" w:line="320" w:lineRule="exact"/>
        <w:ind w:left="1132"/>
        <w:jc w:val="both"/>
        <w:rPr>
          <w:rFonts w:ascii="Times New Roman" w:hAnsi="Times New Roman" w:cs="Traditional Arabic"/>
          <w:sz w:val="18"/>
          <w:szCs w:val="26"/>
        </w:rPr>
      </w:pPr>
      <w:r>
        <w:rPr>
          <w:rFonts w:ascii="Times New Roman" w:hAnsi="Times New Roman" w:cs="Traditional Arabic" w:hint="cs"/>
          <w:sz w:val="18"/>
          <w:szCs w:val="26"/>
          <w:rtl/>
        </w:rPr>
        <w:t>(</w:t>
      </w:r>
      <w:r w:rsidRPr="0006019B">
        <w:rPr>
          <w:rStyle w:val="FootnoteReference"/>
          <w:rFonts w:ascii="Times New Roman" w:hAnsi="Times New Roman" w:cs="Traditional Arabic"/>
          <w:sz w:val="18"/>
          <w:szCs w:val="26"/>
          <w:vertAlign w:val="baseline"/>
        </w:rPr>
        <w:footnoteRef/>
      </w:r>
      <w:r>
        <w:rPr>
          <w:rFonts w:ascii="Times New Roman" w:hAnsi="Times New Roman" w:cs="Traditional Arabic" w:hint="cs"/>
          <w:sz w:val="18"/>
          <w:szCs w:val="26"/>
          <w:rtl/>
        </w:rPr>
        <w:t>)</w:t>
      </w:r>
      <w:r w:rsidRPr="0006019B">
        <w:rPr>
          <w:rFonts w:ascii="Times New Roman" w:hAnsi="Times New Roman" w:cs="Traditional Arabic"/>
          <w:sz w:val="18"/>
          <w:szCs w:val="26"/>
          <w:rtl/>
        </w:rPr>
        <w:t xml:space="preserve"> </w:t>
      </w:r>
      <w:r w:rsidRPr="0006019B">
        <w:rPr>
          <w:rFonts w:ascii="Times New Roman" w:hAnsi="Times New Roman" w:cs="Traditional Arabic" w:hint="cs"/>
          <w:sz w:val="18"/>
          <w:szCs w:val="26"/>
          <w:rtl/>
        </w:rPr>
        <w:t xml:space="preserve"> </w:t>
      </w:r>
      <w:r w:rsidRPr="0006019B">
        <w:rPr>
          <w:rFonts w:ascii="Times New Roman" w:hAnsi="Times New Roman" w:cs="Traditional Arabic"/>
          <w:sz w:val="18"/>
          <w:szCs w:val="26"/>
          <w:lang w:val="en-GB"/>
        </w:rPr>
        <w:t>Alexandratos, World Agriculture Towards 2030/2050: The 2012 Revision. ESA Working paper No. 12-03, 2012</w:t>
      </w:r>
      <w:r w:rsidRPr="0006019B">
        <w:rPr>
          <w:rFonts w:ascii="Times New Roman" w:hAnsi="Times New Roman" w:cs="Traditional Arabic" w:hint="cs"/>
          <w:sz w:val="18"/>
          <w:szCs w:val="26"/>
          <w:rtl/>
        </w:rPr>
        <w:t>.</w:t>
      </w:r>
    </w:p>
  </w:footnote>
  <w:footnote w:id="4">
    <w:p w:rsidR="00AC7A8D" w:rsidRPr="0006019B" w:rsidRDefault="00AC7A8D" w:rsidP="00927EDC">
      <w:pPr>
        <w:pStyle w:val="FootnoteText"/>
        <w:spacing w:after="60" w:line="320" w:lineRule="exact"/>
        <w:ind w:left="1132"/>
        <w:jc w:val="both"/>
        <w:rPr>
          <w:rFonts w:ascii="Times New Roman" w:hAnsi="Times New Roman" w:cs="Traditional Arabic"/>
          <w:sz w:val="18"/>
          <w:szCs w:val="26"/>
          <w:lang w:val="en-GB"/>
        </w:rPr>
      </w:pPr>
      <w:r>
        <w:rPr>
          <w:rFonts w:ascii="Times New Roman" w:hAnsi="Times New Roman" w:cs="Traditional Arabic" w:hint="cs"/>
          <w:sz w:val="18"/>
          <w:szCs w:val="26"/>
          <w:rtl/>
        </w:rPr>
        <w:t>(</w:t>
      </w:r>
      <w:r w:rsidRPr="0006019B">
        <w:rPr>
          <w:rStyle w:val="FootnoteReference"/>
          <w:rFonts w:ascii="Times New Roman" w:hAnsi="Times New Roman" w:cs="Traditional Arabic"/>
          <w:sz w:val="18"/>
          <w:szCs w:val="26"/>
          <w:vertAlign w:val="baseline"/>
        </w:rPr>
        <w:footnoteRef/>
      </w:r>
      <w:r>
        <w:rPr>
          <w:rFonts w:ascii="Times New Roman" w:hAnsi="Times New Roman" w:cs="Traditional Arabic" w:hint="cs"/>
          <w:sz w:val="18"/>
          <w:szCs w:val="26"/>
          <w:rtl/>
        </w:rPr>
        <w:t>)</w:t>
      </w:r>
      <w:r w:rsidRPr="0006019B">
        <w:rPr>
          <w:rFonts w:ascii="Times New Roman" w:hAnsi="Times New Roman" w:cs="Traditional Arabic"/>
          <w:sz w:val="18"/>
          <w:szCs w:val="26"/>
          <w:rtl/>
        </w:rPr>
        <w:t xml:space="preserve"> </w:t>
      </w:r>
      <w:r w:rsidRPr="0006019B">
        <w:rPr>
          <w:rFonts w:ascii="Times New Roman" w:hAnsi="Times New Roman" w:cs="Traditional Arabic" w:hint="cs"/>
          <w:sz w:val="18"/>
          <w:szCs w:val="26"/>
          <w:rtl/>
        </w:rPr>
        <w:t xml:space="preserve"> برنامج</w:t>
      </w:r>
      <w:r w:rsidRPr="0006019B">
        <w:rPr>
          <w:rFonts w:ascii="Times New Roman" w:hAnsi="Times New Roman" w:cs="Traditional Arabic"/>
          <w:sz w:val="18"/>
          <w:szCs w:val="26"/>
          <w:rtl/>
        </w:rPr>
        <w:t xml:space="preserve"> </w:t>
      </w:r>
      <w:r w:rsidRPr="0006019B">
        <w:rPr>
          <w:rFonts w:ascii="Times New Roman" w:hAnsi="Times New Roman" w:cs="Traditional Arabic" w:hint="cs"/>
          <w:sz w:val="18"/>
          <w:szCs w:val="26"/>
          <w:rtl/>
        </w:rPr>
        <w:t>الأمم</w:t>
      </w:r>
      <w:r w:rsidRPr="0006019B">
        <w:rPr>
          <w:rFonts w:ascii="Times New Roman" w:hAnsi="Times New Roman" w:cs="Traditional Arabic"/>
          <w:sz w:val="18"/>
          <w:szCs w:val="26"/>
          <w:rtl/>
        </w:rPr>
        <w:t xml:space="preserve"> </w:t>
      </w:r>
      <w:r w:rsidRPr="0006019B">
        <w:rPr>
          <w:rFonts w:ascii="Times New Roman" w:hAnsi="Times New Roman" w:cs="Traditional Arabic" w:hint="cs"/>
          <w:sz w:val="18"/>
          <w:szCs w:val="26"/>
          <w:rtl/>
        </w:rPr>
        <w:t>المتحدة</w:t>
      </w:r>
      <w:r w:rsidRPr="0006019B">
        <w:rPr>
          <w:rFonts w:ascii="Times New Roman" w:hAnsi="Times New Roman" w:cs="Traditional Arabic"/>
          <w:sz w:val="18"/>
          <w:szCs w:val="26"/>
          <w:rtl/>
        </w:rPr>
        <w:t xml:space="preserve"> </w:t>
      </w:r>
      <w:r w:rsidRPr="0006019B">
        <w:rPr>
          <w:rFonts w:ascii="Times New Roman" w:hAnsi="Times New Roman" w:cs="Traditional Arabic" w:hint="cs"/>
          <w:sz w:val="18"/>
          <w:szCs w:val="26"/>
          <w:rtl/>
        </w:rPr>
        <w:t>للبيئة</w:t>
      </w:r>
      <w:r w:rsidRPr="0006019B">
        <w:rPr>
          <w:rFonts w:ascii="Times New Roman" w:hAnsi="Times New Roman" w:cs="Traditional Arabic"/>
          <w:sz w:val="18"/>
          <w:szCs w:val="26"/>
          <w:rtl/>
        </w:rPr>
        <w:t xml:space="preserve"> </w:t>
      </w:r>
      <w:r w:rsidRPr="0006019B">
        <w:rPr>
          <w:rFonts w:ascii="Times New Roman" w:hAnsi="Times New Roman" w:cs="Traditional Arabic" w:hint="cs"/>
          <w:sz w:val="18"/>
          <w:szCs w:val="26"/>
          <w:rtl/>
        </w:rPr>
        <w:t>’’فك</w:t>
      </w:r>
      <w:r w:rsidRPr="0006019B">
        <w:rPr>
          <w:rFonts w:ascii="Times New Roman" w:hAnsi="Times New Roman" w:cs="Traditional Arabic"/>
          <w:sz w:val="18"/>
          <w:szCs w:val="26"/>
          <w:rtl/>
        </w:rPr>
        <w:t xml:space="preserve"> </w:t>
      </w:r>
      <w:r w:rsidRPr="0006019B">
        <w:rPr>
          <w:rFonts w:ascii="Times New Roman" w:hAnsi="Times New Roman" w:cs="Traditional Arabic" w:hint="cs"/>
          <w:sz w:val="18"/>
          <w:szCs w:val="26"/>
          <w:rtl/>
        </w:rPr>
        <w:t>الارتباط</w:t>
      </w:r>
      <w:r w:rsidRPr="0006019B">
        <w:rPr>
          <w:rFonts w:ascii="Times New Roman" w:hAnsi="Times New Roman" w:cs="Traditional Arabic"/>
          <w:sz w:val="18"/>
          <w:szCs w:val="26"/>
          <w:rtl/>
        </w:rPr>
        <w:t xml:space="preserve"> </w:t>
      </w:r>
      <w:r w:rsidRPr="0006019B">
        <w:rPr>
          <w:rFonts w:ascii="Times New Roman" w:hAnsi="Times New Roman" w:cs="Traditional Arabic" w:hint="cs"/>
          <w:sz w:val="18"/>
          <w:szCs w:val="26"/>
          <w:rtl/>
        </w:rPr>
        <w:t>بين</w:t>
      </w:r>
      <w:r w:rsidRPr="0006019B">
        <w:rPr>
          <w:rFonts w:ascii="Times New Roman" w:hAnsi="Times New Roman" w:cs="Traditional Arabic"/>
          <w:sz w:val="18"/>
          <w:szCs w:val="26"/>
          <w:rtl/>
        </w:rPr>
        <w:t xml:space="preserve"> </w:t>
      </w:r>
      <w:r w:rsidRPr="0006019B">
        <w:rPr>
          <w:rFonts w:ascii="Times New Roman" w:hAnsi="Times New Roman" w:cs="Traditional Arabic" w:hint="cs"/>
          <w:sz w:val="18"/>
          <w:szCs w:val="26"/>
          <w:rtl/>
        </w:rPr>
        <w:t>معدل</w:t>
      </w:r>
      <w:r w:rsidRPr="0006019B">
        <w:rPr>
          <w:rFonts w:ascii="Times New Roman" w:hAnsi="Times New Roman" w:cs="Traditional Arabic"/>
          <w:sz w:val="18"/>
          <w:szCs w:val="26"/>
          <w:rtl/>
        </w:rPr>
        <w:t xml:space="preserve"> </w:t>
      </w:r>
      <w:r w:rsidRPr="0006019B">
        <w:rPr>
          <w:rFonts w:ascii="Times New Roman" w:hAnsi="Times New Roman" w:cs="Traditional Arabic" w:hint="cs"/>
          <w:sz w:val="18"/>
          <w:szCs w:val="26"/>
          <w:rtl/>
        </w:rPr>
        <w:t>استخدام</w:t>
      </w:r>
      <w:r w:rsidRPr="0006019B">
        <w:rPr>
          <w:rFonts w:ascii="Times New Roman" w:hAnsi="Times New Roman" w:cs="Traditional Arabic"/>
          <w:sz w:val="18"/>
          <w:szCs w:val="26"/>
          <w:rtl/>
        </w:rPr>
        <w:t xml:space="preserve"> </w:t>
      </w:r>
      <w:r w:rsidRPr="0006019B">
        <w:rPr>
          <w:rFonts w:ascii="Times New Roman" w:hAnsi="Times New Roman" w:cs="Traditional Arabic" w:hint="cs"/>
          <w:sz w:val="18"/>
          <w:szCs w:val="26"/>
          <w:rtl/>
        </w:rPr>
        <w:t>الموارد</w:t>
      </w:r>
      <w:r w:rsidRPr="0006019B">
        <w:rPr>
          <w:rFonts w:ascii="Times New Roman" w:hAnsi="Times New Roman" w:cs="Traditional Arabic"/>
          <w:sz w:val="18"/>
          <w:szCs w:val="26"/>
          <w:rtl/>
        </w:rPr>
        <w:t xml:space="preserve"> </w:t>
      </w:r>
      <w:r w:rsidRPr="0006019B">
        <w:rPr>
          <w:rFonts w:ascii="Times New Roman" w:hAnsi="Times New Roman" w:cs="Traditional Arabic" w:hint="cs"/>
          <w:sz w:val="18"/>
          <w:szCs w:val="26"/>
          <w:rtl/>
        </w:rPr>
        <w:t>الطبيعية</w:t>
      </w:r>
      <w:r w:rsidRPr="0006019B">
        <w:rPr>
          <w:rFonts w:ascii="Times New Roman" w:hAnsi="Times New Roman" w:cs="Traditional Arabic"/>
          <w:sz w:val="18"/>
          <w:szCs w:val="26"/>
          <w:rtl/>
        </w:rPr>
        <w:t xml:space="preserve"> </w:t>
      </w:r>
      <w:r w:rsidRPr="0006019B">
        <w:rPr>
          <w:rFonts w:ascii="Times New Roman" w:hAnsi="Times New Roman" w:cs="Traditional Arabic" w:hint="cs"/>
          <w:sz w:val="18"/>
          <w:szCs w:val="26"/>
          <w:rtl/>
        </w:rPr>
        <w:t>والآثار</w:t>
      </w:r>
      <w:r w:rsidRPr="0006019B">
        <w:rPr>
          <w:rFonts w:ascii="Times New Roman" w:hAnsi="Times New Roman" w:cs="Traditional Arabic"/>
          <w:sz w:val="18"/>
          <w:szCs w:val="26"/>
          <w:rtl/>
        </w:rPr>
        <w:t xml:space="preserve"> </w:t>
      </w:r>
      <w:r w:rsidRPr="0006019B">
        <w:rPr>
          <w:rFonts w:ascii="Times New Roman" w:hAnsi="Times New Roman" w:cs="Traditional Arabic" w:hint="cs"/>
          <w:sz w:val="18"/>
          <w:szCs w:val="26"/>
          <w:rtl/>
        </w:rPr>
        <w:t>البيئية</w:t>
      </w:r>
      <w:r w:rsidRPr="0006019B">
        <w:rPr>
          <w:rFonts w:ascii="Times New Roman" w:hAnsi="Times New Roman" w:cs="Traditional Arabic"/>
          <w:sz w:val="18"/>
          <w:szCs w:val="26"/>
          <w:rtl/>
        </w:rPr>
        <w:t xml:space="preserve"> </w:t>
      </w:r>
      <w:r w:rsidRPr="0006019B">
        <w:rPr>
          <w:rFonts w:ascii="Times New Roman" w:hAnsi="Times New Roman" w:cs="Traditional Arabic" w:hint="cs"/>
          <w:sz w:val="18"/>
          <w:szCs w:val="26"/>
          <w:rtl/>
        </w:rPr>
        <w:t>وبين</w:t>
      </w:r>
      <w:r w:rsidRPr="0006019B">
        <w:rPr>
          <w:rFonts w:ascii="Times New Roman" w:hAnsi="Times New Roman" w:cs="Traditional Arabic"/>
          <w:sz w:val="18"/>
          <w:szCs w:val="26"/>
          <w:rtl/>
        </w:rPr>
        <w:t xml:space="preserve"> </w:t>
      </w:r>
      <w:r w:rsidRPr="0006019B">
        <w:rPr>
          <w:rFonts w:ascii="Times New Roman" w:hAnsi="Times New Roman" w:cs="Traditional Arabic" w:hint="cs"/>
          <w:sz w:val="18"/>
          <w:szCs w:val="26"/>
          <w:rtl/>
        </w:rPr>
        <w:t>معدل</w:t>
      </w:r>
      <w:r w:rsidRPr="0006019B">
        <w:rPr>
          <w:rFonts w:ascii="Times New Roman" w:hAnsi="Times New Roman" w:cs="Traditional Arabic"/>
          <w:sz w:val="18"/>
          <w:szCs w:val="26"/>
          <w:rtl/>
        </w:rPr>
        <w:t xml:space="preserve"> </w:t>
      </w:r>
      <w:r w:rsidRPr="0006019B">
        <w:rPr>
          <w:rFonts w:ascii="Times New Roman" w:hAnsi="Times New Roman" w:cs="Traditional Arabic" w:hint="cs"/>
          <w:sz w:val="18"/>
          <w:szCs w:val="26"/>
          <w:rtl/>
        </w:rPr>
        <w:t>النمو</w:t>
      </w:r>
      <w:r w:rsidRPr="0006019B">
        <w:rPr>
          <w:rFonts w:ascii="Times New Roman" w:hAnsi="Times New Roman" w:cs="Traditional Arabic"/>
          <w:sz w:val="18"/>
          <w:szCs w:val="26"/>
          <w:rtl/>
        </w:rPr>
        <w:t xml:space="preserve"> </w:t>
      </w:r>
      <w:r w:rsidRPr="0006019B">
        <w:rPr>
          <w:rFonts w:ascii="Times New Roman" w:hAnsi="Times New Roman" w:cs="Traditional Arabic" w:hint="cs"/>
          <w:sz w:val="18"/>
          <w:szCs w:val="26"/>
          <w:rtl/>
        </w:rPr>
        <w:t>الاقتصادي‘‘،</w:t>
      </w:r>
      <w:r w:rsidRPr="0006019B">
        <w:rPr>
          <w:rFonts w:ascii="Times New Roman" w:hAnsi="Times New Roman" w:cs="Traditional Arabic"/>
          <w:sz w:val="18"/>
          <w:szCs w:val="26"/>
          <w:rtl/>
        </w:rPr>
        <w:t xml:space="preserve"> </w:t>
      </w:r>
      <w:r w:rsidRPr="0006019B">
        <w:rPr>
          <w:rFonts w:ascii="Times New Roman" w:hAnsi="Times New Roman" w:cs="Traditional Arabic" w:hint="cs"/>
          <w:sz w:val="18"/>
          <w:szCs w:val="26"/>
          <w:rtl/>
        </w:rPr>
        <w:t>تقرير أعده الفريق العامل المعني بفك الارتباط لتقديمه إلى الفريق الدولي المعني بالموارد، عام 2011.</w:t>
      </w:r>
    </w:p>
  </w:footnote>
  <w:footnote w:id="5">
    <w:p w:rsidR="00AC7A8D" w:rsidRPr="0006019B" w:rsidRDefault="00AC7A8D" w:rsidP="00B77503">
      <w:pPr>
        <w:pStyle w:val="FootnoteText"/>
        <w:spacing w:after="60" w:line="320" w:lineRule="exact"/>
        <w:ind w:left="1132"/>
        <w:jc w:val="both"/>
        <w:rPr>
          <w:rFonts w:ascii="Times New Roman" w:hAnsi="Times New Roman" w:cs="Traditional Arabic"/>
          <w:sz w:val="18"/>
          <w:szCs w:val="26"/>
          <w:rtl/>
        </w:rPr>
      </w:pPr>
      <w:r>
        <w:rPr>
          <w:rFonts w:ascii="Times New Roman" w:hAnsi="Times New Roman" w:cs="Traditional Arabic" w:hint="cs"/>
          <w:sz w:val="18"/>
          <w:szCs w:val="26"/>
          <w:rtl/>
        </w:rPr>
        <w:t>(</w:t>
      </w:r>
      <w:r w:rsidRPr="0006019B">
        <w:rPr>
          <w:rFonts w:ascii="Times New Roman" w:hAnsi="Times New Roman" w:cs="Traditional Arabic"/>
          <w:sz w:val="18"/>
          <w:szCs w:val="26"/>
        </w:rPr>
        <w:footnoteRef/>
      </w:r>
      <w:r>
        <w:rPr>
          <w:rFonts w:ascii="Times New Roman" w:hAnsi="Times New Roman" w:cs="Traditional Arabic" w:hint="cs"/>
          <w:sz w:val="18"/>
          <w:szCs w:val="26"/>
          <w:rtl/>
        </w:rPr>
        <w:t>)</w:t>
      </w:r>
      <w:r w:rsidRPr="0006019B">
        <w:rPr>
          <w:rFonts w:ascii="Times New Roman" w:hAnsi="Times New Roman" w:cs="Traditional Arabic"/>
          <w:sz w:val="18"/>
          <w:szCs w:val="26"/>
          <w:rtl/>
        </w:rPr>
        <w:t xml:space="preserve"> </w:t>
      </w:r>
      <w:r w:rsidRPr="0006019B">
        <w:rPr>
          <w:rFonts w:ascii="Times New Roman" w:hAnsi="Times New Roman" w:cs="Traditional Arabic" w:hint="cs"/>
          <w:sz w:val="18"/>
          <w:szCs w:val="26"/>
          <w:rtl/>
        </w:rPr>
        <w:t xml:space="preserve"> إدارة الشؤون الاقتصادية والاجتماعية، توقعات</w:t>
      </w:r>
      <w:r w:rsidRPr="0006019B">
        <w:rPr>
          <w:rFonts w:ascii="Times New Roman" w:hAnsi="Times New Roman" w:cs="Traditional Arabic"/>
          <w:sz w:val="18"/>
          <w:szCs w:val="26"/>
          <w:rtl/>
        </w:rPr>
        <w:t xml:space="preserve"> </w:t>
      </w:r>
      <w:r w:rsidRPr="0006019B">
        <w:rPr>
          <w:rFonts w:ascii="Times New Roman" w:hAnsi="Times New Roman" w:cs="Traditional Arabic" w:hint="cs"/>
          <w:sz w:val="18"/>
          <w:szCs w:val="26"/>
          <w:rtl/>
        </w:rPr>
        <w:t>التوسع</w:t>
      </w:r>
      <w:r w:rsidRPr="0006019B">
        <w:rPr>
          <w:rFonts w:ascii="Times New Roman" w:hAnsi="Times New Roman" w:cs="Traditional Arabic"/>
          <w:sz w:val="18"/>
          <w:szCs w:val="26"/>
          <w:rtl/>
        </w:rPr>
        <w:t xml:space="preserve"> </w:t>
      </w:r>
      <w:r w:rsidRPr="0006019B">
        <w:rPr>
          <w:rFonts w:ascii="Times New Roman" w:hAnsi="Times New Roman" w:cs="Traditional Arabic" w:hint="cs"/>
          <w:sz w:val="18"/>
          <w:szCs w:val="26"/>
          <w:rtl/>
        </w:rPr>
        <w:t>الحضري</w:t>
      </w:r>
      <w:r w:rsidRPr="0006019B">
        <w:rPr>
          <w:rFonts w:ascii="Times New Roman" w:hAnsi="Times New Roman" w:cs="Traditional Arabic"/>
          <w:sz w:val="18"/>
          <w:szCs w:val="26"/>
          <w:rtl/>
        </w:rPr>
        <w:t xml:space="preserve"> </w:t>
      </w:r>
      <w:r w:rsidRPr="0006019B">
        <w:rPr>
          <w:rFonts w:ascii="Times New Roman" w:hAnsi="Times New Roman" w:cs="Traditional Arabic" w:hint="cs"/>
          <w:sz w:val="18"/>
          <w:szCs w:val="26"/>
          <w:rtl/>
        </w:rPr>
        <w:t>في</w:t>
      </w:r>
      <w:r w:rsidRPr="0006019B">
        <w:rPr>
          <w:rFonts w:ascii="Times New Roman" w:hAnsi="Times New Roman" w:cs="Traditional Arabic"/>
          <w:sz w:val="18"/>
          <w:szCs w:val="26"/>
          <w:rtl/>
        </w:rPr>
        <w:t xml:space="preserve"> </w:t>
      </w:r>
      <w:r w:rsidRPr="0006019B">
        <w:rPr>
          <w:rFonts w:ascii="Times New Roman" w:hAnsi="Times New Roman" w:cs="Traditional Arabic" w:hint="cs"/>
          <w:sz w:val="18"/>
          <w:szCs w:val="26"/>
          <w:rtl/>
        </w:rPr>
        <w:t>‏العالم،</w:t>
      </w:r>
      <w:r w:rsidRPr="0006019B">
        <w:rPr>
          <w:rFonts w:ascii="Times New Roman" w:hAnsi="Times New Roman" w:cs="Traditional Arabic"/>
          <w:sz w:val="18"/>
          <w:szCs w:val="26"/>
          <w:rtl/>
        </w:rPr>
        <w:t xml:space="preserve"> 2014.</w:t>
      </w:r>
    </w:p>
  </w:footnote>
  <w:footnote w:id="6">
    <w:p w:rsidR="00AC7A8D" w:rsidRPr="0006019B" w:rsidRDefault="00AC7A8D" w:rsidP="007B63F7">
      <w:pPr>
        <w:pStyle w:val="FootnoteText"/>
        <w:spacing w:after="60" w:line="300" w:lineRule="exact"/>
        <w:ind w:left="1134"/>
        <w:jc w:val="both"/>
        <w:rPr>
          <w:rFonts w:ascii="Times New Roman" w:hAnsi="Times New Roman" w:cs="Traditional Arabic"/>
          <w:sz w:val="18"/>
          <w:szCs w:val="26"/>
          <w:rtl/>
        </w:rPr>
      </w:pPr>
      <w:r>
        <w:rPr>
          <w:rFonts w:ascii="Times New Roman" w:hAnsi="Times New Roman" w:cs="Traditional Arabic" w:hint="cs"/>
          <w:sz w:val="18"/>
          <w:szCs w:val="26"/>
          <w:rtl/>
        </w:rPr>
        <w:t>(</w:t>
      </w:r>
      <w:r w:rsidRPr="0006019B">
        <w:rPr>
          <w:rStyle w:val="FootnoteReference"/>
          <w:rFonts w:ascii="Times New Roman" w:hAnsi="Times New Roman" w:cs="Traditional Arabic"/>
          <w:sz w:val="18"/>
          <w:szCs w:val="26"/>
          <w:vertAlign w:val="baseline"/>
        </w:rPr>
        <w:footnoteRef/>
      </w:r>
      <w:r>
        <w:rPr>
          <w:rFonts w:ascii="Times New Roman" w:hAnsi="Times New Roman" w:cs="Traditional Arabic" w:hint="cs"/>
          <w:sz w:val="18"/>
          <w:szCs w:val="26"/>
          <w:rtl/>
        </w:rPr>
        <w:t>)</w:t>
      </w:r>
      <w:r w:rsidRPr="0006019B">
        <w:rPr>
          <w:rFonts w:ascii="Times New Roman" w:hAnsi="Times New Roman" w:cs="Traditional Arabic"/>
          <w:sz w:val="18"/>
          <w:szCs w:val="26"/>
          <w:rtl/>
        </w:rPr>
        <w:t xml:space="preserve"> </w:t>
      </w:r>
      <w:r w:rsidRPr="0006019B">
        <w:rPr>
          <w:rFonts w:ascii="Times New Roman" w:hAnsi="Times New Roman" w:cs="Traditional Arabic" w:hint="cs"/>
          <w:sz w:val="18"/>
          <w:szCs w:val="26"/>
          <w:rtl/>
        </w:rPr>
        <w:t xml:space="preserve"> </w:t>
      </w:r>
      <w:r w:rsidRPr="0006019B">
        <w:rPr>
          <w:rFonts w:ascii="Times New Roman" w:hAnsi="Times New Roman" w:cs="Traditional Arabic"/>
          <w:sz w:val="18"/>
          <w:szCs w:val="26"/>
          <w:lang w:val="en-GB"/>
        </w:rPr>
        <w:t>UNEP, 21 Issues for the 21st Century: Result of the UNEP Foresight Process on Emerging Environmental</w:t>
      </w:r>
      <w:r>
        <w:rPr>
          <w:rFonts w:ascii="Times New Roman" w:hAnsi="Times New Roman" w:cs="Traditional Arabic"/>
          <w:sz w:val="18"/>
          <w:szCs w:val="26"/>
          <w:lang w:val="en-GB"/>
        </w:rPr>
        <w:t xml:space="preserve"> </w:t>
      </w:r>
      <w:r w:rsidRPr="0006019B">
        <w:rPr>
          <w:rFonts w:ascii="Times New Roman" w:hAnsi="Times New Roman" w:cs="Traditional Arabic"/>
          <w:sz w:val="18"/>
          <w:szCs w:val="26"/>
          <w:lang w:val="en-GB"/>
        </w:rPr>
        <w:t>Issues, 2012</w:t>
      </w:r>
      <w:r w:rsidRPr="0006019B">
        <w:rPr>
          <w:rFonts w:ascii="Times New Roman" w:hAnsi="Times New Roman" w:cs="Traditional Arabic" w:hint="cs"/>
          <w:sz w:val="18"/>
          <w:szCs w:val="26"/>
          <w:rtl/>
          <w:lang w:val="en-GB"/>
        </w:rPr>
        <w:t>.</w:t>
      </w:r>
    </w:p>
  </w:footnote>
  <w:footnote w:id="7">
    <w:p w:rsidR="00AC7A8D" w:rsidRPr="0006019B" w:rsidRDefault="00AC7A8D" w:rsidP="007B63F7">
      <w:pPr>
        <w:pStyle w:val="FootnoteText"/>
        <w:spacing w:after="60" w:line="300" w:lineRule="exact"/>
        <w:ind w:left="1134"/>
        <w:jc w:val="both"/>
        <w:rPr>
          <w:rFonts w:ascii="Times New Roman" w:hAnsi="Times New Roman" w:cs="Traditional Arabic"/>
          <w:sz w:val="18"/>
          <w:szCs w:val="26"/>
          <w:rtl/>
          <w:lang w:val="en-GB"/>
        </w:rPr>
      </w:pPr>
      <w:r>
        <w:rPr>
          <w:rFonts w:ascii="Times New Roman" w:hAnsi="Times New Roman" w:cs="Traditional Arabic" w:hint="cs"/>
          <w:sz w:val="18"/>
          <w:szCs w:val="26"/>
          <w:rtl/>
        </w:rPr>
        <w:t>(</w:t>
      </w:r>
      <w:r w:rsidRPr="0006019B">
        <w:rPr>
          <w:rStyle w:val="FootnoteReference"/>
          <w:rFonts w:ascii="Times New Roman" w:hAnsi="Times New Roman" w:cs="Traditional Arabic"/>
          <w:sz w:val="18"/>
          <w:szCs w:val="26"/>
          <w:vertAlign w:val="baseline"/>
        </w:rPr>
        <w:footnoteRef/>
      </w:r>
      <w:r>
        <w:rPr>
          <w:rFonts w:ascii="Times New Roman" w:hAnsi="Times New Roman" w:cs="Traditional Arabic" w:hint="cs"/>
          <w:sz w:val="18"/>
          <w:szCs w:val="26"/>
          <w:rtl/>
        </w:rPr>
        <w:t>)</w:t>
      </w:r>
      <w:r w:rsidRPr="0006019B">
        <w:rPr>
          <w:rFonts w:ascii="Times New Roman" w:hAnsi="Times New Roman" w:cs="Traditional Arabic" w:hint="cs"/>
          <w:sz w:val="18"/>
          <w:szCs w:val="26"/>
          <w:rtl/>
        </w:rPr>
        <w:t xml:space="preserve"> </w:t>
      </w:r>
      <w:r w:rsidRPr="0006019B">
        <w:rPr>
          <w:rFonts w:ascii="Times New Roman" w:hAnsi="Times New Roman" w:cs="Traditional Arabic"/>
          <w:sz w:val="18"/>
          <w:szCs w:val="26"/>
          <w:rtl/>
        </w:rPr>
        <w:t xml:space="preserve"> </w:t>
      </w:r>
      <w:r w:rsidRPr="0006019B">
        <w:rPr>
          <w:rFonts w:ascii="Times New Roman" w:hAnsi="Times New Roman" w:cs="Traditional Arabic"/>
          <w:sz w:val="18"/>
          <w:szCs w:val="26"/>
          <w:lang w:val="en-GB"/>
        </w:rPr>
        <w:t>Intergovernmental Panel on Climate Change, Climate Change 2014: Synthesis Report. Contribution of Working Groups I, II and III to the Fifth Assessment Report of the Intergovernmental Panel on Climate Change, 2014</w:t>
      </w:r>
      <w:r w:rsidRPr="0006019B">
        <w:rPr>
          <w:rFonts w:ascii="Times New Roman" w:hAnsi="Times New Roman" w:cs="Traditional Arabic" w:hint="cs"/>
          <w:sz w:val="18"/>
          <w:szCs w:val="26"/>
          <w:rtl/>
          <w:lang w:val="en-GB"/>
        </w:rPr>
        <w:t>.</w:t>
      </w:r>
    </w:p>
  </w:footnote>
  <w:footnote w:id="8">
    <w:p w:rsidR="00AC7A8D" w:rsidRPr="0006019B" w:rsidRDefault="00AC7A8D" w:rsidP="007B63F7">
      <w:pPr>
        <w:pStyle w:val="FootnoteText"/>
        <w:spacing w:after="60" w:line="300" w:lineRule="exact"/>
        <w:ind w:left="1134"/>
        <w:jc w:val="both"/>
        <w:rPr>
          <w:rFonts w:ascii="Times New Roman" w:hAnsi="Times New Roman" w:cs="Traditional Arabic"/>
          <w:sz w:val="18"/>
          <w:szCs w:val="26"/>
          <w:rtl/>
        </w:rPr>
      </w:pPr>
      <w:r>
        <w:rPr>
          <w:rFonts w:ascii="Times New Roman" w:hAnsi="Times New Roman" w:cs="Traditional Arabic" w:hint="cs"/>
          <w:sz w:val="18"/>
          <w:szCs w:val="26"/>
          <w:rtl/>
        </w:rPr>
        <w:t>(</w:t>
      </w:r>
      <w:r w:rsidRPr="0006019B">
        <w:rPr>
          <w:rStyle w:val="FootnoteReference"/>
          <w:rFonts w:ascii="Times New Roman" w:hAnsi="Times New Roman" w:cs="Traditional Arabic"/>
          <w:sz w:val="18"/>
          <w:szCs w:val="26"/>
          <w:vertAlign w:val="baseline"/>
        </w:rPr>
        <w:footnoteRef/>
      </w:r>
      <w:r>
        <w:rPr>
          <w:rFonts w:ascii="Times New Roman" w:hAnsi="Times New Roman" w:cs="Traditional Arabic" w:hint="cs"/>
          <w:sz w:val="18"/>
          <w:szCs w:val="26"/>
          <w:rtl/>
        </w:rPr>
        <w:t>)</w:t>
      </w:r>
      <w:r w:rsidRPr="0006019B">
        <w:rPr>
          <w:rFonts w:ascii="Times New Roman" w:hAnsi="Times New Roman" w:cs="Traditional Arabic"/>
          <w:sz w:val="18"/>
          <w:szCs w:val="26"/>
          <w:rtl/>
        </w:rPr>
        <w:t xml:space="preserve"> </w:t>
      </w:r>
      <w:r w:rsidRPr="0006019B">
        <w:rPr>
          <w:rFonts w:ascii="Times New Roman" w:hAnsi="Times New Roman" w:cs="Traditional Arabic" w:hint="cs"/>
          <w:sz w:val="18"/>
          <w:szCs w:val="26"/>
          <w:rtl/>
        </w:rPr>
        <w:t xml:space="preserve"> </w:t>
      </w:r>
      <w:r w:rsidRPr="0006019B">
        <w:rPr>
          <w:rFonts w:ascii="Times New Roman" w:hAnsi="Times New Roman" w:cs="Traditional Arabic"/>
          <w:sz w:val="18"/>
          <w:szCs w:val="26"/>
          <w:lang w:val="en-GB"/>
        </w:rPr>
        <w:t>United Nations System Task Team on the Post-2015 United Nations Development Agenda, Disaster Risk and Resilience, Thematic Think Piece, Inter-Agency Secretariat of the International Strategy for Disaster Reduction, World Meteorological Organization</w:t>
      </w:r>
      <w:r w:rsidRPr="0006019B">
        <w:rPr>
          <w:rFonts w:ascii="Times New Roman" w:hAnsi="Times New Roman" w:cs="Traditional Arabic" w:hint="cs"/>
          <w:sz w:val="18"/>
          <w:szCs w:val="26"/>
          <w:rtl/>
        </w:rPr>
        <w:t>، متاح على العنوان الشبكي</w:t>
      </w:r>
      <w:r>
        <w:rPr>
          <w:rFonts w:ascii="Times New Roman" w:hAnsi="Times New Roman" w:cs="Traditional Arabic" w:hint="cs"/>
          <w:sz w:val="18"/>
          <w:szCs w:val="26"/>
          <w:rtl/>
        </w:rPr>
        <w:t>:</w:t>
      </w:r>
    </w:p>
    <w:p w:rsidR="00AC7A8D" w:rsidRPr="0006019B" w:rsidRDefault="00AC7A8D" w:rsidP="00927EDC">
      <w:pPr>
        <w:pStyle w:val="FootnoteText"/>
        <w:spacing w:after="60" w:line="320" w:lineRule="exact"/>
        <w:ind w:left="1134"/>
        <w:jc w:val="both"/>
        <w:rPr>
          <w:rFonts w:ascii="Times New Roman" w:hAnsi="Times New Roman" w:cs="Traditional Arabic"/>
          <w:sz w:val="18"/>
          <w:szCs w:val="26"/>
          <w:rtl/>
        </w:rPr>
      </w:pPr>
      <w:r w:rsidRPr="0006019B">
        <w:rPr>
          <w:rFonts w:ascii="Times New Roman" w:hAnsi="Times New Roman" w:cs="Traditional Arabic"/>
          <w:sz w:val="18"/>
          <w:szCs w:val="26"/>
          <w:lang w:val="en-GB"/>
        </w:rPr>
        <w:t>http://www.preventionweb.net/files/27462_20120607unttpostmdgthinkpieceondrra.pdf</w:t>
      </w:r>
      <w:r w:rsidRPr="0006019B">
        <w:rPr>
          <w:rFonts w:ascii="Times New Roman" w:hAnsi="Times New Roman" w:cs="Traditional Arabic" w:hint="cs"/>
          <w:sz w:val="18"/>
          <w:szCs w:val="26"/>
          <w:rtl/>
        </w:rPr>
        <w:t>.</w:t>
      </w:r>
    </w:p>
  </w:footnote>
  <w:footnote w:id="9">
    <w:p w:rsidR="00AC7A8D" w:rsidRPr="0006019B" w:rsidRDefault="00AC7A8D" w:rsidP="00257B35">
      <w:pPr>
        <w:pStyle w:val="FootnoteText"/>
        <w:spacing w:after="60" w:line="320" w:lineRule="exact"/>
        <w:ind w:left="1132"/>
        <w:jc w:val="both"/>
        <w:rPr>
          <w:rFonts w:ascii="Times New Roman" w:hAnsi="Times New Roman" w:cs="Traditional Arabic"/>
          <w:sz w:val="18"/>
          <w:szCs w:val="26"/>
          <w:rtl/>
        </w:rPr>
      </w:pPr>
      <w:r>
        <w:rPr>
          <w:rFonts w:ascii="Times New Roman" w:hAnsi="Times New Roman" w:cs="Traditional Arabic" w:hint="cs"/>
          <w:sz w:val="18"/>
          <w:szCs w:val="26"/>
          <w:rtl/>
        </w:rPr>
        <w:t>(</w:t>
      </w:r>
      <w:r w:rsidRPr="0006019B">
        <w:rPr>
          <w:rStyle w:val="FootnoteReference"/>
          <w:rFonts w:ascii="Times New Roman" w:hAnsi="Times New Roman" w:cs="Traditional Arabic"/>
          <w:sz w:val="18"/>
          <w:szCs w:val="26"/>
          <w:vertAlign w:val="baseline"/>
        </w:rPr>
        <w:footnoteRef/>
      </w:r>
      <w:r>
        <w:rPr>
          <w:rFonts w:ascii="Times New Roman" w:hAnsi="Times New Roman" w:cs="Traditional Arabic" w:hint="cs"/>
          <w:sz w:val="18"/>
          <w:szCs w:val="26"/>
          <w:rtl/>
        </w:rPr>
        <w:t>)</w:t>
      </w:r>
      <w:r w:rsidRPr="0006019B">
        <w:rPr>
          <w:rFonts w:ascii="Times New Roman" w:hAnsi="Times New Roman" w:cs="Traditional Arabic"/>
          <w:sz w:val="18"/>
          <w:szCs w:val="26"/>
          <w:rtl/>
        </w:rPr>
        <w:t xml:space="preserve"> </w:t>
      </w:r>
      <w:r w:rsidRPr="0006019B">
        <w:rPr>
          <w:rFonts w:ascii="Times New Roman" w:hAnsi="Times New Roman" w:cs="Traditional Arabic" w:hint="cs"/>
          <w:sz w:val="18"/>
          <w:szCs w:val="26"/>
          <w:rtl/>
        </w:rPr>
        <w:t xml:space="preserve"> </w:t>
      </w:r>
      <w:r w:rsidRPr="0006019B">
        <w:rPr>
          <w:rFonts w:ascii="Times New Roman" w:hAnsi="Times New Roman" w:cs="Traditional Arabic"/>
          <w:sz w:val="18"/>
          <w:szCs w:val="26"/>
          <w:lang w:val="en-GB"/>
        </w:rPr>
        <w:t>UNEP, The Adaptation Gap Report 2014. Nairobi, 2014</w:t>
      </w:r>
      <w:r>
        <w:rPr>
          <w:rFonts w:ascii="Times New Roman" w:hAnsi="Times New Roman" w:cs="Traditional Arabic" w:hint="cs"/>
          <w:sz w:val="18"/>
          <w:szCs w:val="26"/>
          <w:rtl/>
        </w:rPr>
        <w:t>.</w:t>
      </w:r>
    </w:p>
  </w:footnote>
  <w:footnote w:id="10">
    <w:p w:rsidR="00AC7A8D" w:rsidRPr="0006019B" w:rsidRDefault="00AC7A8D" w:rsidP="00257B35">
      <w:pPr>
        <w:pStyle w:val="FootnoteText"/>
        <w:spacing w:after="60" w:line="320" w:lineRule="exact"/>
        <w:ind w:left="1132"/>
        <w:jc w:val="both"/>
        <w:rPr>
          <w:rFonts w:ascii="Times New Roman" w:hAnsi="Times New Roman" w:cs="Traditional Arabic"/>
          <w:sz w:val="18"/>
          <w:szCs w:val="26"/>
          <w:rtl/>
        </w:rPr>
      </w:pPr>
      <w:r>
        <w:rPr>
          <w:rFonts w:ascii="Times New Roman" w:hAnsi="Times New Roman" w:cs="Traditional Arabic" w:hint="cs"/>
          <w:sz w:val="18"/>
          <w:szCs w:val="26"/>
          <w:rtl/>
        </w:rPr>
        <w:t>(</w:t>
      </w:r>
      <w:r w:rsidRPr="0006019B">
        <w:rPr>
          <w:rStyle w:val="FootnoteReference"/>
          <w:rFonts w:ascii="Times New Roman" w:hAnsi="Times New Roman" w:cs="Traditional Arabic"/>
          <w:sz w:val="18"/>
          <w:szCs w:val="26"/>
          <w:vertAlign w:val="baseline"/>
        </w:rPr>
        <w:footnoteRef/>
      </w:r>
      <w:r>
        <w:rPr>
          <w:rFonts w:ascii="Times New Roman" w:hAnsi="Times New Roman" w:cs="Traditional Arabic" w:hint="cs"/>
          <w:sz w:val="18"/>
          <w:szCs w:val="26"/>
          <w:rtl/>
        </w:rPr>
        <w:t>)</w:t>
      </w:r>
      <w:r w:rsidRPr="0006019B">
        <w:rPr>
          <w:rFonts w:ascii="Times New Roman" w:hAnsi="Times New Roman" w:cs="Traditional Arabic"/>
          <w:sz w:val="18"/>
          <w:szCs w:val="26"/>
          <w:rtl/>
        </w:rPr>
        <w:t xml:space="preserve"> </w:t>
      </w:r>
      <w:r w:rsidRPr="0006019B">
        <w:rPr>
          <w:rFonts w:ascii="Times New Roman" w:hAnsi="Times New Roman" w:cs="Traditional Arabic" w:hint="cs"/>
          <w:sz w:val="18"/>
          <w:szCs w:val="26"/>
          <w:rtl/>
        </w:rPr>
        <w:t xml:space="preserve"> </w:t>
      </w:r>
      <w:r w:rsidRPr="0006019B">
        <w:rPr>
          <w:rFonts w:ascii="Times New Roman" w:hAnsi="Times New Roman" w:cs="Traditional Arabic"/>
          <w:sz w:val="18"/>
          <w:szCs w:val="26"/>
          <w:lang w:val="en-GB"/>
        </w:rPr>
        <w:t>UNEP, The Emissions Gap Report 2015. Nairobi, 2015</w:t>
      </w:r>
      <w:r w:rsidRPr="0006019B">
        <w:rPr>
          <w:rFonts w:ascii="Times New Roman" w:hAnsi="Times New Roman" w:cs="Traditional Arabic" w:hint="cs"/>
          <w:sz w:val="18"/>
          <w:szCs w:val="26"/>
          <w:rtl/>
          <w:lang w:val="en-GB"/>
        </w:rPr>
        <w:t>.</w:t>
      </w:r>
    </w:p>
  </w:footnote>
  <w:footnote w:id="11">
    <w:p w:rsidR="00AC7A8D" w:rsidRPr="0006019B" w:rsidRDefault="00AC7A8D" w:rsidP="00257B35">
      <w:pPr>
        <w:pStyle w:val="FootnoteText"/>
        <w:spacing w:after="60" w:line="320" w:lineRule="exact"/>
        <w:ind w:left="1132"/>
        <w:jc w:val="both"/>
        <w:rPr>
          <w:rFonts w:ascii="Times New Roman" w:hAnsi="Times New Roman" w:cs="Traditional Arabic"/>
          <w:sz w:val="18"/>
          <w:szCs w:val="26"/>
          <w:rtl/>
          <w:lang w:val="en-GB"/>
        </w:rPr>
      </w:pPr>
      <w:r>
        <w:rPr>
          <w:rFonts w:ascii="Times New Roman" w:hAnsi="Times New Roman" w:cs="Traditional Arabic" w:hint="cs"/>
          <w:sz w:val="18"/>
          <w:szCs w:val="26"/>
          <w:rtl/>
        </w:rPr>
        <w:t>(</w:t>
      </w:r>
      <w:r>
        <w:rPr>
          <w:rFonts w:ascii="Times New Roman" w:hAnsi="Times New Roman" w:cs="Traditional Arabic"/>
          <w:sz w:val="18"/>
          <w:szCs w:val="26"/>
        </w:rPr>
        <w:t>(</w:t>
      </w:r>
      <w:r w:rsidRPr="0006019B">
        <w:rPr>
          <w:rStyle w:val="FootnoteReference"/>
          <w:rFonts w:ascii="Times New Roman" w:hAnsi="Times New Roman" w:cs="Traditional Arabic"/>
          <w:sz w:val="18"/>
          <w:szCs w:val="26"/>
          <w:vertAlign w:val="baseline"/>
        </w:rPr>
        <w:footnoteRef/>
      </w:r>
      <w:r w:rsidRPr="0006019B">
        <w:rPr>
          <w:rFonts w:ascii="Times New Roman" w:hAnsi="Times New Roman" w:cs="Traditional Arabic"/>
          <w:sz w:val="18"/>
          <w:szCs w:val="26"/>
          <w:rtl/>
        </w:rPr>
        <w:t xml:space="preserve"> </w:t>
      </w:r>
      <w:r w:rsidRPr="0006019B">
        <w:rPr>
          <w:rFonts w:ascii="Times New Roman" w:hAnsi="Times New Roman" w:cs="Traditional Arabic" w:hint="cs"/>
          <w:sz w:val="18"/>
          <w:szCs w:val="26"/>
          <w:rtl/>
        </w:rPr>
        <w:t xml:space="preserve"> </w:t>
      </w:r>
      <w:r w:rsidRPr="0006019B">
        <w:rPr>
          <w:rFonts w:ascii="Times New Roman" w:hAnsi="Times New Roman" w:cs="Traditional Arabic"/>
          <w:sz w:val="18"/>
          <w:szCs w:val="26"/>
          <w:lang w:val="en-GB"/>
        </w:rPr>
        <w:t>United Nations Framework Convention on Climate Change, Gender and Climate, 2015</w:t>
      </w:r>
      <w:r w:rsidRPr="0006019B">
        <w:rPr>
          <w:rFonts w:ascii="Times New Roman" w:hAnsi="Times New Roman" w:cs="Traditional Arabic" w:hint="cs"/>
          <w:sz w:val="18"/>
          <w:szCs w:val="26"/>
          <w:rtl/>
          <w:lang w:val="en-GB"/>
        </w:rPr>
        <w:t>.</w:t>
      </w:r>
    </w:p>
  </w:footnote>
  <w:footnote w:id="12">
    <w:p w:rsidR="00AC7A8D" w:rsidRPr="0006019B" w:rsidRDefault="00AC7A8D" w:rsidP="00572692">
      <w:pPr>
        <w:pStyle w:val="FootnoteText"/>
        <w:spacing w:after="60" w:line="320" w:lineRule="exact"/>
        <w:ind w:left="1132"/>
        <w:jc w:val="both"/>
        <w:rPr>
          <w:rFonts w:ascii="Times New Roman" w:hAnsi="Times New Roman" w:cs="Traditional Arabic"/>
          <w:sz w:val="18"/>
          <w:szCs w:val="26"/>
          <w:lang w:val="en-GB"/>
        </w:rPr>
      </w:pPr>
      <w:r>
        <w:rPr>
          <w:rFonts w:ascii="Times New Roman" w:hAnsi="Times New Roman" w:cs="Traditional Arabic" w:hint="cs"/>
          <w:sz w:val="18"/>
          <w:szCs w:val="26"/>
          <w:rtl/>
        </w:rPr>
        <w:t>(</w:t>
      </w:r>
      <w:r>
        <w:rPr>
          <w:rFonts w:ascii="Times New Roman" w:hAnsi="Times New Roman" w:cs="Traditional Arabic"/>
          <w:sz w:val="18"/>
          <w:szCs w:val="26"/>
        </w:rPr>
        <w:t>(</w:t>
      </w:r>
      <w:r w:rsidRPr="0006019B">
        <w:rPr>
          <w:rStyle w:val="FootnoteReference"/>
          <w:rFonts w:ascii="Times New Roman" w:hAnsi="Times New Roman" w:cs="Traditional Arabic"/>
          <w:sz w:val="18"/>
          <w:szCs w:val="26"/>
          <w:vertAlign w:val="baseline"/>
        </w:rPr>
        <w:footnoteRef/>
      </w:r>
      <w:r w:rsidRPr="0006019B">
        <w:rPr>
          <w:rFonts w:ascii="Times New Roman" w:hAnsi="Times New Roman" w:cs="Traditional Arabic" w:hint="cs"/>
          <w:sz w:val="18"/>
          <w:szCs w:val="26"/>
          <w:rtl/>
        </w:rPr>
        <w:t xml:space="preserve"> </w:t>
      </w:r>
      <w:r w:rsidRPr="0006019B">
        <w:rPr>
          <w:rFonts w:ascii="Times New Roman" w:hAnsi="Times New Roman" w:cs="Traditional Arabic"/>
          <w:sz w:val="18"/>
          <w:szCs w:val="26"/>
          <w:rtl/>
        </w:rPr>
        <w:t xml:space="preserve"> </w:t>
      </w:r>
      <w:r w:rsidRPr="0006019B">
        <w:rPr>
          <w:rFonts w:ascii="Times New Roman" w:hAnsi="Times New Roman" w:cs="Traditional Arabic"/>
          <w:sz w:val="18"/>
          <w:szCs w:val="26"/>
          <w:lang w:val="en-GB"/>
        </w:rPr>
        <w:t>World Health Organization, “7 million premature deaths annually linked to air pollution”, 2014</w:t>
      </w:r>
      <w:r>
        <w:rPr>
          <w:rFonts w:ascii="Times New Roman" w:hAnsi="Times New Roman" w:cs="Traditional Arabic" w:hint="cs"/>
          <w:sz w:val="18"/>
          <w:szCs w:val="26"/>
          <w:rtl/>
          <w:lang w:val="en-GB"/>
        </w:rPr>
        <w:t>.</w:t>
      </w:r>
    </w:p>
  </w:footnote>
  <w:footnote w:id="13">
    <w:p w:rsidR="00AC7A8D" w:rsidRPr="0006019B" w:rsidRDefault="00AC7A8D" w:rsidP="00257B35">
      <w:pPr>
        <w:pStyle w:val="FootnoteText"/>
        <w:spacing w:after="60" w:line="320" w:lineRule="exact"/>
        <w:ind w:left="1132"/>
        <w:jc w:val="both"/>
        <w:rPr>
          <w:rFonts w:ascii="Times New Roman" w:hAnsi="Times New Roman" w:cs="Traditional Arabic"/>
          <w:sz w:val="18"/>
          <w:szCs w:val="26"/>
          <w:rtl/>
        </w:rPr>
      </w:pPr>
      <w:r>
        <w:rPr>
          <w:rFonts w:ascii="Times New Roman" w:hAnsi="Times New Roman" w:cs="Traditional Arabic" w:hint="cs"/>
          <w:sz w:val="18"/>
          <w:szCs w:val="26"/>
          <w:rtl/>
        </w:rPr>
        <w:t>(</w:t>
      </w:r>
      <w:r w:rsidRPr="0006019B">
        <w:rPr>
          <w:rStyle w:val="FootnoteReference"/>
          <w:rFonts w:ascii="Times New Roman" w:hAnsi="Times New Roman" w:cs="Traditional Arabic"/>
          <w:sz w:val="18"/>
          <w:szCs w:val="26"/>
          <w:vertAlign w:val="baseline"/>
        </w:rPr>
        <w:footnoteRef/>
      </w:r>
      <w:r>
        <w:rPr>
          <w:rFonts w:ascii="Times New Roman" w:hAnsi="Times New Roman" w:cs="Traditional Arabic" w:hint="cs"/>
          <w:sz w:val="18"/>
          <w:szCs w:val="26"/>
          <w:rtl/>
        </w:rPr>
        <w:t>)</w:t>
      </w:r>
      <w:r w:rsidRPr="0006019B">
        <w:rPr>
          <w:rFonts w:ascii="Times New Roman" w:hAnsi="Times New Roman" w:cs="Traditional Arabic"/>
          <w:sz w:val="18"/>
          <w:szCs w:val="26"/>
          <w:rtl/>
        </w:rPr>
        <w:t xml:space="preserve"> </w:t>
      </w:r>
      <w:r w:rsidRPr="0006019B">
        <w:rPr>
          <w:rFonts w:ascii="Times New Roman" w:hAnsi="Times New Roman" w:cs="Traditional Arabic" w:hint="cs"/>
          <w:sz w:val="18"/>
          <w:szCs w:val="26"/>
          <w:rtl/>
        </w:rPr>
        <w:t xml:space="preserve"> </w:t>
      </w:r>
      <w:r w:rsidRPr="0006019B">
        <w:rPr>
          <w:rFonts w:ascii="Times New Roman" w:hAnsi="Times New Roman" w:cs="Traditional Arabic"/>
          <w:sz w:val="18"/>
          <w:szCs w:val="26"/>
          <w:lang w:val="en-GB"/>
        </w:rPr>
        <w:t>Robinson, “E-waste: An assessment of global production and environmental impacts”, 2009</w:t>
      </w:r>
      <w:r w:rsidRPr="0006019B">
        <w:rPr>
          <w:rFonts w:ascii="Times New Roman" w:hAnsi="Times New Roman" w:cs="Traditional Arabic" w:hint="cs"/>
          <w:sz w:val="18"/>
          <w:szCs w:val="26"/>
          <w:rtl/>
          <w:lang w:val="en-GB"/>
        </w:rPr>
        <w:t>.</w:t>
      </w:r>
    </w:p>
  </w:footnote>
  <w:footnote w:id="14">
    <w:p w:rsidR="00AC7A8D" w:rsidRPr="0006019B" w:rsidRDefault="00AC7A8D" w:rsidP="00257B35">
      <w:pPr>
        <w:pStyle w:val="FootnoteText"/>
        <w:spacing w:after="60" w:line="320" w:lineRule="exact"/>
        <w:ind w:left="1132"/>
        <w:jc w:val="both"/>
        <w:rPr>
          <w:rFonts w:ascii="Times New Roman" w:hAnsi="Times New Roman" w:cs="Traditional Arabic"/>
          <w:sz w:val="18"/>
          <w:szCs w:val="26"/>
          <w:rtl/>
        </w:rPr>
      </w:pPr>
      <w:r>
        <w:rPr>
          <w:rFonts w:ascii="Times New Roman" w:hAnsi="Times New Roman" w:cs="Traditional Arabic" w:hint="cs"/>
          <w:sz w:val="18"/>
          <w:szCs w:val="26"/>
          <w:rtl/>
        </w:rPr>
        <w:t>(</w:t>
      </w:r>
      <w:r>
        <w:rPr>
          <w:rFonts w:ascii="Times New Roman" w:hAnsi="Times New Roman" w:cs="Traditional Arabic"/>
          <w:sz w:val="18"/>
          <w:szCs w:val="26"/>
        </w:rPr>
        <w:t>(</w:t>
      </w:r>
      <w:r w:rsidRPr="0006019B">
        <w:rPr>
          <w:rStyle w:val="FootnoteReference"/>
          <w:rFonts w:ascii="Times New Roman" w:hAnsi="Times New Roman" w:cs="Traditional Arabic"/>
          <w:sz w:val="18"/>
          <w:szCs w:val="26"/>
          <w:vertAlign w:val="baseline"/>
        </w:rPr>
        <w:footnoteRef/>
      </w:r>
      <w:r w:rsidRPr="0006019B">
        <w:rPr>
          <w:rFonts w:ascii="Times New Roman" w:hAnsi="Times New Roman" w:cs="Traditional Arabic" w:hint="cs"/>
          <w:sz w:val="18"/>
          <w:szCs w:val="26"/>
          <w:rtl/>
        </w:rPr>
        <w:t xml:space="preserve"> </w:t>
      </w:r>
      <w:r w:rsidRPr="0006019B">
        <w:rPr>
          <w:rFonts w:ascii="Times New Roman" w:hAnsi="Times New Roman" w:cs="Traditional Arabic"/>
          <w:sz w:val="18"/>
          <w:szCs w:val="26"/>
          <w:rtl/>
        </w:rPr>
        <w:t xml:space="preserve"> </w:t>
      </w:r>
      <w:r w:rsidRPr="0006019B">
        <w:rPr>
          <w:rFonts w:ascii="Times New Roman" w:hAnsi="Times New Roman" w:cs="Traditional Arabic"/>
          <w:sz w:val="18"/>
          <w:szCs w:val="26"/>
          <w:lang w:val="en-GB"/>
        </w:rPr>
        <w:t>Lundgren, The Global Impact of E-Waste: Addressing the Challenge, 2012</w:t>
      </w:r>
      <w:r w:rsidRPr="0006019B">
        <w:rPr>
          <w:rFonts w:ascii="Times New Roman" w:hAnsi="Times New Roman" w:cs="Traditional Arabic" w:hint="cs"/>
          <w:sz w:val="18"/>
          <w:szCs w:val="26"/>
          <w:rtl/>
          <w:lang w:val="en-GB"/>
        </w:rPr>
        <w:t>.</w:t>
      </w:r>
    </w:p>
  </w:footnote>
  <w:footnote w:id="15">
    <w:p w:rsidR="00AC7A8D" w:rsidRPr="0006019B" w:rsidRDefault="00AC7A8D" w:rsidP="00894FD5">
      <w:pPr>
        <w:pStyle w:val="FootnoteText"/>
        <w:spacing w:after="60" w:line="320" w:lineRule="exact"/>
        <w:ind w:left="1132"/>
        <w:jc w:val="both"/>
        <w:rPr>
          <w:rFonts w:ascii="Times New Roman" w:hAnsi="Times New Roman" w:cs="Traditional Arabic"/>
          <w:sz w:val="18"/>
          <w:szCs w:val="26"/>
          <w:rtl/>
          <w:lang w:val="en-GB"/>
        </w:rPr>
      </w:pPr>
      <w:r>
        <w:rPr>
          <w:rFonts w:ascii="Times New Roman" w:hAnsi="Times New Roman" w:cs="Traditional Arabic" w:hint="cs"/>
          <w:sz w:val="18"/>
          <w:szCs w:val="26"/>
          <w:rtl/>
        </w:rPr>
        <w:t>(</w:t>
      </w:r>
      <w:r>
        <w:rPr>
          <w:rFonts w:ascii="Times New Roman" w:hAnsi="Times New Roman" w:cs="Traditional Arabic"/>
          <w:sz w:val="18"/>
          <w:szCs w:val="26"/>
        </w:rPr>
        <w:t>(</w:t>
      </w:r>
      <w:r w:rsidRPr="0006019B">
        <w:rPr>
          <w:rStyle w:val="FootnoteReference"/>
          <w:rFonts w:ascii="Times New Roman" w:hAnsi="Times New Roman" w:cs="Traditional Arabic"/>
          <w:sz w:val="18"/>
          <w:szCs w:val="26"/>
          <w:vertAlign w:val="baseline"/>
        </w:rPr>
        <w:footnoteRef/>
      </w:r>
      <w:r w:rsidRPr="0006019B">
        <w:rPr>
          <w:rFonts w:ascii="Times New Roman" w:hAnsi="Times New Roman" w:cs="Traditional Arabic"/>
          <w:sz w:val="18"/>
          <w:szCs w:val="26"/>
          <w:rtl/>
        </w:rPr>
        <w:t xml:space="preserve"> </w:t>
      </w:r>
      <w:r w:rsidRPr="0006019B">
        <w:rPr>
          <w:rFonts w:ascii="Times New Roman" w:hAnsi="Times New Roman" w:cs="Traditional Arabic" w:hint="cs"/>
          <w:sz w:val="18"/>
          <w:szCs w:val="26"/>
          <w:rtl/>
        </w:rPr>
        <w:t xml:space="preserve"> </w:t>
      </w:r>
      <w:r w:rsidRPr="0006019B">
        <w:rPr>
          <w:rFonts w:ascii="Times New Roman" w:hAnsi="Times New Roman" w:cs="Traditional Arabic"/>
          <w:sz w:val="18"/>
          <w:szCs w:val="26"/>
          <w:lang w:val="en-GB"/>
        </w:rPr>
        <w:t>UNEP, 21 Issues for the 21st Century: Result of the UNEP Foresight Process on Emerging Environmental Issues, 2012</w:t>
      </w:r>
      <w:r w:rsidRPr="0006019B">
        <w:rPr>
          <w:rFonts w:ascii="Times New Roman" w:hAnsi="Times New Roman" w:cs="Traditional Arabic" w:hint="cs"/>
          <w:sz w:val="18"/>
          <w:szCs w:val="26"/>
          <w:rtl/>
          <w:lang w:val="en-GB"/>
        </w:rPr>
        <w:t>.</w:t>
      </w:r>
    </w:p>
  </w:footnote>
  <w:footnote w:id="16">
    <w:p w:rsidR="00AC7A8D" w:rsidRPr="0006019B" w:rsidRDefault="00AC7A8D" w:rsidP="00894FD5">
      <w:pPr>
        <w:pStyle w:val="FootnoteText"/>
        <w:spacing w:after="60" w:line="320" w:lineRule="exact"/>
        <w:ind w:left="1132"/>
        <w:jc w:val="both"/>
        <w:rPr>
          <w:rFonts w:ascii="Times New Roman" w:hAnsi="Times New Roman" w:cs="Traditional Arabic"/>
          <w:sz w:val="18"/>
          <w:szCs w:val="26"/>
          <w:rtl/>
        </w:rPr>
      </w:pPr>
      <w:r>
        <w:rPr>
          <w:rFonts w:ascii="Times New Roman" w:hAnsi="Times New Roman" w:cs="Traditional Arabic" w:hint="cs"/>
          <w:sz w:val="18"/>
          <w:szCs w:val="26"/>
          <w:rtl/>
        </w:rPr>
        <w:t>(</w:t>
      </w:r>
      <w:r w:rsidRPr="0006019B">
        <w:rPr>
          <w:rStyle w:val="FootnoteReference"/>
          <w:rFonts w:ascii="Times New Roman" w:hAnsi="Times New Roman" w:cs="Traditional Arabic"/>
          <w:sz w:val="18"/>
          <w:szCs w:val="26"/>
          <w:vertAlign w:val="baseline"/>
        </w:rPr>
        <w:footnoteRef/>
      </w:r>
      <w:r>
        <w:rPr>
          <w:rFonts w:ascii="Times New Roman" w:hAnsi="Times New Roman" w:cs="Traditional Arabic" w:hint="cs"/>
          <w:sz w:val="18"/>
          <w:szCs w:val="26"/>
          <w:rtl/>
        </w:rPr>
        <w:t>)</w:t>
      </w:r>
      <w:r w:rsidRPr="0006019B">
        <w:rPr>
          <w:rFonts w:ascii="Times New Roman" w:hAnsi="Times New Roman" w:cs="Traditional Arabic"/>
          <w:sz w:val="18"/>
          <w:szCs w:val="26"/>
          <w:rtl/>
        </w:rPr>
        <w:t xml:space="preserve"> </w:t>
      </w:r>
      <w:r w:rsidRPr="0006019B">
        <w:rPr>
          <w:rFonts w:ascii="Times New Roman" w:hAnsi="Times New Roman" w:cs="Traditional Arabic" w:hint="cs"/>
          <w:sz w:val="18"/>
          <w:szCs w:val="26"/>
          <w:rtl/>
        </w:rPr>
        <w:t xml:space="preserve"> اتفاقية التنوع البيولوجي، </w:t>
      </w:r>
      <w:r w:rsidRPr="0006019B">
        <w:rPr>
          <w:rFonts w:ascii="Times New Roman" w:hAnsi="Times New Roman" w:cs="Traditional Arabic"/>
          <w:sz w:val="18"/>
          <w:szCs w:val="26"/>
          <w:rtl/>
        </w:rPr>
        <w:t>أهداف آيتشي المتعلقة بالتنوع البيولوجي</w:t>
      </w:r>
      <w:r w:rsidRPr="0006019B">
        <w:rPr>
          <w:rFonts w:ascii="Times New Roman" w:hAnsi="Times New Roman" w:cs="Traditional Arabic" w:hint="cs"/>
          <w:sz w:val="18"/>
          <w:szCs w:val="26"/>
          <w:rtl/>
        </w:rPr>
        <w:t>.</w:t>
      </w:r>
    </w:p>
  </w:footnote>
  <w:footnote w:id="17">
    <w:p w:rsidR="00AC7A8D" w:rsidRPr="0006019B" w:rsidRDefault="00AC7A8D" w:rsidP="00894FD5">
      <w:pPr>
        <w:pStyle w:val="FootnoteText"/>
        <w:spacing w:after="60" w:line="320" w:lineRule="exact"/>
        <w:ind w:left="1132"/>
        <w:jc w:val="both"/>
        <w:rPr>
          <w:rFonts w:ascii="Times New Roman" w:hAnsi="Times New Roman" w:cs="Traditional Arabic"/>
          <w:sz w:val="18"/>
          <w:szCs w:val="26"/>
          <w:rtl/>
        </w:rPr>
      </w:pPr>
      <w:r>
        <w:rPr>
          <w:rFonts w:ascii="Times New Roman" w:hAnsi="Times New Roman" w:cs="Traditional Arabic" w:hint="cs"/>
          <w:sz w:val="18"/>
          <w:szCs w:val="26"/>
          <w:rtl/>
        </w:rPr>
        <w:t>(</w:t>
      </w:r>
      <w:r w:rsidRPr="0006019B">
        <w:rPr>
          <w:rStyle w:val="FootnoteReference"/>
          <w:rFonts w:ascii="Times New Roman" w:hAnsi="Times New Roman" w:cs="Traditional Arabic"/>
          <w:sz w:val="18"/>
          <w:szCs w:val="26"/>
          <w:vertAlign w:val="baseline"/>
        </w:rPr>
        <w:footnoteRef/>
      </w:r>
      <w:r>
        <w:rPr>
          <w:rFonts w:ascii="Times New Roman" w:hAnsi="Times New Roman" w:cs="Traditional Arabic" w:hint="cs"/>
          <w:sz w:val="18"/>
          <w:szCs w:val="26"/>
          <w:rtl/>
        </w:rPr>
        <w:t>)</w:t>
      </w:r>
      <w:r w:rsidRPr="0006019B">
        <w:rPr>
          <w:rFonts w:ascii="Times New Roman" w:hAnsi="Times New Roman" w:cs="Traditional Arabic"/>
          <w:sz w:val="18"/>
          <w:szCs w:val="26"/>
          <w:rtl/>
        </w:rPr>
        <w:t xml:space="preserve"> </w:t>
      </w:r>
      <w:r w:rsidRPr="0006019B">
        <w:rPr>
          <w:rFonts w:ascii="Times New Roman" w:hAnsi="Times New Roman" w:cs="Traditional Arabic" w:hint="cs"/>
          <w:sz w:val="18"/>
          <w:szCs w:val="26"/>
          <w:rtl/>
        </w:rPr>
        <w:t xml:space="preserve"> </w:t>
      </w:r>
      <w:r w:rsidRPr="0006019B">
        <w:rPr>
          <w:rFonts w:ascii="Times New Roman" w:hAnsi="Times New Roman" w:cs="Traditional Arabic"/>
          <w:sz w:val="18"/>
          <w:szCs w:val="26"/>
          <w:lang w:val="en-GB"/>
        </w:rPr>
        <w:t>World Wide Fund for Nature, Living Blue Planet Report, 2015</w:t>
      </w:r>
      <w:r w:rsidRPr="0006019B">
        <w:rPr>
          <w:rFonts w:ascii="Times New Roman" w:hAnsi="Times New Roman" w:cs="Traditional Arabic" w:hint="cs"/>
          <w:sz w:val="18"/>
          <w:szCs w:val="26"/>
          <w:rtl/>
        </w:rPr>
        <w:t>.</w:t>
      </w:r>
    </w:p>
  </w:footnote>
  <w:footnote w:id="18">
    <w:p w:rsidR="00AC7A8D" w:rsidRPr="0006019B" w:rsidRDefault="00AC7A8D" w:rsidP="00894FD5">
      <w:pPr>
        <w:pStyle w:val="FootnoteText"/>
        <w:spacing w:after="60" w:line="320" w:lineRule="exact"/>
        <w:ind w:left="1132"/>
        <w:jc w:val="both"/>
        <w:rPr>
          <w:rFonts w:ascii="Times New Roman" w:hAnsi="Times New Roman" w:cs="Traditional Arabic"/>
          <w:sz w:val="18"/>
          <w:szCs w:val="26"/>
        </w:rPr>
      </w:pPr>
      <w:r>
        <w:rPr>
          <w:rFonts w:ascii="Times New Roman" w:hAnsi="Times New Roman" w:cs="Traditional Arabic" w:hint="cs"/>
          <w:sz w:val="18"/>
          <w:szCs w:val="26"/>
          <w:rtl/>
        </w:rPr>
        <w:t>(</w:t>
      </w:r>
      <w:r w:rsidRPr="0006019B">
        <w:rPr>
          <w:rStyle w:val="FootnoteReference"/>
          <w:rFonts w:ascii="Times New Roman" w:hAnsi="Times New Roman" w:cs="Traditional Arabic"/>
          <w:sz w:val="18"/>
          <w:szCs w:val="26"/>
          <w:vertAlign w:val="baseline"/>
        </w:rPr>
        <w:footnoteRef/>
      </w:r>
      <w:r>
        <w:rPr>
          <w:rFonts w:ascii="Times New Roman" w:hAnsi="Times New Roman" w:cs="Traditional Arabic" w:hint="cs"/>
          <w:sz w:val="18"/>
          <w:szCs w:val="26"/>
          <w:rtl/>
        </w:rPr>
        <w:t>)</w:t>
      </w:r>
      <w:r w:rsidRPr="0006019B">
        <w:rPr>
          <w:rFonts w:ascii="Times New Roman" w:hAnsi="Times New Roman" w:cs="Traditional Arabic"/>
          <w:sz w:val="18"/>
          <w:szCs w:val="26"/>
          <w:rtl/>
        </w:rPr>
        <w:t xml:space="preserve"> </w:t>
      </w:r>
      <w:r w:rsidRPr="0006019B">
        <w:rPr>
          <w:rFonts w:ascii="Times New Roman" w:hAnsi="Times New Roman" w:cs="Traditional Arabic" w:hint="cs"/>
          <w:sz w:val="18"/>
          <w:szCs w:val="26"/>
          <w:rtl/>
        </w:rPr>
        <w:t xml:space="preserve"> تشمل "الجسيمات البلاستيكية" جزيئات البلاستيك التي لا يزيد قطرها على 5 مليمترات (</w:t>
      </w:r>
      <w:r w:rsidRPr="0006019B">
        <w:rPr>
          <w:rFonts w:ascii="Times New Roman" w:hAnsi="Times New Roman" w:cs="Traditional Arabic"/>
          <w:sz w:val="18"/>
          <w:szCs w:val="26"/>
          <w:lang w:val="en-GB"/>
        </w:rPr>
        <w:t>UNEP Year Book: Emerging Issues in our Global Environment, 2014</w:t>
      </w:r>
      <w:r w:rsidRPr="0006019B">
        <w:rPr>
          <w:rFonts w:ascii="Times New Roman" w:hAnsi="Times New Roman" w:cs="Traditional Arabic" w:hint="cs"/>
          <w:sz w:val="18"/>
          <w:szCs w:val="26"/>
          <w:rtl/>
        </w:rPr>
        <w:t xml:space="preserve">). </w:t>
      </w:r>
    </w:p>
  </w:footnote>
  <w:footnote w:id="19">
    <w:p w:rsidR="00AC7A8D" w:rsidRPr="0006019B" w:rsidRDefault="00AC7A8D" w:rsidP="00257B35">
      <w:pPr>
        <w:pStyle w:val="FootnoteText"/>
        <w:spacing w:after="60" w:line="320" w:lineRule="exact"/>
        <w:ind w:left="1132"/>
        <w:jc w:val="both"/>
        <w:rPr>
          <w:rFonts w:ascii="Times New Roman" w:hAnsi="Times New Roman" w:cs="Traditional Arabic"/>
          <w:sz w:val="18"/>
          <w:szCs w:val="26"/>
          <w:rtl/>
        </w:rPr>
      </w:pPr>
      <w:r>
        <w:rPr>
          <w:rFonts w:ascii="Times New Roman" w:hAnsi="Times New Roman" w:cs="Traditional Arabic" w:hint="cs"/>
          <w:sz w:val="18"/>
          <w:szCs w:val="26"/>
          <w:rtl/>
        </w:rPr>
        <w:t>(</w:t>
      </w:r>
      <w:r w:rsidRPr="0006019B">
        <w:rPr>
          <w:rStyle w:val="FootnoteReference"/>
          <w:rFonts w:ascii="Times New Roman" w:hAnsi="Times New Roman" w:cs="Traditional Arabic"/>
          <w:sz w:val="18"/>
          <w:szCs w:val="26"/>
          <w:vertAlign w:val="baseline"/>
        </w:rPr>
        <w:footnoteRef/>
      </w:r>
      <w:r>
        <w:rPr>
          <w:rFonts w:ascii="Times New Roman" w:hAnsi="Times New Roman" w:cs="Traditional Arabic" w:hint="cs"/>
          <w:sz w:val="18"/>
          <w:szCs w:val="26"/>
          <w:rtl/>
        </w:rPr>
        <w:t>)</w:t>
      </w:r>
      <w:r w:rsidRPr="0006019B">
        <w:rPr>
          <w:rFonts w:ascii="Times New Roman" w:hAnsi="Times New Roman" w:cs="Traditional Arabic"/>
          <w:sz w:val="18"/>
          <w:szCs w:val="26"/>
          <w:rtl/>
        </w:rPr>
        <w:t xml:space="preserve"> </w:t>
      </w:r>
      <w:r w:rsidRPr="0006019B">
        <w:rPr>
          <w:rFonts w:ascii="Times New Roman" w:hAnsi="Times New Roman" w:cs="Traditional Arabic" w:hint="cs"/>
          <w:sz w:val="18"/>
          <w:szCs w:val="26"/>
          <w:rtl/>
        </w:rPr>
        <w:t xml:space="preserve"> </w:t>
      </w:r>
      <w:r w:rsidRPr="0006019B">
        <w:rPr>
          <w:rFonts w:ascii="Times New Roman" w:hAnsi="Times New Roman" w:cs="Traditional Arabic"/>
          <w:sz w:val="18"/>
          <w:szCs w:val="26"/>
          <w:lang w:val="en-GB"/>
        </w:rPr>
        <w:t>UNEP, Plastics in Cosmetics, 2015</w:t>
      </w:r>
      <w:r w:rsidRPr="0006019B">
        <w:rPr>
          <w:rFonts w:ascii="Times New Roman" w:hAnsi="Times New Roman" w:cs="Traditional Arabic" w:hint="cs"/>
          <w:sz w:val="18"/>
          <w:szCs w:val="26"/>
          <w:rtl/>
          <w:lang w:val="en-GB"/>
        </w:rPr>
        <w:t>.</w:t>
      </w:r>
    </w:p>
  </w:footnote>
  <w:footnote w:id="20">
    <w:p w:rsidR="00AC7A8D" w:rsidRPr="0006019B" w:rsidRDefault="00AC7A8D" w:rsidP="00257B35">
      <w:pPr>
        <w:pStyle w:val="FootnoteText"/>
        <w:spacing w:after="60" w:line="320" w:lineRule="exact"/>
        <w:ind w:left="1132"/>
        <w:jc w:val="both"/>
        <w:rPr>
          <w:rFonts w:ascii="Times New Roman" w:hAnsi="Times New Roman" w:cs="Traditional Arabic"/>
          <w:sz w:val="18"/>
          <w:szCs w:val="26"/>
          <w:rtl/>
        </w:rPr>
      </w:pPr>
      <w:r>
        <w:rPr>
          <w:rFonts w:ascii="Times New Roman" w:hAnsi="Times New Roman" w:cs="Traditional Arabic" w:hint="cs"/>
          <w:sz w:val="18"/>
          <w:szCs w:val="26"/>
          <w:rtl/>
        </w:rPr>
        <w:t>(</w:t>
      </w:r>
      <w:r w:rsidRPr="0006019B">
        <w:rPr>
          <w:rStyle w:val="FootnoteReference"/>
          <w:rFonts w:ascii="Times New Roman" w:hAnsi="Times New Roman" w:cs="Traditional Arabic"/>
          <w:sz w:val="18"/>
          <w:szCs w:val="26"/>
          <w:vertAlign w:val="baseline"/>
        </w:rPr>
        <w:footnoteRef/>
      </w:r>
      <w:r>
        <w:rPr>
          <w:rFonts w:ascii="Times New Roman" w:hAnsi="Times New Roman" w:cs="Traditional Arabic" w:hint="cs"/>
          <w:sz w:val="18"/>
          <w:szCs w:val="26"/>
          <w:rtl/>
        </w:rPr>
        <w:t>)</w:t>
      </w:r>
      <w:r w:rsidRPr="0006019B">
        <w:rPr>
          <w:rFonts w:ascii="Times New Roman" w:hAnsi="Times New Roman" w:cs="Traditional Arabic"/>
          <w:sz w:val="18"/>
          <w:szCs w:val="26"/>
          <w:rtl/>
        </w:rPr>
        <w:t xml:space="preserve"> </w:t>
      </w:r>
      <w:r w:rsidRPr="0006019B">
        <w:rPr>
          <w:rFonts w:ascii="Times New Roman" w:hAnsi="Times New Roman" w:cs="Traditional Arabic" w:hint="cs"/>
          <w:sz w:val="18"/>
          <w:szCs w:val="26"/>
          <w:rtl/>
        </w:rPr>
        <w:t xml:space="preserve"> اتفاقية التنوع البيولوجي، </w:t>
      </w:r>
      <w:r w:rsidRPr="0006019B">
        <w:rPr>
          <w:rStyle w:val="apple-converted-space"/>
          <w:rFonts w:ascii="Times New Roman" w:hAnsi="Times New Roman" w:cs="Traditional Arabic"/>
          <w:color w:val="333333"/>
          <w:sz w:val="18"/>
          <w:szCs w:val="26"/>
          <w:shd w:val="clear" w:color="auto" w:fill="FFFFFF"/>
        </w:rPr>
        <w:t> </w:t>
      </w:r>
      <w:r w:rsidRPr="0006019B">
        <w:rPr>
          <w:rStyle w:val="preferred"/>
          <w:rFonts w:ascii="Times New Roman" w:hAnsi="Times New Roman" w:cs="Traditional Arabic"/>
          <w:color w:val="333333"/>
          <w:sz w:val="18"/>
          <w:szCs w:val="26"/>
          <w:shd w:val="clear" w:color="auto" w:fill="FFFFFF"/>
          <w:rtl/>
        </w:rPr>
        <w:t>الدراسة الاستشرافية للتنوع البيولوجي في العالم</w:t>
      </w:r>
      <w:r w:rsidRPr="0006019B">
        <w:rPr>
          <w:rFonts w:ascii="Times New Roman" w:hAnsi="Times New Roman" w:cs="Traditional Arabic"/>
          <w:sz w:val="18"/>
          <w:szCs w:val="26"/>
          <w:lang w:val="en-GB"/>
        </w:rPr>
        <w:t xml:space="preserve"> </w:t>
      </w:r>
      <w:r w:rsidRPr="0006019B">
        <w:rPr>
          <w:rFonts w:ascii="Times New Roman" w:hAnsi="Times New Roman" w:cs="Traditional Arabic" w:hint="cs"/>
          <w:sz w:val="18"/>
          <w:szCs w:val="26"/>
          <w:rtl/>
          <w:lang w:val="en-GB"/>
        </w:rPr>
        <w:t xml:space="preserve">: </w:t>
      </w:r>
      <w:r w:rsidRPr="0006019B">
        <w:rPr>
          <w:rFonts w:ascii="Times New Roman" w:hAnsi="Times New Roman" w:cs="Traditional Arabic" w:hint="cs"/>
          <w:sz w:val="18"/>
          <w:szCs w:val="26"/>
          <w:rtl/>
          <w:lang w:bidi="ar"/>
        </w:rPr>
        <w:t>تقييم التقدم الحرز في منتصف المدة نحو تنفيذ الخطة الاستراتيجية للتنوع البيولوجي للفترة 2011-2020، عام 2014.</w:t>
      </w:r>
    </w:p>
  </w:footnote>
  <w:footnote w:id="21">
    <w:p w:rsidR="00AC7A8D" w:rsidRPr="0006019B" w:rsidRDefault="00AC7A8D" w:rsidP="00257B35">
      <w:pPr>
        <w:pStyle w:val="FootnoteText"/>
        <w:spacing w:after="60" w:line="320" w:lineRule="exact"/>
        <w:ind w:left="1132"/>
        <w:jc w:val="both"/>
        <w:rPr>
          <w:rFonts w:ascii="Times New Roman" w:hAnsi="Times New Roman" w:cs="Traditional Arabic"/>
          <w:sz w:val="18"/>
          <w:szCs w:val="26"/>
          <w:rtl/>
        </w:rPr>
      </w:pPr>
      <w:r>
        <w:rPr>
          <w:rFonts w:ascii="Times New Roman" w:hAnsi="Times New Roman" w:cs="Traditional Arabic" w:hint="cs"/>
          <w:sz w:val="18"/>
          <w:szCs w:val="26"/>
          <w:rtl/>
        </w:rPr>
        <w:t>(</w:t>
      </w:r>
      <w:r w:rsidRPr="0006019B">
        <w:rPr>
          <w:rStyle w:val="FootnoteReference"/>
          <w:rFonts w:ascii="Times New Roman" w:hAnsi="Times New Roman" w:cs="Traditional Arabic"/>
          <w:sz w:val="18"/>
          <w:szCs w:val="26"/>
          <w:vertAlign w:val="baseline"/>
        </w:rPr>
        <w:footnoteRef/>
      </w:r>
      <w:r w:rsidRPr="0006019B">
        <w:rPr>
          <w:rFonts w:ascii="Times New Roman" w:hAnsi="Times New Roman" w:cs="Traditional Arabic"/>
          <w:sz w:val="18"/>
          <w:szCs w:val="26"/>
          <w:rtl/>
        </w:rPr>
        <w:t xml:space="preserve"> </w:t>
      </w:r>
      <w:r>
        <w:rPr>
          <w:rFonts w:ascii="Times New Roman" w:hAnsi="Times New Roman" w:cs="Traditional Arabic" w:hint="cs"/>
          <w:sz w:val="18"/>
          <w:szCs w:val="26"/>
          <w:rtl/>
        </w:rPr>
        <w:t xml:space="preserve">) </w:t>
      </w:r>
      <w:r w:rsidRPr="0006019B">
        <w:rPr>
          <w:rFonts w:ascii="Times New Roman" w:hAnsi="Times New Roman" w:cs="Traditional Arabic" w:hint="cs"/>
          <w:sz w:val="18"/>
          <w:szCs w:val="26"/>
          <w:rtl/>
        </w:rPr>
        <w:t xml:space="preserve"> </w:t>
      </w:r>
      <w:r w:rsidRPr="0006019B">
        <w:rPr>
          <w:rFonts w:ascii="Times New Roman" w:hAnsi="Times New Roman" w:cs="Traditional Arabic"/>
          <w:sz w:val="18"/>
          <w:szCs w:val="26"/>
          <w:lang w:val="en-GB"/>
        </w:rPr>
        <w:t>UNEP Year Book: Emerging Issues in our Global Environment, 2014</w:t>
      </w:r>
      <w:r w:rsidRPr="0006019B">
        <w:rPr>
          <w:rFonts w:ascii="Times New Roman" w:hAnsi="Times New Roman" w:cs="Traditional Arabic" w:hint="cs"/>
          <w:sz w:val="18"/>
          <w:szCs w:val="26"/>
          <w:rtl/>
          <w:lang w:val="en-GB"/>
        </w:rPr>
        <w:t>.</w:t>
      </w:r>
    </w:p>
  </w:footnote>
  <w:footnote w:id="22">
    <w:p w:rsidR="00AC7A8D" w:rsidRPr="0006019B" w:rsidRDefault="00AC7A8D" w:rsidP="00894FD5">
      <w:pPr>
        <w:pStyle w:val="FootnoteText"/>
        <w:spacing w:after="60" w:line="320" w:lineRule="exact"/>
        <w:ind w:left="1132"/>
        <w:jc w:val="both"/>
        <w:rPr>
          <w:rFonts w:ascii="Times New Roman" w:hAnsi="Times New Roman" w:cs="Traditional Arabic"/>
          <w:sz w:val="18"/>
          <w:szCs w:val="26"/>
          <w:rtl/>
        </w:rPr>
      </w:pPr>
      <w:r>
        <w:rPr>
          <w:rFonts w:ascii="Times New Roman" w:hAnsi="Times New Roman" w:cs="Traditional Arabic" w:hint="cs"/>
          <w:sz w:val="18"/>
          <w:szCs w:val="26"/>
          <w:rtl/>
        </w:rPr>
        <w:t>(</w:t>
      </w:r>
      <w:r w:rsidRPr="0006019B">
        <w:rPr>
          <w:rStyle w:val="FootnoteReference"/>
          <w:rFonts w:ascii="Times New Roman" w:hAnsi="Times New Roman" w:cs="Traditional Arabic"/>
          <w:sz w:val="18"/>
          <w:szCs w:val="26"/>
          <w:vertAlign w:val="baseline"/>
        </w:rPr>
        <w:footnoteRef/>
      </w:r>
      <w:r>
        <w:rPr>
          <w:rFonts w:ascii="Times New Roman" w:hAnsi="Times New Roman" w:cs="Traditional Arabic" w:hint="cs"/>
          <w:sz w:val="18"/>
          <w:szCs w:val="26"/>
          <w:rtl/>
        </w:rPr>
        <w:t>)</w:t>
      </w:r>
      <w:r w:rsidRPr="0006019B">
        <w:rPr>
          <w:rFonts w:ascii="Times New Roman" w:hAnsi="Times New Roman" w:cs="Traditional Arabic"/>
          <w:sz w:val="18"/>
          <w:szCs w:val="26"/>
          <w:rtl/>
        </w:rPr>
        <w:t xml:space="preserve"> </w:t>
      </w:r>
      <w:r w:rsidRPr="0006019B">
        <w:rPr>
          <w:rFonts w:ascii="Times New Roman" w:hAnsi="Times New Roman" w:cs="Traditional Arabic" w:hint="cs"/>
          <w:sz w:val="18"/>
          <w:szCs w:val="26"/>
          <w:rtl/>
        </w:rPr>
        <w:t xml:space="preserve"> </w:t>
      </w:r>
      <w:r w:rsidRPr="0006019B">
        <w:rPr>
          <w:rFonts w:ascii="Times New Roman" w:hAnsi="Times New Roman" w:cs="Traditional Arabic"/>
          <w:sz w:val="18"/>
          <w:szCs w:val="26"/>
          <w:lang w:val="en-GB"/>
        </w:rPr>
        <w:t>Millennium Ecosystem Assessment, 2005</w:t>
      </w:r>
      <w:r w:rsidRPr="0006019B">
        <w:rPr>
          <w:rFonts w:ascii="Times New Roman" w:hAnsi="Times New Roman" w:cs="Traditional Arabic" w:hint="cs"/>
          <w:sz w:val="18"/>
          <w:szCs w:val="26"/>
          <w:rtl/>
          <w:lang w:val="en-GB"/>
        </w:rPr>
        <w:t>.</w:t>
      </w:r>
    </w:p>
  </w:footnote>
  <w:footnote w:id="23">
    <w:p w:rsidR="00AC7A8D" w:rsidRPr="0006019B" w:rsidRDefault="00AC7A8D" w:rsidP="00894FD5">
      <w:pPr>
        <w:pStyle w:val="FootnoteText"/>
        <w:spacing w:after="60" w:line="320" w:lineRule="exact"/>
        <w:ind w:left="1132"/>
        <w:jc w:val="both"/>
        <w:rPr>
          <w:rFonts w:ascii="Times New Roman" w:hAnsi="Times New Roman" w:cs="Traditional Arabic"/>
          <w:sz w:val="18"/>
          <w:szCs w:val="26"/>
          <w:rtl/>
          <w:lang w:val="en-GB"/>
        </w:rPr>
      </w:pPr>
      <w:r>
        <w:rPr>
          <w:rFonts w:ascii="Times New Roman" w:hAnsi="Times New Roman" w:cs="Traditional Arabic" w:hint="cs"/>
          <w:sz w:val="18"/>
          <w:szCs w:val="26"/>
          <w:rtl/>
        </w:rPr>
        <w:t>(</w:t>
      </w:r>
      <w:r w:rsidRPr="0006019B">
        <w:rPr>
          <w:rStyle w:val="FootnoteReference"/>
          <w:rFonts w:ascii="Times New Roman" w:hAnsi="Times New Roman" w:cs="Traditional Arabic"/>
          <w:sz w:val="18"/>
          <w:szCs w:val="26"/>
          <w:vertAlign w:val="baseline"/>
        </w:rPr>
        <w:footnoteRef/>
      </w:r>
      <w:r>
        <w:rPr>
          <w:rFonts w:ascii="Times New Roman" w:hAnsi="Times New Roman" w:cs="Traditional Arabic" w:hint="cs"/>
          <w:sz w:val="18"/>
          <w:szCs w:val="26"/>
          <w:rtl/>
        </w:rPr>
        <w:t>)</w:t>
      </w:r>
      <w:r w:rsidRPr="0006019B">
        <w:rPr>
          <w:rFonts w:ascii="Times New Roman" w:hAnsi="Times New Roman" w:cs="Traditional Arabic"/>
          <w:sz w:val="18"/>
          <w:szCs w:val="26"/>
          <w:rtl/>
        </w:rPr>
        <w:t xml:space="preserve"> </w:t>
      </w:r>
      <w:r w:rsidRPr="0006019B">
        <w:rPr>
          <w:rFonts w:ascii="Times New Roman" w:hAnsi="Times New Roman" w:cs="Traditional Arabic" w:hint="cs"/>
          <w:sz w:val="18"/>
          <w:szCs w:val="26"/>
          <w:rtl/>
        </w:rPr>
        <w:t xml:space="preserve"> اتفاقية التنوع البيولوجي، </w:t>
      </w:r>
      <w:r w:rsidRPr="0006019B">
        <w:rPr>
          <w:rStyle w:val="apple-converted-space"/>
          <w:rFonts w:ascii="Times New Roman" w:hAnsi="Times New Roman" w:cs="Traditional Arabic"/>
          <w:color w:val="333333"/>
          <w:sz w:val="18"/>
          <w:szCs w:val="26"/>
          <w:shd w:val="clear" w:color="auto" w:fill="FFFFFF"/>
        </w:rPr>
        <w:t> </w:t>
      </w:r>
      <w:r w:rsidRPr="0006019B">
        <w:rPr>
          <w:rStyle w:val="preferred"/>
          <w:rFonts w:ascii="Times New Roman" w:hAnsi="Times New Roman" w:cs="Traditional Arabic"/>
          <w:color w:val="333333"/>
          <w:sz w:val="18"/>
          <w:szCs w:val="26"/>
          <w:shd w:val="clear" w:color="auto" w:fill="FFFFFF"/>
          <w:rtl/>
        </w:rPr>
        <w:t xml:space="preserve">الدراسة الاستشرافية </w:t>
      </w:r>
      <w:r w:rsidRPr="0006019B">
        <w:rPr>
          <w:rStyle w:val="preferred"/>
          <w:rFonts w:ascii="Times New Roman" w:hAnsi="Times New Roman" w:cs="Traditional Arabic" w:hint="cs"/>
          <w:color w:val="333333"/>
          <w:sz w:val="18"/>
          <w:szCs w:val="26"/>
          <w:shd w:val="clear" w:color="auto" w:fill="FFFFFF"/>
          <w:rtl/>
        </w:rPr>
        <w:t xml:space="preserve">الثالثة </w:t>
      </w:r>
      <w:r w:rsidRPr="0006019B">
        <w:rPr>
          <w:rStyle w:val="preferred"/>
          <w:rFonts w:ascii="Times New Roman" w:hAnsi="Times New Roman" w:cs="Traditional Arabic"/>
          <w:color w:val="333333"/>
          <w:sz w:val="18"/>
          <w:szCs w:val="26"/>
          <w:shd w:val="clear" w:color="auto" w:fill="FFFFFF"/>
          <w:rtl/>
        </w:rPr>
        <w:t>للتنوع البيولوجي في العالم</w:t>
      </w:r>
      <w:r w:rsidRPr="0006019B">
        <w:rPr>
          <w:rFonts w:ascii="Times New Roman" w:hAnsi="Times New Roman" w:cs="Traditional Arabic" w:hint="cs"/>
          <w:sz w:val="18"/>
          <w:szCs w:val="26"/>
          <w:rtl/>
          <w:lang w:val="en-GB"/>
        </w:rPr>
        <w:t>، 2010.</w:t>
      </w:r>
    </w:p>
  </w:footnote>
  <w:footnote w:id="24">
    <w:p w:rsidR="00AC7A8D" w:rsidRPr="0006019B" w:rsidRDefault="00AC7A8D" w:rsidP="00894FD5">
      <w:pPr>
        <w:pStyle w:val="FootnoteText"/>
        <w:spacing w:after="60" w:line="320" w:lineRule="exact"/>
        <w:ind w:left="1132"/>
        <w:jc w:val="both"/>
        <w:rPr>
          <w:rFonts w:ascii="Times New Roman" w:hAnsi="Times New Roman" w:cs="Traditional Arabic"/>
          <w:sz w:val="18"/>
          <w:szCs w:val="26"/>
        </w:rPr>
      </w:pPr>
      <w:r>
        <w:rPr>
          <w:rFonts w:ascii="Times New Roman" w:hAnsi="Times New Roman" w:cs="Traditional Arabic" w:hint="cs"/>
          <w:sz w:val="18"/>
          <w:szCs w:val="26"/>
          <w:rtl/>
        </w:rPr>
        <w:t>(</w:t>
      </w:r>
      <w:r>
        <w:rPr>
          <w:rFonts w:ascii="Times New Roman" w:hAnsi="Times New Roman" w:cs="Traditional Arabic"/>
          <w:sz w:val="18"/>
          <w:szCs w:val="26"/>
        </w:rPr>
        <w:t>(</w:t>
      </w:r>
      <w:r w:rsidRPr="0006019B">
        <w:rPr>
          <w:rStyle w:val="FootnoteReference"/>
          <w:rFonts w:ascii="Times New Roman" w:hAnsi="Times New Roman" w:cs="Traditional Arabic"/>
          <w:sz w:val="18"/>
          <w:szCs w:val="26"/>
          <w:vertAlign w:val="baseline"/>
        </w:rPr>
        <w:footnoteRef/>
      </w:r>
      <w:r w:rsidRPr="0006019B">
        <w:rPr>
          <w:rFonts w:ascii="Times New Roman" w:hAnsi="Times New Roman" w:cs="Traditional Arabic"/>
          <w:sz w:val="18"/>
          <w:szCs w:val="26"/>
          <w:rtl/>
        </w:rPr>
        <w:t xml:space="preserve"> </w:t>
      </w:r>
      <w:r w:rsidRPr="0006019B">
        <w:rPr>
          <w:rFonts w:ascii="Times New Roman" w:hAnsi="Times New Roman" w:cs="Traditional Arabic" w:hint="cs"/>
          <w:sz w:val="18"/>
          <w:szCs w:val="26"/>
          <w:rtl/>
        </w:rPr>
        <w:t xml:space="preserve"> انظر </w:t>
      </w:r>
      <w:r w:rsidRPr="0006019B">
        <w:rPr>
          <w:rFonts w:ascii="Times New Roman" w:hAnsi="Times New Roman" w:cs="Traditional Arabic"/>
          <w:sz w:val="18"/>
          <w:szCs w:val="26"/>
          <w:lang w:val="en-GB"/>
        </w:rPr>
        <w:t>www.cbd.int/sp/targets/</w:t>
      </w:r>
      <w:r w:rsidRPr="0006019B">
        <w:rPr>
          <w:rFonts w:ascii="Times New Roman" w:hAnsi="Times New Roman" w:cs="Traditional Arabic" w:hint="cs"/>
          <w:sz w:val="18"/>
          <w:szCs w:val="26"/>
          <w:rtl/>
        </w:rPr>
        <w:t>.</w:t>
      </w:r>
    </w:p>
  </w:footnote>
  <w:footnote w:id="25">
    <w:p w:rsidR="00AC7A8D" w:rsidRPr="0006019B" w:rsidRDefault="00AC7A8D" w:rsidP="00894FD5">
      <w:pPr>
        <w:pStyle w:val="FootnoteText"/>
        <w:spacing w:after="60" w:line="320" w:lineRule="exact"/>
        <w:ind w:left="1132"/>
        <w:jc w:val="both"/>
        <w:rPr>
          <w:rFonts w:ascii="Times New Roman" w:hAnsi="Times New Roman" w:cs="Traditional Arabic"/>
          <w:sz w:val="18"/>
          <w:szCs w:val="26"/>
          <w:rtl/>
        </w:rPr>
      </w:pPr>
      <w:r>
        <w:rPr>
          <w:rFonts w:ascii="Times New Roman" w:hAnsi="Times New Roman" w:cs="Traditional Arabic" w:hint="cs"/>
          <w:sz w:val="18"/>
          <w:szCs w:val="26"/>
          <w:rtl/>
        </w:rPr>
        <w:t>(</w:t>
      </w:r>
      <w:r>
        <w:rPr>
          <w:rFonts w:ascii="Times New Roman" w:hAnsi="Times New Roman" w:cs="Traditional Arabic"/>
          <w:sz w:val="18"/>
          <w:szCs w:val="26"/>
        </w:rPr>
        <w:t>(</w:t>
      </w:r>
      <w:r w:rsidRPr="0006019B">
        <w:rPr>
          <w:rStyle w:val="FootnoteReference"/>
          <w:rFonts w:ascii="Times New Roman" w:hAnsi="Times New Roman" w:cs="Traditional Arabic"/>
          <w:sz w:val="18"/>
          <w:szCs w:val="26"/>
          <w:vertAlign w:val="baseline"/>
        </w:rPr>
        <w:footnoteRef/>
      </w:r>
      <w:r w:rsidRPr="0006019B">
        <w:rPr>
          <w:rFonts w:ascii="Times New Roman" w:hAnsi="Times New Roman" w:cs="Traditional Arabic"/>
          <w:sz w:val="18"/>
          <w:szCs w:val="26"/>
          <w:rtl/>
        </w:rPr>
        <w:t xml:space="preserve"> </w:t>
      </w:r>
      <w:r w:rsidRPr="0006019B">
        <w:rPr>
          <w:rFonts w:ascii="Times New Roman" w:hAnsi="Times New Roman" w:cs="Traditional Arabic" w:hint="cs"/>
          <w:sz w:val="18"/>
          <w:szCs w:val="26"/>
          <w:rtl/>
        </w:rPr>
        <w:t xml:space="preserve"> </w:t>
      </w:r>
      <w:r w:rsidRPr="0006019B">
        <w:rPr>
          <w:rFonts w:ascii="Times New Roman" w:hAnsi="Times New Roman" w:cs="Traditional Arabic"/>
          <w:sz w:val="18"/>
          <w:szCs w:val="26"/>
          <w:lang w:val="en-GB"/>
        </w:rPr>
        <w:t>UNEP Year Book: Emerging Issues in our Global Environment, 2014</w:t>
      </w:r>
      <w:r w:rsidRPr="0006019B">
        <w:rPr>
          <w:rFonts w:ascii="Times New Roman" w:hAnsi="Times New Roman" w:cs="Traditional Arabic" w:hint="cs"/>
          <w:sz w:val="18"/>
          <w:szCs w:val="26"/>
          <w:rtl/>
          <w:lang w:val="en-GB"/>
        </w:rPr>
        <w:t>.</w:t>
      </w:r>
    </w:p>
  </w:footnote>
  <w:footnote w:id="26">
    <w:p w:rsidR="00AC7A8D" w:rsidRPr="0006019B" w:rsidRDefault="00AC7A8D" w:rsidP="007B63F7">
      <w:pPr>
        <w:pStyle w:val="FootnoteText"/>
        <w:spacing w:after="60" w:line="320" w:lineRule="exact"/>
        <w:ind w:left="1132"/>
        <w:jc w:val="both"/>
        <w:rPr>
          <w:rFonts w:ascii="Times New Roman" w:hAnsi="Times New Roman" w:cs="Traditional Arabic"/>
          <w:sz w:val="18"/>
          <w:szCs w:val="26"/>
          <w:rtl/>
        </w:rPr>
      </w:pPr>
      <w:r>
        <w:rPr>
          <w:rFonts w:ascii="Times New Roman" w:hAnsi="Times New Roman" w:cs="Traditional Arabic" w:hint="cs"/>
          <w:sz w:val="18"/>
          <w:szCs w:val="26"/>
          <w:rtl/>
        </w:rPr>
        <w:t>(</w:t>
      </w:r>
      <w:r w:rsidRPr="0006019B">
        <w:rPr>
          <w:rStyle w:val="FootnoteReference"/>
          <w:rFonts w:ascii="Times New Roman" w:hAnsi="Times New Roman" w:cs="Traditional Arabic"/>
          <w:sz w:val="18"/>
          <w:szCs w:val="26"/>
          <w:vertAlign w:val="baseline"/>
        </w:rPr>
        <w:footnoteRef/>
      </w:r>
      <w:r>
        <w:rPr>
          <w:rFonts w:ascii="Times New Roman" w:hAnsi="Times New Roman" w:cs="Traditional Arabic" w:hint="cs"/>
          <w:sz w:val="18"/>
          <w:szCs w:val="26"/>
          <w:rtl/>
        </w:rPr>
        <w:t>)</w:t>
      </w:r>
      <w:r w:rsidRPr="0006019B">
        <w:rPr>
          <w:rFonts w:ascii="Times New Roman" w:hAnsi="Times New Roman" w:cs="Traditional Arabic"/>
          <w:sz w:val="18"/>
          <w:szCs w:val="26"/>
          <w:rtl/>
        </w:rPr>
        <w:t xml:space="preserve"> </w:t>
      </w:r>
      <w:r>
        <w:rPr>
          <w:rFonts w:ascii="Times New Roman" w:hAnsi="Times New Roman" w:cs="Traditional Arabic" w:hint="cs"/>
          <w:sz w:val="18"/>
          <w:szCs w:val="26"/>
          <w:rtl/>
        </w:rPr>
        <w:t xml:space="preserve"> </w:t>
      </w:r>
      <w:r w:rsidRPr="0006019B">
        <w:rPr>
          <w:rFonts w:ascii="Times New Roman" w:hAnsi="Times New Roman" w:cs="Traditional Arabic"/>
          <w:sz w:val="18"/>
          <w:szCs w:val="26"/>
          <w:lang w:val="en-GB"/>
        </w:rPr>
        <w:t>UNEP, 21 Issues for the 21st Century: Result of the UNEP Foresight Process on Emerging Environmental Issues, 2012</w:t>
      </w:r>
      <w:r>
        <w:rPr>
          <w:rFonts w:ascii="Times New Roman" w:hAnsi="Times New Roman" w:cs="Traditional Arabic" w:hint="cs"/>
          <w:sz w:val="18"/>
          <w:szCs w:val="26"/>
          <w:rtl/>
        </w:rPr>
        <w:t>.</w:t>
      </w:r>
    </w:p>
  </w:footnote>
  <w:footnote w:id="27">
    <w:p w:rsidR="00AC7A8D" w:rsidRPr="0006019B" w:rsidRDefault="00AC7A8D" w:rsidP="00A10F50">
      <w:pPr>
        <w:pStyle w:val="FootnoteText"/>
        <w:spacing w:after="60" w:line="320" w:lineRule="exact"/>
        <w:ind w:left="1132"/>
        <w:jc w:val="both"/>
        <w:rPr>
          <w:rFonts w:ascii="Times New Roman" w:hAnsi="Times New Roman" w:cs="Traditional Arabic"/>
          <w:sz w:val="18"/>
          <w:szCs w:val="26"/>
          <w:rtl/>
        </w:rPr>
      </w:pPr>
      <w:r>
        <w:rPr>
          <w:rFonts w:ascii="Times New Roman" w:hAnsi="Times New Roman" w:cs="Traditional Arabic" w:hint="cs"/>
          <w:sz w:val="18"/>
          <w:szCs w:val="26"/>
          <w:rtl/>
        </w:rPr>
        <w:t>(</w:t>
      </w:r>
      <w:r w:rsidRPr="0006019B">
        <w:rPr>
          <w:rStyle w:val="FootnoteReference"/>
          <w:rFonts w:ascii="Times New Roman" w:hAnsi="Times New Roman" w:cs="Traditional Arabic"/>
          <w:sz w:val="18"/>
          <w:szCs w:val="26"/>
          <w:vertAlign w:val="baseline"/>
        </w:rPr>
        <w:footnoteRef/>
      </w:r>
      <w:r>
        <w:rPr>
          <w:rFonts w:ascii="Times New Roman" w:hAnsi="Times New Roman" w:cs="Traditional Arabic" w:hint="cs"/>
          <w:sz w:val="18"/>
          <w:szCs w:val="26"/>
          <w:rtl/>
        </w:rPr>
        <w:t>)</w:t>
      </w:r>
      <w:r w:rsidRPr="0006019B">
        <w:rPr>
          <w:rFonts w:ascii="Times New Roman" w:hAnsi="Times New Roman" w:cs="Traditional Arabic"/>
          <w:sz w:val="18"/>
          <w:szCs w:val="26"/>
          <w:rtl/>
        </w:rPr>
        <w:t xml:space="preserve"> </w:t>
      </w:r>
      <w:r>
        <w:rPr>
          <w:rFonts w:ascii="Times New Roman" w:hAnsi="Times New Roman" w:cs="Traditional Arabic" w:hint="cs"/>
          <w:sz w:val="18"/>
          <w:szCs w:val="26"/>
          <w:rtl/>
        </w:rPr>
        <w:t xml:space="preserve"> </w:t>
      </w:r>
      <w:r w:rsidRPr="0006019B">
        <w:rPr>
          <w:rFonts w:ascii="Times New Roman" w:hAnsi="Times New Roman" w:cs="Traditional Arabic" w:hint="cs"/>
          <w:sz w:val="18"/>
          <w:szCs w:val="26"/>
          <w:rtl/>
        </w:rPr>
        <w:t>مؤتمر</w:t>
      </w:r>
      <w:r w:rsidRPr="0006019B">
        <w:rPr>
          <w:rFonts w:ascii="Times New Roman" w:hAnsi="Times New Roman" w:cs="Traditional Arabic"/>
          <w:sz w:val="18"/>
          <w:szCs w:val="26"/>
          <w:rtl/>
        </w:rPr>
        <w:t xml:space="preserve"> </w:t>
      </w:r>
      <w:r w:rsidRPr="0006019B">
        <w:rPr>
          <w:rFonts w:ascii="Times New Roman" w:hAnsi="Times New Roman" w:cs="Traditional Arabic" w:hint="cs"/>
          <w:sz w:val="18"/>
          <w:szCs w:val="26"/>
          <w:rtl/>
        </w:rPr>
        <w:t>الأمم</w:t>
      </w:r>
      <w:r w:rsidRPr="0006019B">
        <w:rPr>
          <w:rFonts w:ascii="Times New Roman" w:hAnsi="Times New Roman" w:cs="Traditional Arabic"/>
          <w:sz w:val="18"/>
          <w:szCs w:val="26"/>
          <w:rtl/>
        </w:rPr>
        <w:t xml:space="preserve"> </w:t>
      </w:r>
      <w:r w:rsidRPr="0006019B">
        <w:rPr>
          <w:rFonts w:ascii="Times New Roman" w:hAnsi="Times New Roman" w:cs="Traditional Arabic" w:hint="cs"/>
          <w:sz w:val="18"/>
          <w:szCs w:val="26"/>
          <w:rtl/>
        </w:rPr>
        <w:t>المتحدة</w:t>
      </w:r>
      <w:r w:rsidRPr="0006019B">
        <w:rPr>
          <w:rFonts w:ascii="Times New Roman" w:hAnsi="Times New Roman" w:cs="Traditional Arabic"/>
          <w:sz w:val="18"/>
          <w:szCs w:val="26"/>
          <w:rtl/>
        </w:rPr>
        <w:t xml:space="preserve"> </w:t>
      </w:r>
      <w:r w:rsidRPr="0006019B">
        <w:rPr>
          <w:rFonts w:ascii="Times New Roman" w:hAnsi="Times New Roman" w:cs="Traditional Arabic" w:hint="cs"/>
          <w:sz w:val="18"/>
          <w:szCs w:val="26"/>
          <w:rtl/>
        </w:rPr>
        <w:t>للتنمية</w:t>
      </w:r>
      <w:r w:rsidRPr="0006019B">
        <w:rPr>
          <w:rFonts w:ascii="Times New Roman" w:hAnsi="Times New Roman" w:cs="Traditional Arabic"/>
          <w:sz w:val="18"/>
          <w:szCs w:val="26"/>
          <w:rtl/>
        </w:rPr>
        <w:t xml:space="preserve"> </w:t>
      </w:r>
      <w:r w:rsidRPr="0006019B">
        <w:rPr>
          <w:rFonts w:ascii="Times New Roman" w:hAnsi="Times New Roman" w:cs="Traditional Arabic" w:hint="cs"/>
          <w:sz w:val="18"/>
          <w:szCs w:val="26"/>
          <w:rtl/>
        </w:rPr>
        <w:t xml:space="preserve">المستدامة، </w:t>
      </w:r>
      <w:r>
        <w:rPr>
          <w:rFonts w:ascii="Times New Roman" w:hAnsi="Times New Roman" w:cs="Traditional Arabic" w:hint="cs"/>
          <w:sz w:val="18"/>
          <w:szCs w:val="26"/>
          <w:rtl/>
        </w:rPr>
        <w:t>’’</w:t>
      </w:r>
      <w:r w:rsidRPr="0006019B">
        <w:rPr>
          <w:rFonts w:ascii="Times New Roman" w:hAnsi="Times New Roman" w:cs="Traditional Arabic" w:hint="cs"/>
          <w:sz w:val="18"/>
          <w:szCs w:val="26"/>
          <w:rtl/>
        </w:rPr>
        <w:t>المستقبل الذي نصبو إليه، رؤيتنا المشتركة</w:t>
      </w:r>
      <w:r>
        <w:rPr>
          <w:rFonts w:ascii="Times New Roman" w:hAnsi="Times New Roman" w:cs="Traditional Arabic" w:hint="cs"/>
          <w:sz w:val="18"/>
          <w:szCs w:val="26"/>
          <w:rtl/>
        </w:rPr>
        <w:t>‘‘</w:t>
      </w:r>
      <w:r w:rsidRPr="0006019B">
        <w:rPr>
          <w:rFonts w:ascii="Times New Roman" w:hAnsi="Times New Roman" w:cs="Traditional Arabic" w:hint="cs"/>
          <w:sz w:val="18"/>
          <w:szCs w:val="26"/>
          <w:rtl/>
        </w:rPr>
        <w:t>، 2012.</w:t>
      </w:r>
    </w:p>
  </w:footnote>
  <w:footnote w:id="28">
    <w:p w:rsidR="00AC7A8D" w:rsidRPr="0006019B" w:rsidRDefault="00AC7A8D" w:rsidP="00572692">
      <w:pPr>
        <w:pStyle w:val="FootnoteText"/>
        <w:spacing w:after="60" w:line="320" w:lineRule="exact"/>
        <w:ind w:left="1132"/>
        <w:jc w:val="both"/>
        <w:rPr>
          <w:rFonts w:ascii="Times New Roman" w:hAnsi="Times New Roman" w:cs="Traditional Arabic"/>
          <w:sz w:val="18"/>
          <w:szCs w:val="26"/>
          <w:rtl/>
        </w:rPr>
      </w:pPr>
      <w:r>
        <w:rPr>
          <w:rFonts w:ascii="Times New Roman" w:hAnsi="Times New Roman" w:cs="Traditional Arabic" w:hint="cs"/>
          <w:sz w:val="18"/>
          <w:szCs w:val="26"/>
          <w:rtl/>
        </w:rPr>
        <w:t>(</w:t>
      </w:r>
      <w:r w:rsidRPr="0006019B">
        <w:rPr>
          <w:rStyle w:val="FootnoteReference"/>
          <w:rFonts w:ascii="Times New Roman" w:hAnsi="Times New Roman" w:cs="Traditional Arabic"/>
          <w:sz w:val="18"/>
          <w:szCs w:val="26"/>
          <w:vertAlign w:val="baseline"/>
        </w:rPr>
        <w:footnoteRef/>
      </w:r>
      <w:r>
        <w:rPr>
          <w:rFonts w:ascii="Times New Roman" w:hAnsi="Times New Roman" w:cs="Traditional Arabic" w:hint="cs"/>
          <w:sz w:val="18"/>
          <w:szCs w:val="26"/>
          <w:rtl/>
        </w:rPr>
        <w:t>)</w:t>
      </w:r>
      <w:r w:rsidRPr="0006019B">
        <w:rPr>
          <w:rFonts w:ascii="Times New Roman" w:hAnsi="Times New Roman" w:cs="Traditional Arabic"/>
          <w:sz w:val="18"/>
          <w:szCs w:val="26"/>
          <w:rtl/>
        </w:rPr>
        <w:t xml:space="preserve"> </w:t>
      </w:r>
      <w:r>
        <w:rPr>
          <w:rFonts w:ascii="Times New Roman" w:hAnsi="Times New Roman" w:cs="Traditional Arabic" w:hint="cs"/>
          <w:sz w:val="18"/>
          <w:szCs w:val="26"/>
          <w:rtl/>
        </w:rPr>
        <w:t xml:space="preserve"> </w:t>
      </w:r>
      <w:r w:rsidRPr="0006019B">
        <w:rPr>
          <w:rFonts w:ascii="Times New Roman" w:hAnsi="Times New Roman" w:cs="Traditional Arabic" w:hint="cs"/>
          <w:sz w:val="18"/>
          <w:szCs w:val="26"/>
          <w:rtl/>
        </w:rPr>
        <w:t>انظر مثلا المبادئ</w:t>
      </w:r>
      <w:r w:rsidRPr="0006019B">
        <w:rPr>
          <w:rFonts w:ascii="Times New Roman" w:hAnsi="Times New Roman" w:cs="Traditional Arabic"/>
          <w:sz w:val="18"/>
          <w:szCs w:val="26"/>
          <w:rtl/>
        </w:rPr>
        <w:t xml:space="preserve"> </w:t>
      </w:r>
      <w:r w:rsidRPr="0006019B">
        <w:rPr>
          <w:rFonts w:ascii="Times New Roman" w:hAnsi="Times New Roman" w:cs="Traditional Arabic" w:hint="cs"/>
          <w:sz w:val="18"/>
          <w:szCs w:val="26"/>
          <w:rtl/>
        </w:rPr>
        <w:t>التوجيهية</w:t>
      </w:r>
      <w:r w:rsidRPr="0006019B">
        <w:rPr>
          <w:rFonts w:ascii="Times New Roman" w:hAnsi="Times New Roman" w:cs="Traditional Arabic"/>
          <w:sz w:val="18"/>
          <w:szCs w:val="26"/>
          <w:rtl/>
        </w:rPr>
        <w:t xml:space="preserve"> </w:t>
      </w:r>
      <w:r w:rsidRPr="0006019B">
        <w:rPr>
          <w:rFonts w:ascii="Times New Roman" w:hAnsi="Times New Roman" w:cs="Traditional Arabic" w:hint="cs"/>
          <w:sz w:val="18"/>
          <w:szCs w:val="26"/>
          <w:rtl/>
        </w:rPr>
        <w:t>لوضع</w:t>
      </w:r>
      <w:r w:rsidRPr="0006019B">
        <w:rPr>
          <w:rFonts w:ascii="Times New Roman" w:hAnsi="Times New Roman" w:cs="Traditional Arabic"/>
          <w:sz w:val="18"/>
          <w:szCs w:val="26"/>
          <w:rtl/>
        </w:rPr>
        <w:t xml:space="preserve"> </w:t>
      </w:r>
      <w:r w:rsidRPr="0006019B">
        <w:rPr>
          <w:rFonts w:ascii="Times New Roman" w:hAnsi="Times New Roman" w:cs="Traditional Arabic" w:hint="cs"/>
          <w:sz w:val="18"/>
          <w:szCs w:val="26"/>
          <w:rtl/>
        </w:rPr>
        <w:t>التشريعات</w:t>
      </w:r>
      <w:r w:rsidRPr="0006019B">
        <w:rPr>
          <w:rFonts w:ascii="Times New Roman" w:hAnsi="Times New Roman" w:cs="Traditional Arabic"/>
          <w:sz w:val="18"/>
          <w:szCs w:val="26"/>
          <w:rtl/>
        </w:rPr>
        <w:t xml:space="preserve"> </w:t>
      </w:r>
      <w:r w:rsidRPr="0006019B">
        <w:rPr>
          <w:rFonts w:ascii="Times New Roman" w:hAnsi="Times New Roman" w:cs="Traditional Arabic" w:hint="cs"/>
          <w:sz w:val="18"/>
          <w:szCs w:val="26"/>
          <w:rtl/>
        </w:rPr>
        <w:t>الوطنية</w:t>
      </w:r>
      <w:r w:rsidRPr="0006019B">
        <w:rPr>
          <w:rFonts w:ascii="Times New Roman" w:hAnsi="Times New Roman" w:cs="Traditional Arabic"/>
          <w:sz w:val="18"/>
          <w:szCs w:val="26"/>
          <w:rtl/>
        </w:rPr>
        <w:t xml:space="preserve"> </w:t>
      </w:r>
      <w:r w:rsidRPr="0006019B">
        <w:rPr>
          <w:rFonts w:ascii="Times New Roman" w:hAnsi="Times New Roman" w:cs="Traditional Arabic" w:hint="cs"/>
          <w:sz w:val="18"/>
          <w:szCs w:val="26"/>
          <w:rtl/>
        </w:rPr>
        <w:t>بشأن</w:t>
      </w:r>
      <w:r w:rsidRPr="0006019B">
        <w:rPr>
          <w:rFonts w:ascii="Times New Roman" w:hAnsi="Times New Roman" w:cs="Traditional Arabic"/>
          <w:sz w:val="18"/>
          <w:szCs w:val="26"/>
          <w:rtl/>
        </w:rPr>
        <w:t xml:space="preserve"> </w:t>
      </w:r>
      <w:r w:rsidRPr="0006019B">
        <w:rPr>
          <w:rFonts w:ascii="Times New Roman" w:hAnsi="Times New Roman" w:cs="Traditional Arabic" w:hint="cs"/>
          <w:sz w:val="18"/>
          <w:szCs w:val="26"/>
          <w:rtl/>
        </w:rPr>
        <w:t>الحصول</w:t>
      </w:r>
      <w:r w:rsidRPr="0006019B">
        <w:rPr>
          <w:rFonts w:ascii="Times New Roman" w:hAnsi="Times New Roman" w:cs="Traditional Arabic"/>
          <w:sz w:val="18"/>
          <w:szCs w:val="26"/>
          <w:rtl/>
        </w:rPr>
        <w:t xml:space="preserve"> </w:t>
      </w:r>
      <w:r w:rsidRPr="0006019B">
        <w:rPr>
          <w:rFonts w:ascii="Times New Roman" w:hAnsi="Times New Roman" w:cs="Traditional Arabic" w:hint="cs"/>
          <w:sz w:val="18"/>
          <w:szCs w:val="26"/>
          <w:rtl/>
        </w:rPr>
        <w:t>على</w:t>
      </w:r>
      <w:r w:rsidRPr="0006019B">
        <w:rPr>
          <w:rFonts w:ascii="Times New Roman" w:hAnsi="Times New Roman" w:cs="Traditional Arabic"/>
          <w:sz w:val="18"/>
          <w:szCs w:val="26"/>
          <w:rtl/>
        </w:rPr>
        <w:t xml:space="preserve"> </w:t>
      </w:r>
      <w:r w:rsidRPr="0006019B">
        <w:rPr>
          <w:rFonts w:ascii="Times New Roman" w:hAnsi="Times New Roman" w:cs="Traditional Arabic" w:hint="cs"/>
          <w:sz w:val="18"/>
          <w:szCs w:val="26"/>
          <w:rtl/>
        </w:rPr>
        <w:t>المعلومات،</w:t>
      </w:r>
      <w:r w:rsidRPr="0006019B">
        <w:rPr>
          <w:rFonts w:ascii="Times New Roman" w:hAnsi="Times New Roman" w:cs="Traditional Arabic"/>
          <w:sz w:val="18"/>
          <w:szCs w:val="26"/>
          <w:rtl/>
        </w:rPr>
        <w:t xml:space="preserve"> </w:t>
      </w:r>
      <w:r w:rsidRPr="0006019B">
        <w:rPr>
          <w:rFonts w:ascii="Times New Roman" w:hAnsi="Times New Roman" w:cs="Traditional Arabic" w:hint="cs"/>
          <w:sz w:val="18"/>
          <w:szCs w:val="26"/>
          <w:rtl/>
        </w:rPr>
        <w:t>والمشاركة</w:t>
      </w:r>
      <w:r w:rsidRPr="0006019B">
        <w:rPr>
          <w:rFonts w:ascii="Times New Roman" w:hAnsi="Times New Roman" w:cs="Traditional Arabic"/>
          <w:sz w:val="18"/>
          <w:szCs w:val="26"/>
          <w:rtl/>
        </w:rPr>
        <w:t xml:space="preserve"> </w:t>
      </w:r>
      <w:r w:rsidRPr="0006019B">
        <w:rPr>
          <w:rFonts w:ascii="Times New Roman" w:hAnsi="Times New Roman" w:cs="Traditional Arabic" w:hint="cs"/>
          <w:sz w:val="18"/>
          <w:szCs w:val="26"/>
          <w:rtl/>
        </w:rPr>
        <w:t>العامة،</w:t>
      </w:r>
      <w:r w:rsidRPr="0006019B">
        <w:rPr>
          <w:rFonts w:ascii="Times New Roman" w:hAnsi="Times New Roman" w:cs="Traditional Arabic"/>
          <w:sz w:val="18"/>
          <w:szCs w:val="26"/>
          <w:rtl/>
        </w:rPr>
        <w:t xml:space="preserve"> </w:t>
      </w:r>
      <w:r w:rsidRPr="0006019B">
        <w:rPr>
          <w:rFonts w:ascii="Times New Roman" w:hAnsi="Times New Roman" w:cs="Traditional Arabic" w:hint="cs"/>
          <w:sz w:val="18"/>
          <w:szCs w:val="26"/>
          <w:rtl/>
        </w:rPr>
        <w:t>والاحتكام</w:t>
      </w:r>
      <w:r w:rsidRPr="0006019B">
        <w:rPr>
          <w:rFonts w:ascii="Times New Roman" w:hAnsi="Times New Roman" w:cs="Traditional Arabic"/>
          <w:sz w:val="18"/>
          <w:szCs w:val="26"/>
          <w:rtl/>
        </w:rPr>
        <w:t xml:space="preserve"> </w:t>
      </w:r>
      <w:r w:rsidRPr="0006019B">
        <w:rPr>
          <w:rFonts w:ascii="Times New Roman" w:hAnsi="Times New Roman" w:cs="Traditional Arabic" w:hint="cs"/>
          <w:sz w:val="18"/>
          <w:szCs w:val="26"/>
          <w:rtl/>
        </w:rPr>
        <w:t>إلى</w:t>
      </w:r>
      <w:r w:rsidRPr="0006019B">
        <w:rPr>
          <w:rFonts w:ascii="Times New Roman" w:hAnsi="Times New Roman" w:cs="Traditional Arabic"/>
          <w:sz w:val="18"/>
          <w:szCs w:val="26"/>
          <w:rtl/>
        </w:rPr>
        <w:t xml:space="preserve"> </w:t>
      </w:r>
      <w:r w:rsidRPr="0006019B">
        <w:rPr>
          <w:rFonts w:ascii="Times New Roman" w:hAnsi="Times New Roman" w:cs="Traditional Arabic" w:hint="cs"/>
          <w:sz w:val="18"/>
          <w:szCs w:val="26"/>
          <w:rtl/>
        </w:rPr>
        <w:t>العدالة</w:t>
      </w:r>
      <w:r w:rsidRPr="0006019B">
        <w:rPr>
          <w:rFonts w:ascii="Times New Roman" w:hAnsi="Times New Roman" w:cs="Traditional Arabic"/>
          <w:sz w:val="18"/>
          <w:szCs w:val="26"/>
          <w:rtl/>
        </w:rPr>
        <w:t xml:space="preserve"> </w:t>
      </w:r>
      <w:r w:rsidRPr="0006019B">
        <w:rPr>
          <w:rFonts w:ascii="Times New Roman" w:hAnsi="Times New Roman" w:cs="Traditional Arabic" w:hint="cs"/>
          <w:sz w:val="18"/>
          <w:szCs w:val="26"/>
          <w:rtl/>
        </w:rPr>
        <w:t>في</w:t>
      </w:r>
      <w:r w:rsidRPr="0006019B">
        <w:rPr>
          <w:rFonts w:ascii="Times New Roman" w:hAnsi="Times New Roman" w:cs="Traditional Arabic"/>
          <w:sz w:val="18"/>
          <w:szCs w:val="26"/>
          <w:rtl/>
        </w:rPr>
        <w:t xml:space="preserve"> </w:t>
      </w:r>
      <w:r w:rsidRPr="0006019B">
        <w:rPr>
          <w:rFonts w:ascii="Times New Roman" w:hAnsi="Times New Roman" w:cs="Traditional Arabic" w:hint="cs"/>
          <w:sz w:val="18"/>
          <w:szCs w:val="26"/>
          <w:rtl/>
        </w:rPr>
        <w:t>القضايا</w:t>
      </w:r>
      <w:r w:rsidRPr="0006019B">
        <w:rPr>
          <w:rFonts w:ascii="Times New Roman" w:hAnsi="Times New Roman" w:cs="Traditional Arabic"/>
          <w:sz w:val="18"/>
          <w:szCs w:val="26"/>
          <w:rtl/>
        </w:rPr>
        <w:t xml:space="preserve"> </w:t>
      </w:r>
      <w:r w:rsidRPr="0006019B">
        <w:rPr>
          <w:rFonts w:ascii="Times New Roman" w:hAnsi="Times New Roman" w:cs="Traditional Arabic" w:hint="cs"/>
          <w:sz w:val="18"/>
          <w:szCs w:val="26"/>
          <w:rtl/>
        </w:rPr>
        <w:t>البيئية، التي اعتمدها مجلس إدارة برنامج البيئة في دورته الاستثنائية التاسعة (</w:t>
      </w:r>
      <w:r w:rsidRPr="0006019B">
        <w:rPr>
          <w:rFonts w:ascii="Times New Roman" w:hAnsi="Times New Roman" w:cs="Traditional Arabic"/>
          <w:sz w:val="18"/>
          <w:szCs w:val="26"/>
          <w:lang w:val="en-GB"/>
        </w:rPr>
        <w:t>http://www.unep.org/civil-society/Portals/24105/documents/Guidelines/GUIDELINES_TO_ACCESS_TO_ENV_INFO_2.pdf</w:t>
      </w:r>
      <w:r w:rsidRPr="0006019B">
        <w:rPr>
          <w:rFonts w:ascii="Times New Roman" w:hAnsi="Times New Roman" w:cs="Traditional Arabic" w:hint="cs"/>
          <w:sz w:val="18"/>
          <w:szCs w:val="26"/>
          <w:rtl/>
        </w:rPr>
        <w:t>) وقرار جمعية الأمم المتحدة للبيئة 1/13.</w:t>
      </w:r>
    </w:p>
  </w:footnote>
  <w:footnote w:id="29">
    <w:p w:rsidR="00AC7A8D" w:rsidRPr="0006019B" w:rsidRDefault="00AC7A8D" w:rsidP="00572692">
      <w:pPr>
        <w:pStyle w:val="FootnoteText"/>
        <w:spacing w:after="60" w:line="320" w:lineRule="exact"/>
        <w:ind w:left="1132"/>
        <w:jc w:val="both"/>
        <w:rPr>
          <w:rFonts w:ascii="Times New Roman" w:hAnsi="Times New Roman" w:cs="Traditional Arabic"/>
          <w:sz w:val="18"/>
          <w:szCs w:val="26"/>
          <w:rtl/>
        </w:rPr>
      </w:pPr>
      <w:r>
        <w:rPr>
          <w:rFonts w:ascii="Times New Roman" w:hAnsi="Times New Roman" w:cs="Traditional Arabic" w:hint="cs"/>
          <w:sz w:val="18"/>
          <w:szCs w:val="26"/>
          <w:rtl/>
        </w:rPr>
        <w:t>(</w:t>
      </w:r>
      <w:r>
        <w:rPr>
          <w:rFonts w:ascii="Times New Roman" w:hAnsi="Times New Roman" w:cs="Traditional Arabic"/>
          <w:sz w:val="18"/>
          <w:szCs w:val="26"/>
        </w:rPr>
        <w:t>(</w:t>
      </w:r>
      <w:r w:rsidRPr="0006019B">
        <w:rPr>
          <w:rStyle w:val="FootnoteReference"/>
          <w:rFonts w:ascii="Times New Roman" w:hAnsi="Times New Roman" w:cs="Traditional Arabic"/>
          <w:sz w:val="18"/>
          <w:szCs w:val="26"/>
          <w:vertAlign w:val="baseline"/>
        </w:rPr>
        <w:footnoteRef/>
      </w:r>
      <w:r w:rsidRPr="0006019B">
        <w:rPr>
          <w:rFonts w:ascii="Times New Roman" w:hAnsi="Times New Roman" w:cs="Traditional Arabic"/>
          <w:sz w:val="18"/>
          <w:szCs w:val="26"/>
          <w:rtl/>
        </w:rPr>
        <w:t xml:space="preserve"> </w:t>
      </w:r>
      <w:r>
        <w:rPr>
          <w:rFonts w:ascii="Times New Roman" w:hAnsi="Times New Roman" w:cs="Traditional Arabic" w:hint="cs"/>
          <w:sz w:val="18"/>
          <w:szCs w:val="26"/>
          <w:rtl/>
        </w:rPr>
        <w:t xml:space="preserve"> </w:t>
      </w:r>
      <w:r w:rsidRPr="0006019B">
        <w:rPr>
          <w:rFonts w:ascii="Times New Roman" w:hAnsi="Times New Roman" w:cs="Traditional Arabic" w:hint="cs"/>
          <w:sz w:val="18"/>
          <w:szCs w:val="26"/>
          <w:rtl/>
        </w:rPr>
        <w:t>مقرر مجلس إدارة برنامج البيئة 27/9، بشأن</w:t>
      </w:r>
      <w:r w:rsidRPr="0006019B">
        <w:rPr>
          <w:rFonts w:ascii="Times New Roman" w:hAnsi="Times New Roman" w:cs="Traditional Arabic"/>
          <w:sz w:val="18"/>
          <w:szCs w:val="26"/>
          <w:rtl/>
        </w:rPr>
        <w:t xml:space="preserve"> </w:t>
      </w:r>
      <w:r w:rsidRPr="0006019B">
        <w:rPr>
          <w:rFonts w:ascii="Times New Roman" w:hAnsi="Times New Roman" w:cs="Traditional Arabic" w:hint="cs"/>
          <w:sz w:val="18"/>
          <w:szCs w:val="26"/>
          <w:rtl/>
        </w:rPr>
        <w:t>تعزيز</w:t>
      </w:r>
      <w:r w:rsidRPr="0006019B">
        <w:rPr>
          <w:rFonts w:ascii="Times New Roman" w:hAnsi="Times New Roman" w:cs="Traditional Arabic"/>
          <w:sz w:val="18"/>
          <w:szCs w:val="26"/>
          <w:rtl/>
        </w:rPr>
        <w:t xml:space="preserve"> </w:t>
      </w:r>
      <w:r w:rsidRPr="0006019B">
        <w:rPr>
          <w:rFonts w:ascii="Times New Roman" w:hAnsi="Times New Roman" w:cs="Traditional Arabic" w:hint="cs"/>
          <w:sz w:val="18"/>
          <w:szCs w:val="26"/>
          <w:rtl/>
        </w:rPr>
        <w:t>العدالة</w:t>
      </w:r>
      <w:r w:rsidRPr="0006019B">
        <w:rPr>
          <w:rFonts w:ascii="Times New Roman" w:hAnsi="Times New Roman" w:cs="Traditional Arabic"/>
          <w:sz w:val="18"/>
          <w:szCs w:val="26"/>
          <w:rtl/>
        </w:rPr>
        <w:t xml:space="preserve"> </w:t>
      </w:r>
      <w:r w:rsidRPr="0006019B">
        <w:rPr>
          <w:rFonts w:ascii="Times New Roman" w:hAnsi="Times New Roman" w:cs="Traditional Arabic" w:hint="cs"/>
          <w:sz w:val="18"/>
          <w:szCs w:val="26"/>
          <w:rtl/>
        </w:rPr>
        <w:t>والحوكمة</w:t>
      </w:r>
      <w:r w:rsidRPr="0006019B">
        <w:rPr>
          <w:rFonts w:ascii="Times New Roman" w:hAnsi="Times New Roman" w:cs="Traditional Arabic"/>
          <w:sz w:val="18"/>
          <w:szCs w:val="26"/>
          <w:rtl/>
        </w:rPr>
        <w:t xml:space="preserve"> </w:t>
      </w:r>
      <w:r w:rsidRPr="0006019B">
        <w:rPr>
          <w:rFonts w:ascii="Times New Roman" w:hAnsi="Times New Roman" w:cs="Traditional Arabic" w:hint="cs"/>
          <w:sz w:val="18"/>
          <w:szCs w:val="26"/>
          <w:rtl/>
        </w:rPr>
        <w:t>والقانون</w:t>
      </w:r>
      <w:r w:rsidRPr="0006019B">
        <w:rPr>
          <w:rFonts w:ascii="Times New Roman" w:hAnsi="Times New Roman" w:cs="Traditional Arabic"/>
          <w:sz w:val="18"/>
          <w:szCs w:val="26"/>
          <w:rtl/>
        </w:rPr>
        <w:t xml:space="preserve"> </w:t>
      </w:r>
      <w:r w:rsidRPr="0006019B">
        <w:rPr>
          <w:rFonts w:ascii="Times New Roman" w:hAnsi="Times New Roman" w:cs="Traditional Arabic" w:hint="cs"/>
          <w:sz w:val="18"/>
          <w:szCs w:val="26"/>
          <w:rtl/>
        </w:rPr>
        <w:t>من</w:t>
      </w:r>
      <w:r w:rsidRPr="0006019B">
        <w:rPr>
          <w:rFonts w:ascii="Times New Roman" w:hAnsi="Times New Roman" w:cs="Traditional Arabic"/>
          <w:sz w:val="18"/>
          <w:szCs w:val="26"/>
          <w:rtl/>
        </w:rPr>
        <w:t xml:space="preserve"> </w:t>
      </w:r>
      <w:r w:rsidRPr="0006019B">
        <w:rPr>
          <w:rFonts w:ascii="Times New Roman" w:hAnsi="Times New Roman" w:cs="Traditional Arabic" w:hint="cs"/>
          <w:sz w:val="18"/>
          <w:szCs w:val="26"/>
          <w:rtl/>
        </w:rPr>
        <w:t>أجل</w:t>
      </w:r>
      <w:r w:rsidRPr="0006019B">
        <w:rPr>
          <w:rFonts w:ascii="Times New Roman" w:hAnsi="Times New Roman" w:cs="Traditional Arabic"/>
          <w:sz w:val="18"/>
          <w:szCs w:val="26"/>
          <w:rtl/>
        </w:rPr>
        <w:t xml:space="preserve"> </w:t>
      </w:r>
      <w:r w:rsidRPr="0006019B">
        <w:rPr>
          <w:rFonts w:ascii="Times New Roman" w:hAnsi="Times New Roman" w:cs="Traditional Arabic" w:hint="cs"/>
          <w:sz w:val="18"/>
          <w:szCs w:val="26"/>
          <w:rtl/>
        </w:rPr>
        <w:t>تحقيق</w:t>
      </w:r>
      <w:r w:rsidRPr="0006019B">
        <w:rPr>
          <w:rFonts w:ascii="Times New Roman" w:hAnsi="Times New Roman" w:cs="Traditional Arabic"/>
          <w:sz w:val="18"/>
          <w:szCs w:val="26"/>
          <w:rtl/>
        </w:rPr>
        <w:t xml:space="preserve"> </w:t>
      </w:r>
      <w:r w:rsidRPr="0006019B">
        <w:rPr>
          <w:rFonts w:ascii="Times New Roman" w:hAnsi="Times New Roman" w:cs="Traditional Arabic" w:hint="cs"/>
          <w:sz w:val="18"/>
          <w:szCs w:val="26"/>
          <w:rtl/>
        </w:rPr>
        <w:t>الاستدامة</w:t>
      </w:r>
      <w:r w:rsidRPr="0006019B">
        <w:rPr>
          <w:rFonts w:ascii="Times New Roman" w:hAnsi="Times New Roman" w:cs="Traditional Arabic"/>
          <w:sz w:val="18"/>
          <w:szCs w:val="26"/>
          <w:rtl/>
        </w:rPr>
        <w:t xml:space="preserve"> </w:t>
      </w:r>
      <w:r w:rsidRPr="0006019B">
        <w:rPr>
          <w:rFonts w:ascii="Times New Roman" w:hAnsi="Times New Roman" w:cs="Traditional Arabic" w:hint="cs"/>
          <w:sz w:val="18"/>
          <w:szCs w:val="26"/>
          <w:rtl/>
        </w:rPr>
        <w:t>البيئية.</w:t>
      </w:r>
    </w:p>
  </w:footnote>
  <w:footnote w:id="30">
    <w:p w:rsidR="00AC7A8D" w:rsidRPr="0006019B" w:rsidRDefault="00AC7A8D" w:rsidP="00572692">
      <w:pPr>
        <w:pStyle w:val="FootnoteText"/>
        <w:spacing w:after="60" w:line="320" w:lineRule="exact"/>
        <w:ind w:left="1132"/>
        <w:jc w:val="left"/>
        <w:rPr>
          <w:rFonts w:ascii="Times New Roman" w:hAnsi="Times New Roman" w:cs="Traditional Arabic"/>
          <w:sz w:val="18"/>
          <w:szCs w:val="26"/>
          <w:rtl/>
          <w:lang w:val="en-GB"/>
        </w:rPr>
      </w:pPr>
      <w:r w:rsidRPr="0006019B">
        <w:rPr>
          <w:rStyle w:val="FootnoteReference"/>
          <w:rFonts w:ascii="Times New Roman" w:hAnsi="Times New Roman" w:cs="Traditional Arabic"/>
          <w:sz w:val="18"/>
          <w:szCs w:val="26"/>
          <w:vertAlign w:val="baseline"/>
        </w:rPr>
        <w:footnoteRef/>
      </w:r>
      <w:r>
        <w:rPr>
          <w:rFonts w:ascii="Times New Roman" w:hAnsi="Times New Roman" w:cs="Traditional Arabic"/>
          <w:sz w:val="18"/>
          <w:szCs w:val="26"/>
        </w:rPr>
        <w:t>)</w:t>
      </w:r>
      <w:r>
        <w:rPr>
          <w:rFonts w:ascii="Times New Roman" w:hAnsi="Times New Roman" w:cs="Traditional Arabic" w:hint="cs"/>
          <w:sz w:val="18"/>
          <w:szCs w:val="26"/>
          <w:rtl/>
        </w:rPr>
        <w:t>)</w:t>
      </w:r>
      <w:r w:rsidRPr="0006019B">
        <w:rPr>
          <w:rFonts w:ascii="Times New Roman" w:hAnsi="Times New Roman" w:cs="Traditional Arabic"/>
          <w:sz w:val="18"/>
          <w:szCs w:val="26"/>
          <w:rtl/>
        </w:rPr>
        <w:t xml:space="preserve"> </w:t>
      </w:r>
      <w:r w:rsidRPr="0006019B">
        <w:rPr>
          <w:rFonts w:ascii="Times New Roman" w:hAnsi="Times New Roman" w:cs="Traditional Arabic" w:hint="cs"/>
          <w:sz w:val="18"/>
          <w:szCs w:val="26"/>
          <w:rtl/>
        </w:rPr>
        <w:t xml:space="preserve"> </w:t>
      </w:r>
      <w:r w:rsidRPr="0006019B">
        <w:rPr>
          <w:rFonts w:ascii="Times New Roman" w:hAnsi="Times New Roman" w:cs="Traditional Arabic"/>
          <w:sz w:val="18"/>
          <w:szCs w:val="26"/>
          <w:lang w:val="en-GB"/>
        </w:rPr>
        <w:t>UNEP, Uncovering Pathways Towards an Inclusive Green Economy,</w:t>
      </w:r>
      <w:r w:rsidRPr="00572692">
        <w:rPr>
          <w:rFonts w:ascii="Times New Roman" w:hAnsi="Times New Roman" w:cs="Traditional Arabic"/>
          <w:w w:val="1"/>
          <w:sz w:val="18"/>
          <w:szCs w:val="26"/>
          <w:lang w:val="en-GB"/>
        </w:rPr>
        <w:t xml:space="preserve"> </w:t>
      </w:r>
      <w:r w:rsidRPr="0006019B">
        <w:rPr>
          <w:rFonts w:ascii="Times New Roman" w:hAnsi="Times New Roman" w:cs="Traditional Arabic"/>
          <w:sz w:val="18"/>
          <w:szCs w:val="26"/>
          <w:lang w:val="en-GB"/>
        </w:rPr>
        <w:t xml:space="preserve">2015 </w:t>
      </w:r>
      <w:hyperlink r:id="rId2" w:history="1">
        <w:r w:rsidRPr="0006019B">
          <w:rPr>
            <w:rStyle w:val="Hyperlink"/>
            <w:rFonts w:cs="Traditional Arabic"/>
            <w:sz w:val="18"/>
            <w:szCs w:val="26"/>
          </w:rPr>
          <w:t>http://www.unep.org/greeneconomy/Portals/88/documents/ger/IGE%20NARRATIVE%20SUMMARY_Web.pdf</w:t>
        </w:r>
      </w:hyperlink>
      <w:r>
        <w:rPr>
          <w:rFonts w:ascii="Times New Roman" w:hAnsi="Times New Roman" w:cs="Traditional Arabic" w:hint="cs"/>
          <w:sz w:val="18"/>
          <w:szCs w:val="26"/>
          <w:rtl/>
          <w:lang w:val="en-GB"/>
        </w:rPr>
        <w:t>.</w:t>
      </w:r>
    </w:p>
  </w:footnote>
  <w:footnote w:id="31">
    <w:p w:rsidR="00AC7A8D" w:rsidRPr="0006019B" w:rsidRDefault="00AC7A8D" w:rsidP="00A10F50">
      <w:pPr>
        <w:pStyle w:val="FootnoteText"/>
        <w:spacing w:line="320" w:lineRule="exact"/>
        <w:ind w:left="1134"/>
        <w:jc w:val="both"/>
        <w:rPr>
          <w:rFonts w:ascii="Times New Roman" w:hAnsi="Times New Roman" w:cs="Traditional Arabic"/>
          <w:sz w:val="18"/>
          <w:szCs w:val="26"/>
          <w:rtl/>
        </w:rPr>
      </w:pPr>
      <w:r>
        <w:rPr>
          <w:rFonts w:ascii="Times New Roman" w:hAnsi="Times New Roman" w:cs="Traditional Arabic" w:hint="cs"/>
          <w:sz w:val="18"/>
          <w:szCs w:val="26"/>
          <w:rtl/>
        </w:rPr>
        <w:t>(</w:t>
      </w:r>
      <w:r>
        <w:rPr>
          <w:rFonts w:ascii="Times New Roman" w:hAnsi="Times New Roman" w:cs="Traditional Arabic"/>
          <w:sz w:val="18"/>
          <w:szCs w:val="26"/>
        </w:rPr>
        <w:t>(</w:t>
      </w:r>
      <w:r w:rsidRPr="0006019B">
        <w:rPr>
          <w:rStyle w:val="FootnoteReference"/>
          <w:rFonts w:ascii="Times New Roman" w:hAnsi="Times New Roman" w:cs="Traditional Arabic"/>
          <w:sz w:val="18"/>
          <w:szCs w:val="26"/>
          <w:vertAlign w:val="baseline"/>
        </w:rPr>
        <w:footnoteRef/>
      </w:r>
      <w:r w:rsidRPr="0006019B">
        <w:rPr>
          <w:rFonts w:ascii="Times New Roman" w:hAnsi="Times New Roman" w:cs="Traditional Arabic"/>
          <w:sz w:val="18"/>
          <w:szCs w:val="26"/>
          <w:rtl/>
        </w:rPr>
        <w:t xml:space="preserve"> </w:t>
      </w:r>
      <w:r w:rsidRPr="0006019B">
        <w:rPr>
          <w:rFonts w:ascii="Times New Roman" w:hAnsi="Times New Roman" w:cs="Traditional Arabic" w:hint="cs"/>
          <w:sz w:val="18"/>
          <w:szCs w:val="26"/>
          <w:rtl/>
        </w:rPr>
        <w:t xml:space="preserve"> الوثيقة</w:t>
      </w:r>
      <w:r w:rsidRPr="0006019B">
        <w:rPr>
          <w:rFonts w:ascii="Times New Roman" w:hAnsi="Times New Roman" w:cs="Traditional Arabic"/>
          <w:sz w:val="18"/>
          <w:szCs w:val="26"/>
          <w:rtl/>
        </w:rPr>
        <w:t xml:space="preserve"> </w:t>
      </w:r>
      <w:r w:rsidRPr="0006019B">
        <w:rPr>
          <w:rFonts w:ascii="Times New Roman" w:hAnsi="Times New Roman" w:cs="Traditional Arabic" w:hint="cs"/>
          <w:sz w:val="18"/>
          <w:szCs w:val="26"/>
          <w:rtl/>
        </w:rPr>
        <w:t>الختامية</w:t>
      </w:r>
      <w:r w:rsidRPr="0006019B">
        <w:rPr>
          <w:rFonts w:ascii="Times New Roman" w:hAnsi="Times New Roman" w:cs="Traditional Arabic"/>
          <w:sz w:val="18"/>
          <w:szCs w:val="26"/>
          <w:rtl/>
        </w:rPr>
        <w:t xml:space="preserve"> </w:t>
      </w:r>
      <w:r w:rsidRPr="0006019B">
        <w:rPr>
          <w:rFonts w:ascii="Times New Roman" w:hAnsi="Times New Roman" w:cs="Traditional Arabic" w:hint="cs"/>
          <w:sz w:val="18"/>
          <w:szCs w:val="26"/>
          <w:rtl/>
        </w:rPr>
        <w:t>لمؤتمر</w:t>
      </w:r>
      <w:r w:rsidRPr="0006019B">
        <w:rPr>
          <w:rFonts w:ascii="Times New Roman" w:hAnsi="Times New Roman" w:cs="Traditional Arabic"/>
          <w:sz w:val="18"/>
          <w:szCs w:val="26"/>
          <w:rtl/>
        </w:rPr>
        <w:t xml:space="preserve"> </w:t>
      </w:r>
      <w:r w:rsidRPr="0006019B">
        <w:rPr>
          <w:rFonts w:ascii="Times New Roman" w:hAnsi="Times New Roman" w:cs="Traditional Arabic" w:hint="cs"/>
          <w:sz w:val="18"/>
          <w:szCs w:val="26"/>
          <w:rtl/>
        </w:rPr>
        <w:t>قمة</w:t>
      </w:r>
      <w:r w:rsidRPr="0006019B">
        <w:rPr>
          <w:rFonts w:ascii="Times New Roman" w:hAnsi="Times New Roman" w:cs="Traditional Arabic"/>
          <w:sz w:val="18"/>
          <w:szCs w:val="26"/>
          <w:rtl/>
        </w:rPr>
        <w:t xml:space="preserve"> </w:t>
      </w:r>
      <w:r w:rsidRPr="0006019B">
        <w:rPr>
          <w:rFonts w:ascii="Times New Roman" w:hAnsi="Times New Roman" w:cs="Traditional Arabic" w:hint="cs"/>
          <w:sz w:val="18"/>
          <w:szCs w:val="26"/>
          <w:rtl/>
        </w:rPr>
        <w:t>الأمم</w:t>
      </w:r>
      <w:r w:rsidRPr="0006019B">
        <w:rPr>
          <w:rFonts w:ascii="Times New Roman" w:hAnsi="Times New Roman" w:cs="Traditional Arabic"/>
          <w:sz w:val="18"/>
          <w:szCs w:val="26"/>
          <w:rtl/>
        </w:rPr>
        <w:t xml:space="preserve"> </w:t>
      </w:r>
      <w:r w:rsidRPr="0006019B">
        <w:rPr>
          <w:rFonts w:ascii="Times New Roman" w:hAnsi="Times New Roman" w:cs="Traditional Arabic" w:hint="cs"/>
          <w:sz w:val="18"/>
          <w:szCs w:val="26"/>
          <w:rtl/>
        </w:rPr>
        <w:t>المتحدة</w:t>
      </w:r>
      <w:r w:rsidRPr="0006019B">
        <w:rPr>
          <w:rFonts w:ascii="Times New Roman" w:hAnsi="Times New Roman" w:cs="Traditional Arabic"/>
          <w:sz w:val="18"/>
          <w:szCs w:val="26"/>
          <w:rtl/>
        </w:rPr>
        <w:t xml:space="preserve"> </w:t>
      </w:r>
      <w:r w:rsidRPr="0006019B">
        <w:rPr>
          <w:rFonts w:ascii="Times New Roman" w:hAnsi="Times New Roman" w:cs="Traditional Arabic" w:hint="cs"/>
          <w:sz w:val="18"/>
          <w:szCs w:val="26"/>
          <w:rtl/>
        </w:rPr>
        <w:t>لاعتماد</w:t>
      </w:r>
      <w:r w:rsidRPr="0006019B">
        <w:rPr>
          <w:rFonts w:ascii="Times New Roman" w:hAnsi="Times New Roman" w:cs="Traditional Arabic"/>
          <w:sz w:val="18"/>
          <w:szCs w:val="26"/>
          <w:rtl/>
        </w:rPr>
        <w:t xml:space="preserve"> </w:t>
      </w:r>
      <w:r w:rsidRPr="0006019B">
        <w:rPr>
          <w:rFonts w:ascii="Times New Roman" w:hAnsi="Times New Roman" w:cs="Traditional Arabic" w:hint="cs"/>
          <w:sz w:val="18"/>
          <w:szCs w:val="26"/>
          <w:rtl/>
        </w:rPr>
        <w:t>خطة</w:t>
      </w:r>
      <w:r w:rsidRPr="0006019B">
        <w:rPr>
          <w:rFonts w:ascii="Times New Roman" w:hAnsi="Times New Roman" w:cs="Traditional Arabic"/>
          <w:sz w:val="18"/>
          <w:szCs w:val="26"/>
          <w:rtl/>
        </w:rPr>
        <w:t xml:space="preserve"> </w:t>
      </w:r>
      <w:r w:rsidRPr="0006019B">
        <w:rPr>
          <w:rFonts w:ascii="Times New Roman" w:hAnsi="Times New Roman" w:cs="Traditional Arabic" w:hint="cs"/>
          <w:sz w:val="18"/>
          <w:szCs w:val="26"/>
          <w:rtl/>
        </w:rPr>
        <w:t>التنمية</w:t>
      </w:r>
      <w:r w:rsidRPr="0006019B">
        <w:rPr>
          <w:rFonts w:ascii="Times New Roman" w:hAnsi="Times New Roman" w:cs="Traditional Arabic"/>
          <w:sz w:val="18"/>
          <w:szCs w:val="26"/>
          <w:rtl/>
        </w:rPr>
        <w:t xml:space="preserve"> </w:t>
      </w:r>
      <w:r w:rsidRPr="0006019B">
        <w:rPr>
          <w:rFonts w:ascii="Times New Roman" w:hAnsi="Times New Roman" w:cs="Traditional Arabic" w:hint="cs"/>
          <w:sz w:val="18"/>
          <w:szCs w:val="26"/>
          <w:rtl/>
        </w:rPr>
        <w:t>لما</w:t>
      </w:r>
      <w:r w:rsidRPr="0006019B">
        <w:rPr>
          <w:rFonts w:ascii="Times New Roman" w:hAnsi="Times New Roman" w:cs="Traditional Arabic"/>
          <w:sz w:val="18"/>
          <w:szCs w:val="26"/>
          <w:rtl/>
        </w:rPr>
        <w:t xml:space="preserve"> </w:t>
      </w:r>
      <w:r w:rsidRPr="0006019B">
        <w:rPr>
          <w:rFonts w:ascii="Times New Roman" w:hAnsi="Times New Roman" w:cs="Traditional Arabic" w:hint="cs"/>
          <w:sz w:val="18"/>
          <w:szCs w:val="26"/>
          <w:rtl/>
        </w:rPr>
        <w:t>بعد</w:t>
      </w:r>
      <w:r w:rsidRPr="0006019B">
        <w:rPr>
          <w:rFonts w:ascii="Times New Roman" w:hAnsi="Times New Roman" w:cs="Traditional Arabic"/>
          <w:sz w:val="18"/>
          <w:szCs w:val="26"/>
          <w:rtl/>
        </w:rPr>
        <w:t xml:space="preserve"> </w:t>
      </w:r>
      <w:r w:rsidRPr="0006019B">
        <w:rPr>
          <w:rFonts w:ascii="Times New Roman" w:hAnsi="Times New Roman" w:cs="Traditional Arabic" w:hint="cs"/>
          <w:sz w:val="18"/>
          <w:szCs w:val="26"/>
          <w:rtl/>
        </w:rPr>
        <w:t>عام</w:t>
      </w:r>
      <w:r w:rsidRPr="0006019B">
        <w:rPr>
          <w:rFonts w:ascii="Times New Roman" w:hAnsi="Times New Roman" w:cs="Traditional Arabic"/>
          <w:sz w:val="18"/>
          <w:szCs w:val="26"/>
          <w:rtl/>
        </w:rPr>
        <w:t xml:space="preserve"> 2015:</w:t>
      </w:r>
      <w:r w:rsidRPr="0006019B">
        <w:rPr>
          <w:rFonts w:ascii="Times New Roman" w:hAnsi="Times New Roman" w:cs="Traditional Arabic" w:hint="cs"/>
          <w:sz w:val="18"/>
          <w:szCs w:val="26"/>
          <w:rtl/>
        </w:rPr>
        <w:t xml:space="preserve"> </w:t>
      </w:r>
      <w:r>
        <w:rPr>
          <w:rFonts w:ascii="Times New Roman" w:hAnsi="Times New Roman" w:cs="Traditional Arabic" w:hint="cs"/>
          <w:sz w:val="18"/>
          <w:szCs w:val="26"/>
          <w:rtl/>
        </w:rPr>
        <w:t>’’</w:t>
      </w:r>
      <w:r w:rsidRPr="0006019B">
        <w:rPr>
          <w:rFonts w:ascii="Times New Roman" w:hAnsi="Times New Roman" w:cs="Traditional Arabic" w:hint="cs"/>
          <w:sz w:val="18"/>
          <w:szCs w:val="26"/>
          <w:rtl/>
        </w:rPr>
        <w:t>تحويل</w:t>
      </w:r>
      <w:r w:rsidRPr="0006019B">
        <w:rPr>
          <w:rFonts w:ascii="Times New Roman" w:hAnsi="Times New Roman" w:cs="Traditional Arabic"/>
          <w:sz w:val="18"/>
          <w:szCs w:val="26"/>
          <w:rtl/>
        </w:rPr>
        <w:t xml:space="preserve"> </w:t>
      </w:r>
      <w:r w:rsidRPr="0006019B">
        <w:rPr>
          <w:rFonts w:ascii="Times New Roman" w:hAnsi="Times New Roman" w:cs="Traditional Arabic" w:hint="cs"/>
          <w:sz w:val="18"/>
          <w:szCs w:val="26"/>
          <w:rtl/>
        </w:rPr>
        <w:t>عالمنا</w:t>
      </w:r>
      <w:r w:rsidRPr="0006019B">
        <w:rPr>
          <w:rFonts w:ascii="Times New Roman" w:hAnsi="Times New Roman" w:cs="Traditional Arabic"/>
          <w:sz w:val="18"/>
          <w:szCs w:val="26"/>
          <w:rtl/>
        </w:rPr>
        <w:t xml:space="preserve">: </w:t>
      </w:r>
      <w:r w:rsidRPr="0006019B">
        <w:rPr>
          <w:rFonts w:ascii="Times New Roman" w:hAnsi="Times New Roman" w:cs="Traditional Arabic" w:hint="cs"/>
          <w:sz w:val="18"/>
          <w:szCs w:val="26"/>
          <w:rtl/>
        </w:rPr>
        <w:t>خطة</w:t>
      </w:r>
      <w:r w:rsidRPr="0006019B">
        <w:rPr>
          <w:rFonts w:ascii="Times New Roman" w:hAnsi="Times New Roman" w:cs="Traditional Arabic"/>
          <w:sz w:val="18"/>
          <w:szCs w:val="26"/>
          <w:rtl/>
        </w:rPr>
        <w:t xml:space="preserve"> </w:t>
      </w:r>
      <w:r w:rsidRPr="0006019B">
        <w:rPr>
          <w:rFonts w:ascii="Times New Roman" w:hAnsi="Times New Roman" w:cs="Traditional Arabic" w:hint="cs"/>
          <w:sz w:val="18"/>
          <w:szCs w:val="26"/>
          <w:rtl/>
        </w:rPr>
        <w:t>التنمية</w:t>
      </w:r>
      <w:r w:rsidRPr="0006019B">
        <w:rPr>
          <w:rFonts w:ascii="Times New Roman" w:hAnsi="Times New Roman" w:cs="Traditional Arabic"/>
          <w:sz w:val="18"/>
          <w:szCs w:val="26"/>
          <w:rtl/>
        </w:rPr>
        <w:t xml:space="preserve"> </w:t>
      </w:r>
      <w:r w:rsidRPr="0006019B">
        <w:rPr>
          <w:rFonts w:ascii="Times New Roman" w:hAnsi="Times New Roman" w:cs="Traditional Arabic" w:hint="cs"/>
          <w:sz w:val="18"/>
          <w:szCs w:val="26"/>
          <w:rtl/>
        </w:rPr>
        <w:t>المستدامة</w:t>
      </w:r>
      <w:r w:rsidRPr="0006019B">
        <w:rPr>
          <w:rFonts w:ascii="Times New Roman" w:hAnsi="Times New Roman" w:cs="Traditional Arabic"/>
          <w:sz w:val="18"/>
          <w:szCs w:val="26"/>
          <w:rtl/>
        </w:rPr>
        <w:t xml:space="preserve"> </w:t>
      </w:r>
      <w:r w:rsidRPr="0006019B">
        <w:rPr>
          <w:rFonts w:ascii="Times New Roman" w:hAnsi="Times New Roman" w:cs="Traditional Arabic" w:hint="cs"/>
          <w:sz w:val="18"/>
          <w:szCs w:val="26"/>
          <w:rtl/>
        </w:rPr>
        <w:t>لعام</w:t>
      </w:r>
      <w:r w:rsidRPr="0006019B">
        <w:rPr>
          <w:rFonts w:ascii="Times New Roman" w:hAnsi="Times New Roman" w:cs="Traditional Arabic"/>
          <w:sz w:val="18"/>
          <w:szCs w:val="26"/>
          <w:rtl/>
        </w:rPr>
        <w:t xml:space="preserve"> 2030</w:t>
      </w:r>
      <w:r>
        <w:rPr>
          <w:rFonts w:ascii="Times New Roman" w:hAnsi="Times New Roman" w:cs="Traditional Arabic" w:hint="cs"/>
          <w:sz w:val="18"/>
          <w:szCs w:val="26"/>
          <w:rtl/>
        </w:rPr>
        <w:t>‘‘</w:t>
      </w:r>
      <w:r w:rsidRPr="0006019B">
        <w:rPr>
          <w:rFonts w:ascii="Times New Roman" w:hAnsi="Times New Roman" w:cs="Traditional Arabic" w:hint="cs"/>
          <w:sz w:val="18"/>
          <w:szCs w:val="26"/>
          <w:rtl/>
        </w:rPr>
        <w:t>، ولا سيما منها الفقرات 3</w:t>
      </w:r>
      <w:r>
        <w:rPr>
          <w:rFonts w:ascii="Times New Roman" w:hAnsi="Times New Roman" w:cs="Traditional Arabic" w:hint="cs"/>
          <w:sz w:val="18"/>
          <w:szCs w:val="26"/>
          <w:rtl/>
        </w:rPr>
        <w:t xml:space="preserve"> و</w:t>
      </w:r>
      <w:r w:rsidRPr="0006019B">
        <w:rPr>
          <w:rFonts w:ascii="Times New Roman" w:hAnsi="Times New Roman" w:cs="Traditional Arabic" w:hint="cs"/>
          <w:sz w:val="18"/>
          <w:szCs w:val="26"/>
          <w:rtl/>
        </w:rPr>
        <w:t>9</w:t>
      </w:r>
      <w:r>
        <w:rPr>
          <w:rFonts w:ascii="Times New Roman" w:hAnsi="Times New Roman" w:cs="Traditional Arabic" w:hint="cs"/>
          <w:sz w:val="18"/>
          <w:szCs w:val="26"/>
          <w:rtl/>
        </w:rPr>
        <w:t xml:space="preserve"> و</w:t>
      </w:r>
      <w:r w:rsidRPr="0006019B">
        <w:rPr>
          <w:rFonts w:ascii="Times New Roman" w:hAnsi="Times New Roman" w:cs="Traditional Arabic" w:hint="cs"/>
          <w:sz w:val="18"/>
          <w:szCs w:val="26"/>
          <w:rtl/>
        </w:rPr>
        <w:t>27</w:t>
      </w:r>
      <w:r>
        <w:rPr>
          <w:rFonts w:ascii="Times New Roman" w:hAnsi="Times New Roman" w:cs="Traditional Arabic" w:hint="cs"/>
          <w:sz w:val="18"/>
          <w:szCs w:val="26"/>
          <w:rtl/>
        </w:rPr>
        <w:t xml:space="preserve"> و</w:t>
      </w:r>
      <w:r w:rsidRPr="0006019B">
        <w:rPr>
          <w:rFonts w:ascii="Times New Roman" w:hAnsi="Times New Roman" w:cs="Traditional Arabic" w:hint="cs"/>
          <w:sz w:val="18"/>
          <w:szCs w:val="26"/>
          <w:rtl/>
        </w:rPr>
        <w:t>33.</w:t>
      </w:r>
    </w:p>
    <w:p w:rsidR="00AC7A8D" w:rsidRPr="0006019B" w:rsidRDefault="00AC7A8D" w:rsidP="00CD4CFD">
      <w:pPr>
        <w:pStyle w:val="FootnoteText"/>
        <w:spacing w:after="60" w:line="320" w:lineRule="exact"/>
        <w:ind w:left="1132"/>
        <w:jc w:val="both"/>
        <w:rPr>
          <w:rFonts w:ascii="Times New Roman" w:hAnsi="Times New Roman" w:cs="Traditional Arabic"/>
          <w:sz w:val="18"/>
          <w:szCs w:val="26"/>
          <w:rtl/>
          <w:lang w:val="en-GB"/>
        </w:rPr>
      </w:pPr>
      <w:r w:rsidRPr="0006019B">
        <w:rPr>
          <w:rFonts w:ascii="Times New Roman" w:hAnsi="Times New Roman" w:cs="Traditional Arabic"/>
          <w:sz w:val="18"/>
          <w:szCs w:val="26"/>
          <w:lang w:val="en-GB"/>
        </w:rPr>
        <w:t>http://www.un.org/pga/wp-content/uploads/sites/3/2015/08/120815_outcome-document-of-Summit-for-adoption-of-the-post-2015-development-agenda.pdf</w:t>
      </w:r>
      <w:r>
        <w:rPr>
          <w:rFonts w:ascii="Times New Roman" w:hAnsi="Times New Roman" w:cs="Traditional Arabic" w:hint="cs"/>
          <w:sz w:val="18"/>
          <w:szCs w:val="26"/>
          <w:rtl/>
          <w:lang w:val="en-GB"/>
        </w:rPr>
        <w:t>.</w:t>
      </w:r>
    </w:p>
  </w:footnote>
  <w:footnote w:id="32">
    <w:p w:rsidR="00AC7A8D" w:rsidRPr="0006019B" w:rsidRDefault="00AC7A8D" w:rsidP="00A10F50">
      <w:pPr>
        <w:pStyle w:val="FootnoteText"/>
        <w:spacing w:after="60" w:line="320" w:lineRule="exact"/>
        <w:ind w:left="1132"/>
        <w:jc w:val="both"/>
        <w:rPr>
          <w:rFonts w:ascii="Times New Roman" w:hAnsi="Times New Roman" w:cs="Traditional Arabic"/>
          <w:sz w:val="18"/>
          <w:szCs w:val="26"/>
        </w:rPr>
      </w:pPr>
      <w:r>
        <w:rPr>
          <w:rFonts w:ascii="Times New Roman" w:hAnsi="Times New Roman" w:cs="Traditional Arabic" w:hint="cs"/>
          <w:sz w:val="18"/>
          <w:szCs w:val="26"/>
          <w:rtl/>
        </w:rPr>
        <w:t>(</w:t>
      </w:r>
      <w:r w:rsidRPr="0006019B">
        <w:rPr>
          <w:rStyle w:val="FootnoteReference"/>
          <w:rFonts w:ascii="Times New Roman" w:hAnsi="Times New Roman" w:cs="Traditional Arabic"/>
          <w:sz w:val="18"/>
          <w:szCs w:val="26"/>
          <w:vertAlign w:val="baseline"/>
        </w:rPr>
        <w:footnoteRef/>
      </w:r>
      <w:r>
        <w:rPr>
          <w:rFonts w:ascii="Times New Roman" w:hAnsi="Times New Roman" w:cs="Traditional Arabic" w:hint="cs"/>
          <w:sz w:val="18"/>
          <w:szCs w:val="26"/>
          <w:rtl/>
        </w:rPr>
        <w:t>)</w:t>
      </w:r>
      <w:r w:rsidRPr="0006019B">
        <w:rPr>
          <w:rFonts w:ascii="Times New Roman" w:hAnsi="Times New Roman" w:cs="Traditional Arabic"/>
          <w:sz w:val="18"/>
          <w:szCs w:val="26"/>
          <w:rtl/>
        </w:rPr>
        <w:t xml:space="preserve"> </w:t>
      </w:r>
      <w:r w:rsidRPr="0006019B">
        <w:rPr>
          <w:rFonts w:ascii="Times New Roman" w:hAnsi="Times New Roman" w:cs="Traditional Arabic" w:hint="cs"/>
          <w:sz w:val="18"/>
          <w:szCs w:val="26"/>
          <w:rtl/>
        </w:rPr>
        <w:t xml:space="preserve"> </w:t>
      </w:r>
      <w:r>
        <w:rPr>
          <w:rFonts w:ascii="Times New Roman" w:hAnsi="Times New Roman" w:cs="Traditional Arabic" w:hint="cs"/>
          <w:sz w:val="18"/>
          <w:szCs w:val="26"/>
          <w:rtl/>
        </w:rPr>
        <w:t>’’</w:t>
      </w:r>
      <w:r w:rsidRPr="0006019B">
        <w:rPr>
          <w:rFonts w:ascii="Times New Roman" w:hAnsi="Times New Roman" w:cs="Traditional Arabic" w:hint="cs"/>
          <w:sz w:val="18"/>
          <w:szCs w:val="26"/>
          <w:rtl/>
        </w:rPr>
        <w:t>النتائج</w:t>
      </w:r>
      <w:r>
        <w:rPr>
          <w:rFonts w:ascii="Times New Roman" w:hAnsi="Times New Roman" w:cs="Traditional Arabic" w:hint="cs"/>
          <w:sz w:val="18"/>
          <w:szCs w:val="26"/>
          <w:rtl/>
        </w:rPr>
        <w:t>‘‘</w:t>
      </w:r>
      <w:r w:rsidRPr="0006019B">
        <w:rPr>
          <w:rFonts w:ascii="Times New Roman" w:hAnsi="Times New Roman" w:cs="Traditional Arabic" w:hint="cs"/>
          <w:sz w:val="18"/>
          <w:szCs w:val="26"/>
          <w:rtl/>
        </w:rPr>
        <w:t xml:space="preserve"> هي قبول أو اعتماد أو استخدام لأحد تدخلات برنامج البيئة، تتم ملاحظته كتغير في السلوك أو الاتجاه أو الحالة أو المعرفة أو المهارة. وتصبح النتائج بعد التفاوض عليها والاتفاق عليها إنجازات متوقعة. </w:t>
      </w:r>
    </w:p>
  </w:footnote>
  <w:footnote w:id="33">
    <w:p w:rsidR="00AC7A8D" w:rsidRPr="0006019B" w:rsidRDefault="00AC7A8D" w:rsidP="007B63F7">
      <w:pPr>
        <w:pStyle w:val="FootnoteText"/>
        <w:spacing w:after="60" w:line="320" w:lineRule="exact"/>
        <w:ind w:left="1132"/>
        <w:jc w:val="both"/>
        <w:rPr>
          <w:rFonts w:ascii="Times New Roman" w:hAnsi="Times New Roman" w:cs="Traditional Arabic"/>
          <w:sz w:val="18"/>
          <w:szCs w:val="26"/>
          <w:rtl/>
        </w:rPr>
      </w:pPr>
      <w:r>
        <w:rPr>
          <w:rFonts w:ascii="Times New Roman" w:hAnsi="Times New Roman" w:cs="Traditional Arabic" w:hint="cs"/>
          <w:sz w:val="18"/>
          <w:szCs w:val="26"/>
          <w:rtl/>
        </w:rPr>
        <w:t>(</w:t>
      </w:r>
      <w:r w:rsidRPr="0006019B">
        <w:rPr>
          <w:rStyle w:val="FootnoteReference"/>
          <w:rFonts w:ascii="Times New Roman" w:hAnsi="Times New Roman" w:cs="Traditional Arabic"/>
          <w:sz w:val="18"/>
          <w:szCs w:val="26"/>
          <w:vertAlign w:val="baseline"/>
        </w:rPr>
        <w:footnoteRef/>
      </w:r>
      <w:r>
        <w:rPr>
          <w:rFonts w:ascii="Times New Roman" w:hAnsi="Times New Roman" w:cs="Traditional Arabic" w:hint="cs"/>
          <w:sz w:val="18"/>
          <w:szCs w:val="26"/>
          <w:rtl/>
        </w:rPr>
        <w:t>)</w:t>
      </w:r>
      <w:r w:rsidRPr="0006019B">
        <w:rPr>
          <w:rFonts w:ascii="Times New Roman" w:hAnsi="Times New Roman" w:cs="Traditional Arabic"/>
          <w:sz w:val="18"/>
          <w:szCs w:val="26"/>
          <w:rtl/>
        </w:rPr>
        <w:t xml:space="preserve"> </w:t>
      </w:r>
      <w:r w:rsidRPr="0006019B">
        <w:rPr>
          <w:rFonts w:ascii="Times New Roman" w:hAnsi="Times New Roman" w:cs="Traditional Arabic" w:hint="cs"/>
          <w:sz w:val="18"/>
          <w:szCs w:val="26"/>
          <w:rtl/>
        </w:rPr>
        <w:t xml:space="preserve"> </w:t>
      </w:r>
      <w:r>
        <w:rPr>
          <w:rFonts w:ascii="Times New Roman" w:hAnsi="Times New Roman" w:cs="Traditional Arabic" w:hint="cs"/>
          <w:sz w:val="18"/>
          <w:szCs w:val="26"/>
          <w:rtl/>
        </w:rPr>
        <w:t>’’</w:t>
      </w:r>
      <w:r w:rsidRPr="0006019B">
        <w:rPr>
          <w:rFonts w:ascii="Times New Roman" w:hAnsi="Times New Roman" w:cs="Traditional Arabic" w:hint="cs"/>
          <w:sz w:val="18"/>
          <w:szCs w:val="26"/>
          <w:rtl/>
        </w:rPr>
        <w:t>خرائط النتائج</w:t>
      </w:r>
      <w:r>
        <w:rPr>
          <w:rFonts w:ascii="Times New Roman" w:hAnsi="Times New Roman" w:cs="Traditional Arabic" w:hint="cs"/>
          <w:sz w:val="18"/>
          <w:szCs w:val="26"/>
          <w:rtl/>
        </w:rPr>
        <w:t>‘‘</w:t>
      </w:r>
      <w:r w:rsidRPr="0006019B">
        <w:rPr>
          <w:rFonts w:ascii="Times New Roman" w:hAnsi="Times New Roman" w:cs="Traditional Arabic" w:hint="cs"/>
          <w:sz w:val="18"/>
          <w:szCs w:val="26"/>
          <w:rtl/>
        </w:rPr>
        <w:t xml:space="preserve"> هي سلسلة منطقية من النتائج تفضي إلى تحقيق هدف طويل الأجل.</w:t>
      </w:r>
    </w:p>
  </w:footnote>
  <w:footnote w:id="34">
    <w:p w:rsidR="00AC7A8D" w:rsidRPr="0006019B" w:rsidRDefault="00AC7A8D" w:rsidP="007B63F7">
      <w:pPr>
        <w:pStyle w:val="FootnoteText"/>
        <w:spacing w:after="60" w:line="320" w:lineRule="exact"/>
        <w:ind w:left="1132"/>
        <w:jc w:val="both"/>
        <w:rPr>
          <w:rFonts w:ascii="Times New Roman" w:hAnsi="Times New Roman" w:cs="Traditional Arabic"/>
          <w:sz w:val="18"/>
          <w:szCs w:val="26"/>
          <w:rtl/>
        </w:rPr>
      </w:pPr>
      <w:r>
        <w:rPr>
          <w:rFonts w:ascii="Times New Roman" w:hAnsi="Times New Roman" w:cs="Traditional Arabic" w:hint="cs"/>
          <w:sz w:val="18"/>
          <w:szCs w:val="26"/>
          <w:rtl/>
        </w:rPr>
        <w:t>(</w:t>
      </w:r>
      <w:r>
        <w:rPr>
          <w:rFonts w:ascii="Times New Roman" w:hAnsi="Times New Roman" w:cs="Traditional Arabic"/>
          <w:sz w:val="18"/>
          <w:szCs w:val="26"/>
        </w:rPr>
        <w:t>(</w:t>
      </w:r>
      <w:r w:rsidRPr="0006019B">
        <w:rPr>
          <w:rStyle w:val="FootnoteReference"/>
          <w:rFonts w:ascii="Times New Roman" w:hAnsi="Times New Roman" w:cs="Traditional Arabic"/>
          <w:sz w:val="18"/>
          <w:szCs w:val="26"/>
          <w:vertAlign w:val="baseline"/>
        </w:rPr>
        <w:footnoteRef/>
      </w:r>
      <w:r w:rsidRPr="0006019B">
        <w:rPr>
          <w:rFonts w:ascii="Times New Roman" w:hAnsi="Times New Roman" w:cs="Traditional Arabic"/>
          <w:sz w:val="18"/>
          <w:szCs w:val="26"/>
          <w:rtl/>
        </w:rPr>
        <w:t xml:space="preserve"> </w:t>
      </w:r>
      <w:r w:rsidRPr="0006019B">
        <w:rPr>
          <w:rFonts w:ascii="Times New Roman" w:hAnsi="Times New Roman" w:cs="Traditional Arabic" w:hint="cs"/>
          <w:sz w:val="18"/>
          <w:szCs w:val="26"/>
          <w:rtl/>
        </w:rPr>
        <w:t xml:space="preserve"> </w:t>
      </w:r>
      <w:r>
        <w:rPr>
          <w:rFonts w:ascii="Times New Roman" w:hAnsi="Times New Roman" w:cs="Traditional Arabic" w:hint="cs"/>
          <w:sz w:val="18"/>
          <w:szCs w:val="26"/>
          <w:rtl/>
        </w:rPr>
        <w:t>’’</w:t>
      </w:r>
      <w:r w:rsidRPr="0006019B">
        <w:rPr>
          <w:rFonts w:ascii="Times New Roman" w:hAnsi="Times New Roman" w:cs="Traditional Arabic" w:hint="cs"/>
          <w:sz w:val="18"/>
          <w:szCs w:val="26"/>
          <w:rtl/>
        </w:rPr>
        <w:t>الآثار</w:t>
      </w:r>
      <w:r>
        <w:rPr>
          <w:rFonts w:ascii="Times New Roman" w:hAnsi="Times New Roman" w:cs="Traditional Arabic" w:hint="cs"/>
          <w:sz w:val="18"/>
          <w:szCs w:val="26"/>
          <w:rtl/>
        </w:rPr>
        <w:t xml:space="preserve">‘‘ </w:t>
      </w:r>
      <w:r w:rsidRPr="0006019B">
        <w:rPr>
          <w:rFonts w:ascii="Times New Roman" w:hAnsi="Times New Roman" w:cs="Traditional Arabic" w:hint="cs"/>
          <w:sz w:val="18"/>
          <w:szCs w:val="26"/>
          <w:rtl/>
        </w:rPr>
        <w:t>هي المطمح النهائي المراد تحقيقه، وتمثل التغيير البيئي. وهي مرتبطة بأهداف التنمية المستدامة (</w:t>
      </w:r>
      <w:r w:rsidRPr="0006019B">
        <w:rPr>
          <w:rFonts w:ascii="Times New Roman" w:hAnsi="Times New Roman" w:cs="Traditional Arabic"/>
          <w:sz w:val="18"/>
          <w:szCs w:val="26"/>
        </w:rPr>
        <w:t>https://sustainabledevelopment.un.org/post2015/transformingourworld</w:t>
      </w:r>
      <w:r w:rsidRPr="0006019B">
        <w:rPr>
          <w:rFonts w:ascii="Times New Roman" w:hAnsi="Times New Roman" w:cs="Traditional Arabic" w:hint="cs"/>
          <w:sz w:val="18"/>
          <w:szCs w:val="26"/>
          <w:rtl/>
        </w:rPr>
        <w:t>).</w:t>
      </w:r>
    </w:p>
  </w:footnote>
  <w:footnote w:id="35">
    <w:p w:rsidR="00AC7A8D" w:rsidRPr="0006019B" w:rsidRDefault="00AC7A8D" w:rsidP="00B77503">
      <w:pPr>
        <w:pStyle w:val="FootnoteText"/>
        <w:spacing w:after="60" w:line="320" w:lineRule="exact"/>
        <w:ind w:left="1132"/>
        <w:jc w:val="both"/>
        <w:textDirection w:val="tbRlV"/>
        <w:rPr>
          <w:rFonts w:ascii="Times New Roman" w:hAnsi="Times New Roman" w:cs="Traditional Arabic"/>
          <w:sz w:val="18"/>
          <w:szCs w:val="26"/>
          <w:rtl/>
          <w:lang w:eastAsia="zh-TW"/>
        </w:rPr>
      </w:pPr>
      <w:r>
        <w:rPr>
          <w:rFonts w:ascii="Times New Roman" w:hAnsi="Times New Roman" w:cs="Traditional Arabic" w:hint="cs"/>
          <w:sz w:val="18"/>
          <w:szCs w:val="26"/>
          <w:rtl/>
          <w:lang w:eastAsia="zh-TW"/>
        </w:rPr>
        <w:t>(</w:t>
      </w:r>
      <w:r w:rsidRPr="0006019B">
        <w:rPr>
          <w:rStyle w:val="FootnoteReference"/>
          <w:rFonts w:ascii="Times New Roman" w:hAnsi="Times New Roman" w:cs="Traditional Arabic"/>
          <w:sz w:val="18"/>
          <w:szCs w:val="26"/>
          <w:vertAlign w:val="baseline"/>
          <w:rtl/>
          <w:lang w:eastAsia="zh-TW"/>
        </w:rPr>
        <w:footnoteRef/>
      </w:r>
      <w:r>
        <w:rPr>
          <w:rFonts w:ascii="Times New Roman" w:hAnsi="Times New Roman" w:cs="Traditional Arabic" w:hint="cs"/>
          <w:sz w:val="18"/>
          <w:szCs w:val="26"/>
          <w:rtl/>
          <w:lang w:eastAsia="zh-TW"/>
        </w:rPr>
        <w:t>)</w:t>
      </w:r>
      <w:r w:rsidRPr="0006019B">
        <w:rPr>
          <w:rFonts w:ascii="Times New Roman" w:hAnsi="Times New Roman" w:cs="Traditional Arabic"/>
          <w:sz w:val="18"/>
          <w:szCs w:val="26"/>
          <w:rtl/>
          <w:lang w:eastAsia="zh-TW"/>
        </w:rPr>
        <w:t xml:space="preserve"> </w:t>
      </w:r>
      <w:r w:rsidRPr="0006019B">
        <w:rPr>
          <w:rFonts w:ascii="Times New Roman" w:hAnsi="Times New Roman" w:cs="Traditional Arabic" w:hint="cs"/>
          <w:sz w:val="18"/>
          <w:szCs w:val="26"/>
          <w:rtl/>
          <w:lang w:eastAsia="zh-TW"/>
        </w:rPr>
        <w:t xml:space="preserve"> </w:t>
      </w:r>
      <w:r w:rsidRPr="0006019B">
        <w:rPr>
          <w:rFonts w:ascii="Times New Roman" w:hAnsi="Times New Roman" w:cs="Traditional Arabic"/>
          <w:sz w:val="18"/>
          <w:szCs w:val="26"/>
          <w:rtl/>
          <w:lang w:eastAsia="zh-TW"/>
        </w:rPr>
        <w:t xml:space="preserve">يشمل الشركاء في خطط التكيف الوطنية برنامج الأمم المتحدة الإنمائي، ومعهد الأمم المتحدة للتدريب والبحث (اليونيتار)، ومنظمة الأغذية والزراعة (الفاو)، والمنظمة العالمية للأرصاد الجوية، والوكالة الألمانية للتعاون الدولي، وبرنامج البحوث بشأن قابلية التأثر بالتغير المناخي وآثاره والتكيف معه، </w:t>
      </w:r>
      <w:r w:rsidRPr="0006019B">
        <w:rPr>
          <w:rFonts w:ascii="Times New Roman" w:hAnsi="Times New Roman" w:cs="Traditional Arabic" w:hint="cs"/>
          <w:sz w:val="18"/>
          <w:szCs w:val="26"/>
          <w:rtl/>
          <w:lang w:eastAsia="zh-TW"/>
        </w:rPr>
        <w:t>و</w:t>
      </w:r>
      <w:r w:rsidRPr="0006019B">
        <w:rPr>
          <w:rFonts w:ascii="Times New Roman" w:hAnsi="Times New Roman" w:cs="Traditional Arabic"/>
          <w:sz w:val="18"/>
          <w:szCs w:val="26"/>
          <w:rtl/>
          <w:lang w:eastAsia="zh-TW"/>
        </w:rPr>
        <w:t>فريق الخبراء المعني بأقل البلدان نموا</w:t>
      </w:r>
      <w:r>
        <w:rPr>
          <w:rFonts w:ascii="Times New Roman" w:hAnsi="Times New Roman" w:cs="Traditional Arabic" w:hint="cs"/>
          <w:sz w:val="18"/>
          <w:szCs w:val="26"/>
          <w:rtl/>
          <w:lang w:eastAsia="zh-TW"/>
        </w:rPr>
        <w:t>ً</w:t>
      </w:r>
      <w:r w:rsidRPr="0006019B">
        <w:rPr>
          <w:rFonts w:ascii="Times New Roman" w:hAnsi="Times New Roman" w:cs="Traditional Arabic"/>
          <w:sz w:val="18"/>
          <w:szCs w:val="26"/>
          <w:rtl/>
          <w:lang w:eastAsia="zh-TW"/>
        </w:rPr>
        <w:t>، ولجنة التكيف، والشراكة العالمية للمياه</w:t>
      </w:r>
      <w:r w:rsidRPr="0006019B">
        <w:rPr>
          <w:rFonts w:ascii="Times New Roman" w:hAnsi="Times New Roman" w:cs="Traditional Arabic"/>
          <w:sz w:val="18"/>
          <w:szCs w:val="26"/>
          <w:lang w:eastAsia="zh-TW"/>
        </w:rPr>
        <w:t>.</w:t>
      </w:r>
    </w:p>
  </w:footnote>
  <w:footnote w:id="36">
    <w:p w:rsidR="00AC7A8D" w:rsidRPr="0006019B" w:rsidRDefault="00AC7A8D" w:rsidP="00B77503">
      <w:pPr>
        <w:pStyle w:val="FootnoteText"/>
        <w:spacing w:after="60" w:line="320" w:lineRule="exact"/>
        <w:ind w:left="1132"/>
        <w:jc w:val="both"/>
        <w:textDirection w:val="tbRlV"/>
        <w:rPr>
          <w:rFonts w:ascii="Times New Roman" w:hAnsi="Times New Roman" w:cs="Traditional Arabic"/>
          <w:sz w:val="18"/>
          <w:szCs w:val="26"/>
          <w:rtl/>
          <w:lang w:eastAsia="zh-TW"/>
        </w:rPr>
      </w:pPr>
      <w:r>
        <w:rPr>
          <w:rFonts w:ascii="Times New Roman" w:hAnsi="Times New Roman" w:cs="Traditional Arabic" w:hint="cs"/>
          <w:sz w:val="18"/>
          <w:szCs w:val="26"/>
          <w:rtl/>
          <w:lang w:eastAsia="zh-TW"/>
        </w:rPr>
        <w:t>(</w:t>
      </w:r>
      <w:r w:rsidRPr="0006019B">
        <w:rPr>
          <w:rStyle w:val="FootnoteReference"/>
          <w:rFonts w:ascii="Times New Roman" w:hAnsi="Times New Roman" w:cs="Traditional Arabic"/>
          <w:sz w:val="18"/>
          <w:szCs w:val="26"/>
          <w:vertAlign w:val="baseline"/>
          <w:rtl/>
          <w:lang w:eastAsia="zh-TW"/>
        </w:rPr>
        <w:footnoteRef/>
      </w:r>
      <w:r>
        <w:rPr>
          <w:rFonts w:ascii="Times New Roman" w:hAnsi="Times New Roman" w:cs="Traditional Arabic" w:hint="cs"/>
          <w:sz w:val="18"/>
          <w:szCs w:val="26"/>
          <w:rtl/>
          <w:lang w:eastAsia="zh-TW"/>
        </w:rPr>
        <w:t>)</w:t>
      </w:r>
      <w:r w:rsidRPr="0006019B">
        <w:rPr>
          <w:rFonts w:ascii="Times New Roman" w:hAnsi="Times New Roman" w:cs="Traditional Arabic" w:hint="cs"/>
          <w:sz w:val="18"/>
          <w:szCs w:val="26"/>
          <w:rtl/>
          <w:lang w:eastAsia="zh-TW"/>
        </w:rPr>
        <w:t xml:space="preserve"> </w:t>
      </w:r>
      <w:r w:rsidRPr="0006019B">
        <w:rPr>
          <w:rFonts w:ascii="Times New Roman" w:hAnsi="Times New Roman" w:cs="Traditional Arabic"/>
          <w:sz w:val="18"/>
          <w:szCs w:val="26"/>
          <w:rtl/>
          <w:lang w:eastAsia="zh-TW"/>
        </w:rPr>
        <w:t xml:space="preserve"> يحدد إطار وارسو للمبادرة المعز</w:t>
      </w:r>
      <w:r w:rsidRPr="0006019B">
        <w:rPr>
          <w:rFonts w:ascii="Times New Roman" w:hAnsi="Times New Roman" w:cs="Traditional Arabic" w:hint="cs"/>
          <w:sz w:val="18"/>
          <w:szCs w:val="26"/>
          <w:rtl/>
          <w:lang w:eastAsia="zh-TW"/>
        </w:rPr>
        <w:t>َّ</w:t>
      </w:r>
      <w:r w:rsidRPr="0006019B">
        <w:rPr>
          <w:rFonts w:ascii="Times New Roman" w:hAnsi="Times New Roman" w:cs="Traditional Arabic"/>
          <w:sz w:val="18"/>
          <w:szCs w:val="26"/>
          <w:rtl/>
          <w:lang w:eastAsia="zh-TW"/>
        </w:rPr>
        <w:t xml:space="preserve">زة شروط </w:t>
      </w:r>
      <w:r w:rsidRPr="0006019B">
        <w:rPr>
          <w:rFonts w:ascii="Times New Roman" w:hAnsi="Times New Roman" w:cs="Traditional Arabic" w:hint="cs"/>
          <w:sz w:val="18"/>
          <w:szCs w:val="26"/>
          <w:rtl/>
          <w:lang w:eastAsia="zh-TW"/>
        </w:rPr>
        <w:t>تلقي ال</w:t>
      </w:r>
      <w:r w:rsidRPr="0006019B">
        <w:rPr>
          <w:rFonts w:ascii="Times New Roman" w:hAnsi="Times New Roman" w:cs="Traditional Arabic"/>
          <w:sz w:val="18"/>
          <w:szCs w:val="26"/>
          <w:rtl/>
          <w:lang w:eastAsia="zh-TW"/>
        </w:rPr>
        <w:t xml:space="preserve">مدفوعات </w:t>
      </w:r>
      <w:r w:rsidRPr="0006019B">
        <w:rPr>
          <w:rFonts w:ascii="Times New Roman" w:hAnsi="Times New Roman" w:cs="Traditional Arabic" w:hint="cs"/>
          <w:sz w:val="18"/>
          <w:szCs w:val="26"/>
          <w:rtl/>
          <w:lang w:eastAsia="zh-TW"/>
        </w:rPr>
        <w:t xml:space="preserve">على أساس </w:t>
      </w:r>
      <w:r w:rsidRPr="0006019B">
        <w:rPr>
          <w:rFonts w:ascii="Times New Roman" w:hAnsi="Times New Roman" w:cs="Traditional Arabic"/>
          <w:sz w:val="18"/>
          <w:szCs w:val="26"/>
          <w:rtl/>
          <w:lang w:eastAsia="zh-TW"/>
        </w:rPr>
        <w:t>النتائج في إطار المبادرة المعز</w:t>
      </w:r>
      <w:r w:rsidRPr="0006019B">
        <w:rPr>
          <w:rFonts w:ascii="Times New Roman" w:hAnsi="Times New Roman" w:cs="Traditional Arabic" w:hint="cs"/>
          <w:sz w:val="18"/>
          <w:szCs w:val="26"/>
          <w:rtl/>
          <w:lang w:eastAsia="zh-TW"/>
        </w:rPr>
        <w:t>َّ</w:t>
      </w:r>
      <w:r w:rsidRPr="0006019B">
        <w:rPr>
          <w:rFonts w:ascii="Times New Roman" w:hAnsi="Times New Roman" w:cs="Traditional Arabic"/>
          <w:sz w:val="18"/>
          <w:szCs w:val="26"/>
          <w:rtl/>
          <w:lang w:eastAsia="zh-TW"/>
        </w:rPr>
        <w:t>زة، بما في ذلك وضع استراتيجية أو خطة عمل وطنية، ومستوى مرجعي وطني لانبعاثات الغابات و</w:t>
      </w:r>
      <w:r w:rsidRPr="0006019B">
        <w:rPr>
          <w:rFonts w:ascii="Times New Roman" w:hAnsi="Times New Roman" w:cs="Traditional Arabic"/>
          <w:sz w:val="18"/>
          <w:szCs w:val="26"/>
          <w:lang w:eastAsia="zh-TW"/>
        </w:rPr>
        <w:t>/</w:t>
      </w:r>
      <w:r w:rsidRPr="0006019B">
        <w:rPr>
          <w:rFonts w:ascii="Times New Roman" w:hAnsi="Times New Roman" w:cs="Traditional Arabic"/>
          <w:sz w:val="18"/>
          <w:szCs w:val="26"/>
          <w:rtl/>
          <w:lang w:eastAsia="zh-TW"/>
        </w:rPr>
        <w:t>أو مستوى مرجعي وطني للغابات، ونظام وطني لرصد الغابات، ونظام لتوفير المعلومات عن كيفية التعامل مع ضمانات</w:t>
      </w:r>
      <w:r w:rsidRPr="0006019B">
        <w:rPr>
          <w:rFonts w:ascii="Times New Roman" w:hAnsi="Times New Roman" w:cs="Traditional Arabic" w:hint="cs"/>
          <w:sz w:val="18"/>
          <w:szCs w:val="26"/>
          <w:rtl/>
          <w:lang w:eastAsia="zh-TW"/>
        </w:rPr>
        <w:t xml:space="preserve"> المبدرة المعززة، التي اتفق عليها الأطراف في اتفاقية</w:t>
      </w:r>
      <w:r w:rsidRPr="0006019B">
        <w:rPr>
          <w:rFonts w:ascii="Times New Roman" w:hAnsi="Times New Roman" w:cs="Traditional Arabic"/>
          <w:sz w:val="18"/>
          <w:szCs w:val="26"/>
          <w:rtl/>
          <w:lang w:eastAsia="zh-TW"/>
        </w:rPr>
        <w:t xml:space="preserve"> </w:t>
      </w:r>
      <w:r w:rsidRPr="0006019B">
        <w:rPr>
          <w:rFonts w:ascii="Times New Roman" w:hAnsi="Times New Roman" w:cs="Traditional Arabic" w:hint="cs"/>
          <w:sz w:val="18"/>
          <w:szCs w:val="26"/>
          <w:rtl/>
          <w:lang w:eastAsia="zh-TW"/>
        </w:rPr>
        <w:t>الأمم</w:t>
      </w:r>
      <w:r w:rsidRPr="0006019B">
        <w:rPr>
          <w:rFonts w:ascii="Times New Roman" w:hAnsi="Times New Roman" w:cs="Traditional Arabic"/>
          <w:sz w:val="18"/>
          <w:szCs w:val="26"/>
          <w:rtl/>
          <w:lang w:eastAsia="zh-TW"/>
        </w:rPr>
        <w:t xml:space="preserve"> </w:t>
      </w:r>
      <w:r w:rsidRPr="0006019B">
        <w:rPr>
          <w:rFonts w:ascii="Times New Roman" w:hAnsi="Times New Roman" w:cs="Traditional Arabic" w:hint="cs"/>
          <w:sz w:val="18"/>
          <w:szCs w:val="26"/>
          <w:rtl/>
          <w:lang w:eastAsia="zh-TW"/>
        </w:rPr>
        <w:t>المتحدة</w:t>
      </w:r>
      <w:r w:rsidRPr="0006019B">
        <w:rPr>
          <w:rFonts w:ascii="Times New Roman" w:hAnsi="Times New Roman" w:cs="Traditional Arabic"/>
          <w:sz w:val="18"/>
          <w:szCs w:val="26"/>
          <w:rtl/>
          <w:lang w:eastAsia="zh-TW"/>
        </w:rPr>
        <w:t xml:space="preserve"> </w:t>
      </w:r>
      <w:r w:rsidRPr="0006019B">
        <w:rPr>
          <w:rFonts w:ascii="Times New Roman" w:hAnsi="Times New Roman" w:cs="Traditional Arabic" w:hint="cs"/>
          <w:sz w:val="18"/>
          <w:szCs w:val="26"/>
          <w:rtl/>
          <w:lang w:eastAsia="zh-TW"/>
        </w:rPr>
        <w:t>الإطارية</w:t>
      </w:r>
      <w:r w:rsidRPr="0006019B">
        <w:rPr>
          <w:rFonts w:ascii="Times New Roman" w:hAnsi="Times New Roman" w:cs="Traditional Arabic"/>
          <w:sz w:val="18"/>
          <w:szCs w:val="26"/>
          <w:rtl/>
          <w:lang w:eastAsia="zh-TW"/>
        </w:rPr>
        <w:t xml:space="preserve"> </w:t>
      </w:r>
      <w:r w:rsidRPr="0006019B">
        <w:rPr>
          <w:rFonts w:ascii="Times New Roman" w:hAnsi="Times New Roman" w:cs="Traditional Arabic" w:hint="cs"/>
          <w:sz w:val="18"/>
          <w:szCs w:val="26"/>
          <w:rtl/>
          <w:lang w:eastAsia="zh-TW"/>
        </w:rPr>
        <w:t>بشأن</w:t>
      </w:r>
      <w:r w:rsidRPr="0006019B">
        <w:rPr>
          <w:rFonts w:ascii="Times New Roman" w:hAnsi="Times New Roman" w:cs="Traditional Arabic"/>
          <w:sz w:val="18"/>
          <w:szCs w:val="26"/>
          <w:rtl/>
          <w:lang w:eastAsia="zh-TW"/>
        </w:rPr>
        <w:t xml:space="preserve"> </w:t>
      </w:r>
      <w:r w:rsidRPr="0006019B">
        <w:rPr>
          <w:rFonts w:ascii="Times New Roman" w:hAnsi="Times New Roman" w:cs="Traditional Arabic" w:hint="cs"/>
          <w:sz w:val="18"/>
          <w:szCs w:val="26"/>
          <w:rtl/>
          <w:lang w:eastAsia="zh-TW"/>
        </w:rPr>
        <w:t>تغير</w:t>
      </w:r>
      <w:r w:rsidRPr="0006019B">
        <w:rPr>
          <w:rFonts w:ascii="Times New Roman" w:hAnsi="Times New Roman" w:cs="Traditional Arabic"/>
          <w:sz w:val="18"/>
          <w:szCs w:val="26"/>
          <w:rtl/>
          <w:lang w:eastAsia="zh-TW"/>
        </w:rPr>
        <w:t xml:space="preserve"> </w:t>
      </w:r>
      <w:r w:rsidRPr="0006019B">
        <w:rPr>
          <w:rFonts w:ascii="Times New Roman" w:hAnsi="Times New Roman" w:cs="Traditional Arabic" w:hint="cs"/>
          <w:sz w:val="18"/>
          <w:szCs w:val="26"/>
          <w:rtl/>
          <w:lang w:eastAsia="zh-TW"/>
        </w:rPr>
        <w:t>المناخ في كانكون في عام 2010،</w:t>
      </w:r>
      <w:r>
        <w:rPr>
          <w:rFonts w:ascii="Times New Roman" w:hAnsi="Times New Roman" w:cs="Traditional Arabic"/>
          <w:sz w:val="18"/>
          <w:szCs w:val="26"/>
          <w:rtl/>
          <w:lang w:eastAsia="zh-TW"/>
        </w:rPr>
        <w:t xml:space="preserve"> </w:t>
      </w:r>
      <w:r w:rsidRPr="0006019B">
        <w:rPr>
          <w:rFonts w:ascii="Times New Roman" w:hAnsi="Times New Roman" w:cs="Traditional Arabic"/>
          <w:sz w:val="18"/>
          <w:szCs w:val="26"/>
          <w:rtl/>
          <w:lang w:eastAsia="zh-TW"/>
        </w:rPr>
        <w:t>ومدى احترامها</w:t>
      </w:r>
      <w:r w:rsidRPr="0006019B">
        <w:rPr>
          <w:rFonts w:ascii="Times New Roman" w:hAnsi="Times New Roman" w:cs="Traditional Arabic"/>
          <w:sz w:val="18"/>
          <w:szCs w:val="26"/>
          <w:lang w:eastAsia="zh-TW"/>
        </w:rPr>
        <w:t>.</w:t>
      </w:r>
    </w:p>
  </w:footnote>
  <w:footnote w:id="37">
    <w:p w:rsidR="00AC7A8D" w:rsidRPr="0006019B" w:rsidRDefault="00AC7A8D" w:rsidP="00B77503">
      <w:pPr>
        <w:spacing w:after="60" w:line="320" w:lineRule="exact"/>
        <w:ind w:left="1132"/>
        <w:jc w:val="both"/>
        <w:textDirection w:val="tbRlV"/>
        <w:rPr>
          <w:rFonts w:cs="Traditional Arabic"/>
          <w:sz w:val="18"/>
          <w:szCs w:val="26"/>
          <w:rtl/>
          <w:lang w:eastAsia="zh-TW"/>
        </w:rPr>
      </w:pPr>
      <w:r w:rsidRPr="0006019B">
        <w:rPr>
          <w:rFonts w:cs="Traditional Arabic" w:hint="cs"/>
          <w:sz w:val="18"/>
          <w:szCs w:val="26"/>
          <w:rtl/>
          <w:lang w:eastAsia="zh-TW"/>
        </w:rPr>
        <w:t>(</w:t>
      </w:r>
      <w:r w:rsidRPr="0006019B">
        <w:rPr>
          <w:rStyle w:val="FootnoteReference"/>
          <w:rFonts w:cs="Traditional Arabic"/>
          <w:sz w:val="18"/>
          <w:szCs w:val="26"/>
          <w:vertAlign w:val="baseline"/>
          <w:rtl/>
          <w:lang w:eastAsia="zh-TW"/>
        </w:rPr>
        <w:footnoteRef/>
      </w:r>
      <w:r w:rsidRPr="0006019B">
        <w:rPr>
          <w:rFonts w:cs="Traditional Arabic" w:hint="cs"/>
          <w:sz w:val="18"/>
          <w:szCs w:val="26"/>
          <w:rtl/>
          <w:lang w:eastAsia="zh-TW"/>
        </w:rPr>
        <w:t>)</w:t>
      </w:r>
      <w:r w:rsidRPr="0006019B">
        <w:rPr>
          <w:rFonts w:cs="Traditional Arabic"/>
          <w:sz w:val="18"/>
          <w:szCs w:val="26"/>
          <w:rtl/>
          <w:lang w:eastAsia="zh-TW"/>
        </w:rPr>
        <w:t xml:space="preserve"> </w:t>
      </w:r>
      <w:r w:rsidRPr="0006019B">
        <w:rPr>
          <w:rFonts w:cs="Traditional Arabic" w:hint="cs"/>
          <w:sz w:val="18"/>
          <w:szCs w:val="26"/>
          <w:rtl/>
          <w:lang w:eastAsia="zh-TW"/>
        </w:rPr>
        <w:t xml:space="preserve"> </w:t>
      </w:r>
      <w:r w:rsidRPr="0006019B">
        <w:rPr>
          <w:rFonts w:cs="Traditional Arabic"/>
          <w:sz w:val="18"/>
          <w:szCs w:val="26"/>
          <w:rtl/>
          <w:lang w:eastAsia="zh-TW"/>
        </w:rPr>
        <w:t>يشمل عمل برنامج البيئة في هذا المجال الكوارث (سواء أكانت طبيعية أو من صنع البشر) والصراعات المسلحة التي لها عواقب بيئية خطيرة</w:t>
      </w:r>
      <w:r w:rsidRPr="0006019B">
        <w:rPr>
          <w:rFonts w:cs="Traditional Arabic"/>
          <w:sz w:val="18"/>
          <w:szCs w:val="26"/>
          <w:lang w:eastAsia="zh-TW"/>
        </w:rPr>
        <w:t>.</w:t>
      </w:r>
    </w:p>
  </w:footnote>
  <w:footnote w:id="38">
    <w:p w:rsidR="00AC7A8D" w:rsidRPr="0006019B" w:rsidRDefault="00AC7A8D" w:rsidP="00B77503">
      <w:pPr>
        <w:pStyle w:val="FootnoteText"/>
        <w:spacing w:after="60" w:line="320" w:lineRule="exact"/>
        <w:ind w:left="1132"/>
        <w:jc w:val="both"/>
        <w:textDirection w:val="tbRlV"/>
        <w:rPr>
          <w:rFonts w:ascii="Times New Roman" w:hAnsi="Times New Roman" w:cs="Traditional Arabic"/>
          <w:sz w:val="18"/>
          <w:szCs w:val="26"/>
          <w:rtl/>
          <w:lang w:eastAsia="zh-TW"/>
        </w:rPr>
      </w:pPr>
      <w:r>
        <w:rPr>
          <w:rFonts w:ascii="Times New Roman" w:hAnsi="Times New Roman" w:cs="Traditional Arabic" w:hint="cs"/>
          <w:sz w:val="18"/>
          <w:szCs w:val="26"/>
          <w:rtl/>
          <w:lang w:eastAsia="zh-TW"/>
        </w:rPr>
        <w:t>(</w:t>
      </w:r>
      <w:r w:rsidRPr="0006019B">
        <w:rPr>
          <w:rStyle w:val="FootnoteReference"/>
          <w:rFonts w:ascii="Times New Roman" w:hAnsi="Times New Roman" w:cs="Traditional Arabic"/>
          <w:sz w:val="18"/>
          <w:szCs w:val="26"/>
          <w:vertAlign w:val="baseline"/>
          <w:rtl/>
          <w:lang w:eastAsia="zh-TW"/>
        </w:rPr>
        <w:footnoteRef/>
      </w:r>
      <w:r>
        <w:rPr>
          <w:rFonts w:ascii="Times New Roman" w:hAnsi="Times New Roman" w:cs="Traditional Arabic" w:hint="cs"/>
          <w:sz w:val="18"/>
          <w:szCs w:val="26"/>
          <w:rtl/>
          <w:lang w:eastAsia="zh-TW"/>
        </w:rPr>
        <w:t>)</w:t>
      </w:r>
      <w:r w:rsidRPr="0006019B">
        <w:rPr>
          <w:rFonts w:ascii="Times New Roman" w:hAnsi="Times New Roman" w:cs="Traditional Arabic" w:hint="cs"/>
          <w:sz w:val="18"/>
          <w:szCs w:val="26"/>
          <w:rtl/>
          <w:lang w:eastAsia="zh-TW"/>
        </w:rPr>
        <w:t xml:space="preserve"> </w:t>
      </w:r>
      <w:r w:rsidRPr="0006019B">
        <w:rPr>
          <w:rFonts w:ascii="Times New Roman" w:hAnsi="Times New Roman" w:cs="Traditional Arabic"/>
          <w:sz w:val="18"/>
          <w:szCs w:val="26"/>
          <w:rtl/>
          <w:lang w:eastAsia="zh-TW"/>
        </w:rPr>
        <w:t xml:space="preserve"> الاتفاقية المتعلقة بالتنوع البيولوجي، الخطة الاستراتيجية للتنوع البيولوجي للفترة</w:t>
      </w:r>
      <w:r w:rsidRPr="0006019B">
        <w:rPr>
          <w:rFonts w:ascii="Times New Roman" w:hAnsi="Times New Roman" w:cs="Traditional Arabic"/>
          <w:sz w:val="18"/>
          <w:szCs w:val="26"/>
          <w:lang w:eastAsia="zh-TW"/>
        </w:rPr>
        <w:t xml:space="preserve"> </w:t>
      </w:r>
      <w:r w:rsidRPr="0006019B">
        <w:rPr>
          <w:rFonts w:ascii="Times New Roman" w:hAnsi="Times New Roman" w:cs="Traditional Arabic" w:hint="cs"/>
          <w:sz w:val="18"/>
          <w:szCs w:val="26"/>
          <w:rtl/>
          <w:lang w:eastAsia="zh-TW"/>
        </w:rPr>
        <w:t>2011</w:t>
      </w:r>
      <w:r w:rsidRPr="0006019B">
        <w:rPr>
          <w:rFonts w:ascii="Times New Roman" w:hAnsi="Times New Roman" w:cs="Traditional Arabic"/>
          <w:sz w:val="18"/>
          <w:szCs w:val="26"/>
          <w:lang w:eastAsia="zh-TW"/>
        </w:rPr>
        <w:t>-</w:t>
      </w:r>
      <w:r w:rsidRPr="0006019B">
        <w:rPr>
          <w:rFonts w:ascii="Times New Roman" w:hAnsi="Times New Roman" w:cs="Traditional Arabic" w:hint="cs"/>
          <w:sz w:val="18"/>
          <w:szCs w:val="26"/>
          <w:rtl/>
          <w:lang w:eastAsia="zh-TW"/>
        </w:rPr>
        <w:t>2020</w:t>
      </w:r>
      <w:r w:rsidRPr="0006019B">
        <w:rPr>
          <w:rFonts w:ascii="Times New Roman" w:hAnsi="Times New Roman" w:cs="Traditional Arabic"/>
          <w:sz w:val="18"/>
          <w:szCs w:val="26"/>
          <w:lang w:eastAsia="zh-TW"/>
        </w:rPr>
        <w:t>.</w:t>
      </w:r>
    </w:p>
  </w:footnote>
  <w:footnote w:id="39">
    <w:p w:rsidR="00AC7A8D" w:rsidRPr="0006019B" w:rsidRDefault="00AC7A8D" w:rsidP="00A10F50">
      <w:pPr>
        <w:pStyle w:val="FootnoteText"/>
        <w:spacing w:after="60" w:line="320" w:lineRule="exact"/>
        <w:ind w:left="1132"/>
        <w:jc w:val="both"/>
        <w:textDirection w:val="tbRlV"/>
        <w:rPr>
          <w:rFonts w:ascii="Times New Roman" w:hAnsi="Times New Roman" w:cs="Traditional Arabic"/>
          <w:sz w:val="18"/>
          <w:szCs w:val="26"/>
          <w:rtl/>
          <w:lang w:eastAsia="zh-TW"/>
        </w:rPr>
      </w:pPr>
      <w:r>
        <w:rPr>
          <w:rFonts w:ascii="Times New Roman" w:hAnsi="Times New Roman" w:cs="Traditional Arabic" w:hint="cs"/>
          <w:sz w:val="18"/>
          <w:szCs w:val="26"/>
          <w:rtl/>
          <w:lang w:eastAsia="zh-TW"/>
        </w:rPr>
        <w:t>(</w:t>
      </w:r>
      <w:r w:rsidRPr="0006019B">
        <w:rPr>
          <w:rStyle w:val="FootnoteReference"/>
          <w:rFonts w:ascii="Times New Roman" w:hAnsi="Times New Roman" w:cs="Traditional Arabic"/>
          <w:sz w:val="18"/>
          <w:szCs w:val="26"/>
          <w:vertAlign w:val="baseline"/>
          <w:rtl/>
          <w:lang w:eastAsia="zh-TW"/>
        </w:rPr>
        <w:footnoteRef/>
      </w:r>
      <w:r>
        <w:rPr>
          <w:rFonts w:ascii="Times New Roman" w:hAnsi="Times New Roman" w:cs="Traditional Arabic" w:hint="cs"/>
          <w:sz w:val="18"/>
          <w:szCs w:val="26"/>
          <w:rtl/>
          <w:lang w:eastAsia="zh-TW"/>
        </w:rPr>
        <w:t xml:space="preserve">) </w:t>
      </w:r>
      <w:r w:rsidRPr="0006019B">
        <w:rPr>
          <w:rFonts w:ascii="Times New Roman" w:hAnsi="Times New Roman" w:cs="Traditional Arabic"/>
          <w:sz w:val="18"/>
          <w:szCs w:val="26"/>
          <w:rtl/>
          <w:lang w:eastAsia="zh-TW"/>
        </w:rPr>
        <w:t xml:space="preserve"> اتفاقية مكافحة التصحر، والرؤية الاستراتيجية للفترة</w:t>
      </w:r>
      <w:r w:rsidRPr="0006019B">
        <w:rPr>
          <w:rFonts w:ascii="Times New Roman" w:hAnsi="Times New Roman" w:cs="Traditional Arabic"/>
          <w:sz w:val="18"/>
          <w:szCs w:val="26"/>
          <w:lang w:eastAsia="zh-TW"/>
        </w:rPr>
        <w:t xml:space="preserve"> </w:t>
      </w:r>
      <w:r w:rsidRPr="007B63F7">
        <w:rPr>
          <w:rFonts w:ascii="Traditional Arabic" w:hAnsi="Traditional Arabic" w:cs="Traditional Arabic"/>
          <w:sz w:val="26"/>
          <w:szCs w:val="26"/>
          <w:rtl/>
          <w:lang w:eastAsia="zh-TW"/>
        </w:rPr>
        <w:t>2008</w:t>
      </w:r>
      <w:r w:rsidRPr="007B63F7">
        <w:rPr>
          <w:rFonts w:ascii="Traditional Arabic" w:hAnsi="Traditional Arabic" w:cs="Traditional Arabic"/>
          <w:sz w:val="26"/>
          <w:szCs w:val="26"/>
          <w:lang w:eastAsia="zh-TW"/>
        </w:rPr>
        <w:t>-</w:t>
      </w:r>
      <w:r w:rsidRPr="007B63F7">
        <w:rPr>
          <w:rFonts w:ascii="Traditional Arabic" w:hAnsi="Traditional Arabic" w:cs="Traditional Arabic"/>
          <w:sz w:val="26"/>
          <w:szCs w:val="26"/>
          <w:rtl/>
          <w:lang w:eastAsia="zh-TW"/>
        </w:rPr>
        <w:t>2030</w:t>
      </w:r>
      <w:r w:rsidRPr="0006019B">
        <w:rPr>
          <w:rFonts w:ascii="Times New Roman" w:hAnsi="Times New Roman" w:cs="Traditional Arabic"/>
          <w:sz w:val="18"/>
          <w:szCs w:val="26"/>
          <w:lang w:eastAsia="zh-TW"/>
        </w:rPr>
        <w:t xml:space="preserve"> </w:t>
      </w:r>
      <w:r w:rsidRPr="0006019B">
        <w:rPr>
          <w:rFonts w:ascii="Times New Roman" w:hAnsi="Times New Roman" w:cs="Traditional Arabic"/>
          <w:sz w:val="18"/>
          <w:szCs w:val="26"/>
          <w:rtl/>
          <w:lang w:eastAsia="zh-TW"/>
        </w:rPr>
        <w:t>لاتفاقية النجارة الدولية بأنواع الحيوانات والنباتات البرية المهددة بالانقراض، والخطة الاستراتيجية للأنواع المهاجرة للفترة</w:t>
      </w:r>
      <w:r w:rsidRPr="0006019B">
        <w:rPr>
          <w:rFonts w:ascii="Times New Roman" w:hAnsi="Times New Roman" w:cs="Traditional Arabic"/>
          <w:sz w:val="18"/>
          <w:szCs w:val="26"/>
          <w:lang w:eastAsia="zh-TW"/>
        </w:rPr>
        <w:t xml:space="preserve"> </w:t>
      </w:r>
      <w:r w:rsidRPr="0006019B">
        <w:rPr>
          <w:rFonts w:ascii="Times New Roman" w:hAnsi="Times New Roman" w:cs="Traditional Arabic" w:hint="cs"/>
          <w:sz w:val="18"/>
          <w:szCs w:val="26"/>
          <w:rtl/>
          <w:lang w:eastAsia="zh-TW"/>
        </w:rPr>
        <w:t>2015</w:t>
      </w:r>
      <w:r w:rsidRPr="0006019B">
        <w:rPr>
          <w:rFonts w:ascii="Times New Roman" w:hAnsi="Times New Roman" w:cs="Traditional Arabic"/>
          <w:sz w:val="18"/>
          <w:szCs w:val="26"/>
          <w:lang w:eastAsia="zh-TW"/>
        </w:rPr>
        <w:t>-</w:t>
      </w:r>
      <w:r w:rsidRPr="0006019B">
        <w:rPr>
          <w:rFonts w:ascii="Times New Roman" w:hAnsi="Times New Roman" w:cs="Traditional Arabic" w:hint="cs"/>
          <w:sz w:val="18"/>
          <w:szCs w:val="26"/>
          <w:rtl/>
          <w:lang w:eastAsia="zh-TW"/>
        </w:rPr>
        <w:t>2023</w:t>
      </w:r>
      <w:r w:rsidRPr="0006019B">
        <w:rPr>
          <w:rFonts w:ascii="Times New Roman" w:hAnsi="Times New Roman" w:cs="Traditional Arabic"/>
          <w:sz w:val="18"/>
          <w:szCs w:val="26"/>
          <w:lang w:eastAsia="zh-TW"/>
        </w:rPr>
        <w:t xml:space="preserve"> </w:t>
      </w:r>
      <w:r w:rsidRPr="0006019B">
        <w:rPr>
          <w:rFonts w:ascii="Times New Roman" w:hAnsi="Times New Roman" w:cs="Traditional Arabic"/>
          <w:sz w:val="18"/>
          <w:szCs w:val="26"/>
          <w:rtl/>
          <w:lang w:eastAsia="zh-TW"/>
        </w:rPr>
        <w:t>لمعاهدة المحافظة على الأنواع المهاجرة من الحيوانات الفطرية، والخطة الاستراتيجية للفترة</w:t>
      </w:r>
      <w:r w:rsidRPr="0006019B">
        <w:rPr>
          <w:rFonts w:ascii="Times New Roman" w:hAnsi="Times New Roman" w:cs="Traditional Arabic"/>
          <w:sz w:val="18"/>
          <w:szCs w:val="26"/>
          <w:lang w:eastAsia="zh-TW"/>
        </w:rPr>
        <w:t xml:space="preserve"> </w:t>
      </w:r>
      <w:r w:rsidRPr="007B63F7">
        <w:rPr>
          <w:rFonts w:ascii="Traditional Arabic" w:hAnsi="Traditional Arabic" w:cs="Traditional Arabic"/>
          <w:sz w:val="26"/>
          <w:szCs w:val="26"/>
          <w:rtl/>
          <w:lang w:eastAsia="zh-TW"/>
        </w:rPr>
        <w:t>2009</w:t>
      </w:r>
      <w:r w:rsidRPr="007B63F7">
        <w:rPr>
          <w:rFonts w:ascii="Traditional Arabic" w:hAnsi="Traditional Arabic" w:cs="Traditional Arabic"/>
          <w:sz w:val="26"/>
          <w:szCs w:val="26"/>
          <w:lang w:eastAsia="zh-TW"/>
        </w:rPr>
        <w:t>-</w:t>
      </w:r>
      <w:r w:rsidRPr="007B63F7">
        <w:rPr>
          <w:rFonts w:ascii="Traditional Arabic" w:hAnsi="Traditional Arabic" w:cs="Traditional Arabic"/>
          <w:sz w:val="26"/>
          <w:szCs w:val="26"/>
          <w:rtl/>
          <w:lang w:eastAsia="zh-TW"/>
        </w:rPr>
        <w:t>2018</w:t>
      </w:r>
      <w:r w:rsidRPr="0006019B">
        <w:rPr>
          <w:rFonts w:ascii="Times New Roman" w:hAnsi="Times New Roman" w:cs="Traditional Arabic"/>
          <w:sz w:val="18"/>
          <w:szCs w:val="26"/>
          <w:lang w:eastAsia="zh-TW"/>
        </w:rPr>
        <w:t xml:space="preserve"> </w:t>
      </w:r>
      <w:r w:rsidRPr="0006019B">
        <w:rPr>
          <w:rFonts w:ascii="Times New Roman" w:hAnsi="Times New Roman" w:cs="Traditional Arabic"/>
          <w:sz w:val="18"/>
          <w:szCs w:val="26"/>
          <w:rtl/>
          <w:lang w:eastAsia="zh-TW"/>
        </w:rPr>
        <w:t>للاتفاق المتعلق بحفظ الطيور المائية الأفريقية</w:t>
      </w:r>
      <w:r w:rsidRPr="0006019B">
        <w:rPr>
          <w:rFonts w:ascii="Times New Roman" w:hAnsi="Times New Roman" w:cs="Traditional Arabic"/>
          <w:sz w:val="18"/>
          <w:szCs w:val="26"/>
          <w:lang w:eastAsia="zh-TW"/>
        </w:rPr>
        <w:t>-</w:t>
      </w:r>
      <w:r w:rsidRPr="0006019B">
        <w:rPr>
          <w:rFonts w:ascii="Times New Roman" w:hAnsi="Times New Roman" w:cs="Traditional Arabic"/>
          <w:sz w:val="18"/>
          <w:szCs w:val="26"/>
          <w:rtl/>
          <w:lang w:eastAsia="zh-TW"/>
        </w:rPr>
        <w:t>الأوروبية</w:t>
      </w:r>
      <w:r w:rsidRPr="0006019B">
        <w:rPr>
          <w:rFonts w:ascii="Times New Roman" w:hAnsi="Times New Roman" w:cs="Traditional Arabic"/>
          <w:sz w:val="18"/>
          <w:szCs w:val="26"/>
          <w:lang w:eastAsia="zh-TW"/>
        </w:rPr>
        <w:t>-</w:t>
      </w:r>
      <w:r w:rsidRPr="0006019B">
        <w:rPr>
          <w:rFonts w:ascii="Times New Roman" w:hAnsi="Times New Roman" w:cs="Traditional Arabic"/>
          <w:sz w:val="18"/>
          <w:szCs w:val="26"/>
          <w:rtl/>
          <w:lang w:eastAsia="zh-TW"/>
        </w:rPr>
        <w:t>الآسيوية المهاجرة، والخطة الاستراتيجية للفترة</w:t>
      </w:r>
      <w:r w:rsidRPr="0006019B">
        <w:rPr>
          <w:rFonts w:ascii="Times New Roman" w:hAnsi="Times New Roman" w:cs="Traditional Arabic"/>
          <w:sz w:val="18"/>
          <w:szCs w:val="26"/>
          <w:lang w:eastAsia="zh-TW"/>
        </w:rPr>
        <w:t xml:space="preserve"> </w:t>
      </w:r>
      <w:r w:rsidRPr="007B63F7">
        <w:rPr>
          <w:rFonts w:ascii="Traditional Arabic" w:hAnsi="Traditional Arabic" w:cs="Traditional Arabic"/>
          <w:sz w:val="26"/>
          <w:szCs w:val="26"/>
          <w:rtl/>
          <w:lang w:eastAsia="zh-TW"/>
        </w:rPr>
        <w:t>2016</w:t>
      </w:r>
      <w:r w:rsidRPr="007B63F7">
        <w:rPr>
          <w:rFonts w:ascii="Traditional Arabic" w:hAnsi="Traditional Arabic" w:cs="Traditional Arabic"/>
          <w:sz w:val="26"/>
          <w:szCs w:val="26"/>
          <w:lang w:eastAsia="zh-TW"/>
        </w:rPr>
        <w:t>-</w:t>
      </w:r>
      <w:r w:rsidRPr="007B63F7">
        <w:rPr>
          <w:rFonts w:ascii="Traditional Arabic" w:hAnsi="Traditional Arabic" w:cs="Traditional Arabic"/>
          <w:sz w:val="26"/>
          <w:szCs w:val="26"/>
          <w:rtl/>
          <w:lang w:eastAsia="zh-TW"/>
        </w:rPr>
        <w:t>2024</w:t>
      </w:r>
      <w:r w:rsidRPr="0006019B">
        <w:rPr>
          <w:rFonts w:ascii="Times New Roman" w:hAnsi="Times New Roman" w:cs="Traditional Arabic"/>
          <w:sz w:val="18"/>
          <w:szCs w:val="26"/>
          <w:lang w:eastAsia="zh-TW"/>
        </w:rPr>
        <w:t xml:space="preserve"> </w:t>
      </w:r>
      <w:r w:rsidRPr="0006019B">
        <w:rPr>
          <w:rFonts w:ascii="Times New Roman" w:hAnsi="Times New Roman" w:cs="Traditional Arabic"/>
          <w:sz w:val="18"/>
          <w:szCs w:val="26"/>
          <w:rtl/>
          <w:lang w:eastAsia="zh-TW"/>
        </w:rPr>
        <w:t xml:space="preserve">للاتفاقية بشأن الأراضي الرطبة ذات الأهمية الدولية وخاصة بوصفها </w:t>
      </w:r>
      <w:r>
        <w:rPr>
          <w:rFonts w:ascii="Times New Roman" w:hAnsi="Times New Roman" w:cs="Traditional Arabic" w:hint="cs"/>
          <w:sz w:val="18"/>
          <w:szCs w:val="26"/>
          <w:rtl/>
          <w:lang w:eastAsia="zh-TW"/>
        </w:rPr>
        <w:t>موئلاً</w:t>
      </w:r>
      <w:r w:rsidRPr="0006019B">
        <w:rPr>
          <w:rFonts w:ascii="Times New Roman" w:hAnsi="Times New Roman" w:cs="Traditional Arabic"/>
          <w:sz w:val="18"/>
          <w:szCs w:val="26"/>
          <w:rtl/>
          <w:lang w:eastAsia="zh-TW"/>
        </w:rPr>
        <w:t xml:space="preserve"> للطيور المائية (اتفاقية رامسار)، ورؤية عام</w:t>
      </w:r>
      <w:r w:rsidRPr="0006019B">
        <w:rPr>
          <w:rFonts w:ascii="Times New Roman" w:hAnsi="Times New Roman" w:cs="Traditional Arabic"/>
          <w:sz w:val="18"/>
          <w:szCs w:val="26"/>
          <w:lang w:eastAsia="zh-TW"/>
        </w:rPr>
        <w:t xml:space="preserve"> </w:t>
      </w:r>
      <w:r w:rsidRPr="0006019B">
        <w:rPr>
          <w:rFonts w:ascii="Times New Roman" w:hAnsi="Times New Roman" w:cs="Traditional Arabic" w:hint="cs"/>
          <w:sz w:val="18"/>
          <w:szCs w:val="26"/>
          <w:rtl/>
          <w:lang w:eastAsia="zh-TW"/>
        </w:rPr>
        <w:t>2022</w:t>
      </w:r>
      <w:r w:rsidRPr="0006019B">
        <w:rPr>
          <w:rFonts w:ascii="Times New Roman" w:hAnsi="Times New Roman" w:cs="Traditional Arabic"/>
          <w:sz w:val="18"/>
          <w:szCs w:val="26"/>
          <w:lang w:eastAsia="zh-TW"/>
        </w:rPr>
        <w:t xml:space="preserve"> </w:t>
      </w:r>
      <w:r w:rsidRPr="0006019B">
        <w:rPr>
          <w:rFonts w:ascii="Times New Roman" w:hAnsi="Times New Roman" w:cs="Traditional Arabic"/>
          <w:sz w:val="18"/>
          <w:szCs w:val="26"/>
          <w:rtl/>
          <w:lang w:eastAsia="zh-TW"/>
        </w:rPr>
        <w:t xml:space="preserve">لاتفاقية التراث العالمي، وتوجيهات </w:t>
      </w:r>
      <w:r w:rsidRPr="0006019B">
        <w:rPr>
          <w:rFonts w:ascii="Times New Roman" w:hAnsi="Times New Roman" w:cs="Traditional Arabic" w:hint="cs"/>
          <w:sz w:val="18"/>
          <w:szCs w:val="26"/>
          <w:rtl/>
          <w:lang w:eastAsia="zh-TW"/>
        </w:rPr>
        <w:t>إسطنبول</w:t>
      </w:r>
      <w:r w:rsidRPr="0006019B">
        <w:rPr>
          <w:rFonts w:ascii="Times New Roman" w:hAnsi="Times New Roman" w:cs="Traditional Arabic"/>
          <w:sz w:val="18"/>
          <w:szCs w:val="26"/>
          <w:rtl/>
          <w:lang w:eastAsia="zh-TW"/>
        </w:rPr>
        <w:t xml:space="preserve"> الاستراتيجية للبحار الإقليمية للفترة</w:t>
      </w:r>
      <w:r>
        <w:rPr>
          <w:rFonts w:ascii="Times New Roman" w:hAnsi="Times New Roman" w:cs="Traditional Arabic"/>
          <w:sz w:val="18"/>
          <w:szCs w:val="26"/>
          <w:rtl/>
          <w:lang w:eastAsia="zh-TW"/>
        </w:rPr>
        <w:t xml:space="preserve"> </w:t>
      </w:r>
      <w:r w:rsidRPr="007B63F7">
        <w:rPr>
          <w:rFonts w:ascii="Traditional Arabic" w:hAnsi="Traditional Arabic" w:cs="Traditional Arabic"/>
          <w:sz w:val="26"/>
          <w:szCs w:val="26"/>
          <w:rtl/>
          <w:lang w:eastAsia="zh-TW"/>
        </w:rPr>
        <w:t>2017</w:t>
      </w:r>
      <w:r w:rsidRPr="007B63F7">
        <w:rPr>
          <w:rFonts w:ascii="Traditional Arabic" w:hAnsi="Traditional Arabic" w:cs="Traditional Arabic"/>
          <w:sz w:val="26"/>
          <w:szCs w:val="26"/>
          <w:lang w:eastAsia="zh-TW"/>
        </w:rPr>
        <w:t>-</w:t>
      </w:r>
      <w:r w:rsidRPr="007B63F7">
        <w:rPr>
          <w:rFonts w:ascii="Traditional Arabic" w:hAnsi="Traditional Arabic" w:cs="Traditional Arabic"/>
          <w:sz w:val="26"/>
          <w:szCs w:val="26"/>
          <w:rtl/>
          <w:lang w:eastAsia="zh-TW"/>
        </w:rPr>
        <w:t>2020</w:t>
      </w:r>
      <w:r w:rsidRPr="0006019B">
        <w:rPr>
          <w:rFonts w:ascii="Times New Roman" w:hAnsi="Times New Roman" w:cs="Traditional Arabic"/>
          <w:sz w:val="18"/>
          <w:szCs w:val="26"/>
          <w:rtl/>
          <w:lang w:eastAsia="zh-TW"/>
        </w:rPr>
        <w:t>، والأهداف والغايات الأخرى الاتفاقات البيئية المتعددة الأطراف الإقليمية ودون الإقليمية الأخرى</w:t>
      </w:r>
      <w:r w:rsidRPr="0006019B">
        <w:rPr>
          <w:rFonts w:ascii="Times New Roman" w:hAnsi="Times New Roman" w:cs="Traditional Arabic"/>
          <w:sz w:val="18"/>
          <w:szCs w:val="26"/>
          <w:lang w:eastAsia="zh-TW"/>
        </w:rPr>
        <w:t>.</w:t>
      </w:r>
    </w:p>
  </w:footnote>
  <w:footnote w:id="40">
    <w:p w:rsidR="00AC7A8D" w:rsidRPr="0006019B" w:rsidRDefault="00AC7A8D" w:rsidP="00A10F50">
      <w:pPr>
        <w:pStyle w:val="FootnoteText"/>
        <w:spacing w:after="60" w:line="320" w:lineRule="exact"/>
        <w:ind w:left="1132"/>
        <w:jc w:val="both"/>
        <w:textDirection w:val="tbRlV"/>
        <w:rPr>
          <w:rFonts w:ascii="Times New Roman" w:hAnsi="Times New Roman" w:cs="Traditional Arabic"/>
          <w:sz w:val="18"/>
          <w:szCs w:val="26"/>
          <w:rtl/>
          <w:lang w:eastAsia="zh-TW"/>
        </w:rPr>
      </w:pPr>
      <w:r>
        <w:rPr>
          <w:rFonts w:ascii="Times New Roman" w:hAnsi="Times New Roman" w:cs="Traditional Arabic" w:hint="cs"/>
          <w:sz w:val="18"/>
          <w:szCs w:val="26"/>
          <w:rtl/>
          <w:lang w:eastAsia="zh-TW"/>
        </w:rPr>
        <w:t>(</w:t>
      </w:r>
      <w:r w:rsidRPr="0006019B">
        <w:rPr>
          <w:rStyle w:val="FootnoteReference"/>
          <w:rFonts w:ascii="Times New Roman" w:hAnsi="Times New Roman" w:cs="Traditional Arabic"/>
          <w:sz w:val="18"/>
          <w:szCs w:val="26"/>
          <w:vertAlign w:val="baseline"/>
          <w:rtl/>
          <w:lang w:eastAsia="zh-TW"/>
        </w:rPr>
        <w:footnoteRef/>
      </w:r>
      <w:r>
        <w:rPr>
          <w:rFonts w:ascii="Times New Roman" w:hAnsi="Times New Roman" w:cs="Traditional Arabic" w:hint="cs"/>
          <w:sz w:val="18"/>
          <w:szCs w:val="26"/>
          <w:rtl/>
          <w:lang w:eastAsia="zh-TW"/>
        </w:rPr>
        <w:t>)</w:t>
      </w:r>
      <w:r w:rsidRPr="0006019B">
        <w:rPr>
          <w:rFonts w:ascii="Times New Roman" w:hAnsi="Times New Roman" w:cs="Traditional Arabic"/>
          <w:sz w:val="18"/>
          <w:szCs w:val="26"/>
          <w:rtl/>
          <w:lang w:eastAsia="zh-TW"/>
        </w:rPr>
        <w:t xml:space="preserve"> </w:t>
      </w:r>
      <w:r w:rsidRPr="0006019B">
        <w:rPr>
          <w:rFonts w:ascii="Times New Roman" w:hAnsi="Times New Roman" w:cs="Traditional Arabic" w:hint="cs"/>
          <w:sz w:val="18"/>
          <w:szCs w:val="26"/>
          <w:rtl/>
          <w:lang w:eastAsia="zh-TW"/>
        </w:rPr>
        <w:t xml:space="preserve"> </w:t>
      </w:r>
      <w:r w:rsidRPr="0006019B">
        <w:rPr>
          <w:rFonts w:ascii="Times New Roman" w:hAnsi="Times New Roman" w:cs="Traditional Arabic"/>
          <w:sz w:val="18"/>
          <w:szCs w:val="26"/>
          <w:rtl/>
          <w:lang w:eastAsia="zh-TW"/>
        </w:rPr>
        <w:t>حتى</w:t>
      </w:r>
      <w:r w:rsidRPr="0006019B">
        <w:rPr>
          <w:rFonts w:ascii="Times New Roman" w:hAnsi="Times New Roman" w:cs="Traditional Arabic"/>
          <w:sz w:val="18"/>
          <w:szCs w:val="26"/>
          <w:lang w:eastAsia="zh-TW"/>
        </w:rPr>
        <w:t xml:space="preserve"> </w:t>
      </w:r>
      <w:r w:rsidRPr="0006019B">
        <w:rPr>
          <w:rFonts w:ascii="Times New Roman" w:hAnsi="Times New Roman" w:cs="Traditional Arabic" w:hint="cs"/>
          <w:sz w:val="18"/>
          <w:szCs w:val="26"/>
          <w:rtl/>
          <w:lang w:eastAsia="zh-TW"/>
        </w:rPr>
        <w:t>30</w:t>
      </w:r>
      <w:r>
        <w:rPr>
          <w:rFonts w:ascii="Times New Roman" w:hAnsi="Times New Roman" w:cs="Traditional Arabic" w:hint="cs"/>
          <w:sz w:val="18"/>
          <w:szCs w:val="26"/>
          <w:rtl/>
          <w:lang w:eastAsia="zh-TW"/>
        </w:rPr>
        <w:t xml:space="preserve"> تشرين الثاني/نوفمبر </w:t>
      </w:r>
      <w:r w:rsidRPr="0006019B">
        <w:rPr>
          <w:rFonts w:ascii="Times New Roman" w:hAnsi="Times New Roman" w:cs="Traditional Arabic" w:hint="cs"/>
          <w:sz w:val="18"/>
          <w:szCs w:val="26"/>
          <w:rtl/>
          <w:lang w:eastAsia="zh-TW"/>
        </w:rPr>
        <w:t>2015</w:t>
      </w:r>
      <w:r w:rsidRPr="0006019B">
        <w:rPr>
          <w:rFonts w:ascii="Times New Roman" w:hAnsi="Times New Roman" w:cs="Traditional Arabic"/>
          <w:sz w:val="18"/>
          <w:szCs w:val="26"/>
          <w:rtl/>
          <w:lang w:eastAsia="zh-TW"/>
        </w:rPr>
        <w:t>، يشمل مشروع مؤشرات أهداف التنمية المستدامة على مستوى الأثر ما يلي</w:t>
      </w:r>
      <w:r w:rsidRPr="0006019B">
        <w:rPr>
          <w:rFonts w:ascii="Times New Roman" w:hAnsi="Times New Roman" w:cs="Traditional Arabic" w:hint="cs"/>
          <w:sz w:val="18"/>
          <w:szCs w:val="26"/>
          <w:rtl/>
          <w:lang w:eastAsia="zh-TW"/>
        </w:rPr>
        <w:t>:</w:t>
      </w:r>
      <w:r w:rsidRPr="0006019B">
        <w:rPr>
          <w:rFonts w:ascii="Times New Roman" w:hAnsi="Times New Roman" w:cs="Traditional Arabic"/>
          <w:sz w:val="18"/>
          <w:szCs w:val="26"/>
          <w:lang w:eastAsia="zh-TW"/>
        </w:rPr>
        <w:t xml:space="preserve"> </w:t>
      </w:r>
      <w:r w:rsidRPr="007B63F7">
        <w:rPr>
          <w:rFonts w:ascii="Times New Roman" w:hAnsi="Times New Roman" w:cs="Traditional Arabic"/>
          <w:b/>
          <w:bCs/>
          <w:sz w:val="18"/>
          <w:szCs w:val="26"/>
          <w:rtl/>
          <w:lang w:eastAsia="zh-TW"/>
        </w:rPr>
        <w:t>2-1-2</w:t>
      </w:r>
      <w:r w:rsidRPr="0006019B">
        <w:rPr>
          <w:rFonts w:ascii="Times New Roman" w:hAnsi="Times New Roman" w:cs="Traditional Arabic"/>
          <w:sz w:val="18"/>
          <w:szCs w:val="26"/>
          <w:lang w:eastAsia="zh-TW"/>
        </w:rPr>
        <w:t xml:space="preserve"> </w:t>
      </w:r>
      <w:r w:rsidRPr="0006019B">
        <w:rPr>
          <w:rFonts w:ascii="Times New Roman" w:hAnsi="Times New Roman" w:cs="Traditional Arabic"/>
          <w:sz w:val="18"/>
          <w:szCs w:val="26"/>
          <w:rtl/>
          <w:lang w:eastAsia="zh-TW"/>
        </w:rPr>
        <w:t>معدل انتشار انعدام الأمن الغذائي المتوسط أو الشديد وسط السكان، استنادا إلى مقياس المعاناة من انعدام الأمن الغذائي</w:t>
      </w:r>
      <w:r w:rsidRPr="0006019B">
        <w:rPr>
          <w:rFonts w:ascii="Times New Roman" w:hAnsi="Times New Roman" w:cs="Traditional Arabic" w:hint="cs"/>
          <w:sz w:val="18"/>
          <w:szCs w:val="26"/>
          <w:rtl/>
          <w:lang w:eastAsia="zh-TW"/>
        </w:rPr>
        <w:t>؛</w:t>
      </w:r>
      <w:r w:rsidRPr="0006019B">
        <w:rPr>
          <w:rFonts w:ascii="Times New Roman" w:hAnsi="Times New Roman" w:cs="Traditional Arabic"/>
          <w:sz w:val="18"/>
          <w:szCs w:val="26"/>
          <w:lang w:eastAsia="zh-TW"/>
        </w:rPr>
        <w:t xml:space="preserve"> </w:t>
      </w:r>
      <w:r w:rsidRPr="007B63F7">
        <w:rPr>
          <w:rFonts w:ascii="Times New Roman" w:hAnsi="Times New Roman" w:cs="Traditional Arabic"/>
          <w:b/>
          <w:bCs/>
          <w:sz w:val="18"/>
          <w:szCs w:val="26"/>
          <w:rtl/>
          <w:lang w:eastAsia="zh-TW"/>
        </w:rPr>
        <w:t>2-٤-2</w:t>
      </w:r>
      <w:r w:rsidRPr="0006019B">
        <w:rPr>
          <w:rFonts w:ascii="Times New Roman" w:hAnsi="Times New Roman" w:cs="Traditional Arabic" w:hint="cs"/>
          <w:sz w:val="18"/>
          <w:szCs w:val="26"/>
          <w:rtl/>
          <w:lang w:eastAsia="zh-TW"/>
        </w:rPr>
        <w:t xml:space="preserve"> </w:t>
      </w:r>
      <w:r w:rsidRPr="0006019B">
        <w:rPr>
          <w:rFonts w:ascii="Times New Roman" w:hAnsi="Times New Roman" w:cs="Traditional Arabic"/>
          <w:sz w:val="18"/>
          <w:szCs w:val="26"/>
          <w:rtl/>
          <w:lang w:eastAsia="zh-TW"/>
        </w:rPr>
        <w:t>النسبة المئوية للمساحة الزراعية الخاضعة للممارسات الزراعية المستدامة</w:t>
      </w:r>
      <w:r w:rsidRPr="0006019B">
        <w:rPr>
          <w:rFonts w:ascii="Times New Roman" w:hAnsi="Times New Roman" w:cs="Traditional Arabic" w:hint="cs"/>
          <w:sz w:val="18"/>
          <w:szCs w:val="26"/>
          <w:rtl/>
          <w:lang w:eastAsia="zh-TW"/>
        </w:rPr>
        <w:t>؛</w:t>
      </w:r>
      <w:r w:rsidRPr="0006019B">
        <w:rPr>
          <w:rFonts w:ascii="Times New Roman" w:hAnsi="Times New Roman" w:cs="Traditional Arabic"/>
          <w:sz w:val="18"/>
          <w:szCs w:val="26"/>
          <w:lang w:eastAsia="zh-TW"/>
        </w:rPr>
        <w:t xml:space="preserve"> </w:t>
      </w:r>
      <w:r w:rsidRPr="007B63F7">
        <w:rPr>
          <w:rFonts w:ascii="Times New Roman" w:hAnsi="Times New Roman" w:cs="Traditional Arabic"/>
          <w:b/>
          <w:bCs/>
          <w:sz w:val="18"/>
          <w:szCs w:val="26"/>
          <w:rtl/>
          <w:lang w:eastAsia="zh-TW"/>
        </w:rPr>
        <w:t>3-٣-3</w:t>
      </w:r>
      <w:r w:rsidRPr="0006019B">
        <w:rPr>
          <w:rFonts w:ascii="Times New Roman" w:hAnsi="Times New Roman" w:cs="Traditional Arabic"/>
          <w:sz w:val="18"/>
          <w:szCs w:val="26"/>
          <w:lang w:eastAsia="zh-TW"/>
        </w:rPr>
        <w:t xml:space="preserve"> </w:t>
      </w:r>
      <w:r w:rsidRPr="0006019B">
        <w:rPr>
          <w:rFonts w:ascii="Times New Roman" w:hAnsi="Times New Roman" w:cs="Traditional Arabic"/>
          <w:sz w:val="18"/>
          <w:szCs w:val="26"/>
          <w:rtl/>
          <w:lang w:eastAsia="zh-TW"/>
        </w:rPr>
        <w:t>عدد حالات الإصا</w:t>
      </w:r>
      <w:r w:rsidRPr="0006019B">
        <w:rPr>
          <w:rFonts w:ascii="Times New Roman" w:hAnsi="Times New Roman" w:cs="Traditional Arabic" w:hint="cs"/>
          <w:sz w:val="18"/>
          <w:szCs w:val="26"/>
          <w:rtl/>
          <w:lang w:eastAsia="zh-TW"/>
        </w:rPr>
        <w:t>ب</w:t>
      </w:r>
      <w:r w:rsidRPr="0006019B">
        <w:rPr>
          <w:rFonts w:ascii="Times New Roman" w:hAnsi="Times New Roman" w:cs="Traditional Arabic"/>
          <w:sz w:val="18"/>
          <w:szCs w:val="26"/>
          <w:rtl/>
          <w:lang w:eastAsia="zh-TW"/>
        </w:rPr>
        <w:t>ة بالملاريا لكل</w:t>
      </w:r>
      <w:r w:rsidRPr="0006019B">
        <w:rPr>
          <w:rFonts w:ascii="Times New Roman" w:hAnsi="Times New Roman" w:cs="Traditional Arabic"/>
          <w:sz w:val="18"/>
          <w:szCs w:val="26"/>
          <w:lang w:eastAsia="zh-TW"/>
        </w:rPr>
        <w:t xml:space="preserve"> </w:t>
      </w:r>
      <w:r w:rsidRPr="0006019B">
        <w:rPr>
          <w:rFonts w:ascii="Times New Roman" w:hAnsi="Times New Roman" w:cs="Traditional Arabic" w:hint="cs"/>
          <w:sz w:val="18"/>
          <w:szCs w:val="26"/>
          <w:rtl/>
          <w:lang w:eastAsia="zh-TW"/>
        </w:rPr>
        <w:t>000 1</w:t>
      </w:r>
      <w:r w:rsidRPr="0006019B">
        <w:rPr>
          <w:rFonts w:ascii="Times New Roman" w:hAnsi="Times New Roman" w:cs="Traditional Arabic"/>
          <w:sz w:val="18"/>
          <w:szCs w:val="26"/>
          <w:lang w:eastAsia="zh-TW"/>
        </w:rPr>
        <w:t xml:space="preserve"> </w:t>
      </w:r>
      <w:r w:rsidRPr="0006019B">
        <w:rPr>
          <w:rFonts w:ascii="Times New Roman" w:hAnsi="Times New Roman" w:cs="Traditional Arabic"/>
          <w:sz w:val="18"/>
          <w:szCs w:val="26"/>
          <w:rtl/>
          <w:lang w:eastAsia="zh-TW"/>
        </w:rPr>
        <w:t>شخص في السنة</w:t>
      </w:r>
      <w:r w:rsidRPr="0006019B">
        <w:rPr>
          <w:rFonts w:ascii="Times New Roman" w:hAnsi="Times New Roman" w:cs="Traditional Arabic" w:hint="cs"/>
          <w:sz w:val="18"/>
          <w:szCs w:val="26"/>
          <w:rtl/>
          <w:lang w:eastAsia="zh-TW"/>
        </w:rPr>
        <w:t>؛</w:t>
      </w:r>
      <w:r w:rsidRPr="0006019B">
        <w:rPr>
          <w:rFonts w:ascii="Times New Roman" w:hAnsi="Times New Roman" w:cs="Traditional Arabic"/>
          <w:sz w:val="18"/>
          <w:szCs w:val="26"/>
          <w:lang w:eastAsia="zh-TW"/>
        </w:rPr>
        <w:t xml:space="preserve"> </w:t>
      </w:r>
      <w:r w:rsidRPr="007B63F7">
        <w:rPr>
          <w:rFonts w:ascii="Traditional Arabic" w:hAnsi="Traditional Arabic" w:cs="Traditional Arabic"/>
          <w:b/>
          <w:bCs/>
          <w:sz w:val="26"/>
          <w:szCs w:val="26"/>
          <w:rtl/>
          <w:lang w:eastAsia="zh-TW"/>
        </w:rPr>
        <w:t>6-٣</w:t>
      </w:r>
      <w:r w:rsidRPr="007B63F7">
        <w:rPr>
          <w:rFonts w:ascii="Traditional Arabic" w:hAnsi="Traditional Arabic" w:cs="Traditional Arabic"/>
          <w:b/>
          <w:bCs/>
          <w:sz w:val="26"/>
          <w:szCs w:val="26"/>
          <w:lang w:eastAsia="zh-TW"/>
        </w:rPr>
        <w:t>-</w:t>
      </w:r>
      <w:r w:rsidRPr="007B63F7">
        <w:rPr>
          <w:rFonts w:ascii="Traditional Arabic" w:hAnsi="Traditional Arabic" w:cs="Traditional Arabic"/>
          <w:b/>
          <w:bCs/>
          <w:sz w:val="26"/>
          <w:szCs w:val="26"/>
          <w:rtl/>
          <w:lang w:eastAsia="zh-TW"/>
        </w:rPr>
        <w:t>1</w:t>
      </w:r>
      <w:r w:rsidRPr="0006019B">
        <w:rPr>
          <w:rFonts w:ascii="Times New Roman" w:hAnsi="Times New Roman" w:cs="Traditional Arabic"/>
          <w:sz w:val="18"/>
          <w:szCs w:val="26"/>
          <w:lang w:eastAsia="zh-TW"/>
        </w:rPr>
        <w:t xml:space="preserve"> </w:t>
      </w:r>
      <w:r w:rsidRPr="0006019B">
        <w:rPr>
          <w:rFonts w:ascii="Times New Roman" w:hAnsi="Times New Roman" w:cs="Traditional Arabic"/>
          <w:sz w:val="18"/>
          <w:szCs w:val="26"/>
          <w:rtl/>
          <w:lang w:eastAsia="zh-TW"/>
        </w:rPr>
        <w:t>النسبة المئوية لمياه الصرف الصحي المعالجة بطريقة آمنة، مصنفة حسب النشاط الاقتصادي</w:t>
      </w:r>
      <w:r w:rsidRPr="0006019B">
        <w:rPr>
          <w:rFonts w:ascii="Times New Roman" w:hAnsi="Times New Roman" w:cs="Traditional Arabic" w:hint="cs"/>
          <w:sz w:val="18"/>
          <w:szCs w:val="26"/>
          <w:rtl/>
          <w:lang w:eastAsia="zh-TW"/>
        </w:rPr>
        <w:t xml:space="preserve">؛ </w:t>
      </w:r>
      <w:r w:rsidRPr="007B63F7">
        <w:rPr>
          <w:rFonts w:ascii="Times New Roman" w:hAnsi="Times New Roman" w:cs="Traditional Arabic"/>
          <w:b/>
          <w:bCs/>
          <w:sz w:val="18"/>
          <w:szCs w:val="26"/>
          <w:rtl/>
          <w:lang w:eastAsia="zh-TW"/>
        </w:rPr>
        <w:t>6-3-2</w:t>
      </w:r>
      <w:r w:rsidRPr="0006019B">
        <w:rPr>
          <w:rFonts w:ascii="Times New Roman" w:hAnsi="Times New Roman" w:cs="Traditional Arabic" w:hint="cs"/>
          <w:sz w:val="18"/>
          <w:szCs w:val="26"/>
          <w:rtl/>
          <w:lang w:eastAsia="zh-TW"/>
        </w:rPr>
        <w:t xml:space="preserve"> </w:t>
      </w:r>
      <w:r w:rsidRPr="0006019B">
        <w:rPr>
          <w:rFonts w:ascii="Times New Roman" w:hAnsi="Times New Roman" w:cs="Traditional Arabic"/>
          <w:sz w:val="18"/>
          <w:szCs w:val="26"/>
          <w:rtl/>
          <w:lang w:eastAsia="zh-TW"/>
        </w:rPr>
        <w:t>النسبة المئوية للكتل المائية الآتية من مياه محيطة ذات نوعية جيدة لا تشكل خطرا على البيئة أو صحة الإنسان</w:t>
      </w:r>
      <w:r w:rsidRPr="0006019B">
        <w:rPr>
          <w:rFonts w:ascii="Times New Roman" w:hAnsi="Times New Roman" w:cs="Traditional Arabic" w:hint="cs"/>
          <w:sz w:val="18"/>
          <w:szCs w:val="26"/>
          <w:rtl/>
          <w:lang w:eastAsia="zh-TW"/>
        </w:rPr>
        <w:t>؛</w:t>
      </w:r>
      <w:r w:rsidRPr="0006019B">
        <w:rPr>
          <w:rFonts w:ascii="Times New Roman" w:hAnsi="Times New Roman" w:cs="Traditional Arabic"/>
          <w:sz w:val="18"/>
          <w:szCs w:val="26"/>
          <w:lang w:eastAsia="zh-TW"/>
        </w:rPr>
        <w:t xml:space="preserve"> </w:t>
      </w:r>
      <w:r w:rsidRPr="007B63F7">
        <w:rPr>
          <w:rFonts w:ascii="Times New Roman" w:hAnsi="Times New Roman" w:cs="Traditional Arabic"/>
          <w:b/>
          <w:bCs/>
          <w:sz w:val="18"/>
          <w:szCs w:val="26"/>
          <w:rtl/>
          <w:lang w:eastAsia="zh-TW"/>
        </w:rPr>
        <w:t>6-٦-1</w:t>
      </w:r>
      <w:r w:rsidRPr="0006019B">
        <w:rPr>
          <w:rFonts w:ascii="Times New Roman" w:hAnsi="Times New Roman" w:cs="Traditional Arabic" w:hint="cs"/>
          <w:sz w:val="18"/>
          <w:szCs w:val="26"/>
          <w:rtl/>
          <w:lang w:eastAsia="zh-TW"/>
        </w:rPr>
        <w:t xml:space="preserve"> </w:t>
      </w:r>
      <w:r w:rsidRPr="0006019B">
        <w:rPr>
          <w:rFonts w:ascii="Times New Roman" w:hAnsi="Times New Roman" w:cs="Traditional Arabic"/>
          <w:sz w:val="18"/>
          <w:szCs w:val="26"/>
          <w:rtl/>
          <w:lang w:eastAsia="zh-TW"/>
        </w:rPr>
        <w:t>النسبة المئوية للتغير في نطاق النظم الإيكولوجية المتصلة بالمياه</w:t>
      </w:r>
      <w:r w:rsidRPr="0006019B">
        <w:rPr>
          <w:rFonts w:ascii="Times New Roman" w:hAnsi="Times New Roman" w:cs="Traditional Arabic" w:hint="cs"/>
          <w:sz w:val="18"/>
          <w:szCs w:val="26"/>
          <w:rtl/>
          <w:lang w:eastAsia="zh-TW"/>
        </w:rPr>
        <w:t>،</w:t>
      </w:r>
      <w:r w:rsidRPr="0006019B">
        <w:rPr>
          <w:rFonts w:ascii="Times New Roman" w:hAnsi="Times New Roman" w:cs="Traditional Arabic"/>
          <w:sz w:val="18"/>
          <w:szCs w:val="26"/>
          <w:rtl/>
          <w:lang w:eastAsia="zh-TW"/>
        </w:rPr>
        <w:t xml:space="preserve"> خلال فترة من الزمن</w:t>
      </w:r>
      <w:r w:rsidRPr="0006019B">
        <w:rPr>
          <w:rFonts w:ascii="Times New Roman" w:hAnsi="Times New Roman" w:cs="Traditional Arabic" w:hint="cs"/>
          <w:sz w:val="18"/>
          <w:szCs w:val="26"/>
          <w:rtl/>
          <w:lang w:eastAsia="zh-TW"/>
        </w:rPr>
        <w:t xml:space="preserve">؛ </w:t>
      </w:r>
      <w:r>
        <w:rPr>
          <w:rFonts w:ascii="Traditional Arabic" w:hAnsi="Traditional Arabic" w:cs="Traditional Arabic"/>
          <w:sz w:val="30"/>
          <w:szCs w:val="30"/>
          <w:rtl/>
        </w:rPr>
        <w:br w:type="textWrapping" w:clear="all"/>
      </w:r>
      <w:r w:rsidRPr="007B63F7">
        <w:rPr>
          <w:rFonts w:ascii="Times New Roman" w:hAnsi="Times New Roman" w:cs="Traditional Arabic"/>
          <w:b/>
          <w:bCs/>
          <w:sz w:val="18"/>
          <w:szCs w:val="26"/>
          <w:rtl/>
          <w:lang w:eastAsia="zh-TW"/>
        </w:rPr>
        <w:t>7-2-1</w:t>
      </w:r>
      <w:r w:rsidRPr="0006019B">
        <w:rPr>
          <w:rFonts w:ascii="Times New Roman" w:hAnsi="Times New Roman" w:cs="Traditional Arabic" w:hint="cs"/>
          <w:sz w:val="18"/>
          <w:szCs w:val="26"/>
          <w:rtl/>
          <w:lang w:eastAsia="zh-TW"/>
        </w:rPr>
        <w:t xml:space="preserve"> </w:t>
      </w:r>
      <w:r w:rsidRPr="0006019B">
        <w:rPr>
          <w:rFonts w:ascii="Times New Roman" w:hAnsi="Times New Roman" w:cs="Traditional Arabic"/>
          <w:sz w:val="18"/>
          <w:szCs w:val="26"/>
          <w:rtl/>
          <w:lang w:eastAsia="zh-TW"/>
        </w:rPr>
        <w:t>حصة الطاقة المتجددة في مجموع الاستهلاك النهائي للطاقة</w:t>
      </w:r>
      <w:r w:rsidRPr="0006019B">
        <w:rPr>
          <w:rFonts w:ascii="Times New Roman" w:hAnsi="Times New Roman" w:cs="Traditional Arabic" w:hint="cs"/>
          <w:sz w:val="18"/>
          <w:szCs w:val="26"/>
          <w:rtl/>
          <w:lang w:eastAsia="zh-TW"/>
        </w:rPr>
        <w:t xml:space="preserve"> </w:t>
      </w:r>
      <w:r w:rsidRPr="0006019B">
        <w:rPr>
          <w:rFonts w:ascii="Times New Roman" w:hAnsi="Times New Roman" w:cs="Traditional Arabic"/>
          <w:sz w:val="18"/>
          <w:szCs w:val="26"/>
          <w:rtl/>
          <w:lang w:eastAsia="zh-TW"/>
        </w:rPr>
        <w:t>(بالنسبة المئوية)</w:t>
      </w:r>
      <w:r w:rsidRPr="0006019B">
        <w:rPr>
          <w:rFonts w:ascii="Times New Roman" w:hAnsi="Times New Roman" w:cs="Traditional Arabic" w:hint="cs"/>
          <w:sz w:val="18"/>
          <w:szCs w:val="26"/>
          <w:rtl/>
          <w:lang w:eastAsia="zh-TW"/>
        </w:rPr>
        <w:t>؛</w:t>
      </w:r>
      <w:r w:rsidRPr="0006019B">
        <w:rPr>
          <w:rFonts w:ascii="Times New Roman" w:hAnsi="Times New Roman" w:cs="Traditional Arabic"/>
          <w:sz w:val="18"/>
          <w:szCs w:val="26"/>
          <w:lang w:eastAsia="zh-TW"/>
        </w:rPr>
        <w:t xml:space="preserve"> </w:t>
      </w:r>
      <w:r w:rsidRPr="007B63F7">
        <w:rPr>
          <w:rFonts w:ascii="Times New Roman" w:hAnsi="Times New Roman" w:cs="Traditional Arabic"/>
          <w:b/>
          <w:bCs/>
          <w:sz w:val="18"/>
          <w:szCs w:val="26"/>
          <w:rtl/>
          <w:lang w:eastAsia="zh-TW"/>
        </w:rPr>
        <w:t>11-6-2</w:t>
      </w:r>
      <w:r w:rsidRPr="0006019B">
        <w:rPr>
          <w:rFonts w:ascii="Times New Roman" w:hAnsi="Times New Roman" w:cs="Traditional Arabic"/>
          <w:sz w:val="18"/>
          <w:szCs w:val="26"/>
          <w:lang w:eastAsia="zh-TW"/>
        </w:rPr>
        <w:t xml:space="preserve"> </w:t>
      </w:r>
      <w:r w:rsidRPr="0006019B">
        <w:rPr>
          <w:rFonts w:ascii="Times New Roman" w:hAnsi="Times New Roman" w:cs="Traditional Arabic"/>
          <w:sz w:val="18"/>
          <w:szCs w:val="26"/>
          <w:rtl/>
          <w:lang w:eastAsia="zh-TW"/>
        </w:rPr>
        <w:t>المتوسط السنوي لمستويات الجسيمات المحيطة (على سبيل المثال الجسيمات من الفئة</w:t>
      </w:r>
      <w:r w:rsidRPr="0006019B">
        <w:rPr>
          <w:rFonts w:ascii="Times New Roman" w:hAnsi="Times New Roman" w:cs="Traditional Arabic"/>
          <w:sz w:val="18"/>
          <w:szCs w:val="26"/>
          <w:lang w:eastAsia="zh-TW"/>
        </w:rPr>
        <w:t xml:space="preserve"> </w:t>
      </w:r>
      <w:r w:rsidRPr="0006019B">
        <w:rPr>
          <w:rFonts w:ascii="Times New Roman" w:hAnsi="Times New Roman" w:cs="Traditional Arabic" w:hint="cs"/>
          <w:sz w:val="18"/>
          <w:szCs w:val="26"/>
          <w:rtl/>
          <w:lang w:eastAsia="zh-TW"/>
        </w:rPr>
        <w:t>10</w:t>
      </w:r>
      <w:r w:rsidRPr="0006019B">
        <w:rPr>
          <w:rFonts w:ascii="Times New Roman" w:hAnsi="Times New Roman" w:cs="Traditional Arabic"/>
          <w:sz w:val="18"/>
          <w:szCs w:val="26"/>
          <w:lang w:eastAsia="zh-TW"/>
        </w:rPr>
        <w:t xml:space="preserve"> </w:t>
      </w:r>
      <w:r w:rsidRPr="0006019B">
        <w:rPr>
          <w:rFonts w:ascii="Times New Roman" w:hAnsi="Times New Roman" w:cs="Traditional Arabic"/>
          <w:sz w:val="18"/>
          <w:szCs w:val="26"/>
          <w:rtl/>
          <w:lang w:eastAsia="zh-TW"/>
        </w:rPr>
        <w:t>والجسيمات من الفئة</w:t>
      </w:r>
      <w:r w:rsidRPr="0006019B">
        <w:rPr>
          <w:rFonts w:ascii="Times New Roman" w:hAnsi="Times New Roman" w:cs="Traditional Arabic"/>
          <w:sz w:val="18"/>
          <w:szCs w:val="26"/>
          <w:lang w:eastAsia="zh-TW"/>
        </w:rPr>
        <w:t xml:space="preserve"> </w:t>
      </w:r>
      <w:r w:rsidRPr="0006019B">
        <w:rPr>
          <w:rFonts w:ascii="Times New Roman" w:hAnsi="Times New Roman" w:cs="Traditional Arabic" w:hint="cs"/>
          <w:sz w:val="18"/>
          <w:szCs w:val="26"/>
          <w:rtl/>
          <w:lang w:eastAsia="zh-TW"/>
        </w:rPr>
        <w:t>2.5</w:t>
      </w:r>
      <w:r w:rsidRPr="0006019B">
        <w:rPr>
          <w:rFonts w:ascii="Times New Roman" w:hAnsi="Times New Roman" w:cs="Traditional Arabic"/>
          <w:sz w:val="18"/>
          <w:szCs w:val="26"/>
          <w:rtl/>
          <w:lang w:eastAsia="zh-TW"/>
        </w:rPr>
        <w:t>)</w:t>
      </w:r>
      <w:r w:rsidRPr="0006019B">
        <w:rPr>
          <w:rFonts w:ascii="Times New Roman" w:hAnsi="Times New Roman" w:cs="Traditional Arabic" w:hint="cs"/>
          <w:sz w:val="18"/>
          <w:szCs w:val="26"/>
          <w:rtl/>
          <w:lang w:eastAsia="zh-TW"/>
        </w:rPr>
        <w:t>؛</w:t>
      </w:r>
      <w:r w:rsidRPr="0006019B">
        <w:rPr>
          <w:rFonts w:ascii="Times New Roman" w:hAnsi="Times New Roman" w:cs="Traditional Arabic"/>
          <w:sz w:val="18"/>
          <w:szCs w:val="26"/>
          <w:lang w:eastAsia="zh-TW"/>
        </w:rPr>
        <w:t xml:space="preserve"> </w:t>
      </w:r>
      <w:r w:rsidRPr="007B63F7">
        <w:rPr>
          <w:rFonts w:ascii="Times New Roman" w:hAnsi="Times New Roman" w:cs="Traditional Arabic"/>
          <w:b/>
          <w:bCs/>
          <w:sz w:val="18"/>
          <w:szCs w:val="26"/>
          <w:rtl/>
          <w:lang w:eastAsia="zh-TW"/>
        </w:rPr>
        <w:t>١٤</w:t>
      </w:r>
      <w:r w:rsidRPr="007B63F7">
        <w:rPr>
          <w:rFonts w:ascii="Times New Roman" w:hAnsi="Times New Roman" w:cs="Traditional Arabic"/>
          <w:b/>
          <w:bCs/>
          <w:sz w:val="18"/>
          <w:szCs w:val="26"/>
          <w:lang w:eastAsia="zh-TW"/>
        </w:rPr>
        <w:t>-</w:t>
      </w:r>
      <w:r w:rsidRPr="007B63F7">
        <w:rPr>
          <w:rFonts w:ascii="Times New Roman" w:hAnsi="Times New Roman" w:cs="Traditional Arabic"/>
          <w:b/>
          <w:bCs/>
          <w:sz w:val="18"/>
          <w:szCs w:val="26"/>
          <w:rtl/>
          <w:lang w:eastAsia="zh-TW"/>
        </w:rPr>
        <w:t>٤</w:t>
      </w:r>
      <w:r w:rsidRPr="007B63F7">
        <w:rPr>
          <w:rFonts w:ascii="Times New Roman" w:hAnsi="Times New Roman" w:cs="Traditional Arabic"/>
          <w:b/>
          <w:bCs/>
          <w:sz w:val="18"/>
          <w:szCs w:val="26"/>
          <w:lang w:eastAsia="zh-TW"/>
        </w:rPr>
        <w:t>-</w:t>
      </w:r>
      <w:r w:rsidRPr="007B63F7">
        <w:rPr>
          <w:rFonts w:ascii="Times New Roman" w:hAnsi="Times New Roman" w:cs="Traditional Arabic"/>
          <w:b/>
          <w:bCs/>
          <w:sz w:val="18"/>
          <w:szCs w:val="26"/>
          <w:rtl/>
          <w:lang w:eastAsia="zh-TW"/>
        </w:rPr>
        <w:t>1</w:t>
      </w:r>
      <w:r w:rsidRPr="0006019B">
        <w:rPr>
          <w:rFonts w:ascii="Times New Roman" w:hAnsi="Times New Roman" w:cs="Traditional Arabic"/>
          <w:sz w:val="18"/>
          <w:szCs w:val="26"/>
          <w:lang w:eastAsia="zh-TW"/>
        </w:rPr>
        <w:t xml:space="preserve"> </w:t>
      </w:r>
      <w:r w:rsidRPr="0006019B">
        <w:rPr>
          <w:rFonts w:ascii="Times New Roman" w:hAnsi="Times New Roman" w:cs="Traditional Arabic"/>
          <w:sz w:val="18"/>
          <w:szCs w:val="26"/>
          <w:rtl/>
          <w:lang w:eastAsia="zh-TW"/>
        </w:rPr>
        <w:t xml:space="preserve">نسبة الأرصدة السمكية </w:t>
      </w:r>
      <w:r w:rsidRPr="0006019B">
        <w:rPr>
          <w:rFonts w:ascii="Times New Roman" w:hAnsi="Times New Roman" w:cs="Traditional Arabic" w:hint="cs"/>
          <w:sz w:val="18"/>
          <w:szCs w:val="26"/>
          <w:rtl/>
          <w:lang w:eastAsia="zh-TW"/>
        </w:rPr>
        <w:t>المندرجة في</w:t>
      </w:r>
      <w:r w:rsidRPr="0006019B">
        <w:rPr>
          <w:rFonts w:ascii="Times New Roman" w:hAnsi="Times New Roman" w:cs="Traditional Arabic"/>
          <w:sz w:val="18"/>
          <w:szCs w:val="26"/>
          <w:rtl/>
          <w:lang w:eastAsia="zh-TW"/>
        </w:rPr>
        <w:t xml:space="preserve"> مستويات مستدامة بيولوجيا</w:t>
      </w:r>
      <w:r w:rsidRPr="0006019B">
        <w:rPr>
          <w:rFonts w:ascii="Times New Roman" w:hAnsi="Times New Roman" w:cs="Traditional Arabic" w:hint="cs"/>
          <w:sz w:val="18"/>
          <w:szCs w:val="26"/>
          <w:rtl/>
          <w:lang w:eastAsia="zh-TW"/>
        </w:rPr>
        <w:t>؛</w:t>
      </w:r>
      <w:r w:rsidRPr="0006019B">
        <w:rPr>
          <w:rFonts w:ascii="Times New Roman" w:hAnsi="Times New Roman" w:cs="Traditional Arabic"/>
          <w:sz w:val="18"/>
          <w:szCs w:val="26"/>
          <w:lang w:eastAsia="zh-TW"/>
        </w:rPr>
        <w:t xml:space="preserve"> </w:t>
      </w:r>
      <w:r w:rsidRPr="007B63F7">
        <w:rPr>
          <w:rFonts w:ascii="Times New Roman" w:hAnsi="Times New Roman" w:cs="Traditional Arabic"/>
          <w:b/>
          <w:bCs/>
          <w:sz w:val="18"/>
          <w:szCs w:val="26"/>
          <w:rtl/>
          <w:lang w:eastAsia="zh-TW"/>
        </w:rPr>
        <w:t>14-5-1</w:t>
      </w:r>
      <w:r w:rsidRPr="0006019B">
        <w:rPr>
          <w:rFonts w:ascii="Times New Roman" w:hAnsi="Times New Roman" w:cs="Traditional Arabic"/>
          <w:sz w:val="18"/>
          <w:szCs w:val="26"/>
          <w:lang w:eastAsia="zh-TW"/>
        </w:rPr>
        <w:t xml:space="preserve"> </w:t>
      </w:r>
      <w:r w:rsidRPr="0006019B">
        <w:rPr>
          <w:rFonts w:ascii="Times New Roman" w:hAnsi="Times New Roman" w:cs="Traditional Arabic"/>
          <w:sz w:val="18"/>
          <w:szCs w:val="26"/>
          <w:rtl/>
          <w:lang w:eastAsia="zh-TW"/>
        </w:rPr>
        <w:t>تغطية المناطق المحمية فيما يتعلق بالمناطق البحرية</w:t>
      </w:r>
      <w:r w:rsidRPr="0006019B">
        <w:rPr>
          <w:rFonts w:ascii="Times New Roman" w:hAnsi="Times New Roman" w:cs="Traditional Arabic" w:hint="cs"/>
          <w:sz w:val="18"/>
          <w:szCs w:val="26"/>
          <w:rtl/>
          <w:lang w:eastAsia="zh-TW"/>
        </w:rPr>
        <w:t>؛</w:t>
      </w:r>
      <w:r w:rsidRPr="0006019B">
        <w:rPr>
          <w:rFonts w:ascii="Times New Roman" w:hAnsi="Times New Roman" w:cs="Traditional Arabic"/>
          <w:sz w:val="18"/>
          <w:szCs w:val="26"/>
          <w:lang w:eastAsia="zh-TW"/>
        </w:rPr>
        <w:t xml:space="preserve"> </w:t>
      </w:r>
      <w:r w:rsidRPr="007B63F7">
        <w:rPr>
          <w:rFonts w:ascii="Times New Roman" w:hAnsi="Times New Roman" w:cs="Traditional Arabic"/>
          <w:b/>
          <w:bCs/>
          <w:sz w:val="18"/>
          <w:szCs w:val="26"/>
          <w:rtl/>
          <w:lang w:eastAsia="zh-TW"/>
        </w:rPr>
        <w:t>15-1-1</w:t>
      </w:r>
      <w:r w:rsidRPr="0006019B">
        <w:rPr>
          <w:rFonts w:ascii="Times New Roman" w:hAnsi="Times New Roman" w:cs="Traditional Arabic"/>
          <w:sz w:val="18"/>
          <w:szCs w:val="26"/>
          <w:lang w:eastAsia="zh-TW"/>
        </w:rPr>
        <w:t xml:space="preserve"> </w:t>
      </w:r>
      <w:r w:rsidRPr="0006019B">
        <w:rPr>
          <w:rFonts w:ascii="Times New Roman" w:hAnsi="Times New Roman" w:cs="Traditional Arabic"/>
          <w:sz w:val="18"/>
          <w:szCs w:val="26"/>
          <w:rtl/>
          <w:lang w:eastAsia="zh-TW"/>
        </w:rPr>
        <w:t>مساحة الغابات كنسبة مئوية من مجموع مساحة اليابسة</w:t>
      </w:r>
      <w:r w:rsidRPr="0006019B">
        <w:rPr>
          <w:rFonts w:ascii="Times New Roman" w:hAnsi="Times New Roman" w:cs="Traditional Arabic" w:hint="cs"/>
          <w:sz w:val="18"/>
          <w:szCs w:val="26"/>
          <w:rtl/>
          <w:lang w:eastAsia="zh-TW"/>
        </w:rPr>
        <w:t xml:space="preserve">؛ </w:t>
      </w:r>
      <w:r w:rsidRPr="007B63F7">
        <w:rPr>
          <w:rFonts w:ascii="Times New Roman" w:hAnsi="Times New Roman" w:cs="Traditional Arabic"/>
          <w:b/>
          <w:bCs/>
          <w:sz w:val="18"/>
          <w:szCs w:val="26"/>
          <w:rtl/>
          <w:lang w:eastAsia="zh-TW"/>
        </w:rPr>
        <w:t>15-2-1</w:t>
      </w:r>
      <w:r w:rsidRPr="0006019B">
        <w:rPr>
          <w:rFonts w:ascii="Times New Roman" w:hAnsi="Times New Roman" w:cs="Traditional Arabic" w:hint="cs"/>
          <w:sz w:val="18"/>
          <w:szCs w:val="26"/>
          <w:rtl/>
          <w:lang w:eastAsia="zh-TW"/>
        </w:rPr>
        <w:t xml:space="preserve"> </w:t>
      </w:r>
      <w:r w:rsidRPr="0006019B">
        <w:rPr>
          <w:rFonts w:ascii="Times New Roman" w:hAnsi="Times New Roman" w:cs="Traditional Arabic"/>
          <w:sz w:val="18"/>
          <w:szCs w:val="26"/>
          <w:rtl/>
          <w:lang w:eastAsia="zh-TW"/>
        </w:rPr>
        <w:t>صافي خسائر الغابات الدائمة</w:t>
      </w:r>
      <w:r w:rsidRPr="0006019B">
        <w:rPr>
          <w:rFonts w:ascii="Times New Roman" w:hAnsi="Times New Roman" w:cs="Traditional Arabic" w:hint="cs"/>
          <w:sz w:val="18"/>
          <w:szCs w:val="26"/>
          <w:rtl/>
          <w:lang w:eastAsia="zh-TW"/>
        </w:rPr>
        <w:t>؛</w:t>
      </w:r>
      <w:r w:rsidRPr="0006019B">
        <w:rPr>
          <w:rFonts w:ascii="Times New Roman" w:hAnsi="Times New Roman" w:cs="Traditional Arabic"/>
          <w:sz w:val="18"/>
          <w:szCs w:val="26"/>
          <w:lang w:eastAsia="zh-TW"/>
        </w:rPr>
        <w:t xml:space="preserve"> </w:t>
      </w:r>
      <w:r w:rsidRPr="007B63F7">
        <w:rPr>
          <w:rFonts w:ascii="Times New Roman" w:hAnsi="Times New Roman" w:cs="Traditional Arabic"/>
          <w:b/>
          <w:bCs/>
          <w:sz w:val="18"/>
          <w:szCs w:val="26"/>
          <w:rtl/>
          <w:lang w:eastAsia="zh-TW"/>
        </w:rPr>
        <w:t>15-3-1</w:t>
      </w:r>
      <w:r w:rsidRPr="0006019B">
        <w:rPr>
          <w:rFonts w:ascii="Times New Roman" w:hAnsi="Times New Roman" w:cs="Traditional Arabic"/>
          <w:sz w:val="18"/>
          <w:szCs w:val="26"/>
          <w:lang w:eastAsia="zh-TW"/>
        </w:rPr>
        <w:t xml:space="preserve"> </w:t>
      </w:r>
      <w:r w:rsidRPr="0006019B">
        <w:rPr>
          <w:rFonts w:ascii="Times New Roman" w:hAnsi="Times New Roman" w:cs="Traditional Arabic" w:hint="cs"/>
          <w:sz w:val="18"/>
          <w:szCs w:val="26"/>
          <w:rtl/>
          <w:lang w:eastAsia="zh-TW"/>
        </w:rPr>
        <w:t>الاتجاهات في تدهور</w:t>
      </w:r>
      <w:r w:rsidRPr="0006019B">
        <w:rPr>
          <w:rFonts w:ascii="Times New Roman" w:hAnsi="Times New Roman" w:cs="Traditional Arabic"/>
          <w:sz w:val="18"/>
          <w:szCs w:val="26"/>
          <w:rtl/>
          <w:lang w:eastAsia="zh-TW"/>
        </w:rPr>
        <w:t xml:space="preserve"> </w:t>
      </w:r>
      <w:r w:rsidRPr="0006019B">
        <w:rPr>
          <w:rFonts w:ascii="Times New Roman" w:hAnsi="Times New Roman" w:cs="Traditional Arabic" w:hint="cs"/>
          <w:sz w:val="18"/>
          <w:szCs w:val="26"/>
          <w:rtl/>
          <w:lang w:eastAsia="zh-TW"/>
        </w:rPr>
        <w:t>ا</w:t>
      </w:r>
      <w:r w:rsidRPr="0006019B">
        <w:rPr>
          <w:rFonts w:ascii="Times New Roman" w:hAnsi="Times New Roman" w:cs="Traditional Arabic"/>
          <w:sz w:val="18"/>
          <w:szCs w:val="26"/>
          <w:rtl/>
          <w:lang w:eastAsia="zh-TW"/>
        </w:rPr>
        <w:t>لأراضي</w:t>
      </w:r>
      <w:r w:rsidRPr="0006019B">
        <w:rPr>
          <w:rFonts w:ascii="Times New Roman" w:hAnsi="Times New Roman" w:cs="Traditional Arabic" w:hint="cs"/>
          <w:sz w:val="18"/>
          <w:szCs w:val="26"/>
          <w:rtl/>
          <w:lang w:eastAsia="zh-TW"/>
        </w:rPr>
        <w:t xml:space="preserve">؛ </w:t>
      </w:r>
      <w:r w:rsidRPr="007B63F7">
        <w:rPr>
          <w:rFonts w:ascii="Times New Roman" w:hAnsi="Times New Roman" w:cs="Traditional Arabic"/>
          <w:b/>
          <w:bCs/>
          <w:sz w:val="18"/>
          <w:szCs w:val="26"/>
          <w:rtl/>
          <w:lang w:eastAsia="zh-TW"/>
        </w:rPr>
        <w:t>15-4-1</w:t>
      </w:r>
      <w:r w:rsidRPr="0006019B">
        <w:rPr>
          <w:rFonts w:ascii="Times New Roman" w:hAnsi="Times New Roman" w:cs="Traditional Arabic" w:hint="cs"/>
          <w:sz w:val="18"/>
          <w:szCs w:val="26"/>
          <w:rtl/>
          <w:lang w:eastAsia="zh-TW"/>
        </w:rPr>
        <w:t xml:space="preserve"> </w:t>
      </w:r>
      <w:r w:rsidRPr="0006019B">
        <w:rPr>
          <w:rFonts w:ascii="Times New Roman" w:hAnsi="Times New Roman" w:cs="Traditional Arabic"/>
          <w:sz w:val="18"/>
          <w:szCs w:val="26"/>
          <w:rtl/>
          <w:lang w:eastAsia="zh-TW"/>
        </w:rPr>
        <w:t>التغطية محسوبة بالمناطق المحمية للمواقع المهمة للتنوع البيولوجي الجبلي</w:t>
      </w:r>
      <w:r w:rsidRPr="0006019B">
        <w:rPr>
          <w:rFonts w:ascii="Times New Roman" w:hAnsi="Times New Roman" w:cs="Traditional Arabic" w:hint="cs"/>
          <w:sz w:val="18"/>
          <w:szCs w:val="26"/>
          <w:rtl/>
          <w:lang w:eastAsia="zh-TW"/>
        </w:rPr>
        <w:t xml:space="preserve">، </w:t>
      </w:r>
      <w:r w:rsidRPr="007B63F7">
        <w:rPr>
          <w:rFonts w:ascii="Times New Roman" w:hAnsi="Times New Roman" w:cs="Traditional Arabic"/>
          <w:b/>
          <w:bCs/>
          <w:sz w:val="18"/>
          <w:szCs w:val="26"/>
          <w:rtl/>
          <w:lang w:eastAsia="zh-TW"/>
        </w:rPr>
        <w:t>15-4-2</w:t>
      </w:r>
      <w:r w:rsidRPr="0006019B">
        <w:rPr>
          <w:rFonts w:ascii="Times New Roman" w:hAnsi="Times New Roman" w:cs="Traditional Arabic" w:hint="cs"/>
          <w:sz w:val="18"/>
          <w:szCs w:val="26"/>
          <w:rtl/>
          <w:lang w:eastAsia="zh-TW"/>
        </w:rPr>
        <w:t xml:space="preserve"> </w:t>
      </w:r>
      <w:r w:rsidRPr="0006019B">
        <w:rPr>
          <w:rFonts w:ascii="Times New Roman" w:hAnsi="Times New Roman" w:cs="Traditional Arabic"/>
          <w:sz w:val="18"/>
          <w:szCs w:val="26"/>
          <w:rtl/>
          <w:lang w:eastAsia="zh-TW"/>
        </w:rPr>
        <w:t>مؤشر الغطاء الأخضر الجبلي،</w:t>
      </w:r>
      <w:r>
        <w:rPr>
          <w:rFonts w:ascii="Times New Roman" w:hAnsi="Times New Roman" w:cs="Traditional Arabic"/>
          <w:sz w:val="18"/>
          <w:szCs w:val="26"/>
          <w:rtl/>
          <w:lang w:eastAsia="zh-TW"/>
        </w:rPr>
        <w:t xml:space="preserve"> و</w:t>
      </w:r>
      <w:r w:rsidRPr="007B63F7">
        <w:rPr>
          <w:rFonts w:ascii="Times New Roman" w:hAnsi="Times New Roman" w:cs="Traditional Arabic"/>
          <w:b/>
          <w:bCs/>
          <w:sz w:val="18"/>
          <w:szCs w:val="26"/>
          <w:rtl/>
          <w:lang w:eastAsia="zh-TW"/>
        </w:rPr>
        <w:t>15-5-1</w:t>
      </w:r>
      <w:r w:rsidRPr="0006019B">
        <w:rPr>
          <w:rFonts w:ascii="Times New Roman" w:hAnsi="Times New Roman" w:cs="Traditional Arabic" w:hint="cs"/>
          <w:sz w:val="18"/>
          <w:szCs w:val="26"/>
          <w:rtl/>
          <w:lang w:eastAsia="zh-TW"/>
        </w:rPr>
        <w:t xml:space="preserve"> </w:t>
      </w:r>
      <w:r w:rsidRPr="0006019B">
        <w:rPr>
          <w:rFonts w:ascii="Times New Roman" w:hAnsi="Times New Roman" w:cs="Traditional Arabic"/>
          <w:sz w:val="18"/>
          <w:szCs w:val="26"/>
          <w:rtl/>
          <w:lang w:eastAsia="zh-TW"/>
        </w:rPr>
        <w:t>مؤشر القائمة الحمراء</w:t>
      </w:r>
      <w:r w:rsidRPr="0006019B">
        <w:rPr>
          <w:rFonts w:ascii="Times New Roman" w:hAnsi="Times New Roman" w:cs="Traditional Arabic"/>
          <w:sz w:val="18"/>
          <w:szCs w:val="26"/>
          <w:lang w:eastAsia="zh-TW"/>
        </w:rPr>
        <w:t>.</w:t>
      </w:r>
      <w:r w:rsidRPr="0006019B">
        <w:rPr>
          <w:rFonts w:ascii="Times New Roman" w:hAnsi="Times New Roman" w:cs="Traditional Arabic"/>
          <w:sz w:val="18"/>
          <w:szCs w:val="26"/>
          <w:rtl/>
          <w:lang w:eastAsia="zh-TW"/>
        </w:rPr>
        <w:t xml:space="preserve"> ويمكن استكمال هذه المؤشرات بمؤشرات أخرى ضمن الإطار الخاص برصد التقدم المحرز في تحقيق أهداف التنمية المستدامة، حالما يصبح الإطار معتمدا وممكن التطبيق</w:t>
      </w:r>
      <w:r w:rsidRPr="0006019B">
        <w:rPr>
          <w:rFonts w:ascii="Times New Roman" w:hAnsi="Times New Roman" w:cs="Traditional Arabic"/>
          <w:sz w:val="18"/>
          <w:szCs w:val="26"/>
          <w:lang w:eastAsia="zh-TW"/>
        </w:rPr>
        <w:t>.</w:t>
      </w:r>
      <w:r w:rsidRPr="0006019B">
        <w:rPr>
          <w:rFonts w:ascii="Times New Roman" w:hAnsi="Times New Roman" w:cs="Traditional Arabic"/>
          <w:sz w:val="18"/>
          <w:szCs w:val="26"/>
          <w:rtl/>
          <w:lang w:eastAsia="zh-TW"/>
        </w:rPr>
        <w:t xml:space="preserve"> وعلى صعيد برنامج العمل، تركز المواءمة مع مؤشرات أهداف التنمية المستدامة على مؤشرات مستوى العمليات، مثل المؤشر</w:t>
      </w:r>
      <w:r w:rsidRPr="0006019B">
        <w:rPr>
          <w:rFonts w:ascii="Times New Roman" w:hAnsi="Times New Roman" w:cs="Traditional Arabic" w:hint="cs"/>
          <w:sz w:val="18"/>
          <w:szCs w:val="26"/>
          <w:rtl/>
          <w:lang w:eastAsia="zh-TW"/>
        </w:rPr>
        <w:t xml:space="preserve"> </w:t>
      </w:r>
      <w:r w:rsidRPr="007B63F7">
        <w:rPr>
          <w:rFonts w:ascii="Times New Roman" w:hAnsi="Times New Roman" w:cs="Traditional Arabic"/>
          <w:b/>
          <w:bCs/>
          <w:sz w:val="18"/>
          <w:szCs w:val="26"/>
          <w:rtl/>
          <w:lang w:eastAsia="zh-TW"/>
        </w:rPr>
        <w:t>15-9-1</w:t>
      </w:r>
      <w:r w:rsidRPr="0006019B">
        <w:rPr>
          <w:rFonts w:ascii="Times New Roman" w:hAnsi="Times New Roman" w:cs="Traditional Arabic" w:hint="cs"/>
          <w:sz w:val="18"/>
          <w:szCs w:val="26"/>
          <w:rtl/>
          <w:lang w:eastAsia="zh-TW"/>
        </w:rPr>
        <w:t xml:space="preserve"> </w:t>
      </w:r>
      <w:r w:rsidRPr="0006019B">
        <w:rPr>
          <w:rFonts w:ascii="Times New Roman" w:hAnsi="Times New Roman" w:cs="Traditional Arabic"/>
          <w:sz w:val="18"/>
          <w:szCs w:val="26"/>
          <w:rtl/>
          <w:lang w:eastAsia="zh-TW"/>
        </w:rPr>
        <w:t>عدد الخطط والعمليات الإنمائية الوطنية التي تدمج قيم خدمات التنوع البيولوجي والنظم الإيكولوجية</w:t>
      </w:r>
      <w:r w:rsidRPr="0006019B">
        <w:rPr>
          <w:rFonts w:ascii="Times New Roman" w:hAnsi="Times New Roman" w:cs="Traditional Arabic"/>
          <w:sz w:val="18"/>
          <w:szCs w:val="26"/>
          <w:lang w:eastAsia="zh-TW"/>
        </w:rPr>
        <w:t>.</w:t>
      </w:r>
    </w:p>
  </w:footnote>
  <w:footnote w:id="41">
    <w:p w:rsidR="00AC7A8D" w:rsidRPr="0006019B" w:rsidRDefault="00AC7A8D" w:rsidP="00B77503">
      <w:pPr>
        <w:pStyle w:val="FootnoteText"/>
        <w:spacing w:after="60" w:line="320" w:lineRule="exact"/>
        <w:ind w:left="1132"/>
        <w:jc w:val="both"/>
        <w:textDirection w:val="tbRlV"/>
        <w:rPr>
          <w:rFonts w:ascii="Times New Roman" w:hAnsi="Times New Roman" w:cs="Traditional Arabic"/>
          <w:sz w:val="18"/>
          <w:szCs w:val="26"/>
          <w:rtl/>
          <w:lang w:eastAsia="zh-TW"/>
        </w:rPr>
      </w:pPr>
      <w:r>
        <w:rPr>
          <w:rFonts w:ascii="Times New Roman" w:hAnsi="Times New Roman" w:cs="Traditional Arabic" w:hint="cs"/>
          <w:sz w:val="18"/>
          <w:szCs w:val="26"/>
          <w:rtl/>
          <w:lang w:eastAsia="zh-TW"/>
        </w:rPr>
        <w:t>(</w:t>
      </w:r>
      <w:r w:rsidRPr="0006019B">
        <w:rPr>
          <w:rStyle w:val="FootnoteReference"/>
          <w:rFonts w:ascii="Times New Roman" w:hAnsi="Times New Roman" w:cs="Traditional Arabic"/>
          <w:sz w:val="18"/>
          <w:szCs w:val="26"/>
          <w:vertAlign w:val="baseline"/>
          <w:rtl/>
          <w:lang w:eastAsia="zh-TW"/>
        </w:rPr>
        <w:footnoteRef/>
      </w:r>
      <w:r>
        <w:rPr>
          <w:rFonts w:ascii="Times New Roman" w:hAnsi="Times New Roman" w:cs="Traditional Arabic" w:hint="cs"/>
          <w:sz w:val="18"/>
          <w:szCs w:val="26"/>
          <w:rtl/>
          <w:lang w:eastAsia="zh-TW"/>
        </w:rPr>
        <w:t>)</w:t>
      </w:r>
      <w:r w:rsidRPr="0006019B">
        <w:rPr>
          <w:rFonts w:ascii="Times New Roman" w:hAnsi="Times New Roman" w:cs="Traditional Arabic"/>
          <w:sz w:val="18"/>
          <w:szCs w:val="26"/>
          <w:rtl/>
          <w:lang w:eastAsia="zh-TW"/>
        </w:rPr>
        <w:t xml:space="preserve"> </w:t>
      </w:r>
      <w:r w:rsidRPr="0006019B">
        <w:rPr>
          <w:rFonts w:ascii="Times New Roman" w:hAnsi="Times New Roman" w:cs="Traditional Arabic" w:hint="cs"/>
          <w:sz w:val="18"/>
          <w:szCs w:val="26"/>
          <w:rtl/>
          <w:lang w:eastAsia="zh-TW"/>
        </w:rPr>
        <w:t xml:space="preserve"> </w:t>
      </w:r>
      <w:r w:rsidRPr="0006019B">
        <w:rPr>
          <w:rFonts w:ascii="Times New Roman" w:hAnsi="Times New Roman" w:cs="Traditional Arabic"/>
          <w:sz w:val="18"/>
          <w:szCs w:val="26"/>
          <w:rtl/>
          <w:lang w:eastAsia="zh-TW"/>
        </w:rPr>
        <w:t>تشمل الشراكات</w:t>
      </w:r>
      <w:r w:rsidRPr="0006019B">
        <w:rPr>
          <w:rFonts w:ascii="Times New Roman" w:hAnsi="Times New Roman" w:cs="Traditional Arabic" w:hint="cs"/>
          <w:sz w:val="18"/>
          <w:szCs w:val="26"/>
          <w:rtl/>
          <w:lang w:eastAsia="zh-TW"/>
        </w:rPr>
        <w:t>:</w:t>
      </w:r>
      <w:r w:rsidRPr="0006019B">
        <w:rPr>
          <w:rFonts w:ascii="Times New Roman" w:hAnsi="Times New Roman" w:cs="Traditional Arabic"/>
          <w:sz w:val="18"/>
          <w:szCs w:val="26"/>
          <w:rtl/>
          <w:lang w:eastAsia="zh-TW"/>
        </w:rPr>
        <w:t xml:space="preserve"> اقتصاديات النظم الإيكولوجية والتنوع البيولوجي، والشراكة العالمية للجامعات بشأن البيئة والاستدامة، ومبادرة المناظر الطبيعية من أجل الناس والغذاء والطبيعة، ومبادرة الغذاء والطبيعة، والشراكة العالمية للشعاب المرجانية، والشراكة العالمية لمعالجة مشكلة القمامة البحرية، والشراكة العالمية بشأن إدارة المياه المستعملة، والشراكة العالمية بشأن إدارة المغذيات</w:t>
      </w:r>
      <w:r w:rsidRPr="0006019B">
        <w:rPr>
          <w:rFonts w:ascii="Times New Roman" w:hAnsi="Times New Roman" w:cs="Traditional Arabic"/>
          <w:sz w:val="18"/>
          <w:szCs w:val="26"/>
          <w:lang w:eastAsia="zh-TW"/>
        </w:rPr>
        <w:t>.</w:t>
      </w:r>
    </w:p>
  </w:footnote>
  <w:footnote w:id="42">
    <w:p w:rsidR="00AC7A8D" w:rsidRPr="0006019B" w:rsidRDefault="00AC7A8D" w:rsidP="00B77503">
      <w:pPr>
        <w:pStyle w:val="FootnoteText"/>
        <w:spacing w:after="60" w:line="320" w:lineRule="exact"/>
        <w:ind w:left="1132"/>
        <w:jc w:val="both"/>
        <w:textDirection w:val="tbRlV"/>
        <w:rPr>
          <w:rFonts w:ascii="Times New Roman" w:hAnsi="Times New Roman" w:cs="Traditional Arabic"/>
          <w:sz w:val="18"/>
          <w:szCs w:val="26"/>
          <w:rtl/>
          <w:lang w:eastAsia="zh-TW"/>
        </w:rPr>
      </w:pPr>
      <w:r>
        <w:rPr>
          <w:rFonts w:ascii="Times New Roman" w:hAnsi="Times New Roman" w:cs="Traditional Arabic" w:hint="cs"/>
          <w:sz w:val="18"/>
          <w:szCs w:val="26"/>
          <w:rtl/>
          <w:lang w:eastAsia="zh-TW"/>
        </w:rPr>
        <w:t>(</w:t>
      </w:r>
      <w:r w:rsidRPr="0006019B">
        <w:rPr>
          <w:rStyle w:val="FootnoteReference"/>
          <w:rFonts w:ascii="Times New Roman" w:hAnsi="Times New Roman" w:cs="Traditional Arabic"/>
          <w:sz w:val="18"/>
          <w:szCs w:val="26"/>
          <w:vertAlign w:val="baseline"/>
          <w:rtl/>
          <w:lang w:eastAsia="zh-TW"/>
        </w:rPr>
        <w:footnoteRef/>
      </w:r>
      <w:r>
        <w:rPr>
          <w:rFonts w:ascii="Times New Roman" w:hAnsi="Times New Roman" w:cs="Traditional Arabic" w:hint="cs"/>
          <w:sz w:val="18"/>
          <w:szCs w:val="26"/>
          <w:rtl/>
          <w:lang w:eastAsia="zh-TW"/>
        </w:rPr>
        <w:t xml:space="preserve">) </w:t>
      </w:r>
      <w:r w:rsidRPr="0006019B">
        <w:rPr>
          <w:rFonts w:ascii="Times New Roman" w:hAnsi="Times New Roman" w:cs="Traditional Arabic"/>
          <w:sz w:val="18"/>
          <w:szCs w:val="26"/>
          <w:rtl/>
          <w:lang w:eastAsia="zh-TW"/>
        </w:rPr>
        <w:t xml:space="preserve"> تشمل أطر التعاون البحار الإقليمية، ومنظمات أحواض الأنهار، وجهود الحفاظ على البيئة عبر الحدود، والشراكات العامة والخاصة والمدنية</w:t>
      </w:r>
      <w:r w:rsidRPr="0006019B">
        <w:rPr>
          <w:rFonts w:ascii="Times New Roman" w:hAnsi="Times New Roman" w:cs="Traditional Arabic"/>
          <w:sz w:val="18"/>
          <w:szCs w:val="26"/>
          <w:lang w:eastAsia="zh-TW"/>
        </w:rPr>
        <w:t>.</w:t>
      </w:r>
    </w:p>
  </w:footnote>
  <w:footnote w:id="43">
    <w:p w:rsidR="00AC7A8D" w:rsidRPr="0006019B" w:rsidRDefault="00AC7A8D" w:rsidP="00A10F50">
      <w:pPr>
        <w:pStyle w:val="FootnoteText"/>
        <w:spacing w:after="60" w:line="320" w:lineRule="exact"/>
        <w:ind w:left="1132"/>
        <w:jc w:val="both"/>
        <w:textDirection w:val="tbRlV"/>
        <w:rPr>
          <w:rFonts w:ascii="Times New Roman" w:hAnsi="Times New Roman" w:cs="Traditional Arabic"/>
          <w:sz w:val="18"/>
          <w:szCs w:val="26"/>
          <w:rtl/>
          <w:lang w:eastAsia="zh-TW"/>
        </w:rPr>
      </w:pPr>
      <w:r>
        <w:rPr>
          <w:rFonts w:ascii="Times New Roman" w:hAnsi="Times New Roman" w:cs="Traditional Arabic" w:hint="cs"/>
          <w:sz w:val="18"/>
          <w:szCs w:val="26"/>
          <w:rtl/>
          <w:lang w:eastAsia="zh-TW"/>
        </w:rPr>
        <w:t>(</w:t>
      </w:r>
      <w:r w:rsidRPr="0006019B">
        <w:rPr>
          <w:rStyle w:val="FootnoteReference"/>
          <w:rFonts w:ascii="Times New Roman" w:hAnsi="Times New Roman" w:cs="Traditional Arabic"/>
          <w:sz w:val="18"/>
          <w:szCs w:val="26"/>
          <w:vertAlign w:val="baseline"/>
          <w:rtl/>
          <w:lang w:eastAsia="zh-TW"/>
        </w:rPr>
        <w:footnoteRef/>
      </w:r>
      <w:r>
        <w:rPr>
          <w:rFonts w:ascii="Times New Roman" w:hAnsi="Times New Roman" w:cs="Traditional Arabic" w:hint="cs"/>
          <w:sz w:val="18"/>
          <w:szCs w:val="26"/>
          <w:rtl/>
          <w:lang w:eastAsia="zh-TW"/>
        </w:rPr>
        <w:t>)</w:t>
      </w:r>
      <w:r w:rsidRPr="0006019B">
        <w:rPr>
          <w:rFonts w:ascii="Times New Roman" w:hAnsi="Times New Roman" w:cs="Traditional Arabic"/>
          <w:sz w:val="18"/>
          <w:szCs w:val="26"/>
          <w:rtl/>
          <w:lang w:eastAsia="zh-TW"/>
        </w:rPr>
        <w:t xml:space="preserve"> </w:t>
      </w:r>
      <w:r w:rsidRPr="0006019B">
        <w:rPr>
          <w:rFonts w:ascii="Times New Roman" w:hAnsi="Times New Roman" w:cs="Traditional Arabic" w:hint="cs"/>
          <w:sz w:val="18"/>
          <w:szCs w:val="26"/>
          <w:rtl/>
          <w:lang w:eastAsia="zh-TW"/>
        </w:rPr>
        <w:t xml:space="preserve"> </w:t>
      </w:r>
      <w:r w:rsidRPr="0006019B">
        <w:rPr>
          <w:rFonts w:ascii="Times New Roman" w:hAnsi="Times New Roman" w:cs="Traditional Arabic"/>
          <w:sz w:val="18"/>
          <w:szCs w:val="26"/>
          <w:rtl/>
          <w:lang w:eastAsia="zh-TW"/>
        </w:rPr>
        <w:t xml:space="preserve">سلم </w:t>
      </w:r>
      <w:r w:rsidRPr="0006019B">
        <w:rPr>
          <w:rFonts w:ascii="Times New Roman" w:hAnsi="Times New Roman" w:cs="Traditional Arabic" w:hint="cs"/>
          <w:sz w:val="18"/>
          <w:szCs w:val="26"/>
          <w:rtl/>
          <w:lang w:eastAsia="zh-TW"/>
        </w:rPr>
        <w:t>رؤساء الدول والحكومات والم</w:t>
      </w:r>
      <w:r>
        <w:rPr>
          <w:rFonts w:ascii="Times New Roman" w:hAnsi="Times New Roman" w:cs="Traditional Arabic" w:hint="cs"/>
          <w:sz w:val="18"/>
          <w:szCs w:val="26"/>
          <w:rtl/>
          <w:lang w:eastAsia="zh-TW"/>
        </w:rPr>
        <w:t>م</w:t>
      </w:r>
      <w:r w:rsidRPr="0006019B">
        <w:rPr>
          <w:rFonts w:ascii="Times New Roman" w:hAnsi="Times New Roman" w:cs="Traditional Arabic" w:hint="cs"/>
          <w:sz w:val="18"/>
          <w:szCs w:val="26"/>
          <w:rtl/>
          <w:lang w:eastAsia="zh-TW"/>
        </w:rPr>
        <w:t xml:space="preserve">ثلون الرفيعو المستوى في </w:t>
      </w:r>
      <w:r w:rsidRPr="0006019B">
        <w:rPr>
          <w:rFonts w:ascii="Times New Roman" w:hAnsi="Times New Roman" w:cs="Traditional Arabic"/>
          <w:sz w:val="18"/>
          <w:szCs w:val="26"/>
          <w:rtl/>
          <w:lang w:eastAsia="zh-TW"/>
        </w:rPr>
        <w:t>الفقرة</w:t>
      </w:r>
      <w:r w:rsidRPr="0006019B">
        <w:rPr>
          <w:rFonts w:ascii="Times New Roman" w:hAnsi="Times New Roman" w:cs="Traditional Arabic"/>
          <w:sz w:val="18"/>
          <w:szCs w:val="26"/>
          <w:lang w:eastAsia="zh-TW"/>
        </w:rPr>
        <w:t xml:space="preserve"> </w:t>
      </w:r>
      <w:r w:rsidRPr="0006019B">
        <w:rPr>
          <w:rFonts w:ascii="Times New Roman" w:hAnsi="Times New Roman" w:cs="Traditional Arabic" w:hint="cs"/>
          <w:sz w:val="18"/>
          <w:szCs w:val="26"/>
          <w:rtl/>
          <w:lang w:eastAsia="zh-TW"/>
        </w:rPr>
        <w:t>89</w:t>
      </w:r>
      <w:r w:rsidRPr="0006019B">
        <w:rPr>
          <w:rFonts w:ascii="Times New Roman" w:hAnsi="Times New Roman" w:cs="Traditional Arabic"/>
          <w:sz w:val="18"/>
          <w:szCs w:val="26"/>
          <w:lang w:eastAsia="zh-TW"/>
        </w:rPr>
        <w:t xml:space="preserve"> </w:t>
      </w:r>
      <w:r w:rsidRPr="0006019B">
        <w:rPr>
          <w:rFonts w:ascii="Times New Roman" w:hAnsi="Times New Roman" w:cs="Traditional Arabic"/>
          <w:sz w:val="18"/>
          <w:szCs w:val="26"/>
          <w:rtl/>
          <w:lang w:eastAsia="zh-TW"/>
        </w:rPr>
        <w:t>من وثيقة ’المستقبل الذي نصبو إليه‘</w:t>
      </w:r>
      <w:r>
        <w:rPr>
          <w:rFonts w:ascii="Times New Roman" w:hAnsi="Times New Roman" w:cs="Traditional Arabic" w:hint="cs"/>
          <w:sz w:val="18"/>
          <w:szCs w:val="26"/>
          <w:rtl/>
          <w:lang w:eastAsia="zh-TW"/>
        </w:rPr>
        <w:t>’’</w:t>
      </w:r>
      <w:r w:rsidRPr="0006019B">
        <w:rPr>
          <w:rFonts w:ascii="Times New Roman" w:hAnsi="Times New Roman" w:cs="Traditional Arabic"/>
          <w:sz w:val="18"/>
          <w:szCs w:val="26"/>
          <w:rtl/>
          <w:lang w:eastAsia="zh-TW"/>
        </w:rPr>
        <w:t>بإسهام الاتفاقات المتعددة الأطراف المتعلقة بالبيئة إسهاما كبيرا في التنمية المستدامة</w:t>
      </w:r>
      <w:r>
        <w:rPr>
          <w:rFonts w:ascii="Times New Roman" w:hAnsi="Times New Roman" w:cs="Traditional Arabic" w:hint="cs"/>
          <w:sz w:val="18"/>
          <w:szCs w:val="26"/>
          <w:rtl/>
          <w:lang w:eastAsia="zh-TW"/>
        </w:rPr>
        <w:t>‘‘</w:t>
      </w:r>
      <w:r w:rsidRPr="0006019B">
        <w:rPr>
          <w:rFonts w:ascii="Times New Roman" w:hAnsi="Times New Roman" w:cs="Traditional Arabic"/>
          <w:sz w:val="18"/>
          <w:szCs w:val="26"/>
          <w:rtl/>
          <w:lang w:eastAsia="zh-TW"/>
        </w:rPr>
        <w:t>، ونوه</w:t>
      </w:r>
      <w:r w:rsidRPr="0006019B">
        <w:rPr>
          <w:rFonts w:ascii="Times New Roman" w:hAnsi="Times New Roman" w:cs="Traditional Arabic" w:hint="cs"/>
          <w:sz w:val="18"/>
          <w:szCs w:val="26"/>
          <w:rtl/>
          <w:lang w:eastAsia="zh-TW"/>
        </w:rPr>
        <w:t>وا</w:t>
      </w:r>
      <w:r w:rsidRPr="0006019B">
        <w:rPr>
          <w:rFonts w:ascii="Times New Roman" w:hAnsi="Times New Roman" w:cs="Traditional Arabic"/>
          <w:sz w:val="18"/>
          <w:szCs w:val="26"/>
          <w:rtl/>
          <w:lang w:eastAsia="zh-TW"/>
        </w:rPr>
        <w:t xml:space="preserve"> بالعمل المضطلع به فعلا</w:t>
      </w:r>
      <w:r>
        <w:rPr>
          <w:rFonts w:ascii="Times New Roman" w:hAnsi="Times New Roman" w:cs="Traditional Arabic" w:hint="cs"/>
          <w:sz w:val="18"/>
          <w:szCs w:val="26"/>
          <w:rtl/>
          <w:lang w:eastAsia="zh-TW"/>
        </w:rPr>
        <w:t>ً</w:t>
      </w:r>
      <w:r w:rsidRPr="0006019B">
        <w:rPr>
          <w:rFonts w:ascii="Times New Roman" w:hAnsi="Times New Roman" w:cs="Traditional Arabic" w:hint="cs"/>
          <w:sz w:val="18"/>
          <w:szCs w:val="26"/>
          <w:rtl/>
          <w:lang w:eastAsia="zh-TW"/>
        </w:rPr>
        <w:t xml:space="preserve"> </w:t>
      </w:r>
      <w:r>
        <w:rPr>
          <w:rFonts w:ascii="Times New Roman" w:hAnsi="Times New Roman" w:cs="Traditional Arabic" w:hint="cs"/>
          <w:sz w:val="18"/>
          <w:szCs w:val="26"/>
          <w:rtl/>
          <w:lang w:eastAsia="zh-TW"/>
        </w:rPr>
        <w:t>‘‘</w:t>
      </w:r>
      <w:r w:rsidRPr="0006019B">
        <w:rPr>
          <w:rFonts w:ascii="Times New Roman" w:hAnsi="Times New Roman" w:cs="Traditional Arabic"/>
          <w:sz w:val="18"/>
          <w:szCs w:val="26"/>
          <w:rtl/>
          <w:lang w:eastAsia="zh-TW"/>
        </w:rPr>
        <w:t>لتعزيز أوجه التآزر بين الاتفاقيات الثلاث في مجموعة المواد الكيميائية والنفايات؛ وشجع</w:t>
      </w:r>
      <w:r w:rsidRPr="0006019B">
        <w:rPr>
          <w:rFonts w:ascii="Times New Roman" w:hAnsi="Times New Roman" w:cs="Traditional Arabic" w:hint="cs"/>
          <w:sz w:val="18"/>
          <w:szCs w:val="26"/>
          <w:rtl/>
          <w:lang w:eastAsia="zh-TW"/>
        </w:rPr>
        <w:t>وا</w:t>
      </w:r>
      <w:r w:rsidRPr="0006019B">
        <w:rPr>
          <w:rFonts w:ascii="Times New Roman" w:hAnsi="Times New Roman" w:cs="Traditional Arabic"/>
          <w:sz w:val="18"/>
          <w:szCs w:val="26"/>
          <w:rtl/>
          <w:lang w:eastAsia="zh-TW"/>
        </w:rPr>
        <w:t xml:space="preserve"> أطراف الاتفاقات المتعددة الأطراف المتعلقة بالبيئة على</w:t>
      </w:r>
      <w:r>
        <w:rPr>
          <w:rFonts w:ascii="Times New Roman" w:hAnsi="Times New Roman" w:cs="Traditional Arabic" w:hint="cs"/>
          <w:sz w:val="18"/>
          <w:szCs w:val="26"/>
          <w:rtl/>
          <w:lang w:eastAsia="zh-TW"/>
        </w:rPr>
        <w:t xml:space="preserve"> </w:t>
      </w:r>
      <w:r w:rsidRPr="0006019B">
        <w:rPr>
          <w:rFonts w:ascii="Times New Roman" w:hAnsi="Times New Roman" w:cs="Traditional Arabic"/>
          <w:sz w:val="18"/>
          <w:szCs w:val="26"/>
          <w:rtl/>
          <w:lang w:eastAsia="zh-TW"/>
        </w:rPr>
        <w:t xml:space="preserve">النظر في اتخاذ </w:t>
      </w:r>
      <w:r w:rsidRPr="0006019B">
        <w:rPr>
          <w:rFonts w:ascii="Times New Roman" w:hAnsi="Times New Roman" w:cs="Traditional Arabic" w:hint="cs"/>
          <w:sz w:val="18"/>
          <w:szCs w:val="26"/>
          <w:rtl/>
          <w:lang w:eastAsia="zh-TW"/>
        </w:rPr>
        <w:t>ال</w:t>
      </w:r>
      <w:r w:rsidRPr="0006019B">
        <w:rPr>
          <w:rFonts w:ascii="Times New Roman" w:hAnsi="Times New Roman" w:cs="Traditional Arabic"/>
          <w:sz w:val="18"/>
          <w:szCs w:val="26"/>
          <w:rtl/>
          <w:lang w:eastAsia="zh-TW"/>
        </w:rPr>
        <w:t>مزيد من التدابير في إطار هذه المجموعة وغيرها من المجموعات، حسب الاقتضاء، لتعزيز اتساق السياسات على جميع المستويات في هذا المجال وزيادة الكفاءة والحد من التداخل والازدواجية غير الضروريين وزيادة التنسيق والتعاون في إطار الاتفاقات المتعددة الأطراف المتعلقة بالبيئة، بما في ذلك اتفاقيات ريو الثلاث، والتنسيق والتعاون مع منظومة الأمم المتحدة في الميدان</w:t>
      </w:r>
      <w:r>
        <w:rPr>
          <w:rFonts w:ascii="Times New Roman" w:hAnsi="Times New Roman" w:cs="Traditional Arabic" w:hint="cs"/>
          <w:sz w:val="18"/>
          <w:szCs w:val="26"/>
          <w:rtl/>
          <w:lang w:eastAsia="zh-TW"/>
        </w:rPr>
        <w:t xml:space="preserve"> ‘‘.</w:t>
      </w:r>
    </w:p>
  </w:footnote>
  <w:footnote w:id="44">
    <w:p w:rsidR="00AC7A8D" w:rsidRPr="0006019B" w:rsidRDefault="00AC7A8D" w:rsidP="00B77503">
      <w:pPr>
        <w:pStyle w:val="FootnoteText"/>
        <w:spacing w:after="60" w:line="320" w:lineRule="exact"/>
        <w:ind w:left="1132"/>
        <w:jc w:val="both"/>
        <w:textDirection w:val="tbRlV"/>
        <w:rPr>
          <w:rFonts w:ascii="Times New Roman" w:hAnsi="Times New Roman" w:cs="Traditional Arabic"/>
          <w:sz w:val="18"/>
          <w:szCs w:val="26"/>
          <w:rtl/>
          <w:lang w:eastAsia="zh-TW"/>
        </w:rPr>
      </w:pPr>
      <w:r>
        <w:rPr>
          <w:rFonts w:ascii="Times New Roman" w:hAnsi="Times New Roman" w:cs="Traditional Arabic" w:hint="cs"/>
          <w:sz w:val="18"/>
          <w:szCs w:val="26"/>
          <w:rtl/>
          <w:lang w:eastAsia="zh-TW"/>
        </w:rPr>
        <w:t>(</w:t>
      </w:r>
      <w:r w:rsidRPr="0006019B">
        <w:rPr>
          <w:rStyle w:val="FootnoteReference"/>
          <w:rFonts w:ascii="Times New Roman" w:hAnsi="Times New Roman" w:cs="Traditional Arabic"/>
          <w:sz w:val="18"/>
          <w:szCs w:val="26"/>
          <w:vertAlign w:val="baseline"/>
          <w:rtl/>
          <w:lang w:eastAsia="zh-TW"/>
        </w:rPr>
        <w:footnoteRef/>
      </w:r>
      <w:r>
        <w:rPr>
          <w:rFonts w:ascii="Times New Roman" w:hAnsi="Times New Roman" w:cs="Traditional Arabic" w:hint="cs"/>
          <w:sz w:val="18"/>
          <w:szCs w:val="26"/>
          <w:rtl/>
          <w:lang w:eastAsia="zh-TW"/>
        </w:rPr>
        <w:t>)</w:t>
      </w:r>
      <w:r w:rsidRPr="0006019B">
        <w:rPr>
          <w:rFonts w:ascii="Times New Roman" w:hAnsi="Times New Roman" w:cs="Traditional Arabic"/>
          <w:sz w:val="18"/>
          <w:szCs w:val="26"/>
          <w:rtl/>
          <w:lang w:eastAsia="zh-TW"/>
        </w:rPr>
        <w:t xml:space="preserve"> </w:t>
      </w:r>
      <w:r w:rsidRPr="0006019B">
        <w:rPr>
          <w:rFonts w:ascii="Times New Roman" w:hAnsi="Times New Roman" w:cs="Traditional Arabic" w:hint="cs"/>
          <w:sz w:val="18"/>
          <w:szCs w:val="26"/>
          <w:rtl/>
          <w:lang w:eastAsia="zh-TW"/>
        </w:rPr>
        <w:t xml:space="preserve"> </w:t>
      </w:r>
      <w:r w:rsidRPr="0006019B">
        <w:rPr>
          <w:rFonts w:ascii="Times New Roman" w:hAnsi="Times New Roman" w:cs="Traditional Arabic"/>
          <w:sz w:val="18"/>
          <w:szCs w:val="26"/>
          <w:rtl/>
          <w:lang w:eastAsia="zh-TW"/>
        </w:rPr>
        <w:t>بما في ذلك عمليات التفاوض الحكومية الدولية والمنتديات الوزارية البيئية الإقليمية</w:t>
      </w:r>
      <w:r w:rsidRPr="0006019B">
        <w:rPr>
          <w:rFonts w:ascii="Times New Roman" w:hAnsi="Times New Roman" w:cs="Traditional Arabic"/>
          <w:sz w:val="18"/>
          <w:szCs w:val="26"/>
          <w:lang w:eastAsia="zh-TW"/>
        </w:rPr>
        <w:t>.</w:t>
      </w:r>
    </w:p>
  </w:footnote>
  <w:footnote w:id="45">
    <w:p w:rsidR="00AC7A8D" w:rsidRPr="0006019B" w:rsidRDefault="00AC7A8D" w:rsidP="00B77503">
      <w:pPr>
        <w:pStyle w:val="FootnoteText"/>
        <w:spacing w:after="60" w:line="320" w:lineRule="exact"/>
        <w:ind w:left="1132"/>
        <w:jc w:val="both"/>
        <w:textDirection w:val="tbRlV"/>
        <w:rPr>
          <w:rFonts w:ascii="Times New Roman" w:hAnsi="Times New Roman" w:cs="Traditional Arabic"/>
          <w:sz w:val="18"/>
          <w:szCs w:val="26"/>
          <w:rtl/>
          <w:lang w:eastAsia="zh-TW"/>
        </w:rPr>
      </w:pPr>
      <w:r>
        <w:rPr>
          <w:rFonts w:ascii="Times New Roman" w:hAnsi="Times New Roman" w:cs="Traditional Arabic" w:hint="cs"/>
          <w:sz w:val="18"/>
          <w:szCs w:val="26"/>
          <w:rtl/>
          <w:lang w:eastAsia="zh-TW"/>
        </w:rPr>
        <w:t>(</w:t>
      </w:r>
      <w:r w:rsidRPr="0006019B">
        <w:rPr>
          <w:rStyle w:val="FootnoteReference"/>
          <w:rFonts w:ascii="Times New Roman" w:hAnsi="Times New Roman" w:cs="Traditional Arabic"/>
          <w:sz w:val="18"/>
          <w:szCs w:val="26"/>
          <w:vertAlign w:val="baseline"/>
          <w:rtl/>
          <w:lang w:eastAsia="zh-TW"/>
        </w:rPr>
        <w:footnoteRef/>
      </w:r>
      <w:r>
        <w:rPr>
          <w:rFonts w:ascii="Times New Roman" w:hAnsi="Times New Roman" w:cs="Traditional Arabic" w:hint="cs"/>
          <w:sz w:val="18"/>
          <w:szCs w:val="26"/>
          <w:rtl/>
          <w:lang w:eastAsia="zh-TW"/>
        </w:rPr>
        <w:t>)</w:t>
      </w:r>
      <w:r w:rsidRPr="0006019B">
        <w:rPr>
          <w:rFonts w:ascii="Times New Roman" w:hAnsi="Times New Roman" w:cs="Traditional Arabic"/>
          <w:sz w:val="18"/>
          <w:szCs w:val="26"/>
          <w:rtl/>
          <w:lang w:eastAsia="zh-TW"/>
        </w:rPr>
        <w:t xml:space="preserve"> </w:t>
      </w:r>
      <w:r w:rsidRPr="0006019B">
        <w:rPr>
          <w:rFonts w:ascii="Times New Roman" w:hAnsi="Times New Roman" w:cs="Traditional Arabic" w:hint="cs"/>
          <w:sz w:val="18"/>
          <w:szCs w:val="26"/>
          <w:rtl/>
          <w:lang w:eastAsia="zh-TW"/>
        </w:rPr>
        <w:t xml:space="preserve"> </w:t>
      </w:r>
      <w:r w:rsidRPr="0006019B">
        <w:rPr>
          <w:rFonts w:ascii="Times New Roman" w:hAnsi="Times New Roman" w:cs="Traditional Arabic"/>
          <w:sz w:val="18"/>
          <w:szCs w:val="26"/>
          <w:rtl/>
          <w:lang w:eastAsia="zh-TW"/>
        </w:rPr>
        <w:t>قاد برنامج البيئة منذ عام</w:t>
      </w:r>
      <w:r w:rsidRPr="0006019B">
        <w:rPr>
          <w:rFonts w:ascii="Times New Roman" w:hAnsi="Times New Roman" w:cs="Traditional Arabic"/>
          <w:sz w:val="18"/>
          <w:szCs w:val="26"/>
          <w:lang w:eastAsia="zh-TW"/>
        </w:rPr>
        <w:t xml:space="preserve"> </w:t>
      </w:r>
      <w:r w:rsidRPr="0006019B">
        <w:rPr>
          <w:rFonts w:ascii="Times New Roman" w:hAnsi="Times New Roman" w:cs="Traditional Arabic" w:hint="cs"/>
          <w:sz w:val="18"/>
          <w:szCs w:val="26"/>
          <w:rtl/>
          <w:lang w:eastAsia="zh-TW"/>
        </w:rPr>
        <w:t xml:space="preserve">1982 عملية </w:t>
      </w:r>
      <w:r w:rsidRPr="0006019B">
        <w:rPr>
          <w:rFonts w:ascii="Times New Roman" w:hAnsi="Times New Roman" w:cs="Traditional Arabic"/>
          <w:sz w:val="18"/>
          <w:szCs w:val="26"/>
          <w:rtl/>
          <w:lang w:eastAsia="zh-TW"/>
        </w:rPr>
        <w:t>صوغ واستعراض برنامج مونتفيديو لتطوير القانون البيئي واستعراضه دوريا، الذي هو استراتيجية مدتها عشر سنوات تحدد الأولويات والقضايا المستجدة التي تتطلب التطوير التدريجي للقانون البيئي</w:t>
      </w:r>
      <w:r w:rsidRPr="0006019B">
        <w:rPr>
          <w:rFonts w:ascii="Times New Roman" w:hAnsi="Times New Roman" w:cs="Traditional Arabic"/>
          <w:sz w:val="18"/>
          <w:szCs w:val="26"/>
          <w:lang w:eastAsia="zh-TW"/>
        </w:rPr>
        <w:t>.</w:t>
      </w:r>
    </w:p>
  </w:footnote>
  <w:footnote w:id="46">
    <w:p w:rsidR="00AC7A8D" w:rsidRPr="0006019B" w:rsidRDefault="00AC7A8D" w:rsidP="00B77503">
      <w:pPr>
        <w:pStyle w:val="FootnoteText"/>
        <w:tabs>
          <w:tab w:val="left" w:pos="90"/>
        </w:tabs>
        <w:spacing w:after="60" w:line="320" w:lineRule="exact"/>
        <w:ind w:left="1132"/>
        <w:jc w:val="both"/>
        <w:textDirection w:val="tbRlV"/>
        <w:rPr>
          <w:rFonts w:ascii="Times New Roman" w:hAnsi="Times New Roman" w:cs="Traditional Arabic"/>
          <w:sz w:val="18"/>
          <w:szCs w:val="26"/>
          <w:rtl/>
          <w:lang w:eastAsia="zh-TW"/>
        </w:rPr>
      </w:pPr>
      <w:r>
        <w:rPr>
          <w:rFonts w:ascii="Times New Roman" w:hAnsi="Times New Roman" w:cs="Traditional Arabic" w:hint="cs"/>
          <w:sz w:val="18"/>
          <w:szCs w:val="26"/>
          <w:rtl/>
          <w:lang w:eastAsia="zh-TW"/>
        </w:rPr>
        <w:t>(</w:t>
      </w:r>
      <w:r w:rsidRPr="0006019B">
        <w:rPr>
          <w:rStyle w:val="FootnoteReference"/>
          <w:rFonts w:ascii="Times New Roman" w:hAnsi="Times New Roman" w:cs="Traditional Arabic"/>
          <w:sz w:val="18"/>
          <w:szCs w:val="26"/>
          <w:vertAlign w:val="baseline"/>
          <w:rtl/>
          <w:lang w:eastAsia="zh-TW"/>
        </w:rPr>
        <w:footnoteRef/>
      </w:r>
      <w:r>
        <w:rPr>
          <w:rFonts w:ascii="Times New Roman" w:hAnsi="Times New Roman" w:cs="Traditional Arabic" w:hint="cs"/>
          <w:sz w:val="18"/>
          <w:szCs w:val="26"/>
          <w:rtl/>
          <w:lang w:eastAsia="zh-TW"/>
        </w:rPr>
        <w:t>)</w:t>
      </w:r>
      <w:r w:rsidRPr="0006019B">
        <w:rPr>
          <w:rFonts w:ascii="Times New Roman" w:hAnsi="Times New Roman" w:cs="Traditional Arabic"/>
          <w:sz w:val="18"/>
          <w:szCs w:val="26"/>
          <w:rtl/>
          <w:lang w:eastAsia="zh-TW"/>
        </w:rPr>
        <w:t xml:space="preserve"> </w:t>
      </w:r>
      <w:r w:rsidRPr="0006019B">
        <w:rPr>
          <w:rFonts w:ascii="Times New Roman" w:hAnsi="Times New Roman" w:cs="Traditional Arabic" w:hint="cs"/>
          <w:sz w:val="18"/>
          <w:szCs w:val="26"/>
          <w:rtl/>
          <w:lang w:eastAsia="zh-TW"/>
        </w:rPr>
        <w:t xml:space="preserve"> </w:t>
      </w:r>
      <w:r w:rsidRPr="007B63F7">
        <w:rPr>
          <w:rFonts w:ascii="Times New Roman" w:hAnsi="Times New Roman" w:cs="Traditional Arabic"/>
          <w:b/>
          <w:bCs/>
          <w:sz w:val="18"/>
          <w:szCs w:val="26"/>
          <w:rtl/>
          <w:lang w:eastAsia="zh-TW"/>
        </w:rPr>
        <w:t>غاية التنمية المستدامة</w:t>
      </w:r>
      <w:r w:rsidRPr="007B63F7">
        <w:rPr>
          <w:rFonts w:ascii="Times New Roman" w:hAnsi="Times New Roman" w:cs="Traditional Arabic"/>
          <w:b/>
          <w:bCs/>
          <w:sz w:val="18"/>
          <w:szCs w:val="26"/>
          <w:lang w:eastAsia="zh-TW"/>
        </w:rPr>
        <w:t xml:space="preserve"> </w:t>
      </w:r>
      <w:r w:rsidRPr="007B63F7">
        <w:rPr>
          <w:rFonts w:ascii="Times New Roman" w:hAnsi="Times New Roman" w:cs="Traditional Arabic"/>
          <w:b/>
          <w:bCs/>
          <w:sz w:val="18"/>
          <w:szCs w:val="26"/>
          <w:rtl/>
          <w:lang w:eastAsia="zh-TW"/>
        </w:rPr>
        <w:t>3-9</w:t>
      </w:r>
      <w:r w:rsidRPr="0006019B">
        <w:rPr>
          <w:rFonts w:ascii="Times New Roman" w:hAnsi="Times New Roman" w:cs="Traditional Arabic" w:hint="cs"/>
          <w:sz w:val="18"/>
          <w:szCs w:val="26"/>
          <w:rtl/>
          <w:lang w:eastAsia="zh-TW"/>
        </w:rPr>
        <w:t xml:space="preserve">: </w:t>
      </w:r>
      <w:r w:rsidRPr="0006019B">
        <w:rPr>
          <w:rFonts w:ascii="Times New Roman" w:hAnsi="Times New Roman" w:cs="Traditional Arabic"/>
          <w:sz w:val="18"/>
          <w:szCs w:val="26"/>
          <w:rtl/>
          <w:lang w:eastAsia="zh-TW"/>
        </w:rPr>
        <w:t>الحد بدرجة كبيرة من عدد الوفيات والأمراض الناجمة عن التعرض للمواد الكيميائية الخطرة وتلويث وتلوث الهواء والماء والتربة بحلول عام</w:t>
      </w:r>
      <w:r w:rsidRPr="0006019B">
        <w:rPr>
          <w:rFonts w:ascii="Times New Roman" w:hAnsi="Times New Roman" w:cs="Traditional Arabic"/>
          <w:sz w:val="18"/>
          <w:szCs w:val="26"/>
          <w:lang w:eastAsia="zh-TW"/>
        </w:rPr>
        <w:t xml:space="preserve"> </w:t>
      </w:r>
      <w:r w:rsidRPr="0006019B">
        <w:rPr>
          <w:rFonts w:ascii="Times New Roman" w:hAnsi="Times New Roman" w:cs="Traditional Arabic" w:hint="cs"/>
          <w:sz w:val="18"/>
          <w:szCs w:val="26"/>
          <w:rtl/>
          <w:lang w:eastAsia="zh-TW"/>
        </w:rPr>
        <w:t>2030</w:t>
      </w:r>
      <w:r w:rsidRPr="0006019B">
        <w:rPr>
          <w:rFonts w:ascii="Times New Roman" w:hAnsi="Times New Roman" w:cs="Traditional Arabic"/>
          <w:sz w:val="18"/>
          <w:szCs w:val="26"/>
          <w:lang w:eastAsia="zh-TW"/>
        </w:rPr>
        <w:t>.</w:t>
      </w:r>
      <w:r w:rsidRPr="0006019B">
        <w:rPr>
          <w:rFonts w:ascii="Times New Roman" w:hAnsi="Times New Roman" w:cs="Traditional Arabic"/>
          <w:sz w:val="18"/>
          <w:szCs w:val="26"/>
          <w:rtl/>
          <w:lang w:eastAsia="zh-TW"/>
        </w:rPr>
        <w:t xml:space="preserve"> </w:t>
      </w:r>
      <w:r w:rsidRPr="007B63F7">
        <w:rPr>
          <w:rFonts w:ascii="Times New Roman" w:hAnsi="Times New Roman" w:cs="Traditional Arabic"/>
          <w:b/>
          <w:bCs/>
          <w:sz w:val="18"/>
          <w:szCs w:val="26"/>
          <w:rtl/>
          <w:lang w:eastAsia="zh-TW"/>
        </w:rPr>
        <w:t>غاية التنمية المستدامة 6-3:</w:t>
      </w:r>
      <w:r w:rsidRPr="0006019B">
        <w:rPr>
          <w:rFonts w:ascii="Times New Roman" w:hAnsi="Times New Roman" w:cs="Traditional Arabic" w:hint="cs"/>
          <w:sz w:val="18"/>
          <w:szCs w:val="26"/>
          <w:rtl/>
          <w:lang w:eastAsia="zh-TW"/>
        </w:rPr>
        <w:t xml:space="preserve"> </w:t>
      </w:r>
      <w:r w:rsidRPr="0006019B">
        <w:rPr>
          <w:rFonts w:ascii="Times New Roman" w:hAnsi="Times New Roman" w:cs="Traditional Arabic"/>
          <w:sz w:val="18"/>
          <w:szCs w:val="26"/>
          <w:rtl/>
          <w:lang w:eastAsia="zh-TW"/>
        </w:rPr>
        <w:t>تحسين نوعية المياه عن طريق الحد من التلوث ووقف إلقاء النفايات والمواد الكيميائية الخطرة وتقليل تسربها إلى أدنى حد، وخفض نسبة مياه المجاري غير المعالجة إلى النصف، وزيادة إعادة التدوير وإعادة الاستخدام المأمونة بنسبة كبيرة على الصعيد العالمي، بحلول عام</w:t>
      </w:r>
      <w:r w:rsidRPr="0006019B">
        <w:rPr>
          <w:rFonts w:ascii="Times New Roman" w:hAnsi="Times New Roman" w:cs="Traditional Arabic"/>
          <w:sz w:val="18"/>
          <w:szCs w:val="26"/>
          <w:lang w:eastAsia="zh-TW"/>
        </w:rPr>
        <w:t xml:space="preserve"> </w:t>
      </w:r>
      <w:r w:rsidRPr="0006019B">
        <w:rPr>
          <w:rFonts w:ascii="Times New Roman" w:hAnsi="Times New Roman" w:cs="Traditional Arabic" w:hint="cs"/>
          <w:sz w:val="18"/>
          <w:szCs w:val="26"/>
          <w:rtl/>
          <w:lang w:eastAsia="zh-TW"/>
        </w:rPr>
        <w:t>2030</w:t>
      </w:r>
      <w:r w:rsidRPr="0006019B">
        <w:rPr>
          <w:rFonts w:ascii="Times New Roman" w:hAnsi="Times New Roman" w:cs="Traditional Arabic"/>
          <w:sz w:val="18"/>
          <w:szCs w:val="26"/>
          <w:lang w:eastAsia="zh-TW"/>
        </w:rPr>
        <w:t>.</w:t>
      </w:r>
      <w:r w:rsidRPr="0006019B">
        <w:rPr>
          <w:rFonts w:ascii="Times New Roman" w:hAnsi="Times New Roman" w:cs="Traditional Arabic"/>
          <w:sz w:val="18"/>
          <w:szCs w:val="26"/>
          <w:rtl/>
          <w:lang w:eastAsia="zh-TW"/>
        </w:rPr>
        <w:t xml:space="preserve"> </w:t>
      </w:r>
      <w:r w:rsidRPr="007B63F7">
        <w:rPr>
          <w:rFonts w:ascii="Times New Roman" w:hAnsi="Times New Roman" w:cs="Traditional Arabic"/>
          <w:b/>
          <w:bCs/>
          <w:sz w:val="18"/>
          <w:szCs w:val="26"/>
          <w:rtl/>
          <w:lang w:eastAsia="zh-TW"/>
        </w:rPr>
        <w:t>غاية التنمية المستدامة 11-6:</w:t>
      </w:r>
      <w:r w:rsidRPr="0006019B">
        <w:rPr>
          <w:rFonts w:ascii="Times New Roman" w:hAnsi="Times New Roman" w:cs="Traditional Arabic"/>
          <w:sz w:val="18"/>
          <w:szCs w:val="26"/>
          <w:lang w:eastAsia="zh-TW"/>
        </w:rPr>
        <w:t xml:space="preserve"> </w:t>
      </w:r>
      <w:r w:rsidRPr="0006019B">
        <w:rPr>
          <w:rFonts w:ascii="Times New Roman" w:hAnsi="Times New Roman" w:cs="Traditional Arabic"/>
          <w:sz w:val="18"/>
          <w:szCs w:val="26"/>
          <w:rtl/>
          <w:lang w:eastAsia="zh-TW"/>
        </w:rPr>
        <w:t>الحد من الأثر البيئي السلبي الفردي للمدن، بما في ذلك عن طريق إيلاء اهتمام خاص لنوعية الهواء وإدارة نفايات البلديات وغيرها، بحلول عام</w:t>
      </w:r>
      <w:r w:rsidRPr="0006019B">
        <w:rPr>
          <w:rFonts w:ascii="Times New Roman" w:hAnsi="Times New Roman" w:cs="Traditional Arabic"/>
          <w:sz w:val="18"/>
          <w:szCs w:val="26"/>
          <w:lang w:eastAsia="zh-TW"/>
        </w:rPr>
        <w:t xml:space="preserve"> </w:t>
      </w:r>
      <w:r w:rsidRPr="0006019B">
        <w:rPr>
          <w:rFonts w:ascii="Times New Roman" w:hAnsi="Times New Roman" w:cs="Traditional Arabic" w:hint="cs"/>
          <w:sz w:val="18"/>
          <w:szCs w:val="26"/>
          <w:rtl/>
          <w:lang w:eastAsia="zh-TW"/>
        </w:rPr>
        <w:t>2030</w:t>
      </w:r>
      <w:r w:rsidRPr="0006019B">
        <w:rPr>
          <w:rFonts w:ascii="Times New Roman" w:hAnsi="Times New Roman" w:cs="Traditional Arabic"/>
          <w:sz w:val="18"/>
          <w:szCs w:val="26"/>
          <w:lang w:eastAsia="zh-TW"/>
        </w:rPr>
        <w:t>.</w:t>
      </w:r>
      <w:r w:rsidRPr="0006019B">
        <w:rPr>
          <w:rFonts w:ascii="Times New Roman" w:hAnsi="Times New Roman" w:cs="Traditional Arabic"/>
          <w:sz w:val="18"/>
          <w:szCs w:val="26"/>
          <w:rtl/>
          <w:lang w:eastAsia="zh-TW"/>
        </w:rPr>
        <w:t xml:space="preserve"> </w:t>
      </w:r>
      <w:r w:rsidRPr="007B63F7">
        <w:rPr>
          <w:rFonts w:ascii="Times New Roman" w:hAnsi="Times New Roman" w:cs="Traditional Arabic"/>
          <w:b/>
          <w:bCs/>
          <w:sz w:val="18"/>
          <w:szCs w:val="26"/>
          <w:rtl/>
          <w:lang w:eastAsia="zh-TW"/>
        </w:rPr>
        <w:t>غاية التنمية المستدامة</w:t>
      </w:r>
      <w:r w:rsidRPr="007B63F7">
        <w:rPr>
          <w:rFonts w:ascii="Times New Roman" w:hAnsi="Times New Roman" w:cs="Traditional Arabic"/>
          <w:b/>
          <w:bCs/>
          <w:sz w:val="18"/>
          <w:szCs w:val="26"/>
          <w:lang w:eastAsia="zh-TW"/>
        </w:rPr>
        <w:t xml:space="preserve"> </w:t>
      </w:r>
      <w:r w:rsidRPr="007B63F7">
        <w:rPr>
          <w:rFonts w:ascii="Times New Roman" w:hAnsi="Times New Roman" w:cs="Traditional Arabic"/>
          <w:b/>
          <w:bCs/>
          <w:sz w:val="18"/>
          <w:szCs w:val="26"/>
          <w:rtl/>
          <w:lang w:eastAsia="zh-TW"/>
        </w:rPr>
        <w:t>12-4:</w:t>
      </w:r>
      <w:r w:rsidRPr="0006019B">
        <w:rPr>
          <w:rFonts w:ascii="Times New Roman" w:hAnsi="Times New Roman" w:cs="Traditional Arabic" w:hint="cs"/>
          <w:sz w:val="18"/>
          <w:szCs w:val="26"/>
          <w:rtl/>
          <w:lang w:eastAsia="zh-TW"/>
        </w:rPr>
        <w:t xml:space="preserve"> </w:t>
      </w:r>
      <w:r w:rsidRPr="0006019B">
        <w:rPr>
          <w:rFonts w:ascii="Times New Roman" w:hAnsi="Times New Roman" w:cs="Traditional Arabic"/>
          <w:sz w:val="18"/>
          <w:szCs w:val="26"/>
          <w:rtl/>
          <w:lang w:eastAsia="zh-TW"/>
        </w:rPr>
        <w:t>تحقيق الإدارة السليمة بيئيا</w:t>
      </w:r>
      <w:r>
        <w:rPr>
          <w:rFonts w:ascii="Times New Roman" w:hAnsi="Times New Roman" w:cs="Traditional Arabic" w:hint="cs"/>
          <w:sz w:val="18"/>
          <w:szCs w:val="26"/>
          <w:rtl/>
          <w:lang w:eastAsia="zh-TW"/>
        </w:rPr>
        <w:t>ً</w:t>
      </w:r>
      <w:r w:rsidRPr="0006019B">
        <w:rPr>
          <w:rFonts w:ascii="Times New Roman" w:hAnsi="Times New Roman" w:cs="Traditional Arabic"/>
          <w:sz w:val="18"/>
          <w:szCs w:val="26"/>
          <w:rtl/>
          <w:lang w:eastAsia="zh-TW"/>
        </w:rPr>
        <w:t xml:space="preserve"> للمواد الكيميائية والنفايات طوال دورة عمرها، وفقا</w:t>
      </w:r>
      <w:r>
        <w:rPr>
          <w:rFonts w:ascii="Times New Roman" w:hAnsi="Times New Roman" w:cs="Traditional Arabic" w:hint="cs"/>
          <w:sz w:val="18"/>
          <w:szCs w:val="26"/>
          <w:rtl/>
          <w:lang w:eastAsia="zh-TW"/>
        </w:rPr>
        <w:t>ً</w:t>
      </w:r>
      <w:r w:rsidRPr="0006019B">
        <w:rPr>
          <w:rFonts w:ascii="Times New Roman" w:hAnsi="Times New Roman" w:cs="Traditional Arabic"/>
          <w:sz w:val="18"/>
          <w:szCs w:val="26"/>
          <w:rtl/>
          <w:lang w:eastAsia="zh-TW"/>
        </w:rPr>
        <w:t xml:space="preserve"> للأطر الدولية المتفق عليها، والحد بدرجة كبيرة من إطلاقها في الهواء والماء والتربة من أجل التقليل إلى أدنى حد من آثارها الضارة على صحة الإنسان والبيئة، بحلول عام</w:t>
      </w:r>
      <w:r w:rsidRPr="0006019B">
        <w:rPr>
          <w:rFonts w:ascii="Times New Roman" w:hAnsi="Times New Roman" w:cs="Traditional Arabic"/>
          <w:sz w:val="18"/>
          <w:szCs w:val="26"/>
          <w:lang w:eastAsia="zh-TW"/>
        </w:rPr>
        <w:t xml:space="preserve"> </w:t>
      </w:r>
      <w:r w:rsidRPr="0006019B">
        <w:rPr>
          <w:rFonts w:ascii="Times New Roman" w:hAnsi="Times New Roman" w:cs="Traditional Arabic" w:hint="cs"/>
          <w:sz w:val="18"/>
          <w:szCs w:val="26"/>
          <w:rtl/>
          <w:lang w:eastAsia="zh-TW"/>
        </w:rPr>
        <w:t>2020</w:t>
      </w:r>
      <w:r w:rsidRPr="0006019B">
        <w:rPr>
          <w:rFonts w:ascii="Times New Roman" w:hAnsi="Times New Roman" w:cs="Traditional Arabic"/>
          <w:sz w:val="18"/>
          <w:szCs w:val="26"/>
          <w:lang w:eastAsia="zh-TW"/>
        </w:rPr>
        <w:t>.</w:t>
      </w:r>
      <w:r w:rsidRPr="0006019B">
        <w:rPr>
          <w:rFonts w:ascii="Times New Roman" w:hAnsi="Times New Roman" w:cs="Traditional Arabic"/>
          <w:sz w:val="18"/>
          <w:szCs w:val="26"/>
          <w:rtl/>
          <w:lang w:eastAsia="zh-TW"/>
        </w:rPr>
        <w:t xml:space="preserve"> </w:t>
      </w:r>
      <w:r w:rsidRPr="007B63F7">
        <w:rPr>
          <w:rFonts w:ascii="Times New Roman" w:hAnsi="Times New Roman" w:cs="Traditional Arabic"/>
          <w:b/>
          <w:bCs/>
          <w:sz w:val="18"/>
          <w:szCs w:val="26"/>
          <w:rtl/>
          <w:lang w:eastAsia="zh-TW"/>
        </w:rPr>
        <w:t>غاية التنمية المستدامة</w:t>
      </w:r>
      <w:r w:rsidRPr="007B63F7">
        <w:rPr>
          <w:rFonts w:ascii="Times New Roman" w:hAnsi="Times New Roman" w:cs="Traditional Arabic"/>
          <w:b/>
          <w:bCs/>
          <w:sz w:val="18"/>
          <w:szCs w:val="26"/>
          <w:lang w:eastAsia="zh-TW"/>
        </w:rPr>
        <w:t xml:space="preserve"> </w:t>
      </w:r>
      <w:r w:rsidRPr="007B63F7">
        <w:rPr>
          <w:rFonts w:ascii="Times New Roman" w:hAnsi="Times New Roman" w:cs="Traditional Arabic"/>
          <w:b/>
          <w:bCs/>
          <w:sz w:val="18"/>
          <w:szCs w:val="26"/>
          <w:rtl/>
          <w:lang w:eastAsia="zh-TW"/>
        </w:rPr>
        <w:t>12-5:</w:t>
      </w:r>
      <w:r w:rsidRPr="0006019B">
        <w:rPr>
          <w:rFonts w:ascii="Times New Roman" w:hAnsi="Times New Roman" w:cs="Traditional Arabic" w:hint="cs"/>
          <w:sz w:val="18"/>
          <w:szCs w:val="26"/>
          <w:rtl/>
          <w:lang w:eastAsia="zh-TW"/>
        </w:rPr>
        <w:t xml:space="preserve"> </w:t>
      </w:r>
      <w:r w:rsidRPr="0006019B">
        <w:rPr>
          <w:rFonts w:ascii="Times New Roman" w:hAnsi="Times New Roman" w:cs="Traditional Arabic"/>
          <w:sz w:val="18"/>
          <w:szCs w:val="26"/>
          <w:rtl/>
          <w:lang w:eastAsia="zh-TW"/>
        </w:rPr>
        <w:t>الحد بدرجة كبيرة من إنتاج النفايات، من خلال المنع والتخفيض وإعادة التدوير وإعادة الاستعمال، بحلول عام</w:t>
      </w:r>
      <w:r w:rsidRPr="0006019B">
        <w:rPr>
          <w:rFonts w:ascii="Times New Roman" w:hAnsi="Times New Roman" w:cs="Traditional Arabic"/>
          <w:sz w:val="18"/>
          <w:szCs w:val="26"/>
          <w:lang w:eastAsia="zh-TW"/>
        </w:rPr>
        <w:t xml:space="preserve"> </w:t>
      </w:r>
      <w:r w:rsidRPr="0006019B">
        <w:rPr>
          <w:rFonts w:ascii="Times New Roman" w:hAnsi="Times New Roman" w:cs="Traditional Arabic" w:hint="cs"/>
          <w:sz w:val="18"/>
          <w:szCs w:val="26"/>
          <w:rtl/>
          <w:lang w:eastAsia="zh-TW"/>
        </w:rPr>
        <w:t>2030</w:t>
      </w:r>
      <w:r w:rsidRPr="0006019B">
        <w:rPr>
          <w:rFonts w:ascii="Times New Roman" w:hAnsi="Times New Roman" w:cs="Traditional Arabic"/>
          <w:sz w:val="18"/>
          <w:szCs w:val="26"/>
          <w:lang w:eastAsia="zh-TW"/>
        </w:rPr>
        <w:t>.</w:t>
      </w:r>
    </w:p>
  </w:footnote>
  <w:footnote w:id="47">
    <w:p w:rsidR="00AC7A8D" w:rsidRPr="0006019B" w:rsidRDefault="00AC7A8D" w:rsidP="0006019B">
      <w:pPr>
        <w:pStyle w:val="FootnoteText"/>
        <w:spacing w:after="60" w:line="320" w:lineRule="exact"/>
        <w:ind w:left="1134"/>
        <w:jc w:val="both"/>
        <w:textDirection w:val="tbRlV"/>
        <w:rPr>
          <w:rFonts w:ascii="Times New Roman" w:hAnsi="Times New Roman" w:cs="Traditional Arabic"/>
          <w:sz w:val="18"/>
          <w:szCs w:val="26"/>
          <w:rtl/>
          <w:lang w:eastAsia="zh-TW"/>
        </w:rPr>
      </w:pPr>
      <w:r>
        <w:rPr>
          <w:rFonts w:ascii="Times New Roman" w:hAnsi="Times New Roman" w:cs="Traditional Arabic" w:hint="cs"/>
          <w:sz w:val="18"/>
          <w:szCs w:val="26"/>
          <w:rtl/>
          <w:lang w:eastAsia="zh-TW"/>
        </w:rPr>
        <w:t>(</w:t>
      </w:r>
      <w:r w:rsidRPr="0006019B">
        <w:rPr>
          <w:rStyle w:val="FootnoteReference"/>
          <w:rFonts w:ascii="Times New Roman" w:hAnsi="Times New Roman" w:cs="Traditional Arabic"/>
          <w:sz w:val="18"/>
          <w:szCs w:val="26"/>
          <w:vertAlign w:val="baseline"/>
          <w:rtl/>
          <w:lang w:eastAsia="zh-TW"/>
        </w:rPr>
        <w:footnoteRef/>
      </w:r>
      <w:r>
        <w:rPr>
          <w:rFonts w:ascii="Times New Roman" w:hAnsi="Times New Roman" w:cs="Traditional Arabic" w:hint="cs"/>
          <w:sz w:val="18"/>
          <w:szCs w:val="26"/>
          <w:rtl/>
          <w:lang w:eastAsia="zh-TW"/>
        </w:rPr>
        <w:t>)</w:t>
      </w:r>
      <w:r w:rsidRPr="0006019B">
        <w:rPr>
          <w:rFonts w:ascii="Times New Roman" w:hAnsi="Times New Roman" w:cs="Traditional Arabic"/>
          <w:sz w:val="18"/>
          <w:szCs w:val="26"/>
          <w:rtl/>
          <w:lang w:eastAsia="zh-TW"/>
        </w:rPr>
        <w:t xml:space="preserve"> </w:t>
      </w:r>
      <w:r w:rsidRPr="0006019B">
        <w:rPr>
          <w:rFonts w:ascii="Times New Roman" w:hAnsi="Times New Roman" w:cs="Traditional Arabic" w:hint="cs"/>
          <w:sz w:val="18"/>
          <w:szCs w:val="26"/>
          <w:rtl/>
          <w:lang w:eastAsia="zh-TW"/>
        </w:rPr>
        <w:t xml:space="preserve"> </w:t>
      </w:r>
      <w:r w:rsidRPr="0006019B">
        <w:rPr>
          <w:rFonts w:ascii="Times New Roman" w:hAnsi="Times New Roman" w:cs="Traditional Arabic"/>
          <w:sz w:val="18"/>
          <w:szCs w:val="26"/>
          <w:rtl/>
          <w:lang w:eastAsia="zh-TW"/>
        </w:rPr>
        <w:t>تعاون لجنة الأمم المتحدة الاقتصادية لأوروبا حاسم الأهمية في سياق اتفاقية التلوث الجوي بعيد المدى عبر الحدود</w:t>
      </w:r>
      <w:r w:rsidRPr="0006019B">
        <w:rPr>
          <w:rFonts w:ascii="Times New Roman" w:hAnsi="Times New Roman" w:cs="Traditional Arabic"/>
          <w:sz w:val="18"/>
          <w:szCs w:val="26"/>
          <w:lang w:eastAsia="zh-TW"/>
        </w:rPr>
        <w:t>.</w:t>
      </w:r>
    </w:p>
  </w:footnote>
  <w:footnote w:id="48">
    <w:p w:rsidR="00AC7A8D" w:rsidRPr="0006019B" w:rsidRDefault="00AC7A8D" w:rsidP="0006019B">
      <w:pPr>
        <w:pStyle w:val="FootnoteText"/>
        <w:spacing w:after="60" w:line="320" w:lineRule="exact"/>
        <w:ind w:left="1134"/>
        <w:jc w:val="both"/>
        <w:textDirection w:val="tbRlV"/>
        <w:rPr>
          <w:rFonts w:ascii="Times New Roman" w:hAnsi="Times New Roman" w:cs="Traditional Arabic"/>
          <w:sz w:val="18"/>
          <w:szCs w:val="26"/>
          <w:rtl/>
          <w:lang w:eastAsia="zh-TW"/>
        </w:rPr>
      </w:pPr>
      <w:r>
        <w:rPr>
          <w:rFonts w:ascii="Times New Roman" w:hAnsi="Times New Roman" w:cs="Traditional Arabic" w:hint="cs"/>
          <w:sz w:val="18"/>
          <w:szCs w:val="26"/>
          <w:rtl/>
          <w:lang w:eastAsia="zh-TW"/>
        </w:rPr>
        <w:t>(</w:t>
      </w:r>
      <w:r w:rsidRPr="0006019B">
        <w:rPr>
          <w:rStyle w:val="FootnoteReference"/>
          <w:rFonts w:ascii="Times New Roman" w:hAnsi="Times New Roman" w:cs="Traditional Arabic"/>
          <w:sz w:val="18"/>
          <w:szCs w:val="26"/>
          <w:vertAlign w:val="baseline"/>
          <w:rtl/>
          <w:lang w:eastAsia="zh-TW"/>
        </w:rPr>
        <w:footnoteRef/>
      </w:r>
      <w:r>
        <w:rPr>
          <w:rFonts w:ascii="Times New Roman" w:hAnsi="Times New Roman" w:cs="Traditional Arabic" w:hint="cs"/>
          <w:sz w:val="18"/>
          <w:szCs w:val="26"/>
          <w:rtl/>
          <w:lang w:eastAsia="zh-TW"/>
        </w:rPr>
        <w:t>)</w:t>
      </w:r>
      <w:r w:rsidRPr="0006019B">
        <w:rPr>
          <w:rFonts w:ascii="Times New Roman" w:hAnsi="Times New Roman" w:cs="Traditional Arabic"/>
          <w:sz w:val="18"/>
          <w:szCs w:val="26"/>
          <w:rtl/>
          <w:lang w:eastAsia="zh-TW"/>
        </w:rPr>
        <w:t xml:space="preserve"> </w:t>
      </w:r>
      <w:r>
        <w:rPr>
          <w:rFonts w:ascii="Times New Roman" w:hAnsi="Times New Roman" w:cs="Traditional Arabic" w:hint="cs"/>
          <w:sz w:val="18"/>
          <w:szCs w:val="26"/>
          <w:rtl/>
          <w:lang w:eastAsia="zh-TW"/>
        </w:rPr>
        <w:t xml:space="preserve"> </w:t>
      </w:r>
      <w:r w:rsidRPr="0006019B">
        <w:rPr>
          <w:rFonts w:ascii="Times New Roman" w:hAnsi="Times New Roman" w:cs="Traditional Arabic"/>
          <w:sz w:val="18"/>
          <w:szCs w:val="26"/>
          <w:rtl/>
          <w:lang w:eastAsia="zh-TW"/>
        </w:rPr>
        <w:t>تشمل الاتفاقات البيئية المتعددة الأطراف ذات الصلة اتفاقيات استكهولم وبازل وباماكو وروتردام وفيينا وميناماتا، وبروتوكول مونتريال</w:t>
      </w:r>
      <w:r w:rsidRPr="0006019B">
        <w:rPr>
          <w:rFonts w:ascii="Times New Roman" w:hAnsi="Times New Roman" w:cs="Traditional Arabic"/>
          <w:sz w:val="18"/>
          <w:szCs w:val="26"/>
          <w:lang w:eastAsia="zh-TW"/>
        </w:rPr>
        <w:t>.</w:t>
      </w:r>
      <w:r w:rsidRPr="0006019B">
        <w:rPr>
          <w:rFonts w:ascii="Times New Roman" w:hAnsi="Times New Roman" w:cs="Traditional Arabic"/>
          <w:sz w:val="18"/>
          <w:szCs w:val="26"/>
          <w:rtl/>
          <w:lang w:eastAsia="zh-TW"/>
        </w:rPr>
        <w:t xml:space="preserve"> </w:t>
      </w:r>
    </w:p>
  </w:footnote>
  <w:footnote w:id="49">
    <w:p w:rsidR="00AC7A8D" w:rsidRPr="0006019B" w:rsidRDefault="00AC7A8D" w:rsidP="0006019B">
      <w:pPr>
        <w:pStyle w:val="FootnoteText"/>
        <w:spacing w:after="60" w:line="320" w:lineRule="exact"/>
        <w:ind w:left="1134"/>
        <w:jc w:val="both"/>
        <w:textDirection w:val="tbRlV"/>
        <w:rPr>
          <w:rFonts w:ascii="Times New Roman" w:hAnsi="Times New Roman" w:cs="Traditional Arabic"/>
          <w:sz w:val="18"/>
          <w:szCs w:val="26"/>
          <w:rtl/>
          <w:lang w:eastAsia="zh-TW"/>
        </w:rPr>
      </w:pPr>
      <w:r>
        <w:rPr>
          <w:rFonts w:ascii="Times New Roman" w:hAnsi="Times New Roman" w:cs="Traditional Arabic" w:hint="cs"/>
          <w:sz w:val="18"/>
          <w:szCs w:val="26"/>
          <w:rtl/>
          <w:lang w:eastAsia="zh-TW"/>
        </w:rPr>
        <w:t>(</w:t>
      </w:r>
      <w:r w:rsidRPr="0006019B">
        <w:rPr>
          <w:rStyle w:val="FootnoteReference"/>
          <w:rFonts w:ascii="Times New Roman" w:hAnsi="Times New Roman" w:cs="Traditional Arabic"/>
          <w:sz w:val="18"/>
          <w:szCs w:val="26"/>
          <w:vertAlign w:val="baseline"/>
          <w:rtl/>
          <w:lang w:eastAsia="zh-TW"/>
        </w:rPr>
        <w:footnoteRef/>
      </w:r>
      <w:r>
        <w:rPr>
          <w:rFonts w:ascii="Times New Roman" w:hAnsi="Times New Roman" w:cs="Traditional Arabic" w:hint="cs"/>
          <w:sz w:val="18"/>
          <w:szCs w:val="26"/>
          <w:rtl/>
          <w:lang w:eastAsia="zh-TW"/>
        </w:rPr>
        <w:t>)</w:t>
      </w:r>
      <w:r w:rsidRPr="0006019B">
        <w:rPr>
          <w:rFonts w:ascii="Times New Roman" w:hAnsi="Times New Roman" w:cs="Traditional Arabic"/>
          <w:sz w:val="18"/>
          <w:szCs w:val="26"/>
          <w:rtl/>
          <w:lang w:eastAsia="zh-TW"/>
        </w:rPr>
        <w:t xml:space="preserve"> </w:t>
      </w:r>
      <w:r w:rsidRPr="0006019B">
        <w:rPr>
          <w:rFonts w:ascii="Times New Roman" w:hAnsi="Times New Roman" w:cs="Traditional Arabic" w:hint="cs"/>
          <w:sz w:val="18"/>
          <w:szCs w:val="26"/>
          <w:rtl/>
          <w:lang w:eastAsia="zh-TW"/>
        </w:rPr>
        <w:t xml:space="preserve"> </w:t>
      </w:r>
      <w:r w:rsidRPr="0006019B">
        <w:rPr>
          <w:rFonts w:ascii="Times New Roman" w:hAnsi="Times New Roman" w:cs="Traditional Arabic"/>
          <w:sz w:val="18"/>
          <w:szCs w:val="26"/>
          <w:rtl/>
          <w:lang w:eastAsia="zh-TW"/>
        </w:rPr>
        <w:t>يضم البرنامج المشترك بين المنظمات للإدارة السليمة للمواد الكيميائية تسع منظمات مشاركة</w:t>
      </w:r>
      <w:r w:rsidRPr="0006019B">
        <w:rPr>
          <w:rFonts w:ascii="Times New Roman" w:hAnsi="Times New Roman" w:cs="Traditional Arabic"/>
          <w:sz w:val="18"/>
          <w:szCs w:val="26"/>
          <w:lang w:eastAsia="zh-TW"/>
        </w:rPr>
        <w:t xml:space="preserve">: </w:t>
      </w:r>
      <w:r w:rsidRPr="0006019B">
        <w:rPr>
          <w:rFonts w:ascii="Times New Roman" w:hAnsi="Times New Roman" w:cs="Traditional Arabic"/>
          <w:sz w:val="18"/>
          <w:szCs w:val="26"/>
          <w:rtl/>
          <w:lang w:eastAsia="zh-TW"/>
        </w:rPr>
        <w:t xml:space="preserve">منظمة الأمم المتحدة للأغذية والزراعة (الفاو)، ومنظمة العمل الدولية، وبرنامج الأمم المتحدة الإنمائي، وبرنامج الأمم المتحدة للبيئة، </w:t>
      </w:r>
      <w:r w:rsidRPr="0006019B">
        <w:rPr>
          <w:rFonts w:ascii="Times New Roman" w:hAnsi="Times New Roman" w:cs="Traditional Arabic" w:hint="cs"/>
          <w:sz w:val="18"/>
          <w:szCs w:val="26"/>
          <w:rtl/>
          <w:lang w:eastAsia="zh-TW"/>
        </w:rPr>
        <w:t>ومنظمة</w:t>
      </w:r>
      <w:r w:rsidRPr="0006019B">
        <w:rPr>
          <w:rFonts w:ascii="Times New Roman" w:hAnsi="Times New Roman" w:cs="Traditional Arabic"/>
          <w:sz w:val="18"/>
          <w:szCs w:val="26"/>
          <w:rtl/>
          <w:lang w:eastAsia="zh-TW"/>
        </w:rPr>
        <w:t xml:space="preserve"> الأمم المتحدة الصناعية (اليونيدو)، ومعهد الأمم المتحدة للتدريب والبحث (اليونيتار)، ومنظمة الصحة العالمية، ومنظمة التعاون والتنمية في الميدان الاقتصادي، والبنك الدولي</w:t>
      </w:r>
      <w:r w:rsidRPr="0006019B">
        <w:rPr>
          <w:rFonts w:ascii="Times New Roman" w:hAnsi="Times New Roman" w:cs="Traditional Arabic"/>
          <w:sz w:val="18"/>
          <w:szCs w:val="26"/>
          <w:lang w:eastAsia="zh-TW"/>
        </w:rPr>
        <w:t>.</w:t>
      </w:r>
    </w:p>
  </w:footnote>
  <w:footnote w:id="50">
    <w:p w:rsidR="00AC7A8D" w:rsidRPr="0006019B" w:rsidRDefault="00AC7A8D" w:rsidP="0006019B">
      <w:pPr>
        <w:pStyle w:val="FootnoteText"/>
        <w:spacing w:after="60" w:line="320" w:lineRule="exact"/>
        <w:ind w:left="1134"/>
        <w:jc w:val="both"/>
        <w:textDirection w:val="tbRlV"/>
        <w:rPr>
          <w:rFonts w:ascii="Times New Roman" w:hAnsi="Times New Roman" w:cs="Traditional Arabic"/>
          <w:sz w:val="18"/>
          <w:szCs w:val="26"/>
          <w:rtl/>
          <w:lang w:eastAsia="zh-TW"/>
        </w:rPr>
      </w:pPr>
      <w:r w:rsidRPr="0006019B">
        <w:rPr>
          <w:rFonts w:ascii="Times New Roman" w:hAnsi="Times New Roman" w:cs="Traditional Arabic"/>
          <w:sz w:val="18"/>
          <w:szCs w:val="26"/>
          <w:rtl/>
          <w:lang w:eastAsia="zh-TW"/>
        </w:rPr>
        <w:t>(</w:t>
      </w:r>
      <w:r w:rsidRPr="0006019B">
        <w:rPr>
          <w:rStyle w:val="FootnoteReference"/>
          <w:rFonts w:ascii="Times New Roman" w:hAnsi="Times New Roman" w:cs="Traditional Arabic"/>
          <w:sz w:val="18"/>
          <w:szCs w:val="26"/>
          <w:vertAlign w:val="baseline"/>
          <w:rtl/>
          <w:lang w:eastAsia="zh-TW"/>
        </w:rPr>
        <w:footnoteRef/>
      </w:r>
      <w:r w:rsidRPr="0006019B">
        <w:rPr>
          <w:rFonts w:ascii="Times New Roman" w:hAnsi="Times New Roman" w:cs="Traditional Arabic"/>
          <w:sz w:val="18"/>
          <w:szCs w:val="26"/>
          <w:rtl/>
          <w:lang w:eastAsia="zh-TW"/>
        </w:rPr>
        <w:t xml:space="preserve">) </w:t>
      </w:r>
      <w:r>
        <w:rPr>
          <w:rFonts w:ascii="Times New Roman" w:hAnsi="Times New Roman" w:cs="Traditional Arabic" w:hint="cs"/>
          <w:sz w:val="18"/>
          <w:szCs w:val="26"/>
          <w:rtl/>
          <w:lang w:eastAsia="zh-TW"/>
        </w:rPr>
        <w:t xml:space="preserve"> </w:t>
      </w:r>
      <w:r w:rsidRPr="0006019B">
        <w:rPr>
          <w:rFonts w:ascii="Times New Roman" w:hAnsi="Times New Roman" w:cs="Traditional Arabic"/>
          <w:sz w:val="18"/>
          <w:szCs w:val="26"/>
          <w:rtl/>
          <w:lang w:eastAsia="zh-TW"/>
        </w:rPr>
        <w:t>يعرِّف برنامج البيئة كفاءة استخدام الموارد من منظور دورة الحياة وسلاسل القيمة. وهذا يعني تخفيض الأثر البيئي الإجمالي لإنتاج السلع والخدمات واستهلاكها، من استخراج المواد الخام إلى استخدام</w:t>
      </w:r>
      <w:r w:rsidRPr="0006019B">
        <w:rPr>
          <w:rFonts w:ascii="Times New Roman" w:hAnsi="Times New Roman" w:cs="Traditional Arabic" w:hint="cs"/>
          <w:sz w:val="18"/>
          <w:szCs w:val="26"/>
          <w:rtl/>
          <w:lang w:eastAsia="zh-TW"/>
        </w:rPr>
        <w:t>ها</w:t>
      </w:r>
      <w:r w:rsidRPr="0006019B">
        <w:rPr>
          <w:rFonts w:ascii="Times New Roman" w:hAnsi="Times New Roman" w:cs="Traditional Arabic"/>
          <w:sz w:val="18"/>
          <w:szCs w:val="26"/>
          <w:rtl/>
          <w:lang w:eastAsia="zh-TW"/>
        </w:rPr>
        <w:t xml:space="preserve"> النهائي وإعادة </w:t>
      </w:r>
      <w:r w:rsidRPr="0006019B">
        <w:rPr>
          <w:rFonts w:ascii="Times New Roman" w:hAnsi="Times New Roman" w:cs="Traditional Arabic" w:hint="cs"/>
          <w:sz w:val="18"/>
          <w:szCs w:val="26"/>
          <w:rtl/>
          <w:lang w:eastAsia="zh-TW"/>
        </w:rPr>
        <w:t>تدويرها</w:t>
      </w:r>
      <w:r w:rsidRPr="0006019B">
        <w:rPr>
          <w:rFonts w:ascii="Times New Roman" w:hAnsi="Times New Roman" w:cs="Traditional Arabic"/>
          <w:sz w:val="18"/>
          <w:szCs w:val="26"/>
          <w:rtl/>
          <w:lang w:eastAsia="zh-TW"/>
        </w:rPr>
        <w:t xml:space="preserve"> والتخلص</w:t>
      </w:r>
      <w:r w:rsidRPr="0006019B">
        <w:rPr>
          <w:rFonts w:ascii="Times New Roman" w:hAnsi="Times New Roman" w:cs="Traditional Arabic" w:hint="cs"/>
          <w:sz w:val="18"/>
          <w:szCs w:val="26"/>
          <w:rtl/>
          <w:lang w:eastAsia="zh-TW"/>
        </w:rPr>
        <w:t xml:space="preserve"> منها</w:t>
      </w:r>
      <w:r w:rsidRPr="0006019B">
        <w:rPr>
          <w:rFonts w:ascii="Times New Roman" w:hAnsi="Times New Roman" w:cs="Traditional Arabic"/>
          <w:sz w:val="18"/>
          <w:szCs w:val="26"/>
          <w:rtl/>
          <w:lang w:eastAsia="zh-TW"/>
        </w:rPr>
        <w:t>. ويجري تحقيق الهدف العام لكفاءة استخدام الموارد من خلال تعزيز نهُج الاقتصاد الأخضر الشاملة للجميع وأنماط الاستهلاك والإنتاج المستدامة. وتتسم الاقتصادات الخضراء الشاملة للجميع بانخفاض الانبعاثات الكربونية، وتتسم نظم الإنتاج فيها بالكفاءة والنظافة والدائرية، وهي شاملة للجميع من حيث النتائج والاستهلاك. ويشير الاستهلاك والإنتاج المستدامان إلى استخدام الخدمات والمنتجات ذات الصلة، التي تلبي الاحتياجات الأساسية وتحقق نوعية حياة أفضل، مع التقليل إلى أدنى حد</w:t>
      </w:r>
      <w:r w:rsidRPr="0006019B">
        <w:rPr>
          <w:rFonts w:ascii="Times New Roman" w:hAnsi="Times New Roman" w:cs="Traditional Arabic" w:hint="cs"/>
          <w:sz w:val="18"/>
          <w:szCs w:val="26"/>
          <w:rtl/>
          <w:lang w:eastAsia="zh-TW"/>
        </w:rPr>
        <w:t xml:space="preserve"> ممكن</w:t>
      </w:r>
      <w:r w:rsidRPr="0006019B">
        <w:rPr>
          <w:rFonts w:ascii="Times New Roman" w:hAnsi="Times New Roman" w:cs="Traditional Arabic"/>
          <w:sz w:val="18"/>
          <w:szCs w:val="26"/>
          <w:rtl/>
          <w:lang w:eastAsia="zh-TW"/>
        </w:rPr>
        <w:t xml:space="preserve"> من استخدام الموارد الطبيعية </w:t>
      </w:r>
      <w:r w:rsidRPr="0006019B">
        <w:rPr>
          <w:rFonts w:ascii="Times New Roman" w:hAnsi="Times New Roman" w:cs="Traditional Arabic" w:hint="cs"/>
          <w:sz w:val="18"/>
          <w:szCs w:val="26"/>
          <w:rtl/>
          <w:lang w:eastAsia="zh-TW"/>
        </w:rPr>
        <w:t>و</w:t>
      </w:r>
      <w:r w:rsidRPr="0006019B">
        <w:rPr>
          <w:rFonts w:ascii="Times New Roman" w:hAnsi="Times New Roman" w:cs="Traditional Arabic"/>
          <w:sz w:val="18"/>
          <w:szCs w:val="26"/>
          <w:rtl/>
          <w:lang w:eastAsia="zh-TW"/>
        </w:rPr>
        <w:t xml:space="preserve">المواد الضارة وفك الارتباط </w:t>
      </w:r>
      <w:r w:rsidRPr="0006019B">
        <w:rPr>
          <w:rFonts w:ascii="Times New Roman" w:hAnsi="Times New Roman" w:cs="Traditional Arabic" w:hint="cs"/>
          <w:sz w:val="18"/>
          <w:szCs w:val="26"/>
          <w:rtl/>
          <w:lang w:eastAsia="zh-TW"/>
        </w:rPr>
        <w:t>بين العنصرين الأخيرين</w:t>
      </w:r>
      <w:r w:rsidRPr="0006019B">
        <w:rPr>
          <w:rFonts w:ascii="Times New Roman" w:hAnsi="Times New Roman" w:cs="Traditional Arabic"/>
          <w:sz w:val="18"/>
          <w:szCs w:val="26"/>
          <w:rtl/>
          <w:lang w:eastAsia="zh-TW"/>
        </w:rPr>
        <w:t>، فضلا</w:t>
      </w:r>
      <w:r w:rsidRPr="0006019B">
        <w:rPr>
          <w:rFonts w:ascii="Times New Roman" w:hAnsi="Times New Roman" w:cs="Traditional Arabic" w:hint="cs"/>
          <w:sz w:val="18"/>
          <w:szCs w:val="26"/>
          <w:rtl/>
          <w:lang w:eastAsia="zh-TW"/>
        </w:rPr>
        <w:t>ً</w:t>
      </w:r>
      <w:r w:rsidRPr="0006019B">
        <w:rPr>
          <w:rFonts w:ascii="Times New Roman" w:hAnsi="Times New Roman" w:cs="Traditional Arabic"/>
          <w:sz w:val="18"/>
          <w:szCs w:val="26"/>
          <w:rtl/>
          <w:lang w:eastAsia="zh-TW"/>
        </w:rPr>
        <w:t xml:space="preserve"> عن التقليل إلى أدنى حد </w:t>
      </w:r>
      <w:r w:rsidRPr="0006019B">
        <w:rPr>
          <w:rFonts w:ascii="Times New Roman" w:hAnsi="Times New Roman" w:cs="Traditional Arabic" w:hint="cs"/>
          <w:sz w:val="18"/>
          <w:szCs w:val="26"/>
          <w:rtl/>
          <w:lang w:eastAsia="zh-TW"/>
        </w:rPr>
        <w:t xml:space="preserve">ممكن </w:t>
      </w:r>
      <w:r w:rsidRPr="0006019B">
        <w:rPr>
          <w:rFonts w:ascii="Times New Roman" w:hAnsi="Times New Roman" w:cs="Traditional Arabic"/>
          <w:sz w:val="18"/>
          <w:szCs w:val="26"/>
          <w:rtl/>
          <w:lang w:eastAsia="zh-TW"/>
        </w:rPr>
        <w:t>من انبعاثات النفايات والملوثات طوال دورة حياة المنتَج أو الخدمة، بغية عدم الإضرار باحتياجات الأجيال المقبلة.</w:t>
      </w:r>
    </w:p>
  </w:footnote>
  <w:footnote w:id="51">
    <w:p w:rsidR="00AC7A8D" w:rsidRPr="0006019B" w:rsidRDefault="00AC7A8D" w:rsidP="00A10F50">
      <w:pPr>
        <w:pStyle w:val="FootnoteText"/>
        <w:spacing w:after="60" w:line="320" w:lineRule="exact"/>
        <w:ind w:left="1134"/>
        <w:jc w:val="both"/>
        <w:rPr>
          <w:rFonts w:ascii="Times New Roman" w:hAnsi="Times New Roman" w:cs="Traditional Arabic"/>
          <w:sz w:val="18"/>
          <w:szCs w:val="26"/>
          <w:rtl/>
          <w:lang w:bidi="ar-SY"/>
        </w:rPr>
      </w:pPr>
      <w:r w:rsidRPr="0006019B">
        <w:rPr>
          <w:rFonts w:ascii="Times New Roman" w:hAnsi="Times New Roman" w:cs="Traditional Arabic"/>
          <w:sz w:val="18"/>
          <w:szCs w:val="26"/>
          <w:rtl/>
        </w:rPr>
        <w:t>(</w:t>
      </w:r>
      <w:r w:rsidRPr="0006019B">
        <w:rPr>
          <w:rStyle w:val="FootnoteReference"/>
          <w:rFonts w:ascii="Times New Roman" w:hAnsi="Times New Roman" w:cs="Traditional Arabic"/>
          <w:sz w:val="18"/>
          <w:szCs w:val="26"/>
          <w:vertAlign w:val="baseline"/>
          <w:rtl/>
        </w:rPr>
        <w:footnoteRef/>
      </w:r>
      <w:r w:rsidRPr="0006019B">
        <w:rPr>
          <w:rFonts w:ascii="Times New Roman" w:hAnsi="Times New Roman" w:cs="Traditional Arabic"/>
          <w:sz w:val="18"/>
          <w:szCs w:val="26"/>
          <w:rtl/>
        </w:rPr>
        <w:t>)</w:t>
      </w:r>
      <w:r w:rsidRPr="0006019B">
        <w:rPr>
          <w:rFonts w:ascii="Times New Roman" w:hAnsi="Times New Roman" w:cs="Traditional Arabic" w:hint="cs"/>
          <w:sz w:val="18"/>
          <w:szCs w:val="26"/>
          <w:rtl/>
        </w:rPr>
        <w:t xml:space="preserve"> </w:t>
      </w:r>
      <w:r>
        <w:rPr>
          <w:rFonts w:ascii="Times New Roman" w:hAnsi="Times New Roman" w:cs="Traditional Arabic" w:hint="cs"/>
          <w:sz w:val="18"/>
          <w:szCs w:val="26"/>
          <w:rtl/>
        </w:rPr>
        <w:t xml:space="preserve"> الموقع التفاعلي لبرنامج البيئة</w:t>
      </w:r>
      <w:r w:rsidRPr="0006019B">
        <w:rPr>
          <w:rFonts w:ascii="Times New Roman" w:hAnsi="Times New Roman" w:cs="Traditional Arabic" w:hint="cs"/>
          <w:sz w:val="18"/>
          <w:szCs w:val="26"/>
          <w:rtl/>
        </w:rPr>
        <w:t xml:space="preserve"> (</w:t>
      </w:r>
      <w:r w:rsidRPr="0006019B">
        <w:rPr>
          <w:rFonts w:asciiTheme="majorBidi" w:hAnsiTheme="majorBidi" w:cstheme="majorBidi"/>
          <w:sz w:val="18"/>
          <w:szCs w:val="18"/>
          <w:rtl/>
          <w:lang w:eastAsia="zh-TW"/>
        </w:rPr>
        <w:t>UNEP Live</w:t>
      </w:r>
      <w:r w:rsidRPr="0006019B">
        <w:rPr>
          <w:rFonts w:ascii="Times New Roman" w:hAnsi="Times New Roman" w:cs="Traditional Arabic" w:hint="cs"/>
          <w:sz w:val="18"/>
          <w:szCs w:val="26"/>
          <w:rtl/>
          <w:lang w:eastAsia="zh-TW"/>
        </w:rPr>
        <w:t>)</w:t>
      </w:r>
      <w:r w:rsidRPr="0006019B">
        <w:rPr>
          <w:rFonts w:ascii="Times New Roman" w:hAnsi="Times New Roman" w:cs="Traditional Arabic"/>
          <w:sz w:val="18"/>
          <w:szCs w:val="26"/>
          <w:rtl/>
          <w:lang w:eastAsia="zh-TW"/>
        </w:rPr>
        <w:t xml:space="preserve"> ه</w:t>
      </w:r>
      <w:r>
        <w:rPr>
          <w:rFonts w:ascii="Times New Roman" w:hAnsi="Times New Roman" w:cs="Traditional Arabic" w:hint="cs"/>
          <w:sz w:val="18"/>
          <w:szCs w:val="26"/>
          <w:rtl/>
          <w:lang w:eastAsia="zh-TW"/>
        </w:rPr>
        <w:t>و</w:t>
      </w:r>
      <w:r w:rsidRPr="0006019B">
        <w:rPr>
          <w:rFonts w:ascii="Times New Roman" w:hAnsi="Times New Roman" w:cs="Traditional Arabic"/>
          <w:sz w:val="18"/>
          <w:szCs w:val="26"/>
          <w:rtl/>
          <w:lang w:eastAsia="zh-TW"/>
        </w:rPr>
        <w:t xml:space="preserve"> منصة دينامية على الإنترنت لتبادل البيانات والمعارف المربوطة بسياقها، بهدف إبقاء البيئة قيد الاستعراض. ويمكن الاطلاع على المزيد من المعلومات بهذا الصدد على عنوان الإنترنت </w:t>
      </w:r>
      <w:r w:rsidRPr="0006019B">
        <w:rPr>
          <w:rFonts w:asciiTheme="majorBidi" w:hAnsiTheme="majorBidi" w:cstheme="majorBidi"/>
          <w:sz w:val="18"/>
          <w:szCs w:val="18"/>
          <w:rtl/>
          <w:lang w:eastAsia="zh-TW"/>
        </w:rPr>
        <w:t>http://uneplive.unep.org/</w:t>
      </w:r>
      <w:r w:rsidRPr="0006019B">
        <w:rPr>
          <w:rFonts w:ascii="Times New Roman" w:hAnsi="Times New Roman" w:cs="Traditional Arabic"/>
          <w:sz w:val="18"/>
          <w:szCs w:val="26"/>
          <w:rtl/>
          <w:lang w:eastAsia="zh-TW"/>
        </w:rPr>
        <w:t>.</w:t>
      </w:r>
    </w:p>
  </w:footnote>
  <w:footnote w:id="52">
    <w:p w:rsidR="00AC7A8D" w:rsidRPr="0006019B" w:rsidRDefault="00AC7A8D" w:rsidP="0006019B">
      <w:pPr>
        <w:pStyle w:val="FootnoteText"/>
        <w:spacing w:after="60" w:line="320" w:lineRule="exact"/>
        <w:ind w:left="1134"/>
        <w:jc w:val="both"/>
        <w:rPr>
          <w:rFonts w:ascii="Times New Roman" w:hAnsi="Times New Roman" w:cs="Traditional Arabic"/>
          <w:i/>
          <w:sz w:val="18"/>
          <w:szCs w:val="26"/>
          <w:rtl/>
        </w:rPr>
      </w:pPr>
      <w:r w:rsidRPr="0006019B">
        <w:rPr>
          <w:rFonts w:ascii="Times New Roman" w:hAnsi="Times New Roman" w:cs="Traditional Arabic" w:hint="cs"/>
          <w:sz w:val="18"/>
          <w:szCs w:val="26"/>
          <w:rtl/>
        </w:rPr>
        <w:t>(</w:t>
      </w:r>
      <w:r w:rsidRPr="0006019B">
        <w:rPr>
          <w:rStyle w:val="FootnoteReference"/>
          <w:rFonts w:ascii="Times New Roman" w:hAnsi="Times New Roman" w:cs="Traditional Arabic"/>
          <w:sz w:val="18"/>
          <w:szCs w:val="26"/>
          <w:vertAlign w:val="baseline"/>
          <w:rtl/>
        </w:rPr>
        <w:footnoteRef/>
      </w:r>
      <w:r w:rsidRPr="0006019B">
        <w:rPr>
          <w:rFonts w:ascii="Times New Roman" w:hAnsi="Times New Roman" w:cs="Traditional Arabic" w:hint="cs"/>
          <w:sz w:val="18"/>
          <w:szCs w:val="26"/>
          <w:rtl/>
        </w:rPr>
        <w:t xml:space="preserve">) إعلان أروشا، الدورة العادية الرابعة عشرة للمؤتمر الوزاري الأفريقي المعني بالبيئة ”استراتيجية أفريقيا للتنمية المستدامة ما بعد ريو+20“، 10-14 أيلول/سبتمير 2012 في أروشا، </w:t>
      </w:r>
      <w:r>
        <w:rPr>
          <w:rFonts w:ascii="Times New Roman" w:hAnsi="Times New Roman" w:cs="Traditional Arabic" w:hint="cs"/>
          <w:sz w:val="18"/>
          <w:szCs w:val="26"/>
          <w:rtl/>
        </w:rPr>
        <w:t xml:space="preserve">جمهوربة </w:t>
      </w:r>
      <w:r w:rsidRPr="0006019B">
        <w:rPr>
          <w:rFonts w:ascii="Times New Roman" w:hAnsi="Times New Roman" w:cs="Traditional Arabic" w:hint="cs"/>
          <w:sz w:val="18"/>
          <w:szCs w:val="26"/>
          <w:rtl/>
        </w:rPr>
        <w:t>تنزانيا</w:t>
      </w:r>
      <w:r>
        <w:rPr>
          <w:rFonts w:ascii="Times New Roman" w:hAnsi="Times New Roman" w:cs="Traditional Arabic" w:hint="cs"/>
          <w:sz w:val="18"/>
          <w:szCs w:val="26"/>
          <w:rtl/>
        </w:rPr>
        <w:t xml:space="preserve"> المتحدة</w:t>
      </w:r>
      <w:r w:rsidRPr="0006019B">
        <w:rPr>
          <w:rFonts w:ascii="Times New Roman" w:hAnsi="Times New Roman" w:cs="Traditional Arabic" w:hint="cs"/>
          <w:sz w:val="18"/>
          <w:szCs w:val="26"/>
          <w:rtl/>
        </w:rPr>
        <w:t>.</w:t>
      </w:r>
      <w:r w:rsidRPr="0006019B">
        <w:rPr>
          <w:rFonts w:ascii="Times New Roman" w:hAnsi="Times New Roman" w:cs="Traditional Arabic"/>
          <w:sz w:val="18"/>
          <w:szCs w:val="26"/>
          <w:rtl/>
        </w:rPr>
        <w:t xml:space="preserve"> </w:t>
      </w:r>
    </w:p>
  </w:footnote>
  <w:footnote w:id="53">
    <w:p w:rsidR="00AC7A8D" w:rsidRPr="0006019B" w:rsidRDefault="00AC7A8D" w:rsidP="0006019B">
      <w:pPr>
        <w:pStyle w:val="FootnoteText"/>
        <w:spacing w:after="60" w:line="320" w:lineRule="exact"/>
        <w:ind w:left="1134"/>
        <w:jc w:val="both"/>
        <w:textDirection w:val="tbRlV"/>
        <w:rPr>
          <w:rFonts w:ascii="Times New Roman" w:hAnsi="Times New Roman" w:cs="Traditional Arabic"/>
          <w:sz w:val="18"/>
          <w:szCs w:val="26"/>
          <w:rtl/>
          <w:lang w:eastAsia="zh-TW"/>
        </w:rPr>
      </w:pPr>
      <w:r w:rsidRPr="0006019B">
        <w:rPr>
          <w:rFonts w:ascii="Times New Roman" w:hAnsi="Times New Roman" w:cs="Traditional Arabic" w:hint="cs"/>
          <w:sz w:val="18"/>
          <w:szCs w:val="26"/>
          <w:rtl/>
          <w:lang w:eastAsia="zh-TW"/>
        </w:rPr>
        <w:t>(</w:t>
      </w:r>
      <w:r w:rsidRPr="0006019B">
        <w:rPr>
          <w:rStyle w:val="FootnoteReference"/>
          <w:rFonts w:ascii="Times New Roman" w:hAnsi="Times New Roman" w:cs="Traditional Arabic"/>
          <w:sz w:val="18"/>
          <w:szCs w:val="26"/>
          <w:vertAlign w:val="baseline"/>
          <w:rtl/>
          <w:lang w:eastAsia="zh-TW"/>
        </w:rPr>
        <w:footnoteRef/>
      </w:r>
      <w:r w:rsidRPr="0006019B">
        <w:rPr>
          <w:rFonts w:ascii="Times New Roman" w:hAnsi="Times New Roman" w:cs="Traditional Arabic" w:hint="cs"/>
          <w:sz w:val="18"/>
          <w:szCs w:val="26"/>
          <w:rtl/>
          <w:lang w:eastAsia="zh-TW"/>
        </w:rPr>
        <w:t>)</w:t>
      </w:r>
      <w:r>
        <w:rPr>
          <w:rFonts w:ascii="Times New Roman" w:hAnsi="Times New Roman" w:cs="Traditional Arabic" w:hint="cs"/>
          <w:sz w:val="18"/>
          <w:szCs w:val="26"/>
          <w:rtl/>
          <w:lang w:eastAsia="zh-TW"/>
        </w:rPr>
        <w:t xml:space="preserve"> </w:t>
      </w:r>
      <w:r w:rsidRPr="0006019B">
        <w:rPr>
          <w:rFonts w:ascii="Times New Roman" w:hAnsi="Times New Roman" w:cs="Traditional Arabic"/>
          <w:sz w:val="18"/>
          <w:szCs w:val="26"/>
          <w:rtl/>
          <w:lang w:eastAsia="zh-TW"/>
        </w:rPr>
        <w:t xml:space="preserve"> تواتر الإعراب عنها من جانب البلدان الممثلة في المؤتمر الوزاري الأفريقي المعني بالبيئة.</w:t>
      </w:r>
    </w:p>
  </w:footnote>
  <w:footnote w:id="54">
    <w:p w:rsidR="00AC7A8D" w:rsidRPr="0006019B" w:rsidRDefault="00AC7A8D" w:rsidP="001764DB">
      <w:pPr>
        <w:pStyle w:val="FootnoteText"/>
        <w:spacing w:after="60" w:line="320" w:lineRule="exact"/>
        <w:ind w:left="1134"/>
        <w:jc w:val="both"/>
        <w:rPr>
          <w:rFonts w:ascii="Times New Roman" w:hAnsi="Times New Roman" w:cs="Traditional Arabic"/>
          <w:sz w:val="18"/>
          <w:szCs w:val="26"/>
        </w:rPr>
      </w:pPr>
      <w:r w:rsidRPr="0006019B">
        <w:rPr>
          <w:rFonts w:ascii="Times New Roman" w:hAnsi="Times New Roman" w:cs="Traditional Arabic" w:hint="cs"/>
          <w:sz w:val="18"/>
          <w:szCs w:val="26"/>
          <w:rtl/>
        </w:rPr>
        <w:t>(</w:t>
      </w:r>
      <w:r w:rsidRPr="0006019B">
        <w:rPr>
          <w:rStyle w:val="FootnoteReference"/>
          <w:rFonts w:ascii="Times New Roman" w:hAnsi="Times New Roman" w:cs="Traditional Arabic"/>
          <w:sz w:val="18"/>
          <w:szCs w:val="26"/>
          <w:vertAlign w:val="baseline"/>
          <w:rtl/>
        </w:rPr>
        <w:footnoteRef/>
      </w:r>
      <w:r w:rsidRPr="0006019B">
        <w:rPr>
          <w:rFonts w:ascii="Times New Roman" w:hAnsi="Times New Roman" w:cs="Traditional Arabic" w:hint="cs"/>
          <w:sz w:val="18"/>
          <w:szCs w:val="26"/>
          <w:rtl/>
        </w:rPr>
        <w:t>)</w:t>
      </w:r>
      <w:r>
        <w:rPr>
          <w:rFonts w:ascii="Times New Roman" w:hAnsi="Times New Roman" w:cs="Traditional Arabic" w:hint="cs"/>
          <w:sz w:val="18"/>
          <w:szCs w:val="26"/>
          <w:rtl/>
        </w:rPr>
        <w:t xml:space="preserve"> </w:t>
      </w:r>
      <w:r w:rsidRPr="0006019B">
        <w:rPr>
          <w:rFonts w:ascii="Times New Roman" w:hAnsi="Times New Roman" w:cs="Traditional Arabic" w:hint="cs"/>
          <w:sz w:val="18"/>
          <w:szCs w:val="26"/>
          <w:rtl/>
        </w:rPr>
        <w:t xml:space="preserve"> إعلان القاهرة، الدورة العادية الخامسة عشرة للمؤتمر الوزاري الأفريقي المعني بالبيئة ”إدارة رأس المال الطبيعي لأفريقيا من أجل التنمية المستدامة والقضاء على الفقر“، 2-6 آذار/مارس 2015 في القاهرة (بند جدول الأعمال 2063).</w:t>
      </w:r>
    </w:p>
  </w:footnote>
  <w:footnote w:id="55">
    <w:p w:rsidR="00AC7A8D" w:rsidRPr="0006019B" w:rsidRDefault="00AC7A8D" w:rsidP="00B70991">
      <w:pPr>
        <w:pStyle w:val="FootnoteText"/>
        <w:spacing w:after="60" w:line="320" w:lineRule="exact"/>
        <w:ind w:left="1134"/>
        <w:jc w:val="both"/>
        <w:textDirection w:val="tbRlV"/>
        <w:rPr>
          <w:rFonts w:ascii="Times New Roman" w:hAnsi="Times New Roman" w:cs="Traditional Arabic"/>
          <w:sz w:val="18"/>
          <w:szCs w:val="26"/>
          <w:rtl/>
          <w:lang w:eastAsia="zh-TW"/>
        </w:rPr>
      </w:pPr>
      <w:r w:rsidRPr="0006019B">
        <w:rPr>
          <w:rFonts w:ascii="Times New Roman" w:hAnsi="Times New Roman" w:cs="Traditional Arabic"/>
          <w:sz w:val="18"/>
          <w:szCs w:val="26"/>
          <w:rtl/>
          <w:lang w:eastAsia="zh-TW"/>
        </w:rPr>
        <w:t>(</w:t>
      </w:r>
      <w:r w:rsidRPr="0006019B">
        <w:rPr>
          <w:rStyle w:val="FootnoteReference"/>
          <w:rFonts w:ascii="Times New Roman" w:hAnsi="Times New Roman" w:cs="Traditional Arabic"/>
          <w:sz w:val="18"/>
          <w:szCs w:val="26"/>
          <w:vertAlign w:val="baseline"/>
          <w:rtl/>
          <w:lang w:eastAsia="zh-TW"/>
        </w:rPr>
        <w:footnoteRef/>
      </w:r>
      <w:r w:rsidRPr="0006019B">
        <w:rPr>
          <w:rFonts w:ascii="Times New Roman" w:hAnsi="Times New Roman" w:cs="Traditional Arabic"/>
          <w:sz w:val="18"/>
          <w:szCs w:val="26"/>
          <w:rtl/>
          <w:lang w:eastAsia="zh-TW"/>
        </w:rPr>
        <w:t>)</w:t>
      </w:r>
      <w:r>
        <w:rPr>
          <w:rFonts w:ascii="Times New Roman" w:hAnsi="Times New Roman" w:cs="Traditional Arabic" w:hint="cs"/>
          <w:sz w:val="18"/>
          <w:szCs w:val="26"/>
          <w:rtl/>
          <w:lang w:eastAsia="zh-TW"/>
        </w:rPr>
        <w:t xml:space="preserve"> </w:t>
      </w:r>
      <w:r w:rsidRPr="0006019B">
        <w:rPr>
          <w:rFonts w:ascii="Times New Roman" w:hAnsi="Times New Roman" w:cs="Traditional Arabic"/>
          <w:sz w:val="18"/>
          <w:szCs w:val="26"/>
          <w:rtl/>
          <w:lang w:eastAsia="zh-TW"/>
        </w:rPr>
        <w:t xml:space="preserve"> </w:t>
      </w:r>
      <w:r w:rsidRPr="0006019B">
        <w:rPr>
          <w:rFonts w:ascii="Times New Roman" w:hAnsi="Times New Roman" w:cs="Traditional Arabic" w:hint="cs"/>
          <w:sz w:val="18"/>
          <w:szCs w:val="26"/>
          <w:rtl/>
          <w:lang w:eastAsia="zh-TW"/>
        </w:rPr>
        <w:t>الموجز</w:t>
      </w:r>
      <w:r w:rsidRPr="0006019B">
        <w:rPr>
          <w:rFonts w:ascii="Times New Roman" w:hAnsi="Times New Roman" w:cs="Traditional Arabic"/>
          <w:sz w:val="18"/>
          <w:szCs w:val="26"/>
          <w:rtl/>
          <w:lang w:eastAsia="zh-TW"/>
        </w:rPr>
        <w:t xml:space="preserve"> </w:t>
      </w:r>
      <w:r w:rsidRPr="0006019B">
        <w:rPr>
          <w:rFonts w:ascii="Times New Roman" w:hAnsi="Times New Roman" w:cs="Traditional Arabic" w:hint="cs"/>
          <w:sz w:val="18"/>
          <w:szCs w:val="26"/>
          <w:rtl/>
          <w:lang w:eastAsia="zh-TW"/>
        </w:rPr>
        <w:t>الذي</w:t>
      </w:r>
      <w:r w:rsidRPr="0006019B">
        <w:rPr>
          <w:rFonts w:ascii="Times New Roman" w:hAnsi="Times New Roman" w:cs="Traditional Arabic"/>
          <w:sz w:val="18"/>
          <w:szCs w:val="26"/>
          <w:rtl/>
          <w:lang w:eastAsia="zh-TW"/>
        </w:rPr>
        <w:t xml:space="preserve"> </w:t>
      </w:r>
      <w:r w:rsidRPr="0006019B">
        <w:rPr>
          <w:rFonts w:ascii="Times New Roman" w:hAnsi="Times New Roman" w:cs="Traditional Arabic" w:hint="cs"/>
          <w:sz w:val="18"/>
          <w:szCs w:val="26"/>
          <w:rtl/>
          <w:lang w:eastAsia="zh-TW"/>
        </w:rPr>
        <w:t>أعده</w:t>
      </w:r>
      <w:r w:rsidRPr="0006019B">
        <w:rPr>
          <w:rFonts w:ascii="Times New Roman" w:hAnsi="Times New Roman" w:cs="Traditional Arabic"/>
          <w:sz w:val="18"/>
          <w:szCs w:val="26"/>
          <w:rtl/>
          <w:lang w:eastAsia="zh-TW"/>
        </w:rPr>
        <w:t xml:space="preserve"> </w:t>
      </w:r>
      <w:r w:rsidRPr="0006019B">
        <w:rPr>
          <w:rFonts w:ascii="Times New Roman" w:hAnsi="Times New Roman" w:cs="Traditional Arabic" w:hint="cs"/>
          <w:sz w:val="18"/>
          <w:szCs w:val="26"/>
          <w:rtl/>
          <w:lang w:eastAsia="zh-TW"/>
        </w:rPr>
        <w:t>الرئيس</w:t>
      </w:r>
      <w:r w:rsidRPr="0006019B">
        <w:rPr>
          <w:rFonts w:ascii="Times New Roman" w:hAnsi="Times New Roman" w:cs="Traditional Arabic"/>
          <w:sz w:val="18"/>
          <w:szCs w:val="26"/>
          <w:rtl/>
          <w:lang w:eastAsia="zh-TW"/>
        </w:rPr>
        <w:t xml:space="preserve"> </w:t>
      </w:r>
      <w:r>
        <w:rPr>
          <w:rFonts w:ascii="Times New Roman" w:hAnsi="Times New Roman" w:cs="Traditional Arabic" w:hint="cs"/>
          <w:sz w:val="18"/>
          <w:szCs w:val="26"/>
          <w:rtl/>
          <w:lang w:eastAsia="zh-TW"/>
        </w:rPr>
        <w:t>ل</w:t>
      </w:r>
      <w:r w:rsidRPr="0006019B">
        <w:rPr>
          <w:rFonts w:ascii="Times New Roman" w:hAnsi="Times New Roman" w:cs="Traditional Arabic" w:hint="cs"/>
          <w:sz w:val="18"/>
          <w:szCs w:val="26"/>
          <w:rtl/>
          <w:lang w:eastAsia="zh-TW"/>
        </w:rPr>
        <w:t>لمنتدى</w:t>
      </w:r>
      <w:r w:rsidRPr="0006019B">
        <w:rPr>
          <w:rFonts w:ascii="Times New Roman" w:hAnsi="Times New Roman" w:cs="Traditional Arabic"/>
          <w:sz w:val="18"/>
          <w:szCs w:val="26"/>
          <w:rtl/>
          <w:lang w:eastAsia="zh-TW"/>
        </w:rPr>
        <w:t xml:space="preserve"> </w:t>
      </w:r>
      <w:r w:rsidRPr="0006019B">
        <w:rPr>
          <w:rFonts w:ascii="Times New Roman" w:hAnsi="Times New Roman" w:cs="Traditional Arabic" w:hint="cs"/>
          <w:sz w:val="18"/>
          <w:szCs w:val="26"/>
          <w:rtl/>
          <w:lang w:eastAsia="zh-TW"/>
        </w:rPr>
        <w:t>الأول</w:t>
      </w:r>
      <w:r w:rsidRPr="0006019B">
        <w:rPr>
          <w:rFonts w:ascii="Times New Roman" w:hAnsi="Times New Roman" w:cs="Traditional Arabic"/>
          <w:sz w:val="18"/>
          <w:szCs w:val="26"/>
          <w:rtl/>
          <w:lang w:eastAsia="zh-TW"/>
        </w:rPr>
        <w:t xml:space="preserve"> </w:t>
      </w:r>
      <w:r w:rsidRPr="0006019B">
        <w:rPr>
          <w:rFonts w:ascii="Times New Roman" w:hAnsi="Times New Roman" w:cs="Traditional Arabic" w:hint="cs"/>
          <w:sz w:val="18"/>
          <w:szCs w:val="26"/>
          <w:rtl/>
          <w:lang w:eastAsia="zh-TW"/>
        </w:rPr>
        <w:t>للوزراء</w:t>
      </w:r>
      <w:r w:rsidRPr="0006019B">
        <w:rPr>
          <w:rFonts w:ascii="Times New Roman" w:hAnsi="Times New Roman" w:cs="Traditional Arabic"/>
          <w:sz w:val="18"/>
          <w:szCs w:val="26"/>
          <w:rtl/>
          <w:lang w:eastAsia="zh-TW"/>
        </w:rPr>
        <w:t xml:space="preserve"> </w:t>
      </w:r>
      <w:r w:rsidRPr="0006019B">
        <w:rPr>
          <w:rFonts w:ascii="Times New Roman" w:hAnsi="Times New Roman" w:cs="Traditional Arabic" w:hint="cs"/>
          <w:sz w:val="18"/>
          <w:szCs w:val="26"/>
          <w:rtl/>
          <w:lang w:eastAsia="zh-TW"/>
        </w:rPr>
        <w:t>والسلطات</w:t>
      </w:r>
      <w:r w:rsidRPr="0006019B">
        <w:rPr>
          <w:rFonts w:ascii="Times New Roman" w:hAnsi="Times New Roman" w:cs="Traditional Arabic"/>
          <w:sz w:val="18"/>
          <w:szCs w:val="26"/>
          <w:rtl/>
          <w:lang w:eastAsia="zh-TW"/>
        </w:rPr>
        <w:t xml:space="preserve"> </w:t>
      </w:r>
      <w:r w:rsidRPr="0006019B">
        <w:rPr>
          <w:rFonts w:ascii="Times New Roman" w:hAnsi="Times New Roman" w:cs="Traditional Arabic" w:hint="cs"/>
          <w:sz w:val="18"/>
          <w:szCs w:val="26"/>
          <w:rtl/>
          <w:lang w:eastAsia="zh-TW"/>
        </w:rPr>
        <w:t>البيئية</w:t>
      </w:r>
      <w:r w:rsidRPr="0006019B">
        <w:rPr>
          <w:rFonts w:ascii="Times New Roman" w:hAnsi="Times New Roman" w:cs="Traditional Arabic"/>
          <w:sz w:val="18"/>
          <w:szCs w:val="26"/>
          <w:rtl/>
          <w:lang w:eastAsia="zh-TW"/>
        </w:rPr>
        <w:t xml:space="preserve"> </w:t>
      </w:r>
      <w:r w:rsidRPr="0006019B">
        <w:rPr>
          <w:rFonts w:ascii="Times New Roman" w:hAnsi="Times New Roman" w:cs="Traditional Arabic" w:hint="cs"/>
          <w:sz w:val="18"/>
          <w:szCs w:val="26"/>
          <w:rtl/>
          <w:lang w:eastAsia="zh-TW"/>
        </w:rPr>
        <w:t>في</w:t>
      </w:r>
      <w:r w:rsidRPr="0006019B">
        <w:rPr>
          <w:rFonts w:ascii="Times New Roman" w:hAnsi="Times New Roman" w:cs="Traditional Arabic"/>
          <w:sz w:val="18"/>
          <w:szCs w:val="26"/>
          <w:rtl/>
          <w:lang w:eastAsia="zh-TW"/>
        </w:rPr>
        <w:t xml:space="preserve"> </w:t>
      </w:r>
      <w:r w:rsidRPr="0006019B">
        <w:rPr>
          <w:rFonts w:ascii="Times New Roman" w:hAnsi="Times New Roman" w:cs="Traditional Arabic" w:hint="cs"/>
          <w:sz w:val="18"/>
          <w:szCs w:val="26"/>
          <w:rtl/>
          <w:lang w:eastAsia="zh-TW"/>
        </w:rPr>
        <w:t>منطقة</w:t>
      </w:r>
      <w:r w:rsidRPr="0006019B">
        <w:rPr>
          <w:rFonts w:ascii="Times New Roman" w:hAnsi="Times New Roman" w:cs="Traditional Arabic"/>
          <w:sz w:val="18"/>
          <w:szCs w:val="26"/>
          <w:rtl/>
          <w:lang w:eastAsia="zh-TW"/>
        </w:rPr>
        <w:t xml:space="preserve"> </w:t>
      </w:r>
      <w:r w:rsidRPr="0006019B">
        <w:rPr>
          <w:rFonts w:ascii="Times New Roman" w:hAnsi="Times New Roman" w:cs="Traditional Arabic" w:hint="cs"/>
          <w:sz w:val="18"/>
          <w:szCs w:val="26"/>
          <w:rtl/>
          <w:lang w:eastAsia="zh-TW"/>
        </w:rPr>
        <w:t>آسيا</w:t>
      </w:r>
      <w:r w:rsidRPr="0006019B">
        <w:rPr>
          <w:rFonts w:ascii="Times New Roman" w:hAnsi="Times New Roman" w:cs="Traditional Arabic"/>
          <w:sz w:val="18"/>
          <w:szCs w:val="26"/>
          <w:rtl/>
          <w:lang w:eastAsia="zh-TW"/>
        </w:rPr>
        <w:t xml:space="preserve"> </w:t>
      </w:r>
      <w:r w:rsidRPr="0006019B">
        <w:rPr>
          <w:rFonts w:ascii="Times New Roman" w:hAnsi="Times New Roman" w:cs="Traditional Arabic" w:hint="cs"/>
          <w:sz w:val="18"/>
          <w:szCs w:val="26"/>
          <w:rtl/>
          <w:lang w:eastAsia="zh-TW"/>
        </w:rPr>
        <w:t>والمحيط</w:t>
      </w:r>
      <w:r w:rsidRPr="0006019B">
        <w:rPr>
          <w:rFonts w:ascii="Times New Roman" w:hAnsi="Times New Roman" w:cs="Traditional Arabic"/>
          <w:sz w:val="18"/>
          <w:szCs w:val="26"/>
          <w:rtl/>
          <w:lang w:eastAsia="zh-TW"/>
        </w:rPr>
        <w:t xml:space="preserve"> </w:t>
      </w:r>
      <w:r w:rsidRPr="0006019B">
        <w:rPr>
          <w:rFonts w:ascii="Times New Roman" w:hAnsi="Times New Roman" w:cs="Traditional Arabic" w:hint="cs"/>
          <w:sz w:val="18"/>
          <w:szCs w:val="26"/>
          <w:rtl/>
          <w:lang w:eastAsia="zh-TW"/>
        </w:rPr>
        <w:t>الهادئ،</w:t>
      </w:r>
      <w:r w:rsidRPr="0006019B">
        <w:rPr>
          <w:rFonts w:ascii="Times New Roman" w:hAnsi="Times New Roman" w:cs="Traditional Arabic"/>
          <w:sz w:val="18"/>
          <w:szCs w:val="26"/>
          <w:rtl/>
          <w:lang w:eastAsia="zh-TW"/>
        </w:rPr>
        <w:t xml:space="preserve"> </w:t>
      </w:r>
      <w:r w:rsidRPr="0006019B">
        <w:rPr>
          <w:rFonts w:ascii="Times New Roman" w:hAnsi="Times New Roman" w:cs="Traditional Arabic" w:hint="cs"/>
          <w:sz w:val="18"/>
          <w:szCs w:val="26"/>
          <w:rtl/>
          <w:lang w:eastAsia="zh-TW"/>
        </w:rPr>
        <w:t>المعقود</w:t>
      </w:r>
      <w:r w:rsidRPr="0006019B">
        <w:rPr>
          <w:rFonts w:ascii="Times New Roman" w:hAnsi="Times New Roman" w:cs="Traditional Arabic"/>
          <w:sz w:val="18"/>
          <w:szCs w:val="26"/>
          <w:rtl/>
          <w:lang w:eastAsia="zh-TW"/>
        </w:rPr>
        <w:t xml:space="preserve"> </w:t>
      </w:r>
      <w:r w:rsidRPr="0006019B">
        <w:rPr>
          <w:rFonts w:ascii="Times New Roman" w:hAnsi="Times New Roman" w:cs="Traditional Arabic" w:hint="cs"/>
          <w:sz w:val="18"/>
          <w:szCs w:val="26"/>
          <w:rtl/>
          <w:lang w:eastAsia="zh-TW"/>
        </w:rPr>
        <w:t>في</w:t>
      </w:r>
      <w:r w:rsidRPr="0006019B">
        <w:rPr>
          <w:rFonts w:ascii="Times New Roman" w:hAnsi="Times New Roman" w:cs="Traditional Arabic"/>
          <w:sz w:val="18"/>
          <w:szCs w:val="26"/>
          <w:rtl/>
          <w:lang w:eastAsia="zh-TW"/>
        </w:rPr>
        <w:t xml:space="preserve"> </w:t>
      </w:r>
      <w:r>
        <w:rPr>
          <w:rFonts w:ascii="Times New Roman" w:hAnsi="Times New Roman" w:cs="Traditional Arabic" w:hint="cs"/>
          <w:sz w:val="18"/>
          <w:szCs w:val="26"/>
          <w:rtl/>
          <w:lang w:eastAsia="zh-TW"/>
        </w:rPr>
        <w:t xml:space="preserve">بانكوك يومي </w:t>
      </w:r>
      <w:r w:rsidRPr="0006019B">
        <w:rPr>
          <w:rFonts w:ascii="Times New Roman" w:hAnsi="Times New Roman" w:cs="Traditional Arabic"/>
          <w:sz w:val="18"/>
          <w:szCs w:val="26"/>
          <w:rtl/>
          <w:lang w:eastAsia="zh-TW"/>
        </w:rPr>
        <w:t xml:space="preserve">19 </w:t>
      </w:r>
      <w:r w:rsidRPr="0006019B">
        <w:rPr>
          <w:rFonts w:ascii="Times New Roman" w:hAnsi="Times New Roman" w:cs="Traditional Arabic" w:hint="cs"/>
          <w:sz w:val="18"/>
          <w:szCs w:val="26"/>
          <w:rtl/>
          <w:lang w:eastAsia="zh-TW"/>
        </w:rPr>
        <w:t>و</w:t>
      </w:r>
      <w:r w:rsidRPr="0006019B">
        <w:rPr>
          <w:rFonts w:ascii="Times New Roman" w:hAnsi="Times New Roman" w:cs="Traditional Arabic"/>
          <w:sz w:val="18"/>
          <w:szCs w:val="26"/>
          <w:rtl/>
          <w:lang w:eastAsia="zh-TW"/>
        </w:rPr>
        <w:t xml:space="preserve">20 </w:t>
      </w:r>
      <w:r w:rsidRPr="0006019B">
        <w:rPr>
          <w:rFonts w:ascii="Times New Roman" w:hAnsi="Times New Roman" w:cs="Traditional Arabic" w:hint="cs"/>
          <w:sz w:val="18"/>
          <w:szCs w:val="26"/>
          <w:rtl/>
          <w:lang w:eastAsia="zh-TW"/>
        </w:rPr>
        <w:t>أيار</w:t>
      </w:r>
      <w:r w:rsidRPr="0006019B">
        <w:rPr>
          <w:rFonts w:ascii="Times New Roman" w:hAnsi="Times New Roman" w:cs="Traditional Arabic"/>
          <w:sz w:val="18"/>
          <w:szCs w:val="26"/>
          <w:rtl/>
          <w:lang w:eastAsia="zh-TW"/>
        </w:rPr>
        <w:t>/</w:t>
      </w:r>
      <w:r w:rsidRPr="0006019B">
        <w:rPr>
          <w:rFonts w:ascii="Times New Roman" w:hAnsi="Times New Roman" w:cs="Traditional Arabic" w:hint="cs"/>
          <w:sz w:val="18"/>
          <w:szCs w:val="26"/>
          <w:rtl/>
          <w:lang w:eastAsia="zh-TW"/>
        </w:rPr>
        <w:t>مايو</w:t>
      </w:r>
      <w:r w:rsidRPr="0006019B">
        <w:rPr>
          <w:rFonts w:ascii="Times New Roman" w:hAnsi="Times New Roman" w:cs="Traditional Arabic"/>
          <w:sz w:val="18"/>
          <w:szCs w:val="26"/>
          <w:rtl/>
          <w:lang w:eastAsia="zh-TW"/>
        </w:rPr>
        <w:t>.</w:t>
      </w:r>
    </w:p>
  </w:footnote>
  <w:footnote w:id="56">
    <w:p w:rsidR="00AC7A8D" w:rsidRPr="0006019B" w:rsidRDefault="00AC7A8D" w:rsidP="00A10F50">
      <w:pPr>
        <w:pStyle w:val="FootnoteText"/>
        <w:spacing w:after="60" w:line="320" w:lineRule="exact"/>
        <w:ind w:left="1134"/>
        <w:jc w:val="both"/>
        <w:textDirection w:val="tbRlV"/>
        <w:rPr>
          <w:rFonts w:ascii="Times New Roman" w:hAnsi="Times New Roman" w:cs="Traditional Arabic"/>
          <w:sz w:val="18"/>
          <w:szCs w:val="26"/>
          <w:rtl/>
          <w:lang w:eastAsia="zh-TW"/>
        </w:rPr>
      </w:pPr>
      <w:r>
        <w:rPr>
          <w:rFonts w:ascii="Times New Roman" w:hAnsi="Times New Roman" w:cs="Traditional Arabic" w:hint="cs"/>
          <w:sz w:val="18"/>
          <w:szCs w:val="26"/>
          <w:rtl/>
          <w:lang w:eastAsia="zh-TW"/>
        </w:rPr>
        <w:t>(</w:t>
      </w:r>
      <w:r w:rsidRPr="0006019B">
        <w:rPr>
          <w:rStyle w:val="FootnoteReference"/>
          <w:rFonts w:ascii="Times New Roman" w:hAnsi="Times New Roman" w:cs="Traditional Arabic"/>
          <w:sz w:val="18"/>
          <w:szCs w:val="26"/>
          <w:vertAlign w:val="baseline"/>
          <w:rtl/>
          <w:lang w:eastAsia="zh-TW"/>
        </w:rPr>
        <w:footnoteRef/>
      </w:r>
      <w:r>
        <w:rPr>
          <w:rFonts w:ascii="Times New Roman" w:hAnsi="Times New Roman" w:cs="Traditional Arabic" w:hint="cs"/>
          <w:sz w:val="18"/>
          <w:szCs w:val="26"/>
          <w:rtl/>
          <w:lang w:eastAsia="zh-TW"/>
        </w:rPr>
        <w:t xml:space="preserve">) </w:t>
      </w:r>
      <w:r w:rsidRPr="0006019B">
        <w:rPr>
          <w:rFonts w:ascii="Times New Roman" w:hAnsi="Times New Roman" w:cs="Traditional Arabic"/>
          <w:sz w:val="18"/>
          <w:szCs w:val="26"/>
          <w:rtl/>
          <w:lang w:eastAsia="zh-TW"/>
        </w:rPr>
        <w:t xml:space="preserve"> المصادر</w:t>
      </w:r>
      <w:r>
        <w:rPr>
          <w:rFonts w:ascii="Times New Roman" w:hAnsi="Times New Roman" w:cs="Traditional Arabic" w:hint="cs"/>
          <w:sz w:val="18"/>
          <w:szCs w:val="26"/>
          <w:rtl/>
          <w:lang w:eastAsia="zh-TW"/>
        </w:rPr>
        <w:t xml:space="preserve">: </w:t>
      </w:r>
      <w:r w:rsidRPr="0006019B">
        <w:rPr>
          <w:rFonts w:ascii="Times New Roman" w:hAnsi="Times New Roman" w:cs="Traditional Arabic"/>
          <w:sz w:val="18"/>
          <w:szCs w:val="26"/>
          <w:rtl/>
          <w:lang w:eastAsia="zh-TW"/>
        </w:rPr>
        <w:t>المشاورة الإقليمية غير الرسمية مع الدول الأعضاء المشاركة في الدورة السادسة والستين للجنة الأمم المتحدة الاقتصادية لأوروبا، المعقودة في</w:t>
      </w:r>
      <w:r w:rsidRPr="0006019B">
        <w:rPr>
          <w:rFonts w:ascii="Times New Roman" w:hAnsi="Times New Roman" w:cs="Traditional Arabic"/>
          <w:sz w:val="18"/>
          <w:szCs w:val="26"/>
          <w:lang w:eastAsia="zh-TW"/>
        </w:rPr>
        <w:t xml:space="preserve"> </w:t>
      </w:r>
      <w:r w:rsidRPr="0006019B">
        <w:rPr>
          <w:rFonts w:ascii="Times New Roman" w:hAnsi="Times New Roman" w:cs="Traditional Arabic" w:hint="cs"/>
          <w:sz w:val="18"/>
          <w:szCs w:val="26"/>
          <w:rtl/>
          <w:lang w:eastAsia="zh-TW"/>
        </w:rPr>
        <w:t>15</w:t>
      </w:r>
      <w:r w:rsidRPr="0006019B">
        <w:rPr>
          <w:rFonts w:ascii="Times New Roman" w:hAnsi="Times New Roman" w:cs="Traditional Arabic"/>
          <w:sz w:val="18"/>
          <w:szCs w:val="26"/>
          <w:lang w:eastAsia="zh-TW"/>
        </w:rPr>
        <w:t xml:space="preserve"> </w:t>
      </w:r>
      <w:r w:rsidRPr="0006019B">
        <w:rPr>
          <w:rFonts w:ascii="Times New Roman" w:hAnsi="Times New Roman" w:cs="Traditional Arabic"/>
          <w:sz w:val="18"/>
          <w:szCs w:val="26"/>
          <w:rtl/>
          <w:lang w:eastAsia="zh-TW"/>
        </w:rPr>
        <w:t>نيسان</w:t>
      </w:r>
      <w:r w:rsidRPr="0006019B">
        <w:rPr>
          <w:rFonts w:ascii="Times New Roman" w:hAnsi="Times New Roman" w:cs="Traditional Arabic"/>
          <w:sz w:val="18"/>
          <w:szCs w:val="26"/>
          <w:lang w:eastAsia="zh-TW"/>
        </w:rPr>
        <w:t>/</w:t>
      </w:r>
      <w:r w:rsidRPr="0006019B">
        <w:rPr>
          <w:rFonts w:ascii="Times New Roman" w:hAnsi="Times New Roman" w:cs="Traditional Arabic"/>
          <w:sz w:val="18"/>
          <w:szCs w:val="26"/>
          <w:rtl/>
          <w:lang w:eastAsia="zh-TW"/>
        </w:rPr>
        <w:t>أبريل</w:t>
      </w:r>
      <w:r w:rsidRPr="0006019B">
        <w:rPr>
          <w:rFonts w:ascii="Times New Roman" w:hAnsi="Times New Roman" w:cs="Traditional Arabic"/>
          <w:sz w:val="18"/>
          <w:szCs w:val="26"/>
          <w:lang w:eastAsia="zh-TW"/>
        </w:rPr>
        <w:t xml:space="preserve"> </w:t>
      </w:r>
      <w:r w:rsidRPr="0006019B">
        <w:rPr>
          <w:rFonts w:ascii="Times New Roman" w:hAnsi="Times New Roman" w:cs="Traditional Arabic" w:hint="cs"/>
          <w:sz w:val="18"/>
          <w:szCs w:val="26"/>
          <w:rtl/>
          <w:lang w:eastAsia="zh-TW"/>
        </w:rPr>
        <w:t>2015</w:t>
      </w:r>
      <w:r w:rsidRPr="0006019B">
        <w:rPr>
          <w:rFonts w:ascii="Times New Roman" w:hAnsi="Times New Roman" w:cs="Traditional Arabic"/>
          <w:sz w:val="18"/>
          <w:szCs w:val="26"/>
          <w:rtl/>
          <w:lang w:eastAsia="zh-TW"/>
        </w:rPr>
        <w:t>؛</w:t>
      </w:r>
      <w:r w:rsidRPr="0006019B">
        <w:rPr>
          <w:rFonts w:ascii="Times New Roman" w:hAnsi="Times New Roman" w:cs="Traditional Arabic" w:hint="cs"/>
          <w:sz w:val="18"/>
          <w:szCs w:val="26"/>
          <w:rtl/>
          <w:lang w:eastAsia="zh-TW"/>
        </w:rPr>
        <w:t xml:space="preserve"> الوكالة الأوروبية للبيئة، تقرير حالة البيئة لعام</w:t>
      </w:r>
      <w:r>
        <w:rPr>
          <w:rFonts w:ascii="Times New Roman" w:hAnsi="Times New Roman" w:cs="Traditional Arabic" w:hint="cs"/>
          <w:sz w:val="18"/>
          <w:szCs w:val="26"/>
          <w:rtl/>
          <w:lang w:eastAsia="zh-TW"/>
        </w:rPr>
        <w:t xml:space="preserve"> </w:t>
      </w:r>
      <w:r w:rsidRPr="0006019B">
        <w:rPr>
          <w:rFonts w:ascii="Times New Roman" w:hAnsi="Times New Roman" w:cs="Traditional Arabic" w:hint="cs"/>
          <w:sz w:val="18"/>
          <w:szCs w:val="26"/>
          <w:rtl/>
          <w:lang w:eastAsia="zh-TW"/>
        </w:rPr>
        <w:t>2015 (</w:t>
      </w:r>
      <w:r w:rsidRPr="0006019B">
        <w:rPr>
          <w:rFonts w:ascii="Times New Roman" w:hAnsi="Times New Roman" w:cs="Traditional Arabic"/>
          <w:sz w:val="18"/>
          <w:szCs w:val="26"/>
          <w:lang w:eastAsia="zh-TW"/>
        </w:rPr>
        <w:t>State of the Environment 2015</w:t>
      </w:r>
      <w:r w:rsidRPr="0006019B">
        <w:rPr>
          <w:rFonts w:ascii="Times New Roman" w:hAnsi="Times New Roman" w:cs="Traditional Arabic" w:hint="cs"/>
          <w:sz w:val="18"/>
          <w:szCs w:val="26"/>
          <w:rtl/>
          <w:lang w:eastAsia="zh-TW"/>
        </w:rPr>
        <w:t>)، عملية وضع التصورات المنفذة مع موظفي المكتب الإقليمي ل</w:t>
      </w:r>
      <w:r>
        <w:rPr>
          <w:rFonts w:ascii="Times New Roman" w:hAnsi="Times New Roman" w:cs="Traditional Arabic" w:hint="cs"/>
          <w:sz w:val="18"/>
          <w:szCs w:val="26"/>
          <w:rtl/>
          <w:lang w:eastAsia="zh-TW"/>
        </w:rPr>
        <w:t>أ</w:t>
      </w:r>
      <w:r w:rsidRPr="0006019B">
        <w:rPr>
          <w:rFonts w:ascii="Times New Roman" w:hAnsi="Times New Roman" w:cs="Traditional Arabic" w:hint="cs"/>
          <w:sz w:val="18"/>
          <w:szCs w:val="26"/>
          <w:rtl/>
          <w:lang w:eastAsia="zh-TW"/>
        </w:rPr>
        <w:t>وروبا.</w:t>
      </w:r>
    </w:p>
  </w:footnote>
  <w:footnote w:id="57">
    <w:p w:rsidR="00AC7A8D" w:rsidRPr="0006019B" w:rsidRDefault="00AC7A8D" w:rsidP="00A10F50">
      <w:pPr>
        <w:pStyle w:val="FootnoteText"/>
        <w:spacing w:after="60" w:line="320" w:lineRule="exact"/>
        <w:ind w:left="1134"/>
        <w:jc w:val="both"/>
        <w:textDirection w:val="tbRlV"/>
        <w:rPr>
          <w:rFonts w:ascii="Times New Roman" w:hAnsi="Times New Roman" w:cs="Traditional Arabic"/>
          <w:sz w:val="18"/>
          <w:szCs w:val="26"/>
          <w:rtl/>
          <w:lang w:eastAsia="zh-TW"/>
        </w:rPr>
      </w:pPr>
      <w:r>
        <w:rPr>
          <w:rFonts w:ascii="Times New Roman" w:hAnsi="Times New Roman" w:cs="Traditional Arabic" w:hint="cs"/>
          <w:sz w:val="18"/>
          <w:szCs w:val="26"/>
          <w:rtl/>
          <w:lang w:eastAsia="zh-TW"/>
        </w:rPr>
        <w:t>(</w:t>
      </w:r>
      <w:r w:rsidRPr="0006019B">
        <w:rPr>
          <w:rStyle w:val="FootnoteReference"/>
          <w:rFonts w:ascii="Times New Roman" w:hAnsi="Times New Roman" w:cs="Traditional Arabic"/>
          <w:sz w:val="18"/>
          <w:szCs w:val="26"/>
          <w:vertAlign w:val="baseline"/>
          <w:rtl/>
          <w:lang w:eastAsia="zh-TW"/>
        </w:rPr>
        <w:footnoteRef/>
      </w:r>
      <w:r>
        <w:rPr>
          <w:rFonts w:ascii="Times New Roman" w:hAnsi="Times New Roman" w:cs="Traditional Arabic" w:hint="cs"/>
          <w:sz w:val="18"/>
          <w:szCs w:val="26"/>
          <w:rtl/>
          <w:lang w:eastAsia="zh-TW"/>
        </w:rPr>
        <w:t>)</w:t>
      </w:r>
      <w:r w:rsidRPr="0006019B">
        <w:rPr>
          <w:rFonts w:ascii="Times New Roman" w:hAnsi="Times New Roman" w:cs="Traditional Arabic"/>
          <w:sz w:val="18"/>
          <w:szCs w:val="26"/>
          <w:rtl/>
          <w:lang w:eastAsia="zh-TW"/>
        </w:rPr>
        <w:t xml:space="preserve"> </w:t>
      </w:r>
      <w:r>
        <w:rPr>
          <w:rFonts w:ascii="Times New Roman" w:hAnsi="Times New Roman" w:cs="Traditional Arabic" w:hint="cs"/>
          <w:sz w:val="18"/>
          <w:szCs w:val="26"/>
          <w:rtl/>
          <w:lang w:eastAsia="zh-TW"/>
        </w:rPr>
        <w:t xml:space="preserve"> </w:t>
      </w:r>
      <w:r w:rsidRPr="0006019B">
        <w:rPr>
          <w:rFonts w:ascii="Times New Roman" w:hAnsi="Times New Roman" w:cs="Traditional Arabic"/>
          <w:sz w:val="18"/>
          <w:szCs w:val="26"/>
          <w:rtl/>
          <w:lang w:eastAsia="zh-TW"/>
        </w:rPr>
        <w:t>المصادر</w:t>
      </w:r>
      <w:r>
        <w:rPr>
          <w:rFonts w:ascii="Times New Roman" w:hAnsi="Times New Roman" w:cs="Traditional Arabic" w:hint="cs"/>
          <w:sz w:val="18"/>
          <w:szCs w:val="26"/>
          <w:rtl/>
          <w:lang w:eastAsia="zh-TW"/>
        </w:rPr>
        <w:t xml:space="preserve">: </w:t>
      </w:r>
      <w:r w:rsidRPr="0006019B">
        <w:rPr>
          <w:rFonts w:ascii="Times New Roman" w:hAnsi="Times New Roman" w:cs="Traditional Arabic"/>
          <w:sz w:val="18"/>
          <w:szCs w:val="26"/>
          <w:rtl/>
          <w:lang w:eastAsia="zh-TW"/>
        </w:rPr>
        <w:t xml:space="preserve">الاجتماع التاسع عشر لمنتدى وزراء البيئة في أمريكا اللاتينية ومنطقة البحر الكاريبي، </w:t>
      </w:r>
      <w:r w:rsidRPr="0006019B">
        <w:rPr>
          <w:rFonts w:ascii="Times New Roman" w:hAnsi="Times New Roman" w:cs="Traditional Arabic" w:hint="cs"/>
          <w:sz w:val="18"/>
          <w:szCs w:val="26"/>
          <w:rtl/>
          <w:lang w:eastAsia="zh-TW"/>
        </w:rPr>
        <w:t xml:space="preserve">المعقود </w:t>
      </w:r>
      <w:r w:rsidRPr="0006019B">
        <w:rPr>
          <w:rFonts w:ascii="Times New Roman" w:hAnsi="Times New Roman" w:cs="Traditional Arabic"/>
          <w:sz w:val="18"/>
          <w:szCs w:val="26"/>
          <w:rtl/>
          <w:lang w:eastAsia="zh-TW"/>
        </w:rPr>
        <w:t>في لوس كابوس، المكسيك، في الفترة من</w:t>
      </w:r>
      <w:r w:rsidRPr="0006019B">
        <w:rPr>
          <w:rFonts w:ascii="Times New Roman" w:hAnsi="Times New Roman" w:cs="Traditional Arabic"/>
          <w:sz w:val="18"/>
          <w:szCs w:val="26"/>
          <w:lang w:eastAsia="zh-TW"/>
        </w:rPr>
        <w:t xml:space="preserve"> </w:t>
      </w:r>
      <w:r w:rsidRPr="0006019B">
        <w:rPr>
          <w:rFonts w:ascii="Times New Roman" w:hAnsi="Times New Roman" w:cs="Traditional Arabic" w:hint="cs"/>
          <w:sz w:val="18"/>
          <w:szCs w:val="26"/>
          <w:rtl/>
          <w:lang w:eastAsia="zh-TW"/>
        </w:rPr>
        <w:t>12</w:t>
      </w:r>
      <w:r w:rsidRPr="0006019B">
        <w:rPr>
          <w:rFonts w:ascii="Times New Roman" w:hAnsi="Times New Roman" w:cs="Traditional Arabic"/>
          <w:sz w:val="18"/>
          <w:szCs w:val="26"/>
          <w:lang w:eastAsia="zh-TW"/>
        </w:rPr>
        <w:t xml:space="preserve"> </w:t>
      </w:r>
      <w:r w:rsidRPr="0006019B">
        <w:rPr>
          <w:rFonts w:ascii="Times New Roman" w:hAnsi="Times New Roman" w:cs="Traditional Arabic"/>
          <w:sz w:val="18"/>
          <w:szCs w:val="26"/>
          <w:rtl/>
          <w:lang w:eastAsia="zh-TW"/>
        </w:rPr>
        <w:t>إلى</w:t>
      </w:r>
      <w:r w:rsidRPr="0006019B">
        <w:rPr>
          <w:rFonts w:ascii="Times New Roman" w:hAnsi="Times New Roman" w:cs="Traditional Arabic"/>
          <w:sz w:val="18"/>
          <w:szCs w:val="26"/>
          <w:lang w:eastAsia="zh-TW"/>
        </w:rPr>
        <w:t xml:space="preserve"> </w:t>
      </w:r>
      <w:r w:rsidRPr="0006019B">
        <w:rPr>
          <w:rFonts w:ascii="Times New Roman" w:hAnsi="Times New Roman" w:cs="Traditional Arabic" w:hint="cs"/>
          <w:sz w:val="18"/>
          <w:szCs w:val="26"/>
          <w:rtl/>
          <w:lang w:eastAsia="zh-TW"/>
        </w:rPr>
        <w:t>14</w:t>
      </w:r>
      <w:r w:rsidRPr="0006019B">
        <w:rPr>
          <w:rFonts w:ascii="Times New Roman" w:hAnsi="Times New Roman" w:cs="Traditional Arabic"/>
          <w:sz w:val="18"/>
          <w:szCs w:val="26"/>
          <w:lang w:eastAsia="zh-TW"/>
        </w:rPr>
        <w:t xml:space="preserve"> </w:t>
      </w:r>
      <w:r w:rsidRPr="0006019B">
        <w:rPr>
          <w:rFonts w:ascii="Times New Roman" w:hAnsi="Times New Roman" w:cs="Traditional Arabic"/>
          <w:sz w:val="18"/>
          <w:szCs w:val="26"/>
          <w:rtl/>
          <w:lang w:eastAsia="zh-TW"/>
        </w:rPr>
        <w:t>آذار</w:t>
      </w:r>
      <w:r w:rsidRPr="0006019B">
        <w:rPr>
          <w:rFonts w:ascii="Times New Roman" w:hAnsi="Times New Roman" w:cs="Traditional Arabic"/>
          <w:sz w:val="18"/>
          <w:szCs w:val="26"/>
          <w:lang w:eastAsia="zh-TW"/>
        </w:rPr>
        <w:t>/</w:t>
      </w:r>
      <w:r w:rsidRPr="0006019B">
        <w:rPr>
          <w:rFonts w:ascii="Times New Roman" w:hAnsi="Times New Roman" w:cs="Traditional Arabic"/>
          <w:sz w:val="18"/>
          <w:szCs w:val="26"/>
          <w:rtl/>
          <w:lang w:eastAsia="zh-TW"/>
        </w:rPr>
        <w:t>مارس</w:t>
      </w:r>
      <w:r w:rsidRPr="0006019B">
        <w:rPr>
          <w:rFonts w:ascii="Times New Roman" w:hAnsi="Times New Roman" w:cs="Traditional Arabic"/>
          <w:sz w:val="18"/>
          <w:szCs w:val="26"/>
          <w:lang w:eastAsia="zh-TW"/>
        </w:rPr>
        <w:t xml:space="preserve"> </w:t>
      </w:r>
      <w:r w:rsidRPr="0006019B">
        <w:rPr>
          <w:rFonts w:ascii="Times New Roman" w:hAnsi="Times New Roman" w:cs="Traditional Arabic" w:hint="cs"/>
          <w:sz w:val="18"/>
          <w:szCs w:val="26"/>
          <w:rtl/>
          <w:lang w:eastAsia="zh-TW"/>
        </w:rPr>
        <w:t>2014</w:t>
      </w:r>
      <w:r w:rsidRPr="0006019B">
        <w:rPr>
          <w:rFonts w:ascii="Times New Roman" w:hAnsi="Times New Roman" w:cs="Traditional Arabic"/>
          <w:sz w:val="18"/>
          <w:szCs w:val="26"/>
          <w:lang w:eastAsia="zh-TW"/>
        </w:rPr>
        <w:t>.</w:t>
      </w:r>
    </w:p>
  </w:footnote>
  <w:footnote w:id="58">
    <w:p w:rsidR="00AC7A8D" w:rsidRPr="0006019B" w:rsidRDefault="00AC7A8D" w:rsidP="0006019B">
      <w:pPr>
        <w:pStyle w:val="FootnoteText"/>
        <w:spacing w:after="60" w:line="320" w:lineRule="exact"/>
        <w:ind w:left="1134"/>
        <w:jc w:val="both"/>
        <w:rPr>
          <w:rFonts w:ascii="Times New Roman" w:hAnsi="Times New Roman" w:cs="Traditional Arabic"/>
          <w:sz w:val="18"/>
          <w:szCs w:val="26"/>
          <w:lang w:bidi="ar-SY"/>
        </w:rPr>
      </w:pPr>
      <w:r w:rsidRPr="0006019B">
        <w:rPr>
          <w:rFonts w:ascii="Times New Roman" w:hAnsi="Times New Roman" w:cs="Traditional Arabic" w:hint="cs"/>
          <w:sz w:val="18"/>
          <w:szCs w:val="26"/>
          <w:rtl/>
        </w:rPr>
        <w:t>(</w:t>
      </w:r>
      <w:r w:rsidRPr="0006019B">
        <w:rPr>
          <w:rStyle w:val="FootnoteReference"/>
          <w:rFonts w:ascii="Times New Roman" w:hAnsi="Times New Roman" w:cs="Traditional Arabic"/>
          <w:sz w:val="18"/>
          <w:szCs w:val="26"/>
          <w:vertAlign w:val="baseline"/>
        </w:rPr>
        <w:footnoteRef/>
      </w:r>
      <w:r w:rsidRPr="0006019B">
        <w:rPr>
          <w:rFonts w:ascii="Times New Roman" w:hAnsi="Times New Roman" w:cs="Traditional Arabic" w:hint="cs"/>
          <w:sz w:val="18"/>
          <w:szCs w:val="26"/>
          <w:rtl/>
        </w:rPr>
        <w:t>)</w:t>
      </w:r>
      <w:r>
        <w:rPr>
          <w:rFonts w:ascii="Times New Roman" w:hAnsi="Times New Roman" w:cs="Traditional Arabic" w:hint="cs"/>
          <w:sz w:val="18"/>
          <w:szCs w:val="26"/>
          <w:rtl/>
        </w:rPr>
        <w:t xml:space="preserve"> </w:t>
      </w:r>
      <w:r w:rsidRPr="0006019B">
        <w:rPr>
          <w:rFonts w:ascii="Times New Roman" w:hAnsi="Times New Roman" w:cs="Traditional Arabic" w:hint="cs"/>
          <w:sz w:val="18"/>
          <w:szCs w:val="26"/>
          <w:rtl/>
        </w:rPr>
        <w:t xml:space="preserve"> </w:t>
      </w:r>
      <w:r w:rsidRPr="0006019B">
        <w:rPr>
          <w:rFonts w:ascii="Times New Roman" w:hAnsi="Times New Roman" w:cs="Traditional Arabic" w:hint="cs"/>
          <w:sz w:val="18"/>
          <w:szCs w:val="26"/>
          <w:rtl/>
          <w:lang w:bidi="ar-SY"/>
        </w:rPr>
        <w:t>المصدر: عملية وضع التصورات لبرنامج الأمم المتحدة للبيئة/المكتب الإقليمي لغرب آسيا؛ الوثيقة الختامية للمنتدى العربي حول التنمية المستدامة (وثيقة البحرين) (5-7 أيار/مايو، المنامة)؛ والمشاورات الإقليمية لتوقعات البيئة العالمية-6 (</w:t>
      </w:r>
      <w:r w:rsidRPr="0006019B">
        <w:rPr>
          <w:rFonts w:ascii="Times New Roman" w:hAnsi="Times New Roman" w:cs="Traditional Arabic"/>
          <w:color w:val="000000"/>
          <w:sz w:val="18"/>
          <w:szCs w:val="26"/>
          <w:shd w:val="clear" w:color="auto" w:fill="FFFFFF"/>
        </w:rPr>
        <w:t>GEO-6</w:t>
      </w:r>
      <w:r w:rsidRPr="0006019B">
        <w:rPr>
          <w:rFonts w:ascii="Times New Roman" w:hAnsi="Times New Roman" w:cs="Traditional Arabic" w:hint="cs"/>
          <w:sz w:val="18"/>
          <w:szCs w:val="26"/>
          <w:rtl/>
          <w:lang w:bidi="ar-SY"/>
        </w:rPr>
        <w:t>) (10-14 أيار/مايو 2015، عمّان).</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7A8D" w:rsidRPr="00EC3A5F" w:rsidRDefault="00AC7A8D" w:rsidP="00BB5514">
    <w:pPr>
      <w:pBdr>
        <w:bottom w:val="single" w:sz="4" w:space="1" w:color="auto"/>
      </w:pBdr>
      <w:bidi w:val="0"/>
      <w:spacing w:before="20" w:after="40"/>
      <w:jc w:val="right"/>
      <w:rPr>
        <w:b/>
        <w:bCs/>
        <w:sz w:val="17"/>
        <w:szCs w:val="17"/>
        <w:rtl/>
        <w:lang w:val="fr-FR"/>
      </w:rPr>
    </w:pPr>
    <w:r w:rsidRPr="00EC3A5F">
      <w:rPr>
        <w:rStyle w:val="PageNumber"/>
        <w:rFonts w:cs="Times New Roman"/>
        <w:b/>
        <w:bCs/>
        <w:sz w:val="17"/>
        <w:szCs w:val="17"/>
        <w:lang w:val="fr-FR"/>
      </w:rPr>
      <w:t>UNEP/</w:t>
    </w:r>
    <w:r>
      <w:rPr>
        <w:rStyle w:val="PageNumber"/>
        <w:rFonts w:cs="Times New Roman"/>
        <w:b/>
        <w:bCs/>
        <w:sz w:val="17"/>
        <w:szCs w:val="17"/>
      </w:rPr>
      <w:t>EA.2</w:t>
    </w:r>
    <w:r w:rsidRPr="00EC3A5F">
      <w:rPr>
        <w:rStyle w:val="PageNumber"/>
        <w:rFonts w:cs="Times New Roman"/>
        <w:b/>
        <w:bCs/>
        <w:sz w:val="17"/>
        <w:szCs w:val="17"/>
      </w:rPr>
      <w:t>/</w:t>
    </w:r>
    <w:r>
      <w:rPr>
        <w:rStyle w:val="PageNumber"/>
        <w:rFonts w:cs="Times New Roman"/>
        <w:b/>
        <w:bCs/>
        <w:sz w:val="17"/>
        <w:szCs w:val="17"/>
      </w:rPr>
      <w:t>15</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7A8D" w:rsidRPr="00EC3A5F" w:rsidRDefault="00AC7A8D" w:rsidP="00BB5514">
    <w:pPr>
      <w:pBdr>
        <w:bottom w:val="single" w:sz="4" w:space="1" w:color="auto"/>
      </w:pBdr>
      <w:bidi w:val="0"/>
      <w:spacing w:before="20" w:after="40"/>
      <w:rPr>
        <w:b/>
        <w:bCs/>
        <w:sz w:val="17"/>
        <w:szCs w:val="17"/>
        <w:rtl/>
        <w:lang w:val="fr-FR"/>
      </w:rPr>
    </w:pPr>
    <w:r w:rsidRPr="00EC3A5F">
      <w:rPr>
        <w:rStyle w:val="PageNumber"/>
        <w:rFonts w:cs="Times New Roman"/>
        <w:b/>
        <w:bCs/>
        <w:sz w:val="17"/>
        <w:szCs w:val="17"/>
        <w:lang w:val="fr-FR"/>
      </w:rPr>
      <w:t>UNEP/</w:t>
    </w:r>
    <w:r>
      <w:rPr>
        <w:rStyle w:val="PageNumber"/>
        <w:rFonts w:cs="Times New Roman"/>
        <w:b/>
        <w:bCs/>
        <w:sz w:val="17"/>
        <w:szCs w:val="17"/>
      </w:rPr>
      <w:t>EA.2</w:t>
    </w:r>
    <w:r w:rsidRPr="00EC3A5F">
      <w:rPr>
        <w:rStyle w:val="PageNumber"/>
        <w:rFonts w:cs="Times New Roman"/>
        <w:b/>
        <w:bCs/>
        <w:sz w:val="17"/>
        <w:szCs w:val="17"/>
      </w:rPr>
      <w:t>/</w:t>
    </w:r>
    <w:r>
      <w:rPr>
        <w:rStyle w:val="PageNumber"/>
        <w:rFonts w:cs="Times New Roman"/>
        <w:b/>
        <w:bCs/>
        <w:sz w:val="17"/>
        <w:szCs w:val="17"/>
      </w:rPr>
      <w:t>15</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7A8D" w:rsidRPr="00EC3A5F" w:rsidRDefault="00AC7A8D" w:rsidP="00FC0B92">
    <w:pPr>
      <w:pBdr>
        <w:bottom w:val="single" w:sz="4" w:space="1" w:color="auto"/>
      </w:pBdr>
      <w:bidi w:val="0"/>
      <w:rPr>
        <w:b/>
        <w:bCs/>
        <w:sz w:val="17"/>
        <w:szCs w:val="17"/>
        <w:rtl/>
        <w:lang w:val="fr-FR"/>
      </w:rPr>
    </w:pPr>
    <w:r w:rsidRPr="00EC3A5F">
      <w:rPr>
        <w:rStyle w:val="PageNumber"/>
        <w:rFonts w:cs="Times New Roman"/>
        <w:b/>
        <w:bCs/>
        <w:sz w:val="17"/>
        <w:szCs w:val="17"/>
        <w:lang w:val="fr-FR"/>
      </w:rPr>
      <w:t>UNEP/</w:t>
    </w:r>
    <w:r>
      <w:rPr>
        <w:rStyle w:val="PageNumber"/>
        <w:rFonts w:cs="Times New Roman"/>
        <w:b/>
        <w:bCs/>
        <w:sz w:val="17"/>
        <w:szCs w:val="17"/>
      </w:rPr>
      <w:t>EA.2</w:t>
    </w:r>
    <w:r w:rsidRPr="00EC3A5F">
      <w:rPr>
        <w:rStyle w:val="PageNumber"/>
        <w:rFonts w:cs="Times New Roman"/>
        <w:b/>
        <w:bCs/>
        <w:sz w:val="17"/>
        <w:szCs w:val="17"/>
      </w:rPr>
      <w:t>/</w:t>
    </w:r>
    <w:r>
      <w:rPr>
        <w:rStyle w:val="PageNumber"/>
        <w:rFonts w:cs="Times New Roman"/>
        <w:b/>
        <w:bCs/>
        <w:sz w:val="17"/>
        <w:szCs w:val="17"/>
      </w:rPr>
      <w:t>15</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7A8D" w:rsidRPr="00EC3A5F" w:rsidRDefault="00AC7A8D" w:rsidP="00FC0B92">
    <w:pPr>
      <w:pBdr>
        <w:bottom w:val="single" w:sz="4" w:space="1" w:color="auto"/>
      </w:pBdr>
      <w:bidi w:val="0"/>
      <w:jc w:val="right"/>
      <w:rPr>
        <w:b/>
        <w:bCs/>
        <w:sz w:val="17"/>
        <w:szCs w:val="17"/>
        <w:rtl/>
        <w:lang w:val="fr-FR"/>
      </w:rPr>
    </w:pPr>
    <w:r w:rsidRPr="00EC3A5F">
      <w:rPr>
        <w:rStyle w:val="PageNumber"/>
        <w:rFonts w:cs="Times New Roman"/>
        <w:b/>
        <w:bCs/>
        <w:sz w:val="17"/>
        <w:szCs w:val="17"/>
        <w:lang w:val="fr-FR"/>
      </w:rPr>
      <w:t>UNEP/</w:t>
    </w:r>
    <w:r>
      <w:rPr>
        <w:rStyle w:val="PageNumber"/>
        <w:rFonts w:cs="Times New Roman"/>
        <w:b/>
        <w:bCs/>
        <w:sz w:val="17"/>
        <w:szCs w:val="17"/>
      </w:rPr>
      <w:t>EA.2</w:t>
    </w:r>
    <w:r w:rsidRPr="00EC3A5F">
      <w:rPr>
        <w:rStyle w:val="PageNumber"/>
        <w:rFonts w:cs="Times New Roman"/>
        <w:b/>
        <w:bCs/>
        <w:sz w:val="17"/>
        <w:szCs w:val="17"/>
      </w:rPr>
      <w:t>/</w:t>
    </w:r>
    <w:r>
      <w:rPr>
        <w:rStyle w:val="PageNumber"/>
        <w:rFonts w:cs="Times New Roman"/>
        <w:b/>
        <w:bCs/>
        <w:sz w:val="17"/>
        <w:szCs w:val="17"/>
      </w:rPr>
      <w:t>15</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7A8D" w:rsidRPr="00EC3A5F" w:rsidRDefault="00AC7A8D" w:rsidP="003A02BA">
    <w:pPr>
      <w:pBdr>
        <w:bottom w:val="single" w:sz="4" w:space="1" w:color="auto"/>
      </w:pBdr>
      <w:bidi w:val="0"/>
      <w:rPr>
        <w:b/>
        <w:bCs/>
        <w:sz w:val="17"/>
        <w:szCs w:val="17"/>
        <w:rtl/>
        <w:lang w:val="fr-FR"/>
      </w:rPr>
    </w:pPr>
    <w:r w:rsidRPr="00EC3A5F">
      <w:rPr>
        <w:rStyle w:val="PageNumber"/>
        <w:rFonts w:cs="Times New Roman"/>
        <w:b/>
        <w:bCs/>
        <w:sz w:val="17"/>
        <w:szCs w:val="17"/>
        <w:lang w:val="fr-FR"/>
      </w:rPr>
      <w:t>UNEP/</w:t>
    </w:r>
    <w:r>
      <w:rPr>
        <w:rStyle w:val="PageNumber"/>
        <w:rFonts w:cs="Times New Roman"/>
        <w:b/>
        <w:bCs/>
        <w:sz w:val="17"/>
        <w:szCs w:val="17"/>
      </w:rPr>
      <w:t>EA.2</w:t>
    </w:r>
    <w:r w:rsidRPr="00EC3A5F">
      <w:rPr>
        <w:rStyle w:val="PageNumber"/>
        <w:rFonts w:cs="Times New Roman"/>
        <w:b/>
        <w:bCs/>
        <w:sz w:val="17"/>
        <w:szCs w:val="17"/>
      </w:rPr>
      <w:t>/</w:t>
    </w:r>
    <w:r>
      <w:rPr>
        <w:rStyle w:val="PageNumber"/>
        <w:rFonts w:cs="Times New Roman"/>
        <w:b/>
        <w:bCs/>
        <w:sz w:val="17"/>
        <w:szCs w:val="17"/>
      </w:rPr>
      <w:t>15</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02BA" w:rsidRPr="00EC3A5F" w:rsidRDefault="003A02BA" w:rsidP="003A02BA">
    <w:pPr>
      <w:pBdr>
        <w:bottom w:val="single" w:sz="4" w:space="1" w:color="auto"/>
      </w:pBdr>
      <w:bidi w:val="0"/>
      <w:jc w:val="right"/>
      <w:rPr>
        <w:b/>
        <w:bCs/>
        <w:sz w:val="17"/>
        <w:szCs w:val="17"/>
        <w:rtl/>
        <w:lang w:val="fr-FR"/>
      </w:rPr>
    </w:pPr>
    <w:r w:rsidRPr="00EC3A5F">
      <w:rPr>
        <w:rStyle w:val="PageNumber"/>
        <w:rFonts w:cs="Times New Roman"/>
        <w:b/>
        <w:bCs/>
        <w:sz w:val="17"/>
        <w:szCs w:val="17"/>
        <w:lang w:val="fr-FR"/>
      </w:rPr>
      <w:t>UNEP/</w:t>
    </w:r>
    <w:r>
      <w:rPr>
        <w:rStyle w:val="PageNumber"/>
        <w:rFonts w:cs="Times New Roman"/>
        <w:b/>
        <w:bCs/>
        <w:sz w:val="17"/>
        <w:szCs w:val="17"/>
      </w:rPr>
      <w:t>EA.2</w:t>
    </w:r>
    <w:r w:rsidRPr="00EC3A5F">
      <w:rPr>
        <w:rStyle w:val="PageNumber"/>
        <w:rFonts w:cs="Times New Roman"/>
        <w:b/>
        <w:bCs/>
        <w:sz w:val="17"/>
        <w:szCs w:val="17"/>
      </w:rPr>
      <w:t>/</w:t>
    </w:r>
    <w:r>
      <w:rPr>
        <w:rStyle w:val="PageNumber"/>
        <w:rFonts w:cs="Times New Roman"/>
        <w:b/>
        <w:bCs/>
        <w:sz w:val="17"/>
        <w:szCs w:val="17"/>
      </w:rPr>
      <w:t>15</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7A8D" w:rsidRPr="00EC3A5F" w:rsidRDefault="00AC7A8D" w:rsidP="00090B3E">
    <w:pPr>
      <w:pBdr>
        <w:bottom w:val="single" w:sz="4" w:space="1" w:color="auto"/>
      </w:pBdr>
      <w:bidi w:val="0"/>
      <w:spacing w:after="120"/>
      <w:jc w:val="right"/>
      <w:rPr>
        <w:b/>
        <w:bCs/>
        <w:sz w:val="17"/>
        <w:szCs w:val="17"/>
        <w:rtl/>
        <w:lang w:val="fr-FR"/>
      </w:rPr>
    </w:pPr>
    <w:r w:rsidRPr="00EC3A5F">
      <w:rPr>
        <w:rStyle w:val="PageNumber"/>
        <w:rFonts w:cs="Times New Roman"/>
        <w:b/>
        <w:bCs/>
        <w:sz w:val="17"/>
        <w:szCs w:val="17"/>
        <w:lang w:val="fr-FR"/>
      </w:rPr>
      <w:t>UNEP/</w:t>
    </w:r>
    <w:r>
      <w:rPr>
        <w:rStyle w:val="PageNumber"/>
        <w:rFonts w:cs="Times New Roman"/>
        <w:b/>
        <w:bCs/>
        <w:sz w:val="17"/>
        <w:szCs w:val="17"/>
      </w:rPr>
      <w:t>EA.2</w:t>
    </w:r>
    <w:r w:rsidRPr="00EC3A5F">
      <w:rPr>
        <w:rStyle w:val="PageNumber"/>
        <w:rFonts w:cs="Times New Roman"/>
        <w:b/>
        <w:bCs/>
        <w:sz w:val="17"/>
        <w:szCs w:val="17"/>
      </w:rPr>
      <w:t>/</w:t>
    </w:r>
    <w:r>
      <w:rPr>
        <w:rStyle w:val="PageNumber"/>
        <w:rFonts w:cs="Times New Roman"/>
        <w:b/>
        <w:bCs/>
        <w:sz w:val="17"/>
        <w:szCs w:val="17"/>
      </w:rPr>
      <w:t>15</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7A8D" w:rsidRPr="00EC3A5F" w:rsidRDefault="00AC7A8D" w:rsidP="000B32E0">
    <w:pPr>
      <w:pBdr>
        <w:bottom w:val="single" w:sz="4" w:space="1" w:color="auto"/>
      </w:pBdr>
      <w:bidi w:val="0"/>
      <w:rPr>
        <w:b/>
        <w:bCs/>
        <w:sz w:val="17"/>
        <w:szCs w:val="17"/>
        <w:rtl/>
        <w:lang w:val="fr-FR"/>
      </w:rPr>
    </w:pPr>
    <w:r w:rsidRPr="00EC3A5F">
      <w:rPr>
        <w:rStyle w:val="PageNumber"/>
        <w:rFonts w:cs="Times New Roman"/>
        <w:b/>
        <w:bCs/>
        <w:sz w:val="17"/>
        <w:szCs w:val="17"/>
        <w:lang w:val="fr-FR"/>
      </w:rPr>
      <w:t>UNEP/</w:t>
    </w:r>
    <w:r>
      <w:rPr>
        <w:rStyle w:val="PageNumber"/>
        <w:rFonts w:cs="Times New Roman"/>
        <w:b/>
        <w:bCs/>
        <w:sz w:val="17"/>
        <w:szCs w:val="17"/>
      </w:rPr>
      <w:t>EA.2</w:t>
    </w:r>
    <w:r w:rsidRPr="00EC3A5F">
      <w:rPr>
        <w:rStyle w:val="PageNumber"/>
        <w:rFonts w:cs="Times New Roman"/>
        <w:b/>
        <w:bCs/>
        <w:sz w:val="17"/>
        <w:szCs w:val="17"/>
      </w:rPr>
      <w:t>/</w:t>
    </w:r>
    <w:r>
      <w:rPr>
        <w:rStyle w:val="PageNumber"/>
        <w:rFonts w:cs="Times New Roman"/>
        <w:b/>
        <w:bCs/>
        <w:sz w:val="17"/>
        <w:szCs w:val="17"/>
      </w:rPr>
      <w:t>15</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7A8D" w:rsidRPr="00EC3A5F" w:rsidRDefault="00AC7A8D" w:rsidP="00B363CE">
    <w:pPr>
      <w:pBdr>
        <w:bottom w:val="single" w:sz="4" w:space="1" w:color="auto"/>
      </w:pBdr>
      <w:bidi w:val="0"/>
      <w:jc w:val="right"/>
      <w:rPr>
        <w:b/>
        <w:bCs/>
        <w:sz w:val="17"/>
        <w:szCs w:val="17"/>
        <w:rtl/>
        <w:lang w:val="fr-FR"/>
      </w:rPr>
    </w:pPr>
    <w:r w:rsidRPr="00EC3A5F">
      <w:rPr>
        <w:rStyle w:val="PageNumber"/>
        <w:rFonts w:cs="Times New Roman"/>
        <w:b/>
        <w:bCs/>
        <w:sz w:val="17"/>
        <w:szCs w:val="17"/>
        <w:lang w:val="fr-FR"/>
      </w:rPr>
      <w:t>UNEP/</w:t>
    </w:r>
    <w:r>
      <w:rPr>
        <w:rStyle w:val="PageNumber"/>
        <w:rFonts w:cs="Times New Roman"/>
        <w:b/>
        <w:bCs/>
        <w:sz w:val="17"/>
        <w:szCs w:val="17"/>
      </w:rPr>
      <w:t>EA.2</w:t>
    </w:r>
    <w:r w:rsidRPr="00EC3A5F">
      <w:rPr>
        <w:rStyle w:val="PageNumber"/>
        <w:rFonts w:cs="Times New Roman"/>
        <w:b/>
        <w:bCs/>
        <w:sz w:val="17"/>
        <w:szCs w:val="17"/>
      </w:rPr>
      <w:t>/</w:t>
    </w:r>
    <w:r>
      <w:rPr>
        <w:rStyle w:val="PageNumber"/>
        <w:rFonts w:cs="Times New Roman"/>
        <w:b/>
        <w:bCs/>
        <w:sz w:val="17"/>
        <w:szCs w:val="17"/>
      </w:rPr>
      <w:t>15</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7A8D" w:rsidRPr="00EC3A5F" w:rsidRDefault="00AC7A8D" w:rsidP="00B35661">
    <w:pPr>
      <w:pBdr>
        <w:bottom w:val="single" w:sz="4" w:space="1" w:color="auto"/>
      </w:pBdr>
      <w:bidi w:val="0"/>
      <w:rPr>
        <w:b/>
        <w:bCs/>
        <w:sz w:val="17"/>
        <w:szCs w:val="17"/>
        <w:rtl/>
        <w:lang w:val="fr-FR"/>
      </w:rPr>
    </w:pPr>
    <w:r w:rsidRPr="00EC3A5F">
      <w:rPr>
        <w:rStyle w:val="PageNumber"/>
        <w:rFonts w:cs="Times New Roman"/>
        <w:b/>
        <w:bCs/>
        <w:sz w:val="17"/>
        <w:szCs w:val="17"/>
        <w:lang w:val="fr-FR"/>
      </w:rPr>
      <w:t>UNEP/</w:t>
    </w:r>
    <w:r>
      <w:rPr>
        <w:rStyle w:val="PageNumber"/>
        <w:rFonts w:cs="Times New Roman"/>
        <w:b/>
        <w:bCs/>
        <w:sz w:val="17"/>
        <w:szCs w:val="17"/>
      </w:rPr>
      <w:t>EA.2</w:t>
    </w:r>
    <w:r w:rsidRPr="00EC3A5F">
      <w:rPr>
        <w:rStyle w:val="PageNumber"/>
        <w:rFonts w:cs="Times New Roman"/>
        <w:b/>
        <w:bCs/>
        <w:sz w:val="17"/>
        <w:szCs w:val="17"/>
      </w:rPr>
      <w:t>/</w:t>
    </w:r>
    <w:r>
      <w:rPr>
        <w:rStyle w:val="PageNumber"/>
        <w:rFonts w:cs="Times New Roman"/>
        <w:b/>
        <w:bCs/>
        <w:sz w:val="17"/>
        <w:szCs w:val="17"/>
      </w:rPr>
      <w:t>15</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7A8D" w:rsidRPr="00EC3A5F" w:rsidRDefault="00AC7A8D" w:rsidP="00FC0B92">
    <w:pPr>
      <w:pBdr>
        <w:bottom w:val="single" w:sz="4" w:space="1" w:color="auto"/>
      </w:pBdr>
      <w:bidi w:val="0"/>
      <w:jc w:val="right"/>
      <w:rPr>
        <w:b/>
        <w:bCs/>
        <w:sz w:val="17"/>
        <w:szCs w:val="17"/>
        <w:rtl/>
        <w:lang w:val="fr-FR"/>
      </w:rPr>
    </w:pPr>
    <w:r w:rsidRPr="00EC3A5F">
      <w:rPr>
        <w:rStyle w:val="PageNumber"/>
        <w:rFonts w:cs="Times New Roman"/>
        <w:b/>
        <w:bCs/>
        <w:sz w:val="17"/>
        <w:szCs w:val="17"/>
        <w:lang w:val="fr-FR"/>
      </w:rPr>
      <w:t>UNEP/</w:t>
    </w:r>
    <w:r>
      <w:rPr>
        <w:rStyle w:val="PageNumber"/>
        <w:rFonts w:cs="Times New Roman"/>
        <w:b/>
        <w:bCs/>
        <w:sz w:val="17"/>
        <w:szCs w:val="17"/>
      </w:rPr>
      <w:t>EA.2</w:t>
    </w:r>
    <w:r w:rsidRPr="00EC3A5F">
      <w:rPr>
        <w:rStyle w:val="PageNumber"/>
        <w:rFonts w:cs="Times New Roman"/>
        <w:b/>
        <w:bCs/>
        <w:sz w:val="17"/>
        <w:szCs w:val="17"/>
      </w:rPr>
      <w:t>/</w:t>
    </w:r>
    <w:r>
      <w:rPr>
        <w:rStyle w:val="PageNumber"/>
        <w:rFonts w:cs="Times New Roman"/>
        <w:b/>
        <w:bCs/>
        <w:sz w:val="17"/>
        <w:szCs w:val="17"/>
      </w:rPr>
      <w:t>15</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7A8D" w:rsidRPr="00C6273F" w:rsidRDefault="00AC7A8D" w:rsidP="00AC7A8D">
    <w:pPr>
      <w:pBdr>
        <w:bottom w:val="single" w:sz="4" w:space="1" w:color="auto"/>
      </w:pBdr>
      <w:bidi w:val="0"/>
      <w:spacing w:after="120"/>
      <w:jc w:val="right"/>
      <w:rPr>
        <w:b/>
        <w:bCs/>
        <w:sz w:val="17"/>
        <w:szCs w:val="17"/>
      </w:rPr>
    </w:pPr>
    <w:r w:rsidRPr="00EC3A5F">
      <w:rPr>
        <w:rStyle w:val="PageNumber"/>
        <w:rFonts w:cs="Times New Roman"/>
        <w:b/>
        <w:bCs/>
        <w:sz w:val="17"/>
        <w:szCs w:val="17"/>
        <w:lang w:val="fr-FR"/>
      </w:rPr>
      <w:t>UNEP/</w:t>
    </w:r>
    <w:r>
      <w:rPr>
        <w:rStyle w:val="PageNumber"/>
        <w:rFonts w:cs="Times New Roman"/>
        <w:b/>
        <w:bCs/>
        <w:sz w:val="17"/>
        <w:szCs w:val="17"/>
      </w:rPr>
      <w:t>EA.2</w:t>
    </w:r>
    <w:r w:rsidRPr="00EC3A5F">
      <w:rPr>
        <w:rStyle w:val="PageNumber"/>
        <w:rFonts w:cs="Times New Roman"/>
        <w:b/>
        <w:bCs/>
        <w:sz w:val="17"/>
        <w:szCs w:val="17"/>
      </w:rPr>
      <w:t>/</w:t>
    </w:r>
    <w:r>
      <w:rPr>
        <w:rStyle w:val="PageNumber"/>
        <w:rFonts w:cs="Times New Roman"/>
        <w:b/>
        <w:bCs/>
        <w:sz w:val="17"/>
        <w:szCs w:val="17"/>
      </w:rPr>
      <w:t>15</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7A8D" w:rsidRPr="00EC3A5F" w:rsidRDefault="00AC7A8D" w:rsidP="00090B3E">
    <w:pPr>
      <w:pBdr>
        <w:bottom w:val="single" w:sz="4" w:space="1" w:color="auto"/>
      </w:pBdr>
      <w:bidi w:val="0"/>
      <w:spacing w:after="120"/>
      <w:jc w:val="right"/>
      <w:rPr>
        <w:b/>
        <w:bCs/>
        <w:sz w:val="17"/>
        <w:szCs w:val="17"/>
        <w:rtl/>
        <w:lang w:val="fr-FR"/>
      </w:rPr>
    </w:pPr>
    <w:r w:rsidRPr="00EC3A5F">
      <w:rPr>
        <w:rStyle w:val="PageNumber"/>
        <w:rFonts w:cs="Times New Roman"/>
        <w:b/>
        <w:bCs/>
        <w:sz w:val="17"/>
        <w:szCs w:val="17"/>
        <w:lang w:val="fr-FR"/>
      </w:rPr>
      <w:t>UNEP/</w:t>
    </w:r>
    <w:r>
      <w:rPr>
        <w:rStyle w:val="PageNumber"/>
        <w:rFonts w:cs="Times New Roman"/>
        <w:b/>
        <w:bCs/>
        <w:sz w:val="17"/>
        <w:szCs w:val="17"/>
      </w:rPr>
      <w:t>EA.2</w:t>
    </w:r>
    <w:r w:rsidRPr="00EC3A5F">
      <w:rPr>
        <w:rStyle w:val="PageNumber"/>
        <w:rFonts w:cs="Times New Roman"/>
        <w:b/>
        <w:bCs/>
        <w:sz w:val="17"/>
        <w:szCs w:val="17"/>
      </w:rPr>
      <w:t>/</w:t>
    </w:r>
    <w:r>
      <w:rPr>
        <w:rStyle w:val="PageNumber"/>
        <w:rFonts w:cs="Times New Roman"/>
        <w:b/>
        <w:bCs/>
        <w:sz w:val="17"/>
        <w:szCs w:val="17"/>
      </w:rPr>
      <w:t>15</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7A8D" w:rsidRPr="00C6273F" w:rsidRDefault="00AC7A8D" w:rsidP="00AC7A8D">
    <w:pPr>
      <w:pBdr>
        <w:bottom w:val="single" w:sz="4" w:space="1" w:color="auto"/>
      </w:pBdr>
      <w:bidi w:val="0"/>
      <w:spacing w:after="120"/>
      <w:rPr>
        <w:b/>
        <w:bCs/>
        <w:sz w:val="17"/>
        <w:szCs w:val="17"/>
      </w:rPr>
    </w:pPr>
    <w:r w:rsidRPr="00EC3A5F">
      <w:rPr>
        <w:rStyle w:val="PageNumber"/>
        <w:rFonts w:cs="Times New Roman"/>
        <w:b/>
        <w:bCs/>
        <w:sz w:val="17"/>
        <w:szCs w:val="17"/>
        <w:lang w:val="fr-FR"/>
      </w:rPr>
      <w:t>UNEP/</w:t>
    </w:r>
    <w:r>
      <w:rPr>
        <w:rStyle w:val="PageNumber"/>
        <w:rFonts w:cs="Times New Roman"/>
        <w:b/>
        <w:bCs/>
        <w:sz w:val="17"/>
        <w:szCs w:val="17"/>
      </w:rPr>
      <w:t>EA.2</w:t>
    </w:r>
    <w:r w:rsidRPr="00EC3A5F">
      <w:rPr>
        <w:rStyle w:val="PageNumber"/>
        <w:rFonts w:cs="Times New Roman"/>
        <w:b/>
        <w:bCs/>
        <w:sz w:val="17"/>
        <w:szCs w:val="17"/>
      </w:rPr>
      <w:t>/</w:t>
    </w:r>
    <w:r>
      <w:rPr>
        <w:rStyle w:val="PageNumber"/>
        <w:rFonts w:cs="Times New Roman"/>
        <w:b/>
        <w:bCs/>
        <w:sz w:val="17"/>
        <w:szCs w:val="17"/>
      </w:rPr>
      <w:t>15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singleLevel"/>
    <w:tmpl w:val="00000003"/>
    <w:name w:val="WW8Num2"/>
    <w:lvl w:ilvl="0">
      <w:start w:val="1"/>
      <w:numFmt w:val="decimal"/>
      <w:pStyle w:val="paraNumbering"/>
      <w:lvlText w:val="%1."/>
      <w:lvlJc w:val="left"/>
      <w:pPr>
        <w:tabs>
          <w:tab w:val="num" w:pos="1440"/>
        </w:tabs>
        <w:ind w:left="1440" w:hanging="360"/>
      </w:pPr>
    </w:lvl>
  </w:abstractNum>
  <w:abstractNum w:abstractNumId="1">
    <w:nsid w:val="01D508C5"/>
    <w:multiLevelType w:val="hybridMultilevel"/>
    <w:tmpl w:val="AEA20722"/>
    <w:lvl w:ilvl="0" w:tplc="FCE6AA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33A674A"/>
    <w:multiLevelType w:val="hybridMultilevel"/>
    <w:tmpl w:val="16308FBE"/>
    <w:lvl w:ilvl="0" w:tplc="E1A2BEDA">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7491D99"/>
    <w:multiLevelType w:val="hybridMultilevel"/>
    <w:tmpl w:val="850C9DA6"/>
    <w:lvl w:ilvl="0" w:tplc="68748972">
      <w:start w:val="1"/>
      <w:numFmt w:val="decimal"/>
      <w:lvlText w:val="%1-"/>
      <w:lvlJc w:val="left"/>
      <w:pPr>
        <w:ind w:left="644" w:hanging="360"/>
      </w:pPr>
      <w:rPr>
        <w:rFonts w:ascii="Traditional Arabic" w:eastAsia="Calibri" w:hAnsi="Traditional Arabic" w:cs="Traditional Arabic"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
    <w:nsid w:val="183147BC"/>
    <w:multiLevelType w:val="hybridMultilevel"/>
    <w:tmpl w:val="001A4272"/>
    <w:lvl w:ilvl="0" w:tplc="E76A7B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D6C66A5"/>
    <w:multiLevelType w:val="hybridMultilevel"/>
    <w:tmpl w:val="77F8087C"/>
    <w:lvl w:ilvl="0" w:tplc="04090001">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DB322DC"/>
    <w:multiLevelType w:val="hybridMultilevel"/>
    <w:tmpl w:val="FA10D396"/>
    <w:lvl w:ilvl="0" w:tplc="982A1DAA">
      <w:start w:val="1"/>
      <w:numFmt w:val="bullet"/>
      <w:lvlText w:val=""/>
      <w:lvlJc w:val="left"/>
      <w:pPr>
        <w:ind w:left="1440" w:hanging="360"/>
      </w:pPr>
      <w:rPr>
        <w:rFonts w:ascii="Symbol" w:hAnsi="Symbol" w:hint="default"/>
        <w:color w:val="00B0F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25D509E4"/>
    <w:multiLevelType w:val="hybridMultilevel"/>
    <w:tmpl w:val="16A03C34"/>
    <w:lvl w:ilvl="0" w:tplc="F0FEF2D4">
      <w:start w:val="1"/>
      <w:numFmt w:val="decimal"/>
      <w:lvlText w:val="%1-"/>
      <w:lvlJc w:val="left"/>
      <w:pPr>
        <w:tabs>
          <w:tab w:val="num" w:pos="720"/>
        </w:tabs>
        <w:ind w:left="720" w:hanging="360"/>
      </w:pPr>
      <w:rPr>
        <w:rFonts w:ascii="Traditional Arabic" w:eastAsia="Times New Roman" w:hAnsi="Traditional Arabic" w:cs="Traditional Arabic"/>
        <w:color w:val="000000" w:themeColor="text1"/>
      </w:rPr>
    </w:lvl>
    <w:lvl w:ilvl="1" w:tplc="2864D43A" w:tentative="1">
      <w:start w:val="1"/>
      <w:numFmt w:val="decimal"/>
      <w:lvlText w:val="%2."/>
      <w:lvlJc w:val="left"/>
      <w:pPr>
        <w:tabs>
          <w:tab w:val="num" w:pos="1440"/>
        </w:tabs>
        <w:ind w:left="1440" w:hanging="360"/>
      </w:pPr>
    </w:lvl>
    <w:lvl w:ilvl="2" w:tplc="6A92DD0E" w:tentative="1">
      <w:start w:val="1"/>
      <w:numFmt w:val="decimal"/>
      <w:lvlText w:val="%3."/>
      <w:lvlJc w:val="left"/>
      <w:pPr>
        <w:tabs>
          <w:tab w:val="num" w:pos="2160"/>
        </w:tabs>
        <w:ind w:left="2160" w:hanging="360"/>
      </w:pPr>
    </w:lvl>
    <w:lvl w:ilvl="3" w:tplc="20B2B000" w:tentative="1">
      <w:start w:val="1"/>
      <w:numFmt w:val="decimal"/>
      <w:lvlText w:val="%4."/>
      <w:lvlJc w:val="left"/>
      <w:pPr>
        <w:tabs>
          <w:tab w:val="num" w:pos="2880"/>
        </w:tabs>
        <w:ind w:left="2880" w:hanging="360"/>
      </w:pPr>
    </w:lvl>
    <w:lvl w:ilvl="4" w:tplc="9B6C1138" w:tentative="1">
      <w:start w:val="1"/>
      <w:numFmt w:val="decimal"/>
      <w:lvlText w:val="%5."/>
      <w:lvlJc w:val="left"/>
      <w:pPr>
        <w:tabs>
          <w:tab w:val="num" w:pos="3600"/>
        </w:tabs>
        <w:ind w:left="3600" w:hanging="360"/>
      </w:pPr>
    </w:lvl>
    <w:lvl w:ilvl="5" w:tplc="F7843968" w:tentative="1">
      <w:start w:val="1"/>
      <w:numFmt w:val="decimal"/>
      <w:lvlText w:val="%6."/>
      <w:lvlJc w:val="left"/>
      <w:pPr>
        <w:tabs>
          <w:tab w:val="num" w:pos="4320"/>
        </w:tabs>
        <w:ind w:left="4320" w:hanging="360"/>
      </w:pPr>
    </w:lvl>
    <w:lvl w:ilvl="6" w:tplc="BE5A0D70" w:tentative="1">
      <w:start w:val="1"/>
      <w:numFmt w:val="decimal"/>
      <w:lvlText w:val="%7."/>
      <w:lvlJc w:val="left"/>
      <w:pPr>
        <w:tabs>
          <w:tab w:val="num" w:pos="5040"/>
        </w:tabs>
        <w:ind w:left="5040" w:hanging="360"/>
      </w:pPr>
    </w:lvl>
    <w:lvl w:ilvl="7" w:tplc="D0EC6FB8" w:tentative="1">
      <w:start w:val="1"/>
      <w:numFmt w:val="decimal"/>
      <w:lvlText w:val="%8."/>
      <w:lvlJc w:val="left"/>
      <w:pPr>
        <w:tabs>
          <w:tab w:val="num" w:pos="5760"/>
        </w:tabs>
        <w:ind w:left="5760" w:hanging="360"/>
      </w:pPr>
    </w:lvl>
    <w:lvl w:ilvl="8" w:tplc="5F5EFF78" w:tentative="1">
      <w:start w:val="1"/>
      <w:numFmt w:val="decimal"/>
      <w:lvlText w:val="%9."/>
      <w:lvlJc w:val="left"/>
      <w:pPr>
        <w:tabs>
          <w:tab w:val="num" w:pos="6480"/>
        </w:tabs>
        <w:ind w:left="6480" w:hanging="360"/>
      </w:pPr>
    </w:lvl>
  </w:abstractNum>
  <w:abstractNum w:abstractNumId="8">
    <w:nsid w:val="270B01AC"/>
    <w:multiLevelType w:val="hybridMultilevel"/>
    <w:tmpl w:val="B0787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92A66A4"/>
    <w:multiLevelType w:val="hybridMultilevel"/>
    <w:tmpl w:val="E2881612"/>
    <w:lvl w:ilvl="0" w:tplc="98068292">
      <w:start w:val="1"/>
      <w:numFmt w:val="decimal"/>
      <w:pStyle w:val="00Paragraphnumbering"/>
      <w:lvlText w:val="%1."/>
      <w:lvlJc w:val="left"/>
      <w:pPr>
        <w:tabs>
          <w:tab w:val="num" w:pos="720"/>
        </w:tabs>
        <w:ind w:left="720" w:hanging="360"/>
      </w:pPr>
      <w:rPr>
        <w:rFonts w:cs="Times New Roman" w:hint="default"/>
        <w:b w:val="0"/>
        <w:i w:val="0"/>
        <w:sz w:val="20"/>
        <w:szCs w:val="20"/>
      </w:rPr>
    </w:lvl>
    <w:lvl w:ilvl="1" w:tplc="BC4079F2">
      <w:start w:val="1"/>
      <w:numFmt w:val="bullet"/>
      <w:lvlText w:val="•"/>
      <w:lvlJc w:val="left"/>
      <w:pPr>
        <w:tabs>
          <w:tab w:val="num" w:pos="1440"/>
        </w:tabs>
        <w:ind w:left="1440" w:hanging="360"/>
      </w:pPr>
      <w:rPr>
        <w:rFonts w:ascii="Arial" w:hAnsi="Arial" w:hint="default"/>
      </w:rPr>
    </w:lvl>
    <w:lvl w:ilvl="2" w:tplc="D0FCEF82" w:tentative="1">
      <w:start w:val="1"/>
      <w:numFmt w:val="bullet"/>
      <w:lvlText w:val="•"/>
      <w:lvlJc w:val="left"/>
      <w:pPr>
        <w:tabs>
          <w:tab w:val="num" w:pos="2160"/>
        </w:tabs>
        <w:ind w:left="2160" w:hanging="360"/>
      </w:pPr>
      <w:rPr>
        <w:rFonts w:ascii="Arial" w:hAnsi="Arial" w:hint="default"/>
      </w:rPr>
    </w:lvl>
    <w:lvl w:ilvl="3" w:tplc="FE50D680" w:tentative="1">
      <w:start w:val="1"/>
      <w:numFmt w:val="bullet"/>
      <w:lvlText w:val="•"/>
      <w:lvlJc w:val="left"/>
      <w:pPr>
        <w:tabs>
          <w:tab w:val="num" w:pos="2880"/>
        </w:tabs>
        <w:ind w:left="2880" w:hanging="360"/>
      </w:pPr>
      <w:rPr>
        <w:rFonts w:ascii="Arial" w:hAnsi="Arial" w:hint="default"/>
      </w:rPr>
    </w:lvl>
    <w:lvl w:ilvl="4" w:tplc="AE6AC1D2" w:tentative="1">
      <w:start w:val="1"/>
      <w:numFmt w:val="bullet"/>
      <w:lvlText w:val="•"/>
      <w:lvlJc w:val="left"/>
      <w:pPr>
        <w:tabs>
          <w:tab w:val="num" w:pos="3600"/>
        </w:tabs>
        <w:ind w:left="3600" w:hanging="360"/>
      </w:pPr>
      <w:rPr>
        <w:rFonts w:ascii="Arial" w:hAnsi="Arial" w:hint="default"/>
      </w:rPr>
    </w:lvl>
    <w:lvl w:ilvl="5" w:tplc="46D608EC" w:tentative="1">
      <w:start w:val="1"/>
      <w:numFmt w:val="bullet"/>
      <w:lvlText w:val="•"/>
      <w:lvlJc w:val="left"/>
      <w:pPr>
        <w:tabs>
          <w:tab w:val="num" w:pos="4320"/>
        </w:tabs>
        <w:ind w:left="4320" w:hanging="360"/>
      </w:pPr>
      <w:rPr>
        <w:rFonts w:ascii="Arial" w:hAnsi="Arial" w:hint="default"/>
      </w:rPr>
    </w:lvl>
    <w:lvl w:ilvl="6" w:tplc="9BD24322" w:tentative="1">
      <w:start w:val="1"/>
      <w:numFmt w:val="bullet"/>
      <w:lvlText w:val="•"/>
      <w:lvlJc w:val="left"/>
      <w:pPr>
        <w:tabs>
          <w:tab w:val="num" w:pos="5040"/>
        </w:tabs>
        <w:ind w:left="5040" w:hanging="360"/>
      </w:pPr>
      <w:rPr>
        <w:rFonts w:ascii="Arial" w:hAnsi="Arial" w:hint="default"/>
      </w:rPr>
    </w:lvl>
    <w:lvl w:ilvl="7" w:tplc="DAB28460" w:tentative="1">
      <w:start w:val="1"/>
      <w:numFmt w:val="bullet"/>
      <w:lvlText w:val="•"/>
      <w:lvlJc w:val="left"/>
      <w:pPr>
        <w:tabs>
          <w:tab w:val="num" w:pos="5760"/>
        </w:tabs>
        <w:ind w:left="5760" w:hanging="360"/>
      </w:pPr>
      <w:rPr>
        <w:rFonts w:ascii="Arial" w:hAnsi="Arial" w:hint="default"/>
      </w:rPr>
    </w:lvl>
    <w:lvl w:ilvl="8" w:tplc="DEFCE876" w:tentative="1">
      <w:start w:val="1"/>
      <w:numFmt w:val="bullet"/>
      <w:lvlText w:val="•"/>
      <w:lvlJc w:val="left"/>
      <w:pPr>
        <w:tabs>
          <w:tab w:val="num" w:pos="6480"/>
        </w:tabs>
        <w:ind w:left="6480" w:hanging="360"/>
      </w:pPr>
      <w:rPr>
        <w:rFonts w:ascii="Arial" w:hAnsi="Arial" w:hint="default"/>
      </w:rPr>
    </w:lvl>
  </w:abstractNum>
  <w:abstractNum w:abstractNumId="10">
    <w:nsid w:val="335B7236"/>
    <w:multiLevelType w:val="hybridMultilevel"/>
    <w:tmpl w:val="B226D91A"/>
    <w:lvl w:ilvl="0" w:tplc="04090001">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6274298"/>
    <w:multiLevelType w:val="hybridMultilevel"/>
    <w:tmpl w:val="19CACE9E"/>
    <w:lvl w:ilvl="0" w:tplc="DA160256">
      <w:start w:val="1"/>
      <w:numFmt w:val="decimal"/>
      <w:lvlText w:val="%1-"/>
      <w:lvlJc w:val="left"/>
      <w:pPr>
        <w:ind w:left="560" w:hanging="360"/>
      </w:pPr>
      <w:rPr>
        <w:rFonts w:hint="default"/>
      </w:rPr>
    </w:lvl>
    <w:lvl w:ilvl="1" w:tplc="04090019" w:tentative="1">
      <w:start w:val="1"/>
      <w:numFmt w:val="lowerLetter"/>
      <w:lvlText w:val="%2."/>
      <w:lvlJc w:val="left"/>
      <w:pPr>
        <w:ind w:left="1280" w:hanging="360"/>
      </w:pPr>
    </w:lvl>
    <w:lvl w:ilvl="2" w:tplc="0409001B" w:tentative="1">
      <w:start w:val="1"/>
      <w:numFmt w:val="lowerRoman"/>
      <w:lvlText w:val="%3."/>
      <w:lvlJc w:val="right"/>
      <w:pPr>
        <w:ind w:left="2000" w:hanging="180"/>
      </w:pPr>
    </w:lvl>
    <w:lvl w:ilvl="3" w:tplc="0409000F" w:tentative="1">
      <w:start w:val="1"/>
      <w:numFmt w:val="decimal"/>
      <w:lvlText w:val="%4."/>
      <w:lvlJc w:val="left"/>
      <w:pPr>
        <w:ind w:left="2720" w:hanging="360"/>
      </w:pPr>
    </w:lvl>
    <w:lvl w:ilvl="4" w:tplc="04090019" w:tentative="1">
      <w:start w:val="1"/>
      <w:numFmt w:val="lowerLetter"/>
      <w:lvlText w:val="%5."/>
      <w:lvlJc w:val="left"/>
      <w:pPr>
        <w:ind w:left="3440" w:hanging="360"/>
      </w:pPr>
    </w:lvl>
    <w:lvl w:ilvl="5" w:tplc="0409001B" w:tentative="1">
      <w:start w:val="1"/>
      <w:numFmt w:val="lowerRoman"/>
      <w:lvlText w:val="%6."/>
      <w:lvlJc w:val="right"/>
      <w:pPr>
        <w:ind w:left="4160" w:hanging="180"/>
      </w:pPr>
    </w:lvl>
    <w:lvl w:ilvl="6" w:tplc="0409000F" w:tentative="1">
      <w:start w:val="1"/>
      <w:numFmt w:val="decimal"/>
      <w:lvlText w:val="%7."/>
      <w:lvlJc w:val="left"/>
      <w:pPr>
        <w:ind w:left="4880" w:hanging="360"/>
      </w:pPr>
    </w:lvl>
    <w:lvl w:ilvl="7" w:tplc="04090019" w:tentative="1">
      <w:start w:val="1"/>
      <w:numFmt w:val="lowerLetter"/>
      <w:lvlText w:val="%8."/>
      <w:lvlJc w:val="left"/>
      <w:pPr>
        <w:ind w:left="5600" w:hanging="360"/>
      </w:pPr>
    </w:lvl>
    <w:lvl w:ilvl="8" w:tplc="0409001B" w:tentative="1">
      <w:start w:val="1"/>
      <w:numFmt w:val="lowerRoman"/>
      <w:lvlText w:val="%9."/>
      <w:lvlJc w:val="right"/>
      <w:pPr>
        <w:ind w:left="6320" w:hanging="180"/>
      </w:pPr>
    </w:lvl>
  </w:abstractNum>
  <w:abstractNum w:abstractNumId="12">
    <w:nsid w:val="3C804579"/>
    <w:multiLevelType w:val="hybridMultilevel"/>
    <w:tmpl w:val="A91C3FEA"/>
    <w:lvl w:ilvl="0" w:tplc="BDBA1F6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74013CE"/>
    <w:multiLevelType w:val="hybridMultilevel"/>
    <w:tmpl w:val="D622948E"/>
    <w:lvl w:ilvl="0" w:tplc="958824E0">
      <w:start w:val="1"/>
      <w:numFmt w:val="bullet"/>
      <w:lvlText w:val=""/>
      <w:lvlJc w:val="left"/>
      <w:pPr>
        <w:ind w:left="720" w:hanging="360"/>
      </w:pPr>
      <w:rPr>
        <w:rFonts w:ascii="Symbol" w:hAnsi="Symbol" w:hint="default"/>
        <w:color w:val="FFFF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85A6502"/>
    <w:multiLevelType w:val="hybridMultilevel"/>
    <w:tmpl w:val="A984B26E"/>
    <w:lvl w:ilvl="0" w:tplc="C87E02EA">
      <w:start w:val="1"/>
      <w:numFmt w:val="decimal"/>
      <w:lvlText w:val="%1-"/>
      <w:lvlJc w:val="left"/>
      <w:pPr>
        <w:tabs>
          <w:tab w:val="num" w:pos="720"/>
        </w:tabs>
        <w:ind w:left="720" w:hanging="360"/>
      </w:pPr>
      <w:rPr>
        <w:rFonts w:ascii="Traditional Arabic" w:eastAsia="Times New Roman" w:hAnsi="Traditional Arabic" w:cs="Traditional Arabic"/>
        <w:color w:val="000000" w:themeColor="text1"/>
      </w:rPr>
    </w:lvl>
    <w:lvl w:ilvl="1" w:tplc="2864D43A" w:tentative="1">
      <w:start w:val="1"/>
      <w:numFmt w:val="decimal"/>
      <w:lvlText w:val="%2."/>
      <w:lvlJc w:val="left"/>
      <w:pPr>
        <w:tabs>
          <w:tab w:val="num" w:pos="1440"/>
        </w:tabs>
        <w:ind w:left="1440" w:hanging="360"/>
      </w:pPr>
    </w:lvl>
    <w:lvl w:ilvl="2" w:tplc="6A92DD0E" w:tentative="1">
      <w:start w:val="1"/>
      <w:numFmt w:val="decimal"/>
      <w:lvlText w:val="%3."/>
      <w:lvlJc w:val="left"/>
      <w:pPr>
        <w:tabs>
          <w:tab w:val="num" w:pos="2160"/>
        </w:tabs>
        <w:ind w:left="2160" w:hanging="360"/>
      </w:pPr>
    </w:lvl>
    <w:lvl w:ilvl="3" w:tplc="20B2B000" w:tentative="1">
      <w:start w:val="1"/>
      <w:numFmt w:val="decimal"/>
      <w:lvlText w:val="%4."/>
      <w:lvlJc w:val="left"/>
      <w:pPr>
        <w:tabs>
          <w:tab w:val="num" w:pos="2880"/>
        </w:tabs>
        <w:ind w:left="2880" w:hanging="360"/>
      </w:pPr>
    </w:lvl>
    <w:lvl w:ilvl="4" w:tplc="9B6C1138" w:tentative="1">
      <w:start w:val="1"/>
      <w:numFmt w:val="decimal"/>
      <w:lvlText w:val="%5."/>
      <w:lvlJc w:val="left"/>
      <w:pPr>
        <w:tabs>
          <w:tab w:val="num" w:pos="3600"/>
        </w:tabs>
        <w:ind w:left="3600" w:hanging="360"/>
      </w:pPr>
    </w:lvl>
    <w:lvl w:ilvl="5" w:tplc="F7843968" w:tentative="1">
      <w:start w:val="1"/>
      <w:numFmt w:val="decimal"/>
      <w:lvlText w:val="%6."/>
      <w:lvlJc w:val="left"/>
      <w:pPr>
        <w:tabs>
          <w:tab w:val="num" w:pos="4320"/>
        </w:tabs>
        <w:ind w:left="4320" w:hanging="360"/>
      </w:pPr>
    </w:lvl>
    <w:lvl w:ilvl="6" w:tplc="BE5A0D70" w:tentative="1">
      <w:start w:val="1"/>
      <w:numFmt w:val="decimal"/>
      <w:lvlText w:val="%7."/>
      <w:lvlJc w:val="left"/>
      <w:pPr>
        <w:tabs>
          <w:tab w:val="num" w:pos="5040"/>
        </w:tabs>
        <w:ind w:left="5040" w:hanging="360"/>
      </w:pPr>
    </w:lvl>
    <w:lvl w:ilvl="7" w:tplc="D0EC6FB8" w:tentative="1">
      <w:start w:val="1"/>
      <w:numFmt w:val="decimal"/>
      <w:lvlText w:val="%8."/>
      <w:lvlJc w:val="left"/>
      <w:pPr>
        <w:tabs>
          <w:tab w:val="num" w:pos="5760"/>
        </w:tabs>
        <w:ind w:left="5760" w:hanging="360"/>
      </w:pPr>
    </w:lvl>
    <w:lvl w:ilvl="8" w:tplc="5F5EFF78" w:tentative="1">
      <w:start w:val="1"/>
      <w:numFmt w:val="decimal"/>
      <w:lvlText w:val="%9."/>
      <w:lvlJc w:val="left"/>
      <w:pPr>
        <w:tabs>
          <w:tab w:val="num" w:pos="6480"/>
        </w:tabs>
        <w:ind w:left="6480" w:hanging="360"/>
      </w:pPr>
    </w:lvl>
  </w:abstractNum>
  <w:abstractNum w:abstractNumId="15">
    <w:nsid w:val="5D850C59"/>
    <w:multiLevelType w:val="hybridMultilevel"/>
    <w:tmpl w:val="40542080"/>
    <w:lvl w:ilvl="0" w:tplc="0FB02262">
      <w:start w:val="1"/>
      <w:numFmt w:val="decimal"/>
      <w:lvlText w:val="%1."/>
      <w:lvlJc w:val="left"/>
      <w:pPr>
        <w:tabs>
          <w:tab w:val="num" w:pos="720"/>
        </w:tabs>
        <w:ind w:left="720" w:hanging="360"/>
      </w:pPr>
    </w:lvl>
    <w:lvl w:ilvl="1" w:tplc="6E24CFA6">
      <w:start w:val="1"/>
      <w:numFmt w:val="decimal"/>
      <w:lvlText w:val="%2."/>
      <w:lvlJc w:val="left"/>
      <w:pPr>
        <w:tabs>
          <w:tab w:val="num" w:pos="1440"/>
        </w:tabs>
        <w:ind w:left="1440" w:hanging="360"/>
      </w:pPr>
    </w:lvl>
    <w:lvl w:ilvl="2" w:tplc="B424613C">
      <w:start w:val="1"/>
      <w:numFmt w:val="decimal"/>
      <w:lvlText w:val="%3."/>
      <w:lvlJc w:val="left"/>
      <w:pPr>
        <w:tabs>
          <w:tab w:val="num" w:pos="2160"/>
        </w:tabs>
        <w:ind w:left="2160" w:hanging="360"/>
      </w:pPr>
    </w:lvl>
    <w:lvl w:ilvl="3" w:tplc="C5F86C78">
      <w:start w:val="1"/>
      <w:numFmt w:val="decimal"/>
      <w:lvlText w:val="%4."/>
      <w:lvlJc w:val="left"/>
      <w:pPr>
        <w:tabs>
          <w:tab w:val="num" w:pos="2880"/>
        </w:tabs>
        <w:ind w:left="2880" w:hanging="360"/>
      </w:pPr>
    </w:lvl>
    <w:lvl w:ilvl="4" w:tplc="9244B888">
      <w:start w:val="1"/>
      <w:numFmt w:val="decimal"/>
      <w:lvlText w:val="%5."/>
      <w:lvlJc w:val="left"/>
      <w:pPr>
        <w:tabs>
          <w:tab w:val="num" w:pos="3600"/>
        </w:tabs>
        <w:ind w:left="3600" w:hanging="360"/>
      </w:pPr>
    </w:lvl>
    <w:lvl w:ilvl="5" w:tplc="D83C0D3E">
      <w:start w:val="1"/>
      <w:numFmt w:val="decimal"/>
      <w:lvlText w:val="%6."/>
      <w:lvlJc w:val="left"/>
      <w:pPr>
        <w:tabs>
          <w:tab w:val="num" w:pos="4320"/>
        </w:tabs>
        <w:ind w:left="4320" w:hanging="360"/>
      </w:pPr>
    </w:lvl>
    <w:lvl w:ilvl="6" w:tplc="82F20F10">
      <w:start w:val="1"/>
      <w:numFmt w:val="decimal"/>
      <w:lvlText w:val="%7."/>
      <w:lvlJc w:val="left"/>
      <w:pPr>
        <w:tabs>
          <w:tab w:val="num" w:pos="5040"/>
        </w:tabs>
        <w:ind w:left="5040" w:hanging="360"/>
      </w:pPr>
    </w:lvl>
    <w:lvl w:ilvl="7" w:tplc="29A89F56">
      <w:start w:val="1"/>
      <w:numFmt w:val="decimal"/>
      <w:lvlText w:val="%8."/>
      <w:lvlJc w:val="left"/>
      <w:pPr>
        <w:tabs>
          <w:tab w:val="num" w:pos="5760"/>
        </w:tabs>
        <w:ind w:left="5760" w:hanging="360"/>
      </w:pPr>
    </w:lvl>
    <w:lvl w:ilvl="8" w:tplc="54B8975E">
      <w:start w:val="1"/>
      <w:numFmt w:val="decimal"/>
      <w:lvlText w:val="%9."/>
      <w:lvlJc w:val="left"/>
      <w:pPr>
        <w:tabs>
          <w:tab w:val="num" w:pos="6480"/>
        </w:tabs>
        <w:ind w:left="6480" w:hanging="360"/>
      </w:pPr>
    </w:lvl>
  </w:abstractNum>
  <w:abstractNum w:abstractNumId="16">
    <w:nsid w:val="629078D4"/>
    <w:multiLevelType w:val="hybridMultilevel"/>
    <w:tmpl w:val="FD5EA4B4"/>
    <w:lvl w:ilvl="0" w:tplc="6A4206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31C6B03"/>
    <w:multiLevelType w:val="hybridMultilevel"/>
    <w:tmpl w:val="83500894"/>
    <w:lvl w:ilvl="0" w:tplc="E1A2BEDA">
      <w:start w:val="1"/>
      <w:numFmt w:val="decimal"/>
      <w:lvlText w:val="%1-"/>
      <w:lvlJc w:val="left"/>
      <w:pPr>
        <w:tabs>
          <w:tab w:val="num" w:pos="720"/>
        </w:tabs>
        <w:ind w:left="720" w:hanging="360"/>
      </w:pPr>
      <w:rPr>
        <w:rFonts w:hint="default"/>
        <w:b w:val="0"/>
        <w:bCs w:val="0"/>
      </w:rPr>
    </w:lvl>
    <w:lvl w:ilvl="1" w:tplc="082E420C" w:tentative="1">
      <w:start w:val="1"/>
      <w:numFmt w:val="decimal"/>
      <w:lvlText w:val="%2."/>
      <w:lvlJc w:val="left"/>
      <w:pPr>
        <w:tabs>
          <w:tab w:val="num" w:pos="1440"/>
        </w:tabs>
        <w:ind w:left="1440" w:hanging="360"/>
      </w:pPr>
    </w:lvl>
    <w:lvl w:ilvl="2" w:tplc="3A5652D6" w:tentative="1">
      <w:start w:val="1"/>
      <w:numFmt w:val="decimal"/>
      <w:lvlText w:val="%3."/>
      <w:lvlJc w:val="left"/>
      <w:pPr>
        <w:tabs>
          <w:tab w:val="num" w:pos="2160"/>
        </w:tabs>
        <w:ind w:left="2160" w:hanging="360"/>
      </w:pPr>
    </w:lvl>
    <w:lvl w:ilvl="3" w:tplc="5BFC6B82" w:tentative="1">
      <w:start w:val="1"/>
      <w:numFmt w:val="decimal"/>
      <w:lvlText w:val="%4."/>
      <w:lvlJc w:val="left"/>
      <w:pPr>
        <w:tabs>
          <w:tab w:val="num" w:pos="2880"/>
        </w:tabs>
        <w:ind w:left="2880" w:hanging="360"/>
      </w:pPr>
    </w:lvl>
    <w:lvl w:ilvl="4" w:tplc="BBEE13A0" w:tentative="1">
      <w:start w:val="1"/>
      <w:numFmt w:val="decimal"/>
      <w:lvlText w:val="%5."/>
      <w:lvlJc w:val="left"/>
      <w:pPr>
        <w:tabs>
          <w:tab w:val="num" w:pos="3600"/>
        </w:tabs>
        <w:ind w:left="3600" w:hanging="360"/>
      </w:pPr>
    </w:lvl>
    <w:lvl w:ilvl="5" w:tplc="5E54370E" w:tentative="1">
      <w:start w:val="1"/>
      <w:numFmt w:val="decimal"/>
      <w:lvlText w:val="%6."/>
      <w:lvlJc w:val="left"/>
      <w:pPr>
        <w:tabs>
          <w:tab w:val="num" w:pos="4320"/>
        </w:tabs>
        <w:ind w:left="4320" w:hanging="360"/>
      </w:pPr>
    </w:lvl>
    <w:lvl w:ilvl="6" w:tplc="A38CD21A" w:tentative="1">
      <w:start w:val="1"/>
      <w:numFmt w:val="decimal"/>
      <w:lvlText w:val="%7."/>
      <w:lvlJc w:val="left"/>
      <w:pPr>
        <w:tabs>
          <w:tab w:val="num" w:pos="5040"/>
        </w:tabs>
        <w:ind w:left="5040" w:hanging="360"/>
      </w:pPr>
    </w:lvl>
    <w:lvl w:ilvl="7" w:tplc="D2268242" w:tentative="1">
      <w:start w:val="1"/>
      <w:numFmt w:val="decimal"/>
      <w:lvlText w:val="%8."/>
      <w:lvlJc w:val="left"/>
      <w:pPr>
        <w:tabs>
          <w:tab w:val="num" w:pos="5760"/>
        </w:tabs>
        <w:ind w:left="5760" w:hanging="360"/>
      </w:pPr>
    </w:lvl>
    <w:lvl w:ilvl="8" w:tplc="8398C8A4" w:tentative="1">
      <w:start w:val="1"/>
      <w:numFmt w:val="decimal"/>
      <w:lvlText w:val="%9."/>
      <w:lvlJc w:val="left"/>
      <w:pPr>
        <w:tabs>
          <w:tab w:val="num" w:pos="6480"/>
        </w:tabs>
        <w:ind w:left="6480" w:hanging="360"/>
      </w:pPr>
    </w:lvl>
  </w:abstractNum>
  <w:abstractNum w:abstractNumId="18">
    <w:nsid w:val="6AA50DB1"/>
    <w:multiLevelType w:val="singleLevel"/>
    <w:tmpl w:val="0C00B568"/>
    <w:lvl w:ilvl="0">
      <w:start w:val="1"/>
      <w:numFmt w:val="decimal"/>
      <w:pStyle w:val="Level1"/>
      <w:lvlText w:val="%1."/>
      <w:lvlJc w:val="left"/>
      <w:pPr>
        <w:tabs>
          <w:tab w:val="num" w:pos="360"/>
        </w:tabs>
        <w:ind w:left="0" w:firstLine="0"/>
      </w:pPr>
      <w:rPr>
        <w:rFonts w:ascii="Times New Roman" w:hAnsi="Times New Roman" w:hint="default"/>
        <w:b w:val="0"/>
        <w:i w:val="0"/>
        <w:sz w:val="22"/>
      </w:rPr>
    </w:lvl>
  </w:abstractNum>
  <w:abstractNum w:abstractNumId="19">
    <w:nsid w:val="6AC84299"/>
    <w:multiLevelType w:val="hybridMultilevel"/>
    <w:tmpl w:val="CE7AB216"/>
    <w:lvl w:ilvl="0" w:tplc="E27435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5077081"/>
    <w:multiLevelType w:val="hybridMultilevel"/>
    <w:tmpl w:val="8C3075CE"/>
    <w:lvl w:ilvl="0" w:tplc="F462E48E">
      <w:start w:val="1"/>
      <w:numFmt w:val="bullet"/>
      <w:lvlText w:val=""/>
      <w:lvlJc w:val="left"/>
      <w:pPr>
        <w:ind w:left="720" w:hanging="360"/>
      </w:pPr>
      <w:rPr>
        <w:rFonts w:ascii="Symbol" w:hAnsi="Symbol"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CA50690"/>
    <w:multiLevelType w:val="hybridMultilevel"/>
    <w:tmpl w:val="51768736"/>
    <w:lvl w:ilvl="0" w:tplc="9D0E9E92">
      <w:start w:val="1"/>
      <w:numFmt w:val="bullet"/>
      <w:lvlText w:val=""/>
      <w:lvlJc w:val="left"/>
      <w:pPr>
        <w:ind w:left="720" w:hanging="360"/>
      </w:pPr>
      <w:rPr>
        <w:rFonts w:ascii="Symbol" w:hAnsi="Symbol" w:hint="default"/>
        <w:color w:val="00B05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D6B4053"/>
    <w:multiLevelType w:val="hybridMultilevel"/>
    <w:tmpl w:val="95902F5C"/>
    <w:lvl w:ilvl="0" w:tplc="6EEA8E5A">
      <w:start w:val="7"/>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7DEA4A44"/>
    <w:multiLevelType w:val="hybridMultilevel"/>
    <w:tmpl w:val="2C5C23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8"/>
  </w:num>
  <w:num w:numId="2">
    <w:abstractNumId w:val="4"/>
  </w:num>
  <w:num w:numId="3">
    <w:abstractNumId w:val="9"/>
  </w:num>
  <w:num w:numId="4">
    <w:abstractNumId w:val="5"/>
  </w:num>
  <w:num w:numId="5">
    <w:abstractNumId w:val="10"/>
  </w:num>
  <w:num w:numId="6">
    <w:abstractNumId w:val="0"/>
  </w:num>
  <w:num w:numId="7">
    <w:abstractNumId w:val="19"/>
  </w:num>
  <w:num w:numId="8">
    <w:abstractNumId w:val="12"/>
  </w:num>
  <w:num w:numId="9">
    <w:abstractNumId w:val="16"/>
  </w:num>
  <w:num w:numId="10">
    <w:abstractNumId w:val="22"/>
  </w:num>
  <w:num w:numId="11">
    <w:abstractNumId w:val="1"/>
  </w:num>
  <w:num w:numId="12">
    <w:abstractNumId w:val="21"/>
  </w:num>
  <w:num w:numId="13">
    <w:abstractNumId w:val="20"/>
  </w:num>
  <w:num w:numId="14">
    <w:abstractNumId w:val="13"/>
  </w:num>
  <w:num w:numId="15">
    <w:abstractNumId w:val="6"/>
  </w:num>
  <w:num w:numId="16">
    <w:abstractNumId w:val="7"/>
  </w:num>
  <w:num w:numId="17">
    <w:abstractNumId w:val="14"/>
  </w:num>
  <w:num w:numId="18">
    <w:abstractNumId w:val="3"/>
  </w:num>
  <w:num w:numId="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num>
  <w:num w:numId="21">
    <w:abstractNumId w:val="17"/>
  </w:num>
  <w:num w:numId="22">
    <w:abstractNumId w:val="11"/>
  </w:num>
  <w:num w:numId="23">
    <w:abstractNumId w:val="23"/>
  </w:num>
  <w:num w:numId="24">
    <w:abstractNumId w:val="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24"/>
  <w:evenAndOddHeaders/>
  <w:drawingGridHorizontalSpacing w:val="171"/>
  <w:drawingGridVerticalSpacing w:val="233"/>
  <w:displayHorizontalDrawingGridEvery w:val="0"/>
  <w:noPunctuationKerning/>
  <w:characterSpacingControl w:val="doNotCompress"/>
  <w:hdrShapeDefaults>
    <o:shapedefaults v:ext="edit" spidmax="2049"/>
  </w:hdrShapeDefaults>
  <w:footnotePr>
    <w:footnote w:id="-1"/>
    <w:footnote w:id="0"/>
  </w:footnotePr>
  <w:endnotePr>
    <w:numFmt w:val="lowerLette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002B"/>
    <w:rsid w:val="00000E9E"/>
    <w:rsid w:val="00004629"/>
    <w:rsid w:val="000072B9"/>
    <w:rsid w:val="000242CB"/>
    <w:rsid w:val="000255EE"/>
    <w:rsid w:val="00032877"/>
    <w:rsid w:val="00035E65"/>
    <w:rsid w:val="00045111"/>
    <w:rsid w:val="0006019B"/>
    <w:rsid w:val="00062AE3"/>
    <w:rsid w:val="00071CEE"/>
    <w:rsid w:val="00080DBA"/>
    <w:rsid w:val="000844F9"/>
    <w:rsid w:val="000850D2"/>
    <w:rsid w:val="00090B3E"/>
    <w:rsid w:val="000B32E0"/>
    <w:rsid w:val="000C6887"/>
    <w:rsid w:val="000E08D8"/>
    <w:rsid w:val="000E24FF"/>
    <w:rsid w:val="00113EC2"/>
    <w:rsid w:val="0012040B"/>
    <w:rsid w:val="00124C85"/>
    <w:rsid w:val="00131CE1"/>
    <w:rsid w:val="00153644"/>
    <w:rsid w:val="00153926"/>
    <w:rsid w:val="00153BFC"/>
    <w:rsid w:val="00154CC2"/>
    <w:rsid w:val="001602FD"/>
    <w:rsid w:val="00165BE3"/>
    <w:rsid w:val="00167848"/>
    <w:rsid w:val="001714CF"/>
    <w:rsid w:val="001764DB"/>
    <w:rsid w:val="00177C0C"/>
    <w:rsid w:val="00193855"/>
    <w:rsid w:val="00194F03"/>
    <w:rsid w:val="001A03BE"/>
    <w:rsid w:val="001A309C"/>
    <w:rsid w:val="001A7B84"/>
    <w:rsid w:val="001D75EC"/>
    <w:rsid w:val="001E4795"/>
    <w:rsid w:val="00216565"/>
    <w:rsid w:val="0022235F"/>
    <w:rsid w:val="00230493"/>
    <w:rsid w:val="002466FA"/>
    <w:rsid w:val="00257B35"/>
    <w:rsid w:val="00260C3B"/>
    <w:rsid w:val="00261451"/>
    <w:rsid w:val="0027481A"/>
    <w:rsid w:val="00282759"/>
    <w:rsid w:val="002B0E93"/>
    <w:rsid w:val="002B7B17"/>
    <w:rsid w:val="002C60AD"/>
    <w:rsid w:val="002C7C48"/>
    <w:rsid w:val="002D6F30"/>
    <w:rsid w:val="00304DC2"/>
    <w:rsid w:val="00324C76"/>
    <w:rsid w:val="00334AED"/>
    <w:rsid w:val="003356F3"/>
    <w:rsid w:val="00345DB6"/>
    <w:rsid w:val="00377440"/>
    <w:rsid w:val="00386BD3"/>
    <w:rsid w:val="003A02BA"/>
    <w:rsid w:val="003A3C5E"/>
    <w:rsid w:val="003D7E80"/>
    <w:rsid w:val="003E168D"/>
    <w:rsid w:val="003E4E41"/>
    <w:rsid w:val="003F5AC5"/>
    <w:rsid w:val="00405211"/>
    <w:rsid w:val="004073F0"/>
    <w:rsid w:val="00440290"/>
    <w:rsid w:val="004719BC"/>
    <w:rsid w:val="00481145"/>
    <w:rsid w:val="004901B1"/>
    <w:rsid w:val="004A5421"/>
    <w:rsid w:val="004B0A17"/>
    <w:rsid w:val="004C5D36"/>
    <w:rsid w:val="004D0E9D"/>
    <w:rsid w:val="004D1F6B"/>
    <w:rsid w:val="004D2B12"/>
    <w:rsid w:val="004D3908"/>
    <w:rsid w:val="004D6802"/>
    <w:rsid w:val="004E5370"/>
    <w:rsid w:val="004E7B30"/>
    <w:rsid w:val="00526ACF"/>
    <w:rsid w:val="00530F46"/>
    <w:rsid w:val="00553C2C"/>
    <w:rsid w:val="00572692"/>
    <w:rsid w:val="00592CA1"/>
    <w:rsid w:val="005945AA"/>
    <w:rsid w:val="005A6381"/>
    <w:rsid w:val="005B7D85"/>
    <w:rsid w:val="005C55FF"/>
    <w:rsid w:val="005E06C5"/>
    <w:rsid w:val="005E112E"/>
    <w:rsid w:val="005F0F4C"/>
    <w:rsid w:val="0060772E"/>
    <w:rsid w:val="006160A4"/>
    <w:rsid w:val="00621273"/>
    <w:rsid w:val="006227F4"/>
    <w:rsid w:val="006250A2"/>
    <w:rsid w:val="00642185"/>
    <w:rsid w:val="00671875"/>
    <w:rsid w:val="00685016"/>
    <w:rsid w:val="006935E7"/>
    <w:rsid w:val="006951A8"/>
    <w:rsid w:val="006B76D3"/>
    <w:rsid w:val="006C2ABF"/>
    <w:rsid w:val="006C560D"/>
    <w:rsid w:val="006E4BE0"/>
    <w:rsid w:val="006E68E3"/>
    <w:rsid w:val="006F060B"/>
    <w:rsid w:val="00704F48"/>
    <w:rsid w:val="00706852"/>
    <w:rsid w:val="00760C04"/>
    <w:rsid w:val="007653B3"/>
    <w:rsid w:val="00780A9D"/>
    <w:rsid w:val="007B4E5E"/>
    <w:rsid w:val="007B63F7"/>
    <w:rsid w:val="007C0FF8"/>
    <w:rsid w:val="007C2F4C"/>
    <w:rsid w:val="007C3EB8"/>
    <w:rsid w:val="007C5E5E"/>
    <w:rsid w:val="007D5706"/>
    <w:rsid w:val="007F10F2"/>
    <w:rsid w:val="007F4A5B"/>
    <w:rsid w:val="00805014"/>
    <w:rsid w:val="00821CBF"/>
    <w:rsid w:val="008226DC"/>
    <w:rsid w:val="00846CBD"/>
    <w:rsid w:val="00852DD4"/>
    <w:rsid w:val="00856921"/>
    <w:rsid w:val="00894FD5"/>
    <w:rsid w:val="00895358"/>
    <w:rsid w:val="008A0D81"/>
    <w:rsid w:val="008B5AB3"/>
    <w:rsid w:val="008C3761"/>
    <w:rsid w:val="008D5595"/>
    <w:rsid w:val="008E7E9A"/>
    <w:rsid w:val="0090002B"/>
    <w:rsid w:val="00900715"/>
    <w:rsid w:val="009024C1"/>
    <w:rsid w:val="00926C1F"/>
    <w:rsid w:val="00927EDC"/>
    <w:rsid w:val="009307C9"/>
    <w:rsid w:val="00934253"/>
    <w:rsid w:val="009429FC"/>
    <w:rsid w:val="00945D6A"/>
    <w:rsid w:val="00967678"/>
    <w:rsid w:val="009819E2"/>
    <w:rsid w:val="009B79AE"/>
    <w:rsid w:val="009C465B"/>
    <w:rsid w:val="009D0025"/>
    <w:rsid w:val="009D5855"/>
    <w:rsid w:val="009E5574"/>
    <w:rsid w:val="00A10F50"/>
    <w:rsid w:val="00A30430"/>
    <w:rsid w:val="00A325DE"/>
    <w:rsid w:val="00A363EB"/>
    <w:rsid w:val="00A47CC8"/>
    <w:rsid w:val="00A47EB4"/>
    <w:rsid w:val="00A579D1"/>
    <w:rsid w:val="00A72F11"/>
    <w:rsid w:val="00A81553"/>
    <w:rsid w:val="00A969A0"/>
    <w:rsid w:val="00AB1E5D"/>
    <w:rsid w:val="00AC645C"/>
    <w:rsid w:val="00AC7A8D"/>
    <w:rsid w:val="00AD1A9C"/>
    <w:rsid w:val="00AD1EE5"/>
    <w:rsid w:val="00AD72E3"/>
    <w:rsid w:val="00AF0EBF"/>
    <w:rsid w:val="00B14D70"/>
    <w:rsid w:val="00B270C7"/>
    <w:rsid w:val="00B34EA4"/>
    <w:rsid w:val="00B35661"/>
    <w:rsid w:val="00B363CE"/>
    <w:rsid w:val="00B5657F"/>
    <w:rsid w:val="00B70991"/>
    <w:rsid w:val="00B71AB6"/>
    <w:rsid w:val="00B748E6"/>
    <w:rsid w:val="00B77503"/>
    <w:rsid w:val="00B82B23"/>
    <w:rsid w:val="00B92BCD"/>
    <w:rsid w:val="00B96D40"/>
    <w:rsid w:val="00BA6ED1"/>
    <w:rsid w:val="00BB5514"/>
    <w:rsid w:val="00BB7B89"/>
    <w:rsid w:val="00BD130F"/>
    <w:rsid w:val="00BD4B13"/>
    <w:rsid w:val="00BD795E"/>
    <w:rsid w:val="00BE619C"/>
    <w:rsid w:val="00C22877"/>
    <w:rsid w:val="00C2391A"/>
    <w:rsid w:val="00C56205"/>
    <w:rsid w:val="00C6273F"/>
    <w:rsid w:val="00C7051C"/>
    <w:rsid w:val="00C811BE"/>
    <w:rsid w:val="00C85728"/>
    <w:rsid w:val="00C93ABE"/>
    <w:rsid w:val="00CA4B0F"/>
    <w:rsid w:val="00CA4F8C"/>
    <w:rsid w:val="00CC797B"/>
    <w:rsid w:val="00CD4CFD"/>
    <w:rsid w:val="00D00843"/>
    <w:rsid w:val="00D17F74"/>
    <w:rsid w:val="00D42F1B"/>
    <w:rsid w:val="00D53932"/>
    <w:rsid w:val="00D55CC8"/>
    <w:rsid w:val="00D578BF"/>
    <w:rsid w:val="00D71822"/>
    <w:rsid w:val="00D73CEA"/>
    <w:rsid w:val="00D9173E"/>
    <w:rsid w:val="00D91942"/>
    <w:rsid w:val="00DA1588"/>
    <w:rsid w:val="00DA2C80"/>
    <w:rsid w:val="00DA4D59"/>
    <w:rsid w:val="00DD6C8F"/>
    <w:rsid w:val="00DE5527"/>
    <w:rsid w:val="00DE796A"/>
    <w:rsid w:val="00E047C8"/>
    <w:rsid w:val="00E12D61"/>
    <w:rsid w:val="00E23B14"/>
    <w:rsid w:val="00E32A3D"/>
    <w:rsid w:val="00E46788"/>
    <w:rsid w:val="00E563AC"/>
    <w:rsid w:val="00E760C7"/>
    <w:rsid w:val="00E959C8"/>
    <w:rsid w:val="00EA2CCF"/>
    <w:rsid w:val="00EC3A5F"/>
    <w:rsid w:val="00ED130E"/>
    <w:rsid w:val="00ED77A3"/>
    <w:rsid w:val="00EE70DB"/>
    <w:rsid w:val="00F10C46"/>
    <w:rsid w:val="00F240DC"/>
    <w:rsid w:val="00F25251"/>
    <w:rsid w:val="00F27726"/>
    <w:rsid w:val="00F30BFC"/>
    <w:rsid w:val="00F3369E"/>
    <w:rsid w:val="00F340C4"/>
    <w:rsid w:val="00F615E5"/>
    <w:rsid w:val="00F7639B"/>
    <w:rsid w:val="00FB2080"/>
    <w:rsid w:val="00FB43AB"/>
    <w:rsid w:val="00FC0B92"/>
    <w:rsid w:val="00FC194C"/>
    <w:rsid w:val="00FC1DEC"/>
    <w:rsid w:val="00FC582C"/>
    <w:rsid w:val="00FD2B7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raditional Arabic"/>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uiPriority="10" w:qFormat="1"/>
    <w:lsdException w:name="Body Text" w:uiPriority="99"/>
    <w:lsdException w:name="Subtitle" w:uiPriority="11" w:qFormat="1"/>
    <w:lsdException w:name="Hyperlink" w:uiPriority="99"/>
    <w:lsdException w:name="Strong" w:uiPriority="22" w:qFormat="1"/>
    <w:lsdException w:name="Emphasis" w:uiPriority="20" w:qFormat="1"/>
    <w:lsdException w:name="Normal (Web)" w:uiPriority="99"/>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bidi/>
    </w:pPr>
    <w:rPr>
      <w:rFonts w:cs="Simplified Arabic"/>
      <w:sz w:val="22"/>
      <w:szCs w:val="28"/>
    </w:rPr>
  </w:style>
  <w:style w:type="paragraph" w:styleId="Heading1">
    <w:name w:val="heading 1"/>
    <w:basedOn w:val="Normal"/>
    <w:next w:val="Normal"/>
    <w:link w:val="Heading1Char"/>
    <w:uiPriority w:val="9"/>
    <w:qFormat/>
    <w:pPr>
      <w:keepNext/>
      <w:spacing w:before="120" w:after="120" w:line="360" w:lineRule="exact"/>
      <w:jc w:val="center"/>
      <w:outlineLvl w:val="0"/>
    </w:pPr>
    <w:rPr>
      <w:u w:val="single"/>
    </w:rPr>
  </w:style>
  <w:style w:type="paragraph" w:styleId="Heading2">
    <w:name w:val="heading 2"/>
    <w:basedOn w:val="Normal"/>
    <w:next w:val="Normal"/>
    <w:link w:val="Heading2Char"/>
    <w:uiPriority w:val="9"/>
    <w:qFormat/>
    <w:pPr>
      <w:keepNext/>
      <w:spacing w:before="120" w:after="120" w:line="360" w:lineRule="exact"/>
      <w:jc w:val="center"/>
      <w:outlineLvl w:val="1"/>
    </w:pPr>
    <w:rPr>
      <w:u w:val="single"/>
    </w:rPr>
  </w:style>
  <w:style w:type="paragraph" w:styleId="Heading3">
    <w:name w:val="heading 3"/>
    <w:basedOn w:val="Normal"/>
    <w:next w:val="Normal"/>
    <w:link w:val="Heading3Char"/>
    <w:uiPriority w:val="9"/>
    <w:qFormat/>
    <w:pPr>
      <w:keepNext/>
      <w:spacing w:before="120" w:after="120" w:line="360" w:lineRule="exact"/>
      <w:jc w:val="both"/>
      <w:outlineLvl w:val="2"/>
    </w:pPr>
    <w:rPr>
      <w:u w:val="single"/>
    </w:rPr>
  </w:style>
  <w:style w:type="paragraph" w:styleId="Heading4">
    <w:name w:val="heading 4"/>
    <w:basedOn w:val="Normal"/>
    <w:next w:val="Normal"/>
    <w:qFormat/>
    <w:pPr>
      <w:keepNext/>
      <w:spacing w:before="120" w:after="120" w:line="360" w:lineRule="exact"/>
      <w:jc w:val="both"/>
      <w:outlineLvl w:val="3"/>
    </w:pPr>
  </w:style>
  <w:style w:type="paragraph" w:styleId="Heading5">
    <w:name w:val="heading 5"/>
    <w:basedOn w:val="Normal"/>
    <w:next w:val="Normal"/>
    <w:link w:val="Heading5Char"/>
    <w:qFormat/>
    <w:pPr>
      <w:keepNext/>
      <w:jc w:val="right"/>
      <w:outlineLvl w:val="4"/>
    </w:pPr>
    <w:rPr>
      <w:rFonts w:ascii="Times" w:hAnsi="Times" w:cs="Arabic Transparent"/>
      <w:b/>
      <w:bCs/>
      <w:noProof/>
      <w:sz w:val="20"/>
      <w:szCs w:val="44"/>
    </w:rPr>
  </w:style>
  <w:style w:type="paragraph" w:styleId="Heading6">
    <w:name w:val="heading 6"/>
    <w:basedOn w:val="Normal"/>
    <w:next w:val="Normal"/>
    <w:qFormat/>
    <w:pPr>
      <w:keepNext/>
      <w:spacing w:before="120" w:after="120" w:line="360" w:lineRule="exact"/>
      <w:jc w:val="both"/>
      <w:outlineLvl w:val="5"/>
    </w:pPr>
    <w:rPr>
      <w:u w:val="single"/>
    </w:rPr>
  </w:style>
  <w:style w:type="paragraph" w:styleId="Heading7">
    <w:name w:val="heading 7"/>
    <w:basedOn w:val="Normal"/>
    <w:next w:val="Normal"/>
    <w:qFormat/>
    <w:pPr>
      <w:keepNext/>
      <w:jc w:val="center"/>
      <w:outlineLvl w:val="6"/>
    </w:pPr>
    <w:rPr>
      <w:rFonts w:ascii="Times" w:hAnsi="Times"/>
      <w:b/>
      <w:bCs/>
      <w:noProof/>
      <w:sz w:val="20"/>
    </w:rPr>
  </w:style>
  <w:style w:type="paragraph" w:styleId="Heading8">
    <w:name w:val="heading 8"/>
    <w:basedOn w:val="Normal"/>
    <w:next w:val="Normal"/>
    <w:qFormat/>
    <w:pPr>
      <w:keepNext/>
      <w:jc w:val="center"/>
      <w:outlineLvl w:val="7"/>
    </w:pPr>
    <w:rPr>
      <w:b/>
      <w:bCs/>
      <w:sz w:val="30"/>
      <w:szCs w:val="30"/>
    </w:rPr>
  </w:style>
  <w:style w:type="paragraph" w:styleId="Heading9">
    <w:name w:val="heading 9"/>
    <w:basedOn w:val="Normal"/>
    <w:next w:val="Normal"/>
    <w:link w:val="Heading9Char"/>
    <w:qFormat/>
    <w:pPr>
      <w:keepNext/>
      <w:spacing w:line="360" w:lineRule="exact"/>
      <w:jc w:val="center"/>
      <w:outlineLvl w:val="8"/>
    </w:pPr>
    <w:rPr>
      <w:rFonts w:ascii="Times" w:hAnsi="Times"/>
      <w:b/>
      <w:bCs/>
      <w:noProof/>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jc w:val="right"/>
    </w:pPr>
    <w:rPr>
      <w:rFonts w:ascii="Times" w:hAnsi="Times"/>
      <w:noProof/>
      <w:sz w:val="20"/>
      <w:szCs w:val="24"/>
    </w:rPr>
  </w:style>
  <w:style w:type="character" w:styleId="PageNumber">
    <w:name w:val="page number"/>
    <w:basedOn w:val="DefaultParagraphFont"/>
  </w:style>
  <w:style w:type="paragraph" w:styleId="Footer">
    <w:name w:val="footer"/>
    <w:basedOn w:val="Normal"/>
    <w:link w:val="FooterChar"/>
    <w:uiPriority w:val="99"/>
    <w:pPr>
      <w:tabs>
        <w:tab w:val="center" w:pos="4153"/>
        <w:tab w:val="right" w:pos="8306"/>
      </w:tabs>
      <w:jc w:val="right"/>
    </w:pPr>
    <w:rPr>
      <w:rFonts w:ascii="Times" w:hAnsi="Times"/>
      <w:noProof/>
      <w:sz w:val="20"/>
      <w:szCs w:val="24"/>
    </w:rPr>
  </w:style>
  <w:style w:type="paragraph" w:styleId="FootnoteText">
    <w:name w:val="footnote text"/>
    <w:aliases w:val="Geneva 9,Font: Geneva 9,Boston 10,f,DNV-FT,-E Fußnotentext,Fußnote,Fußnotentext Ursprung,ft,fn,Footnotes,Footnote ak,fn cafc,Footnotes Char Char,Footnote Text Char Char,fn Char Char,footnote text Char Char Char Ch,Footnote Text Cha"/>
    <w:basedOn w:val="Normal"/>
    <w:link w:val="FootnoteTextChar"/>
    <w:uiPriority w:val="99"/>
    <w:pPr>
      <w:jc w:val="right"/>
    </w:pPr>
    <w:rPr>
      <w:rFonts w:ascii="Times" w:hAnsi="Times"/>
      <w:noProof/>
      <w:sz w:val="20"/>
      <w:szCs w:val="20"/>
    </w:rPr>
  </w:style>
  <w:style w:type="character" w:styleId="FootnoteReference">
    <w:name w:val="footnote reference"/>
    <w:aliases w:val="ftref,16 Point,Superscript 6 Point,(Ref. de nota al pie)"/>
    <w:uiPriority w:val="99"/>
    <w:rPr>
      <w:vertAlign w:val="superscript"/>
    </w:rPr>
  </w:style>
  <w:style w:type="paragraph" w:customStyle="1" w:styleId="Level1">
    <w:name w:val="Level1"/>
    <w:basedOn w:val="Normal"/>
    <w:pPr>
      <w:numPr>
        <w:numId w:val="1"/>
      </w:numPr>
      <w:tabs>
        <w:tab w:val="clear" w:pos="360"/>
        <w:tab w:val="left" w:pos="578"/>
        <w:tab w:val="left" w:pos="1157"/>
      </w:tabs>
      <w:bidi w:val="0"/>
      <w:spacing w:after="240"/>
    </w:pPr>
    <w:rPr>
      <w:rFonts w:cs="Times New Roman"/>
      <w:szCs w:val="22"/>
      <w:lang w:val="en-GB" w:eastAsia="fr-FR"/>
    </w:rPr>
  </w:style>
  <w:style w:type="paragraph" w:customStyle="1" w:styleId="font6">
    <w:name w:val="font6"/>
    <w:basedOn w:val="Normal"/>
    <w:pPr>
      <w:bidi w:val="0"/>
      <w:spacing w:before="100" w:beforeAutospacing="1" w:after="100" w:afterAutospacing="1"/>
    </w:pPr>
    <w:rPr>
      <w:rFonts w:ascii="Arial" w:eastAsia="Arial Unicode MS" w:hAnsi="Arial" w:cs="Arial"/>
      <w:sz w:val="20"/>
      <w:szCs w:val="20"/>
      <w:lang w:val="fr-FR" w:eastAsia="fr-FR"/>
    </w:rPr>
  </w:style>
  <w:style w:type="paragraph" w:styleId="BodyText">
    <w:name w:val="Body Text"/>
    <w:basedOn w:val="Normal"/>
    <w:link w:val="BodyTextChar"/>
    <w:uiPriority w:val="99"/>
    <w:pPr>
      <w:bidi w:val="0"/>
    </w:pPr>
    <w:rPr>
      <w:rFonts w:ascii="Times" w:hAnsi="Times"/>
      <w:sz w:val="20"/>
    </w:rPr>
  </w:style>
  <w:style w:type="paragraph" w:styleId="BodyText2">
    <w:name w:val="Body Text 2"/>
    <w:basedOn w:val="Normal"/>
    <w:pPr>
      <w:jc w:val="both"/>
    </w:pPr>
    <w:rPr>
      <w:rFonts w:ascii="Times" w:hAnsi="Times"/>
      <w:noProof/>
      <w:sz w:val="28"/>
    </w:rPr>
  </w:style>
  <w:style w:type="paragraph" w:customStyle="1" w:styleId="SingleTxt">
    <w:name w:val="__Single Txt"/>
    <w:basedOn w:val="Normal"/>
    <w:rsid w:val="003D7E80"/>
    <w:pPr>
      <w:tabs>
        <w:tab w:val="left" w:pos="1267"/>
        <w:tab w:val="left" w:pos="1930"/>
        <w:tab w:val="left" w:pos="2592"/>
        <w:tab w:val="left" w:pos="3254"/>
        <w:tab w:val="left" w:pos="3917"/>
        <w:tab w:val="left" w:pos="4579"/>
        <w:tab w:val="left" w:pos="5242"/>
        <w:tab w:val="left" w:pos="5904"/>
        <w:tab w:val="left" w:pos="6566"/>
      </w:tabs>
      <w:spacing w:after="120" w:line="400" w:lineRule="exact"/>
      <w:ind w:left="1267" w:right="1267"/>
      <w:jc w:val="lowKashida"/>
    </w:pPr>
    <w:rPr>
      <w:rFonts w:cs="Traditional Arabic"/>
      <w:w w:val="103"/>
      <w:kern w:val="14"/>
      <w:sz w:val="20"/>
      <w:szCs w:val="30"/>
    </w:rPr>
  </w:style>
  <w:style w:type="character" w:customStyle="1" w:styleId="Heading1Char">
    <w:name w:val="Heading 1 Char"/>
    <w:link w:val="Heading1"/>
    <w:uiPriority w:val="9"/>
    <w:rsid w:val="00F3369E"/>
    <w:rPr>
      <w:rFonts w:cs="Simplified Arabic"/>
      <w:sz w:val="22"/>
      <w:szCs w:val="28"/>
      <w:u w:val="single"/>
    </w:rPr>
  </w:style>
  <w:style w:type="character" w:customStyle="1" w:styleId="Heading2Char">
    <w:name w:val="Heading 2 Char"/>
    <w:link w:val="Heading2"/>
    <w:uiPriority w:val="9"/>
    <w:rsid w:val="00F3369E"/>
    <w:rPr>
      <w:rFonts w:cs="Simplified Arabic"/>
      <w:sz w:val="22"/>
      <w:szCs w:val="28"/>
      <w:u w:val="single"/>
    </w:rPr>
  </w:style>
  <w:style w:type="character" w:customStyle="1" w:styleId="Heading3Char">
    <w:name w:val="Heading 3 Char"/>
    <w:link w:val="Heading3"/>
    <w:uiPriority w:val="9"/>
    <w:rsid w:val="00F3369E"/>
    <w:rPr>
      <w:rFonts w:cs="Simplified Arabic"/>
      <w:sz w:val="22"/>
      <w:szCs w:val="28"/>
      <w:u w:val="single"/>
    </w:rPr>
  </w:style>
  <w:style w:type="character" w:customStyle="1" w:styleId="HeaderChar">
    <w:name w:val="Header Char"/>
    <w:link w:val="Header"/>
    <w:uiPriority w:val="99"/>
    <w:rsid w:val="00F3369E"/>
    <w:rPr>
      <w:rFonts w:ascii="Times" w:hAnsi="Times" w:cs="Simplified Arabic"/>
      <w:noProof/>
      <w:szCs w:val="24"/>
    </w:rPr>
  </w:style>
  <w:style w:type="character" w:customStyle="1" w:styleId="FooterChar">
    <w:name w:val="Footer Char"/>
    <w:link w:val="Footer"/>
    <w:uiPriority w:val="99"/>
    <w:rsid w:val="00F3369E"/>
    <w:rPr>
      <w:rFonts w:ascii="Times" w:hAnsi="Times" w:cs="Simplified Arabic"/>
      <w:noProof/>
      <w:szCs w:val="24"/>
    </w:rPr>
  </w:style>
  <w:style w:type="character" w:customStyle="1" w:styleId="FootnoteTextChar">
    <w:name w:val="Footnote Text Char"/>
    <w:aliases w:val="Geneva 9 Char,Font: Geneva 9 Char,Boston 10 Char,f Char,DNV-FT Char,-E Fußnotentext Char,Fußnote Char,Fußnotentext Ursprung Char,ft Char,fn Char,Footnotes Char,Footnote ak Char,fn cafc Char,Footnotes Char Char Char,fn Char Char Char"/>
    <w:link w:val="FootnoteText"/>
    <w:uiPriority w:val="99"/>
    <w:rsid w:val="00F3369E"/>
    <w:rPr>
      <w:rFonts w:ascii="Times" w:hAnsi="Times" w:cs="Simplified Arabic"/>
      <w:noProof/>
    </w:rPr>
  </w:style>
  <w:style w:type="character" w:styleId="Hyperlink">
    <w:name w:val="Hyperlink"/>
    <w:uiPriority w:val="99"/>
    <w:rsid w:val="00F3369E"/>
    <w:rPr>
      <w:rFonts w:ascii="Times New Roman" w:hAnsi="Times New Roman"/>
      <w:color w:val="auto"/>
      <w:sz w:val="20"/>
      <w:szCs w:val="20"/>
      <w:u w:val="none"/>
      <w:lang w:val="fr-FR"/>
    </w:rPr>
  </w:style>
  <w:style w:type="table" w:styleId="TableGrid">
    <w:name w:val="Table Grid"/>
    <w:basedOn w:val="TableNormal"/>
    <w:uiPriority w:val="59"/>
    <w:rsid w:val="00F3369E"/>
    <w:rPr>
      <w:rFonts w:ascii="Calibri" w:eastAsia="Calibri" w:hAnsi="Calibri"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F3369E"/>
    <w:pPr>
      <w:spacing w:after="200" w:line="276" w:lineRule="auto"/>
      <w:ind w:left="720"/>
      <w:contextualSpacing/>
    </w:pPr>
    <w:rPr>
      <w:rFonts w:ascii="Calibri" w:eastAsia="Calibri" w:hAnsi="Calibri" w:cs="Arial"/>
      <w:szCs w:val="22"/>
    </w:rPr>
  </w:style>
  <w:style w:type="paragraph" w:styleId="Title">
    <w:name w:val="Title"/>
    <w:basedOn w:val="Normal"/>
    <w:next w:val="Normal"/>
    <w:link w:val="TitleChar"/>
    <w:uiPriority w:val="10"/>
    <w:qFormat/>
    <w:rsid w:val="00F3369E"/>
    <w:pPr>
      <w:pBdr>
        <w:bottom w:val="single" w:sz="8" w:space="4" w:color="4F81BD"/>
      </w:pBdr>
      <w:bidi w:val="0"/>
      <w:spacing w:after="300"/>
      <w:contextualSpacing/>
    </w:pPr>
    <w:rPr>
      <w:rFonts w:ascii="Cambria" w:eastAsia="SimSun" w:hAnsi="Cambria" w:cs="Times New Roman"/>
      <w:color w:val="17365D"/>
      <w:spacing w:val="5"/>
      <w:kern w:val="28"/>
      <w:sz w:val="52"/>
      <w:szCs w:val="52"/>
      <w:lang w:val="en-GB" w:eastAsia="ja-JP"/>
    </w:rPr>
  </w:style>
  <w:style w:type="character" w:customStyle="1" w:styleId="TitleChar">
    <w:name w:val="Title Char"/>
    <w:basedOn w:val="DefaultParagraphFont"/>
    <w:link w:val="Title"/>
    <w:uiPriority w:val="10"/>
    <w:rsid w:val="00F3369E"/>
    <w:rPr>
      <w:rFonts w:ascii="Cambria" w:eastAsia="SimSun" w:hAnsi="Cambria" w:cs="Times New Roman"/>
      <w:color w:val="17365D"/>
      <w:spacing w:val="5"/>
      <w:kern w:val="28"/>
      <w:sz w:val="52"/>
      <w:szCs w:val="52"/>
      <w:lang w:val="en-GB" w:eastAsia="ja-JP"/>
    </w:rPr>
  </w:style>
  <w:style w:type="character" w:styleId="SubtleEmphasis">
    <w:name w:val="Subtle Emphasis"/>
    <w:uiPriority w:val="19"/>
    <w:qFormat/>
    <w:rsid w:val="00F3369E"/>
    <w:rPr>
      <w:i/>
      <w:iCs/>
      <w:color w:val="808080"/>
    </w:rPr>
  </w:style>
  <w:style w:type="paragraph" w:styleId="BalloonText">
    <w:name w:val="Balloon Text"/>
    <w:basedOn w:val="Normal"/>
    <w:link w:val="BalloonTextChar"/>
    <w:uiPriority w:val="99"/>
    <w:unhideWhenUsed/>
    <w:rsid w:val="00F3369E"/>
    <w:pPr>
      <w:bidi w:val="0"/>
    </w:pPr>
    <w:rPr>
      <w:rFonts w:ascii="Tahoma" w:eastAsia="Calibri" w:hAnsi="Tahoma" w:cs="Tahoma"/>
      <w:sz w:val="16"/>
      <w:szCs w:val="16"/>
      <w:lang w:val="en-GB" w:eastAsia="ja-JP"/>
    </w:rPr>
  </w:style>
  <w:style w:type="character" w:customStyle="1" w:styleId="BalloonTextChar">
    <w:name w:val="Balloon Text Char"/>
    <w:basedOn w:val="DefaultParagraphFont"/>
    <w:link w:val="BalloonText"/>
    <w:uiPriority w:val="99"/>
    <w:rsid w:val="00F3369E"/>
    <w:rPr>
      <w:rFonts w:ascii="Tahoma" w:eastAsia="Calibri" w:hAnsi="Tahoma" w:cs="Tahoma"/>
      <w:sz w:val="16"/>
      <w:szCs w:val="16"/>
      <w:lang w:val="en-GB" w:eastAsia="ja-JP"/>
    </w:rPr>
  </w:style>
  <w:style w:type="character" w:styleId="CommentReference">
    <w:name w:val="annotation reference"/>
    <w:uiPriority w:val="99"/>
    <w:unhideWhenUsed/>
    <w:rsid w:val="00F3369E"/>
    <w:rPr>
      <w:sz w:val="16"/>
      <w:szCs w:val="16"/>
    </w:rPr>
  </w:style>
  <w:style w:type="paragraph" w:styleId="CommentText">
    <w:name w:val="annotation text"/>
    <w:basedOn w:val="Normal"/>
    <w:link w:val="CommentTextChar"/>
    <w:uiPriority w:val="99"/>
    <w:unhideWhenUsed/>
    <w:rsid w:val="00F3369E"/>
    <w:pPr>
      <w:bidi w:val="0"/>
    </w:pPr>
    <w:rPr>
      <w:rFonts w:ascii="Calibri" w:eastAsia="Calibri" w:hAnsi="Calibri" w:cs="Arial"/>
      <w:sz w:val="20"/>
      <w:szCs w:val="20"/>
      <w:lang w:val="en-GB" w:eastAsia="ja-JP"/>
    </w:rPr>
  </w:style>
  <w:style w:type="character" w:customStyle="1" w:styleId="CommentTextChar">
    <w:name w:val="Comment Text Char"/>
    <w:basedOn w:val="DefaultParagraphFont"/>
    <w:link w:val="CommentText"/>
    <w:uiPriority w:val="99"/>
    <w:rsid w:val="00F3369E"/>
    <w:rPr>
      <w:rFonts w:ascii="Calibri" w:eastAsia="Calibri" w:hAnsi="Calibri" w:cs="Arial"/>
      <w:lang w:val="en-GB" w:eastAsia="ja-JP"/>
    </w:rPr>
  </w:style>
  <w:style w:type="paragraph" w:styleId="CommentSubject">
    <w:name w:val="annotation subject"/>
    <w:basedOn w:val="CommentText"/>
    <w:next w:val="CommentText"/>
    <w:link w:val="CommentSubjectChar"/>
    <w:uiPriority w:val="99"/>
    <w:unhideWhenUsed/>
    <w:rsid w:val="00F3369E"/>
    <w:rPr>
      <w:b/>
      <w:bCs/>
    </w:rPr>
  </w:style>
  <w:style w:type="character" w:customStyle="1" w:styleId="CommentSubjectChar">
    <w:name w:val="Comment Subject Char"/>
    <w:basedOn w:val="CommentTextChar"/>
    <w:link w:val="CommentSubject"/>
    <w:uiPriority w:val="99"/>
    <w:rsid w:val="00F3369E"/>
    <w:rPr>
      <w:rFonts w:ascii="Calibri" w:eastAsia="Calibri" w:hAnsi="Calibri" w:cs="Arial"/>
      <w:b/>
      <w:bCs/>
      <w:lang w:val="en-GB" w:eastAsia="ja-JP"/>
    </w:rPr>
  </w:style>
  <w:style w:type="character" w:styleId="Strong">
    <w:name w:val="Strong"/>
    <w:uiPriority w:val="22"/>
    <w:qFormat/>
    <w:rsid w:val="00F3369E"/>
    <w:rPr>
      <w:b/>
      <w:bCs/>
    </w:rPr>
  </w:style>
  <w:style w:type="paragraph" w:styleId="NormalWeb">
    <w:name w:val="Normal (Web)"/>
    <w:basedOn w:val="Normal"/>
    <w:uiPriority w:val="99"/>
    <w:unhideWhenUsed/>
    <w:rsid w:val="00F3369E"/>
    <w:pPr>
      <w:bidi w:val="0"/>
      <w:spacing w:before="100" w:beforeAutospacing="1" w:after="100" w:afterAutospacing="1"/>
    </w:pPr>
    <w:rPr>
      <w:rFonts w:ascii="Calibri" w:hAnsi="Calibri" w:cs="Arial"/>
      <w:sz w:val="24"/>
      <w:szCs w:val="30"/>
    </w:rPr>
  </w:style>
  <w:style w:type="character" w:customStyle="1" w:styleId="apple-converted-space">
    <w:name w:val="apple-converted-space"/>
    <w:rsid w:val="00F3369E"/>
  </w:style>
  <w:style w:type="paragraph" w:styleId="Subtitle">
    <w:name w:val="Subtitle"/>
    <w:basedOn w:val="Normal"/>
    <w:next w:val="Normal"/>
    <w:link w:val="SubtitleChar"/>
    <w:uiPriority w:val="11"/>
    <w:qFormat/>
    <w:rsid w:val="00F3369E"/>
    <w:pPr>
      <w:numPr>
        <w:ilvl w:val="1"/>
      </w:numPr>
      <w:bidi w:val="0"/>
      <w:spacing w:after="200" w:line="276" w:lineRule="auto"/>
    </w:pPr>
    <w:rPr>
      <w:rFonts w:ascii="Cambria" w:eastAsia="SimSun" w:hAnsi="Cambria" w:cs="Times New Roman"/>
      <w:i/>
      <w:iCs/>
      <w:color w:val="4F81BD"/>
      <w:spacing w:val="15"/>
      <w:sz w:val="24"/>
      <w:szCs w:val="30"/>
      <w:lang w:eastAsia="ja-JP"/>
    </w:rPr>
  </w:style>
  <w:style w:type="character" w:customStyle="1" w:styleId="SubtitleChar">
    <w:name w:val="Subtitle Char"/>
    <w:basedOn w:val="DefaultParagraphFont"/>
    <w:link w:val="Subtitle"/>
    <w:uiPriority w:val="11"/>
    <w:rsid w:val="00F3369E"/>
    <w:rPr>
      <w:rFonts w:ascii="Cambria" w:eastAsia="SimSun" w:hAnsi="Cambria" w:cs="Times New Roman"/>
      <w:i/>
      <w:iCs/>
      <w:color w:val="4F81BD"/>
      <w:spacing w:val="15"/>
      <w:sz w:val="24"/>
      <w:szCs w:val="30"/>
      <w:lang w:eastAsia="ja-JP"/>
    </w:rPr>
  </w:style>
  <w:style w:type="paragraph" w:styleId="TOCHeading">
    <w:name w:val="TOC Heading"/>
    <w:basedOn w:val="Heading1"/>
    <w:next w:val="Normal"/>
    <w:uiPriority w:val="39"/>
    <w:unhideWhenUsed/>
    <w:qFormat/>
    <w:rsid w:val="00F3369E"/>
    <w:pPr>
      <w:keepLines/>
      <w:bidi w:val="0"/>
      <w:spacing w:before="480" w:after="0" w:line="276" w:lineRule="auto"/>
      <w:jc w:val="left"/>
      <w:outlineLvl w:val="9"/>
    </w:pPr>
    <w:rPr>
      <w:rFonts w:ascii="Cambria" w:eastAsia="SimSun" w:hAnsi="Cambria" w:cs="Times New Roman"/>
      <w:b/>
      <w:bCs/>
      <w:color w:val="365F91"/>
      <w:sz w:val="28"/>
      <w:u w:val="none"/>
      <w:lang w:eastAsia="ja-JP"/>
    </w:rPr>
  </w:style>
  <w:style w:type="paragraph" w:styleId="TOC2">
    <w:name w:val="toc 2"/>
    <w:basedOn w:val="Normal"/>
    <w:next w:val="Normal"/>
    <w:autoRedefine/>
    <w:uiPriority w:val="39"/>
    <w:unhideWhenUsed/>
    <w:qFormat/>
    <w:rsid w:val="00F3369E"/>
    <w:pPr>
      <w:bidi w:val="0"/>
      <w:ind w:left="240"/>
    </w:pPr>
    <w:rPr>
      <w:rFonts w:ascii="Calibri" w:eastAsia="Calibri" w:hAnsi="Calibri" w:cs="Arial"/>
      <w:smallCaps/>
      <w:sz w:val="20"/>
      <w:szCs w:val="20"/>
      <w:lang w:val="en-GB" w:eastAsia="ja-JP"/>
    </w:rPr>
  </w:style>
  <w:style w:type="paragraph" w:styleId="TOC1">
    <w:name w:val="toc 1"/>
    <w:basedOn w:val="Normal"/>
    <w:next w:val="Normal"/>
    <w:autoRedefine/>
    <w:uiPriority w:val="39"/>
    <w:unhideWhenUsed/>
    <w:qFormat/>
    <w:rsid w:val="00000E9E"/>
    <w:pPr>
      <w:tabs>
        <w:tab w:val="left" w:pos="1558"/>
        <w:tab w:val="left" w:pos="2125"/>
        <w:tab w:val="right" w:leader="dot" w:pos="9486"/>
      </w:tabs>
      <w:spacing w:after="120" w:line="360" w:lineRule="exact"/>
      <w:ind w:left="1132"/>
    </w:pPr>
    <w:rPr>
      <w:rFonts w:ascii="Calibri" w:eastAsia="Calibri" w:hAnsi="Calibri" w:cs="Arial"/>
      <w:b/>
      <w:bCs/>
      <w:caps/>
      <w:sz w:val="20"/>
      <w:szCs w:val="20"/>
      <w:lang w:val="en-GB" w:eastAsia="ja-JP"/>
    </w:rPr>
  </w:style>
  <w:style w:type="paragraph" w:styleId="TOC3">
    <w:name w:val="toc 3"/>
    <w:basedOn w:val="Normal"/>
    <w:next w:val="Normal"/>
    <w:autoRedefine/>
    <w:uiPriority w:val="39"/>
    <w:unhideWhenUsed/>
    <w:qFormat/>
    <w:rsid w:val="00F3369E"/>
    <w:pPr>
      <w:bidi w:val="0"/>
      <w:ind w:left="480"/>
    </w:pPr>
    <w:rPr>
      <w:rFonts w:ascii="Calibri" w:eastAsia="Calibri" w:hAnsi="Calibri" w:cs="Arial"/>
      <w:i/>
      <w:iCs/>
      <w:sz w:val="20"/>
      <w:szCs w:val="20"/>
      <w:lang w:val="en-GB" w:eastAsia="ja-JP"/>
    </w:rPr>
  </w:style>
  <w:style w:type="character" w:customStyle="1" w:styleId="EndnoteTextChar">
    <w:name w:val="Endnote Text Char"/>
    <w:link w:val="EndnoteText"/>
    <w:uiPriority w:val="99"/>
    <w:rsid w:val="00F3369E"/>
    <w:rPr>
      <w:lang w:val="en-GB" w:eastAsia="ja-JP"/>
    </w:rPr>
  </w:style>
  <w:style w:type="paragraph" w:styleId="EndnoteText">
    <w:name w:val="endnote text"/>
    <w:basedOn w:val="Normal"/>
    <w:link w:val="EndnoteTextChar"/>
    <w:uiPriority w:val="99"/>
    <w:unhideWhenUsed/>
    <w:rsid w:val="00F3369E"/>
    <w:pPr>
      <w:bidi w:val="0"/>
    </w:pPr>
    <w:rPr>
      <w:rFonts w:cs="Traditional Arabic"/>
      <w:sz w:val="20"/>
      <w:szCs w:val="20"/>
      <w:lang w:val="en-GB" w:eastAsia="ja-JP"/>
    </w:rPr>
  </w:style>
  <w:style w:type="character" w:customStyle="1" w:styleId="EndnoteTextChar1">
    <w:name w:val="Endnote Text Char1"/>
    <w:basedOn w:val="DefaultParagraphFont"/>
    <w:rsid w:val="00F3369E"/>
    <w:rPr>
      <w:rFonts w:cs="Simplified Arabic"/>
    </w:rPr>
  </w:style>
  <w:style w:type="character" w:styleId="EndnoteReference">
    <w:name w:val="endnote reference"/>
    <w:uiPriority w:val="99"/>
    <w:unhideWhenUsed/>
    <w:rsid w:val="00F3369E"/>
    <w:rPr>
      <w:vertAlign w:val="superscript"/>
    </w:rPr>
  </w:style>
  <w:style w:type="paragraph" w:styleId="NoSpacing">
    <w:name w:val="No Spacing"/>
    <w:uiPriority w:val="1"/>
    <w:qFormat/>
    <w:rsid w:val="00F3369E"/>
    <w:rPr>
      <w:rFonts w:eastAsia="MS Mincho" w:cs="Times New Roman"/>
      <w:sz w:val="24"/>
      <w:szCs w:val="24"/>
      <w:lang w:val="en-GB" w:eastAsia="ja-JP"/>
    </w:rPr>
  </w:style>
  <w:style w:type="character" w:customStyle="1" w:styleId="BodyTextChar">
    <w:name w:val="Body Text Char"/>
    <w:link w:val="BodyText"/>
    <w:uiPriority w:val="99"/>
    <w:rsid w:val="00F3369E"/>
    <w:rPr>
      <w:rFonts w:ascii="Times" w:hAnsi="Times" w:cs="Simplified Arabic"/>
      <w:szCs w:val="28"/>
    </w:rPr>
  </w:style>
  <w:style w:type="paragraph" w:customStyle="1" w:styleId="00Paragraphnumbering">
    <w:name w:val="00 Paragraph numbering"/>
    <w:basedOn w:val="BodyText"/>
    <w:rsid w:val="00F3369E"/>
    <w:pPr>
      <w:numPr>
        <w:numId w:val="3"/>
      </w:numPr>
      <w:tabs>
        <w:tab w:val="clear" w:pos="720"/>
        <w:tab w:val="num" w:pos="360"/>
      </w:tabs>
      <w:spacing w:after="240" w:line="276" w:lineRule="auto"/>
      <w:ind w:left="0" w:firstLine="0"/>
      <w:jc w:val="both"/>
    </w:pPr>
    <w:rPr>
      <w:rFonts w:ascii="Tahoma" w:hAnsi="Tahoma" w:cs="Arial"/>
      <w:szCs w:val="20"/>
      <w:u w:color="000000"/>
      <w:lang w:val="en-GB"/>
    </w:rPr>
  </w:style>
  <w:style w:type="paragraph" w:styleId="Bibliography">
    <w:name w:val="Bibliography"/>
    <w:basedOn w:val="Normal"/>
    <w:next w:val="Normal"/>
    <w:uiPriority w:val="37"/>
    <w:unhideWhenUsed/>
    <w:rsid w:val="00F3369E"/>
    <w:pPr>
      <w:bidi w:val="0"/>
    </w:pPr>
    <w:rPr>
      <w:rFonts w:ascii="Calibri" w:eastAsia="Calibri" w:hAnsi="Calibri" w:cs="Arial"/>
      <w:sz w:val="24"/>
      <w:szCs w:val="30"/>
      <w:lang w:val="en-GB" w:eastAsia="ja-JP"/>
    </w:rPr>
  </w:style>
  <w:style w:type="paragraph" w:customStyle="1" w:styleId="Body">
    <w:name w:val="Body"/>
    <w:rsid w:val="00F3369E"/>
    <w:pPr>
      <w:pBdr>
        <w:top w:val="none" w:sz="96" w:space="31" w:color="FFFFFF" w:frame="1"/>
        <w:left w:val="none" w:sz="96" w:space="31" w:color="FFFFFF" w:frame="1"/>
        <w:bottom w:val="none" w:sz="96" w:space="31" w:color="FFFFFF" w:frame="1"/>
        <w:right w:val="none" w:sz="96" w:space="31" w:color="FFFFFF" w:frame="1"/>
        <w:bar w:val="none" w:sz="0" w:color="000000"/>
      </w:pBdr>
      <w:spacing w:after="200" w:line="276" w:lineRule="auto"/>
    </w:pPr>
    <w:rPr>
      <w:rFonts w:ascii="Calibri" w:eastAsia="Calibri" w:hAnsi="Calibri" w:cs="Calibri"/>
      <w:color w:val="000000"/>
      <w:sz w:val="22"/>
      <w:szCs w:val="22"/>
      <w:u w:color="000000"/>
    </w:rPr>
  </w:style>
  <w:style w:type="character" w:styleId="Emphasis">
    <w:name w:val="Emphasis"/>
    <w:uiPriority w:val="20"/>
    <w:qFormat/>
    <w:rsid w:val="00F3369E"/>
    <w:rPr>
      <w:i/>
      <w:iCs/>
    </w:rPr>
  </w:style>
  <w:style w:type="paragraph" w:customStyle="1" w:styleId="Normalnumber">
    <w:name w:val="Normal_number"/>
    <w:basedOn w:val="Normal"/>
    <w:rsid w:val="00F3369E"/>
    <w:pPr>
      <w:tabs>
        <w:tab w:val="left" w:pos="1247"/>
        <w:tab w:val="left" w:pos="1814"/>
        <w:tab w:val="left" w:pos="2381"/>
        <w:tab w:val="left" w:pos="2948"/>
        <w:tab w:val="left" w:pos="3515"/>
        <w:tab w:val="left" w:pos="4082"/>
      </w:tabs>
      <w:bidi w:val="0"/>
      <w:spacing w:after="120"/>
    </w:pPr>
    <w:rPr>
      <w:rFonts w:ascii="Calibri" w:hAnsi="Calibri" w:cs="Arial"/>
      <w:sz w:val="20"/>
      <w:szCs w:val="20"/>
      <w:lang w:val="en-GB"/>
    </w:rPr>
  </w:style>
  <w:style w:type="paragraph" w:styleId="TOC4">
    <w:name w:val="toc 4"/>
    <w:basedOn w:val="Normal"/>
    <w:next w:val="Normal"/>
    <w:autoRedefine/>
    <w:uiPriority w:val="39"/>
    <w:unhideWhenUsed/>
    <w:rsid w:val="00F3369E"/>
    <w:pPr>
      <w:bidi w:val="0"/>
      <w:ind w:left="720"/>
    </w:pPr>
    <w:rPr>
      <w:rFonts w:ascii="Calibri" w:eastAsia="Calibri" w:hAnsi="Calibri" w:cs="Arial"/>
      <w:sz w:val="18"/>
      <w:szCs w:val="18"/>
      <w:lang w:val="en-GB" w:eastAsia="ja-JP"/>
    </w:rPr>
  </w:style>
  <w:style w:type="paragraph" w:styleId="TOC5">
    <w:name w:val="toc 5"/>
    <w:basedOn w:val="Normal"/>
    <w:next w:val="Normal"/>
    <w:autoRedefine/>
    <w:uiPriority w:val="39"/>
    <w:unhideWhenUsed/>
    <w:rsid w:val="00F3369E"/>
    <w:pPr>
      <w:bidi w:val="0"/>
      <w:ind w:left="960"/>
    </w:pPr>
    <w:rPr>
      <w:rFonts w:ascii="Calibri" w:eastAsia="Calibri" w:hAnsi="Calibri" w:cs="Arial"/>
      <w:sz w:val="18"/>
      <w:szCs w:val="18"/>
      <w:lang w:val="en-GB" w:eastAsia="ja-JP"/>
    </w:rPr>
  </w:style>
  <w:style w:type="paragraph" w:styleId="TOC6">
    <w:name w:val="toc 6"/>
    <w:basedOn w:val="Normal"/>
    <w:next w:val="Normal"/>
    <w:autoRedefine/>
    <w:uiPriority w:val="39"/>
    <w:unhideWhenUsed/>
    <w:rsid w:val="00F3369E"/>
    <w:pPr>
      <w:bidi w:val="0"/>
      <w:ind w:left="1200"/>
    </w:pPr>
    <w:rPr>
      <w:rFonts w:ascii="Calibri" w:eastAsia="Calibri" w:hAnsi="Calibri" w:cs="Arial"/>
      <w:sz w:val="18"/>
      <w:szCs w:val="18"/>
      <w:lang w:val="en-GB" w:eastAsia="ja-JP"/>
    </w:rPr>
  </w:style>
  <w:style w:type="paragraph" w:styleId="TOC7">
    <w:name w:val="toc 7"/>
    <w:basedOn w:val="Normal"/>
    <w:next w:val="Normal"/>
    <w:autoRedefine/>
    <w:uiPriority w:val="39"/>
    <w:unhideWhenUsed/>
    <w:rsid w:val="00F3369E"/>
    <w:pPr>
      <w:bidi w:val="0"/>
      <w:ind w:left="1440"/>
    </w:pPr>
    <w:rPr>
      <w:rFonts w:ascii="Calibri" w:eastAsia="Calibri" w:hAnsi="Calibri" w:cs="Arial"/>
      <w:sz w:val="18"/>
      <w:szCs w:val="18"/>
      <w:lang w:val="en-GB" w:eastAsia="ja-JP"/>
    </w:rPr>
  </w:style>
  <w:style w:type="paragraph" w:styleId="TOC8">
    <w:name w:val="toc 8"/>
    <w:basedOn w:val="Normal"/>
    <w:next w:val="Normal"/>
    <w:autoRedefine/>
    <w:uiPriority w:val="39"/>
    <w:unhideWhenUsed/>
    <w:rsid w:val="00F3369E"/>
    <w:pPr>
      <w:bidi w:val="0"/>
      <w:ind w:left="1680"/>
    </w:pPr>
    <w:rPr>
      <w:rFonts w:ascii="Calibri" w:eastAsia="Calibri" w:hAnsi="Calibri" w:cs="Arial"/>
      <w:sz w:val="18"/>
      <w:szCs w:val="18"/>
      <w:lang w:val="en-GB" w:eastAsia="ja-JP"/>
    </w:rPr>
  </w:style>
  <w:style w:type="paragraph" w:styleId="TOC9">
    <w:name w:val="toc 9"/>
    <w:basedOn w:val="Normal"/>
    <w:next w:val="Normal"/>
    <w:autoRedefine/>
    <w:uiPriority w:val="39"/>
    <w:unhideWhenUsed/>
    <w:rsid w:val="00F3369E"/>
    <w:pPr>
      <w:bidi w:val="0"/>
      <w:ind w:left="1920"/>
    </w:pPr>
    <w:rPr>
      <w:rFonts w:ascii="Calibri" w:eastAsia="Calibri" w:hAnsi="Calibri" w:cs="Arial"/>
      <w:sz w:val="18"/>
      <w:szCs w:val="18"/>
      <w:lang w:val="en-GB" w:eastAsia="ja-JP"/>
    </w:rPr>
  </w:style>
  <w:style w:type="paragraph" w:customStyle="1" w:styleId="Default">
    <w:name w:val="Default"/>
    <w:rsid w:val="00F3369E"/>
    <w:pPr>
      <w:autoSpaceDE w:val="0"/>
      <w:autoSpaceDN w:val="0"/>
      <w:adjustRightInd w:val="0"/>
    </w:pPr>
    <w:rPr>
      <w:rFonts w:ascii="Cambria" w:eastAsia="Calibri" w:hAnsi="Cambria" w:cs="Cambria"/>
      <w:color w:val="000000"/>
      <w:sz w:val="24"/>
      <w:szCs w:val="24"/>
    </w:rPr>
  </w:style>
  <w:style w:type="paragraph" w:customStyle="1" w:styleId="StyleFootnoteText10ptBefore3ptAfter3pt">
    <w:name w:val="Style Footnote Text + 10 pt Before:  3 pt After:  3 pt"/>
    <w:basedOn w:val="FootnoteText"/>
    <w:rsid w:val="00F3369E"/>
    <w:pPr>
      <w:widowControl w:val="0"/>
      <w:tabs>
        <w:tab w:val="right" w:pos="418"/>
      </w:tabs>
      <w:suppressAutoHyphens/>
      <w:bidi w:val="0"/>
      <w:spacing w:before="60" w:after="60" w:line="210" w:lineRule="exact"/>
      <w:ind w:left="475" w:hanging="475"/>
      <w:jc w:val="left"/>
    </w:pPr>
    <w:rPr>
      <w:rFonts w:ascii="Times New Roman" w:eastAsia="MS Mincho" w:hAnsi="Times New Roman" w:cs="Times New Roman"/>
      <w:noProof w:val="0"/>
      <w:spacing w:val="5"/>
      <w:w w:val="104"/>
      <w:kern w:val="1"/>
      <w:sz w:val="16"/>
      <w:lang w:val="en-GB" w:eastAsia="zh-CN"/>
    </w:rPr>
  </w:style>
  <w:style w:type="paragraph" w:customStyle="1" w:styleId="AATitle">
    <w:name w:val="AA_Title"/>
    <w:basedOn w:val="Normal"/>
    <w:rsid w:val="00F3369E"/>
    <w:pPr>
      <w:keepNext/>
      <w:keepLines/>
      <w:tabs>
        <w:tab w:val="left" w:pos="1247"/>
        <w:tab w:val="left" w:pos="1814"/>
        <w:tab w:val="left" w:pos="2381"/>
        <w:tab w:val="left" w:pos="2948"/>
        <w:tab w:val="left" w:pos="3515"/>
        <w:tab w:val="left" w:pos="4082"/>
      </w:tabs>
      <w:suppressAutoHyphens/>
      <w:bidi w:val="0"/>
      <w:ind w:right="5103"/>
    </w:pPr>
    <w:rPr>
      <w:rFonts w:ascii="Calibri" w:hAnsi="Calibri" w:cs="Arial"/>
      <w:b/>
      <w:sz w:val="20"/>
      <w:szCs w:val="20"/>
      <w:lang w:val="fr-CA"/>
    </w:rPr>
  </w:style>
  <w:style w:type="paragraph" w:customStyle="1" w:styleId="AATitle2">
    <w:name w:val="AA_Title2"/>
    <w:basedOn w:val="AATitle"/>
    <w:rsid w:val="00F3369E"/>
    <w:pPr>
      <w:tabs>
        <w:tab w:val="clear" w:pos="4082"/>
      </w:tabs>
      <w:spacing w:before="120" w:after="120"/>
      <w:ind w:right="4536"/>
    </w:pPr>
  </w:style>
  <w:style w:type="paragraph" w:customStyle="1" w:styleId="paraNumbering">
    <w:name w:val="paraNumbering"/>
    <w:basedOn w:val="Normal"/>
    <w:rsid w:val="00F3369E"/>
    <w:pPr>
      <w:numPr>
        <w:numId w:val="6"/>
      </w:numPr>
      <w:tabs>
        <w:tab w:val="clear" w:pos="1440"/>
      </w:tabs>
      <w:suppressAutoHyphens/>
      <w:bidi w:val="0"/>
      <w:spacing w:before="120" w:after="120"/>
      <w:ind w:left="720"/>
    </w:pPr>
    <w:rPr>
      <w:rFonts w:ascii="Calibri" w:eastAsia="Calibri" w:hAnsi="Calibri" w:cs="Arial"/>
      <w:szCs w:val="22"/>
      <w:lang w:val="en-GB" w:eastAsia="zh-CN"/>
    </w:rPr>
  </w:style>
  <w:style w:type="character" w:customStyle="1" w:styleId="preferred">
    <w:name w:val="preferred"/>
    <w:rsid w:val="00F3369E"/>
  </w:style>
  <w:style w:type="character" w:customStyle="1" w:styleId="Heading5Char">
    <w:name w:val="Heading 5 Char"/>
    <w:link w:val="Heading5"/>
    <w:rsid w:val="00F3369E"/>
    <w:rPr>
      <w:rFonts w:ascii="Times" w:hAnsi="Times" w:cs="Arabic Transparent"/>
      <w:b/>
      <w:bCs/>
      <w:noProof/>
      <w:szCs w:val="44"/>
    </w:rPr>
  </w:style>
  <w:style w:type="character" w:customStyle="1" w:styleId="job-value">
    <w:name w:val="job-value"/>
    <w:basedOn w:val="DefaultParagraphFont"/>
    <w:rsid w:val="00BB5514"/>
  </w:style>
  <w:style w:type="paragraph" w:customStyle="1" w:styleId="Normal-pool">
    <w:name w:val="Normal-pool"/>
    <w:link w:val="Normal-poolChar"/>
    <w:rsid w:val="00760C04"/>
    <w:pPr>
      <w:tabs>
        <w:tab w:val="left" w:pos="1247"/>
        <w:tab w:val="left" w:pos="1814"/>
        <w:tab w:val="left" w:pos="2381"/>
        <w:tab w:val="left" w:pos="2948"/>
        <w:tab w:val="left" w:pos="3515"/>
        <w:tab w:val="left" w:pos="4082"/>
      </w:tabs>
    </w:pPr>
    <w:rPr>
      <w:rFonts w:cs="Times New Roman"/>
      <w:lang w:val="en-GB"/>
    </w:rPr>
  </w:style>
  <w:style w:type="character" w:customStyle="1" w:styleId="Normal-poolChar">
    <w:name w:val="Normal-pool Char"/>
    <w:link w:val="Normal-pool"/>
    <w:locked/>
    <w:rsid w:val="00760C04"/>
    <w:rPr>
      <w:rFonts w:cs="Times New Roman"/>
      <w:lang w:val="en-GB"/>
    </w:rPr>
  </w:style>
  <w:style w:type="paragraph" w:customStyle="1" w:styleId="Titletable">
    <w:name w:val="Title_table"/>
    <w:basedOn w:val="Normal"/>
    <w:rsid w:val="00967678"/>
    <w:pPr>
      <w:keepNext/>
      <w:keepLines/>
      <w:tabs>
        <w:tab w:val="left" w:pos="1247"/>
        <w:tab w:val="left" w:pos="1814"/>
        <w:tab w:val="left" w:pos="2381"/>
        <w:tab w:val="left" w:pos="2948"/>
        <w:tab w:val="left" w:pos="3515"/>
        <w:tab w:val="left" w:pos="4082"/>
      </w:tabs>
      <w:suppressAutoHyphens/>
      <w:bidi w:val="0"/>
      <w:spacing w:after="60"/>
      <w:ind w:left="1247"/>
    </w:pPr>
    <w:rPr>
      <w:rFonts w:cs="Times New Roman"/>
      <w:b/>
      <w:bCs/>
      <w:sz w:val="20"/>
      <w:szCs w:val="20"/>
      <w:lang w:val="en-GB"/>
    </w:rPr>
  </w:style>
  <w:style w:type="paragraph" w:customStyle="1" w:styleId="CH2">
    <w:name w:val="CH2"/>
    <w:basedOn w:val="Normal"/>
    <w:next w:val="Normalnumber"/>
    <w:rsid w:val="003F5AC5"/>
    <w:pPr>
      <w:keepNext/>
      <w:keepLines/>
      <w:tabs>
        <w:tab w:val="right" w:pos="851"/>
        <w:tab w:val="left" w:pos="1247"/>
        <w:tab w:val="left" w:pos="1814"/>
        <w:tab w:val="left" w:pos="2381"/>
        <w:tab w:val="left" w:pos="2948"/>
        <w:tab w:val="left" w:pos="3515"/>
        <w:tab w:val="left" w:pos="4082"/>
      </w:tabs>
      <w:suppressAutoHyphens/>
      <w:bidi w:val="0"/>
      <w:spacing w:before="80" w:after="120"/>
      <w:ind w:left="1247" w:right="284" w:hanging="1247"/>
    </w:pPr>
    <w:rPr>
      <w:rFonts w:cs="Times New Roman"/>
      <w:b/>
      <w:sz w:val="24"/>
      <w:szCs w:val="24"/>
      <w:lang w:val="en-GB"/>
    </w:rPr>
  </w:style>
  <w:style w:type="character" w:customStyle="1" w:styleId="Heading9Char">
    <w:name w:val="Heading 9 Char"/>
    <w:basedOn w:val="DefaultParagraphFont"/>
    <w:link w:val="Heading9"/>
    <w:rsid w:val="00D55CC8"/>
    <w:rPr>
      <w:rFonts w:ascii="Times" w:hAnsi="Times" w:cs="Simplified Arabic"/>
      <w:b/>
      <w:bCs/>
      <w:noProof/>
      <w:szCs w:val="28"/>
      <w:u w:val="single"/>
    </w:rPr>
  </w:style>
  <w:style w:type="paragraph" w:styleId="Revision">
    <w:name w:val="Revision"/>
    <w:hidden/>
    <w:uiPriority w:val="99"/>
    <w:semiHidden/>
    <w:rsid w:val="00D55CC8"/>
    <w:rPr>
      <w:rFonts w:asciiTheme="minorHAnsi" w:eastAsiaTheme="minorHAnsi" w:hAnsiTheme="minorHAnsi" w:cstheme="minorBidi"/>
      <w:sz w:val="22"/>
      <w:szCs w:val="22"/>
    </w:rPr>
  </w:style>
  <w:style w:type="paragraph" w:styleId="Caption">
    <w:name w:val="caption"/>
    <w:basedOn w:val="Normal"/>
    <w:next w:val="Normal"/>
    <w:unhideWhenUsed/>
    <w:qFormat/>
    <w:rsid w:val="002466FA"/>
    <w:pPr>
      <w:spacing w:after="200"/>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raditional Arabic"/>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uiPriority="10" w:qFormat="1"/>
    <w:lsdException w:name="Body Text" w:uiPriority="99"/>
    <w:lsdException w:name="Subtitle" w:uiPriority="11" w:qFormat="1"/>
    <w:lsdException w:name="Hyperlink" w:uiPriority="99"/>
    <w:lsdException w:name="Strong" w:uiPriority="22" w:qFormat="1"/>
    <w:lsdException w:name="Emphasis" w:uiPriority="20" w:qFormat="1"/>
    <w:lsdException w:name="Normal (Web)" w:uiPriority="99"/>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bidi/>
    </w:pPr>
    <w:rPr>
      <w:rFonts w:cs="Simplified Arabic"/>
      <w:sz w:val="22"/>
      <w:szCs w:val="28"/>
    </w:rPr>
  </w:style>
  <w:style w:type="paragraph" w:styleId="Heading1">
    <w:name w:val="heading 1"/>
    <w:basedOn w:val="Normal"/>
    <w:next w:val="Normal"/>
    <w:link w:val="Heading1Char"/>
    <w:uiPriority w:val="9"/>
    <w:qFormat/>
    <w:pPr>
      <w:keepNext/>
      <w:spacing w:before="120" w:after="120" w:line="360" w:lineRule="exact"/>
      <w:jc w:val="center"/>
      <w:outlineLvl w:val="0"/>
    </w:pPr>
    <w:rPr>
      <w:u w:val="single"/>
    </w:rPr>
  </w:style>
  <w:style w:type="paragraph" w:styleId="Heading2">
    <w:name w:val="heading 2"/>
    <w:basedOn w:val="Normal"/>
    <w:next w:val="Normal"/>
    <w:link w:val="Heading2Char"/>
    <w:uiPriority w:val="9"/>
    <w:qFormat/>
    <w:pPr>
      <w:keepNext/>
      <w:spacing w:before="120" w:after="120" w:line="360" w:lineRule="exact"/>
      <w:jc w:val="center"/>
      <w:outlineLvl w:val="1"/>
    </w:pPr>
    <w:rPr>
      <w:u w:val="single"/>
    </w:rPr>
  </w:style>
  <w:style w:type="paragraph" w:styleId="Heading3">
    <w:name w:val="heading 3"/>
    <w:basedOn w:val="Normal"/>
    <w:next w:val="Normal"/>
    <w:link w:val="Heading3Char"/>
    <w:uiPriority w:val="9"/>
    <w:qFormat/>
    <w:pPr>
      <w:keepNext/>
      <w:spacing w:before="120" w:after="120" w:line="360" w:lineRule="exact"/>
      <w:jc w:val="both"/>
      <w:outlineLvl w:val="2"/>
    </w:pPr>
    <w:rPr>
      <w:u w:val="single"/>
    </w:rPr>
  </w:style>
  <w:style w:type="paragraph" w:styleId="Heading4">
    <w:name w:val="heading 4"/>
    <w:basedOn w:val="Normal"/>
    <w:next w:val="Normal"/>
    <w:qFormat/>
    <w:pPr>
      <w:keepNext/>
      <w:spacing w:before="120" w:after="120" w:line="360" w:lineRule="exact"/>
      <w:jc w:val="both"/>
      <w:outlineLvl w:val="3"/>
    </w:pPr>
  </w:style>
  <w:style w:type="paragraph" w:styleId="Heading5">
    <w:name w:val="heading 5"/>
    <w:basedOn w:val="Normal"/>
    <w:next w:val="Normal"/>
    <w:link w:val="Heading5Char"/>
    <w:qFormat/>
    <w:pPr>
      <w:keepNext/>
      <w:jc w:val="right"/>
      <w:outlineLvl w:val="4"/>
    </w:pPr>
    <w:rPr>
      <w:rFonts w:ascii="Times" w:hAnsi="Times" w:cs="Arabic Transparent"/>
      <w:b/>
      <w:bCs/>
      <w:noProof/>
      <w:sz w:val="20"/>
      <w:szCs w:val="44"/>
    </w:rPr>
  </w:style>
  <w:style w:type="paragraph" w:styleId="Heading6">
    <w:name w:val="heading 6"/>
    <w:basedOn w:val="Normal"/>
    <w:next w:val="Normal"/>
    <w:qFormat/>
    <w:pPr>
      <w:keepNext/>
      <w:spacing w:before="120" w:after="120" w:line="360" w:lineRule="exact"/>
      <w:jc w:val="both"/>
      <w:outlineLvl w:val="5"/>
    </w:pPr>
    <w:rPr>
      <w:u w:val="single"/>
    </w:rPr>
  </w:style>
  <w:style w:type="paragraph" w:styleId="Heading7">
    <w:name w:val="heading 7"/>
    <w:basedOn w:val="Normal"/>
    <w:next w:val="Normal"/>
    <w:qFormat/>
    <w:pPr>
      <w:keepNext/>
      <w:jc w:val="center"/>
      <w:outlineLvl w:val="6"/>
    </w:pPr>
    <w:rPr>
      <w:rFonts w:ascii="Times" w:hAnsi="Times"/>
      <w:b/>
      <w:bCs/>
      <w:noProof/>
      <w:sz w:val="20"/>
    </w:rPr>
  </w:style>
  <w:style w:type="paragraph" w:styleId="Heading8">
    <w:name w:val="heading 8"/>
    <w:basedOn w:val="Normal"/>
    <w:next w:val="Normal"/>
    <w:qFormat/>
    <w:pPr>
      <w:keepNext/>
      <w:jc w:val="center"/>
      <w:outlineLvl w:val="7"/>
    </w:pPr>
    <w:rPr>
      <w:b/>
      <w:bCs/>
      <w:sz w:val="30"/>
      <w:szCs w:val="30"/>
    </w:rPr>
  </w:style>
  <w:style w:type="paragraph" w:styleId="Heading9">
    <w:name w:val="heading 9"/>
    <w:basedOn w:val="Normal"/>
    <w:next w:val="Normal"/>
    <w:link w:val="Heading9Char"/>
    <w:qFormat/>
    <w:pPr>
      <w:keepNext/>
      <w:spacing w:line="360" w:lineRule="exact"/>
      <w:jc w:val="center"/>
      <w:outlineLvl w:val="8"/>
    </w:pPr>
    <w:rPr>
      <w:rFonts w:ascii="Times" w:hAnsi="Times"/>
      <w:b/>
      <w:bCs/>
      <w:noProof/>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jc w:val="right"/>
    </w:pPr>
    <w:rPr>
      <w:rFonts w:ascii="Times" w:hAnsi="Times"/>
      <w:noProof/>
      <w:sz w:val="20"/>
      <w:szCs w:val="24"/>
    </w:rPr>
  </w:style>
  <w:style w:type="character" w:styleId="PageNumber">
    <w:name w:val="page number"/>
    <w:basedOn w:val="DefaultParagraphFont"/>
  </w:style>
  <w:style w:type="paragraph" w:styleId="Footer">
    <w:name w:val="footer"/>
    <w:basedOn w:val="Normal"/>
    <w:link w:val="FooterChar"/>
    <w:uiPriority w:val="99"/>
    <w:pPr>
      <w:tabs>
        <w:tab w:val="center" w:pos="4153"/>
        <w:tab w:val="right" w:pos="8306"/>
      </w:tabs>
      <w:jc w:val="right"/>
    </w:pPr>
    <w:rPr>
      <w:rFonts w:ascii="Times" w:hAnsi="Times"/>
      <w:noProof/>
      <w:sz w:val="20"/>
      <w:szCs w:val="24"/>
    </w:rPr>
  </w:style>
  <w:style w:type="paragraph" w:styleId="FootnoteText">
    <w:name w:val="footnote text"/>
    <w:aliases w:val="Geneva 9,Font: Geneva 9,Boston 10,f,DNV-FT,-E Fußnotentext,Fußnote,Fußnotentext Ursprung,ft,fn,Footnotes,Footnote ak,fn cafc,Footnotes Char Char,Footnote Text Char Char,fn Char Char,footnote text Char Char Char Ch,Footnote Text Cha"/>
    <w:basedOn w:val="Normal"/>
    <w:link w:val="FootnoteTextChar"/>
    <w:uiPriority w:val="99"/>
    <w:pPr>
      <w:jc w:val="right"/>
    </w:pPr>
    <w:rPr>
      <w:rFonts w:ascii="Times" w:hAnsi="Times"/>
      <w:noProof/>
      <w:sz w:val="20"/>
      <w:szCs w:val="20"/>
    </w:rPr>
  </w:style>
  <w:style w:type="character" w:styleId="FootnoteReference">
    <w:name w:val="footnote reference"/>
    <w:aliases w:val="ftref,16 Point,Superscript 6 Point,(Ref. de nota al pie)"/>
    <w:uiPriority w:val="99"/>
    <w:rPr>
      <w:vertAlign w:val="superscript"/>
    </w:rPr>
  </w:style>
  <w:style w:type="paragraph" w:customStyle="1" w:styleId="Level1">
    <w:name w:val="Level1"/>
    <w:basedOn w:val="Normal"/>
    <w:pPr>
      <w:numPr>
        <w:numId w:val="1"/>
      </w:numPr>
      <w:tabs>
        <w:tab w:val="clear" w:pos="360"/>
        <w:tab w:val="left" w:pos="578"/>
        <w:tab w:val="left" w:pos="1157"/>
      </w:tabs>
      <w:bidi w:val="0"/>
      <w:spacing w:after="240"/>
    </w:pPr>
    <w:rPr>
      <w:rFonts w:cs="Times New Roman"/>
      <w:szCs w:val="22"/>
      <w:lang w:val="en-GB" w:eastAsia="fr-FR"/>
    </w:rPr>
  </w:style>
  <w:style w:type="paragraph" w:customStyle="1" w:styleId="font6">
    <w:name w:val="font6"/>
    <w:basedOn w:val="Normal"/>
    <w:pPr>
      <w:bidi w:val="0"/>
      <w:spacing w:before="100" w:beforeAutospacing="1" w:after="100" w:afterAutospacing="1"/>
    </w:pPr>
    <w:rPr>
      <w:rFonts w:ascii="Arial" w:eastAsia="Arial Unicode MS" w:hAnsi="Arial" w:cs="Arial"/>
      <w:sz w:val="20"/>
      <w:szCs w:val="20"/>
      <w:lang w:val="fr-FR" w:eastAsia="fr-FR"/>
    </w:rPr>
  </w:style>
  <w:style w:type="paragraph" w:styleId="BodyText">
    <w:name w:val="Body Text"/>
    <w:basedOn w:val="Normal"/>
    <w:link w:val="BodyTextChar"/>
    <w:uiPriority w:val="99"/>
    <w:pPr>
      <w:bidi w:val="0"/>
    </w:pPr>
    <w:rPr>
      <w:rFonts w:ascii="Times" w:hAnsi="Times"/>
      <w:sz w:val="20"/>
    </w:rPr>
  </w:style>
  <w:style w:type="paragraph" w:styleId="BodyText2">
    <w:name w:val="Body Text 2"/>
    <w:basedOn w:val="Normal"/>
    <w:pPr>
      <w:jc w:val="both"/>
    </w:pPr>
    <w:rPr>
      <w:rFonts w:ascii="Times" w:hAnsi="Times"/>
      <w:noProof/>
      <w:sz w:val="28"/>
    </w:rPr>
  </w:style>
  <w:style w:type="paragraph" w:customStyle="1" w:styleId="SingleTxt">
    <w:name w:val="__Single Txt"/>
    <w:basedOn w:val="Normal"/>
    <w:rsid w:val="003D7E80"/>
    <w:pPr>
      <w:tabs>
        <w:tab w:val="left" w:pos="1267"/>
        <w:tab w:val="left" w:pos="1930"/>
        <w:tab w:val="left" w:pos="2592"/>
        <w:tab w:val="left" w:pos="3254"/>
        <w:tab w:val="left" w:pos="3917"/>
        <w:tab w:val="left" w:pos="4579"/>
        <w:tab w:val="left" w:pos="5242"/>
        <w:tab w:val="left" w:pos="5904"/>
        <w:tab w:val="left" w:pos="6566"/>
      </w:tabs>
      <w:spacing w:after="120" w:line="400" w:lineRule="exact"/>
      <w:ind w:left="1267" w:right="1267"/>
      <w:jc w:val="lowKashida"/>
    </w:pPr>
    <w:rPr>
      <w:rFonts w:cs="Traditional Arabic"/>
      <w:w w:val="103"/>
      <w:kern w:val="14"/>
      <w:sz w:val="20"/>
      <w:szCs w:val="30"/>
    </w:rPr>
  </w:style>
  <w:style w:type="character" w:customStyle="1" w:styleId="Heading1Char">
    <w:name w:val="Heading 1 Char"/>
    <w:link w:val="Heading1"/>
    <w:uiPriority w:val="9"/>
    <w:rsid w:val="00F3369E"/>
    <w:rPr>
      <w:rFonts w:cs="Simplified Arabic"/>
      <w:sz w:val="22"/>
      <w:szCs w:val="28"/>
      <w:u w:val="single"/>
    </w:rPr>
  </w:style>
  <w:style w:type="character" w:customStyle="1" w:styleId="Heading2Char">
    <w:name w:val="Heading 2 Char"/>
    <w:link w:val="Heading2"/>
    <w:uiPriority w:val="9"/>
    <w:rsid w:val="00F3369E"/>
    <w:rPr>
      <w:rFonts w:cs="Simplified Arabic"/>
      <w:sz w:val="22"/>
      <w:szCs w:val="28"/>
      <w:u w:val="single"/>
    </w:rPr>
  </w:style>
  <w:style w:type="character" w:customStyle="1" w:styleId="Heading3Char">
    <w:name w:val="Heading 3 Char"/>
    <w:link w:val="Heading3"/>
    <w:uiPriority w:val="9"/>
    <w:rsid w:val="00F3369E"/>
    <w:rPr>
      <w:rFonts w:cs="Simplified Arabic"/>
      <w:sz w:val="22"/>
      <w:szCs w:val="28"/>
      <w:u w:val="single"/>
    </w:rPr>
  </w:style>
  <w:style w:type="character" w:customStyle="1" w:styleId="HeaderChar">
    <w:name w:val="Header Char"/>
    <w:link w:val="Header"/>
    <w:uiPriority w:val="99"/>
    <w:rsid w:val="00F3369E"/>
    <w:rPr>
      <w:rFonts w:ascii="Times" w:hAnsi="Times" w:cs="Simplified Arabic"/>
      <w:noProof/>
      <w:szCs w:val="24"/>
    </w:rPr>
  </w:style>
  <w:style w:type="character" w:customStyle="1" w:styleId="FooterChar">
    <w:name w:val="Footer Char"/>
    <w:link w:val="Footer"/>
    <w:uiPriority w:val="99"/>
    <w:rsid w:val="00F3369E"/>
    <w:rPr>
      <w:rFonts w:ascii="Times" w:hAnsi="Times" w:cs="Simplified Arabic"/>
      <w:noProof/>
      <w:szCs w:val="24"/>
    </w:rPr>
  </w:style>
  <w:style w:type="character" w:customStyle="1" w:styleId="FootnoteTextChar">
    <w:name w:val="Footnote Text Char"/>
    <w:aliases w:val="Geneva 9 Char,Font: Geneva 9 Char,Boston 10 Char,f Char,DNV-FT Char,-E Fußnotentext Char,Fußnote Char,Fußnotentext Ursprung Char,ft Char,fn Char,Footnotes Char,Footnote ak Char,fn cafc Char,Footnotes Char Char Char,fn Char Char Char"/>
    <w:link w:val="FootnoteText"/>
    <w:uiPriority w:val="99"/>
    <w:rsid w:val="00F3369E"/>
    <w:rPr>
      <w:rFonts w:ascii="Times" w:hAnsi="Times" w:cs="Simplified Arabic"/>
      <w:noProof/>
    </w:rPr>
  </w:style>
  <w:style w:type="character" w:styleId="Hyperlink">
    <w:name w:val="Hyperlink"/>
    <w:uiPriority w:val="99"/>
    <w:rsid w:val="00F3369E"/>
    <w:rPr>
      <w:rFonts w:ascii="Times New Roman" w:hAnsi="Times New Roman"/>
      <w:color w:val="auto"/>
      <w:sz w:val="20"/>
      <w:szCs w:val="20"/>
      <w:u w:val="none"/>
      <w:lang w:val="fr-FR"/>
    </w:rPr>
  </w:style>
  <w:style w:type="table" w:styleId="TableGrid">
    <w:name w:val="Table Grid"/>
    <w:basedOn w:val="TableNormal"/>
    <w:uiPriority w:val="59"/>
    <w:rsid w:val="00F3369E"/>
    <w:rPr>
      <w:rFonts w:ascii="Calibri" w:eastAsia="Calibri" w:hAnsi="Calibri"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F3369E"/>
    <w:pPr>
      <w:spacing w:after="200" w:line="276" w:lineRule="auto"/>
      <w:ind w:left="720"/>
      <w:contextualSpacing/>
    </w:pPr>
    <w:rPr>
      <w:rFonts w:ascii="Calibri" w:eastAsia="Calibri" w:hAnsi="Calibri" w:cs="Arial"/>
      <w:szCs w:val="22"/>
    </w:rPr>
  </w:style>
  <w:style w:type="paragraph" w:styleId="Title">
    <w:name w:val="Title"/>
    <w:basedOn w:val="Normal"/>
    <w:next w:val="Normal"/>
    <w:link w:val="TitleChar"/>
    <w:uiPriority w:val="10"/>
    <w:qFormat/>
    <w:rsid w:val="00F3369E"/>
    <w:pPr>
      <w:pBdr>
        <w:bottom w:val="single" w:sz="8" w:space="4" w:color="4F81BD"/>
      </w:pBdr>
      <w:bidi w:val="0"/>
      <w:spacing w:after="300"/>
      <w:contextualSpacing/>
    </w:pPr>
    <w:rPr>
      <w:rFonts w:ascii="Cambria" w:eastAsia="SimSun" w:hAnsi="Cambria" w:cs="Times New Roman"/>
      <w:color w:val="17365D"/>
      <w:spacing w:val="5"/>
      <w:kern w:val="28"/>
      <w:sz w:val="52"/>
      <w:szCs w:val="52"/>
      <w:lang w:val="en-GB" w:eastAsia="ja-JP"/>
    </w:rPr>
  </w:style>
  <w:style w:type="character" w:customStyle="1" w:styleId="TitleChar">
    <w:name w:val="Title Char"/>
    <w:basedOn w:val="DefaultParagraphFont"/>
    <w:link w:val="Title"/>
    <w:uiPriority w:val="10"/>
    <w:rsid w:val="00F3369E"/>
    <w:rPr>
      <w:rFonts w:ascii="Cambria" w:eastAsia="SimSun" w:hAnsi="Cambria" w:cs="Times New Roman"/>
      <w:color w:val="17365D"/>
      <w:spacing w:val="5"/>
      <w:kern w:val="28"/>
      <w:sz w:val="52"/>
      <w:szCs w:val="52"/>
      <w:lang w:val="en-GB" w:eastAsia="ja-JP"/>
    </w:rPr>
  </w:style>
  <w:style w:type="character" w:styleId="SubtleEmphasis">
    <w:name w:val="Subtle Emphasis"/>
    <w:uiPriority w:val="19"/>
    <w:qFormat/>
    <w:rsid w:val="00F3369E"/>
    <w:rPr>
      <w:i/>
      <w:iCs/>
      <w:color w:val="808080"/>
    </w:rPr>
  </w:style>
  <w:style w:type="paragraph" w:styleId="BalloonText">
    <w:name w:val="Balloon Text"/>
    <w:basedOn w:val="Normal"/>
    <w:link w:val="BalloonTextChar"/>
    <w:uiPriority w:val="99"/>
    <w:unhideWhenUsed/>
    <w:rsid w:val="00F3369E"/>
    <w:pPr>
      <w:bidi w:val="0"/>
    </w:pPr>
    <w:rPr>
      <w:rFonts w:ascii="Tahoma" w:eastAsia="Calibri" w:hAnsi="Tahoma" w:cs="Tahoma"/>
      <w:sz w:val="16"/>
      <w:szCs w:val="16"/>
      <w:lang w:val="en-GB" w:eastAsia="ja-JP"/>
    </w:rPr>
  </w:style>
  <w:style w:type="character" w:customStyle="1" w:styleId="BalloonTextChar">
    <w:name w:val="Balloon Text Char"/>
    <w:basedOn w:val="DefaultParagraphFont"/>
    <w:link w:val="BalloonText"/>
    <w:uiPriority w:val="99"/>
    <w:rsid w:val="00F3369E"/>
    <w:rPr>
      <w:rFonts w:ascii="Tahoma" w:eastAsia="Calibri" w:hAnsi="Tahoma" w:cs="Tahoma"/>
      <w:sz w:val="16"/>
      <w:szCs w:val="16"/>
      <w:lang w:val="en-GB" w:eastAsia="ja-JP"/>
    </w:rPr>
  </w:style>
  <w:style w:type="character" w:styleId="CommentReference">
    <w:name w:val="annotation reference"/>
    <w:uiPriority w:val="99"/>
    <w:unhideWhenUsed/>
    <w:rsid w:val="00F3369E"/>
    <w:rPr>
      <w:sz w:val="16"/>
      <w:szCs w:val="16"/>
    </w:rPr>
  </w:style>
  <w:style w:type="paragraph" w:styleId="CommentText">
    <w:name w:val="annotation text"/>
    <w:basedOn w:val="Normal"/>
    <w:link w:val="CommentTextChar"/>
    <w:uiPriority w:val="99"/>
    <w:unhideWhenUsed/>
    <w:rsid w:val="00F3369E"/>
    <w:pPr>
      <w:bidi w:val="0"/>
    </w:pPr>
    <w:rPr>
      <w:rFonts w:ascii="Calibri" w:eastAsia="Calibri" w:hAnsi="Calibri" w:cs="Arial"/>
      <w:sz w:val="20"/>
      <w:szCs w:val="20"/>
      <w:lang w:val="en-GB" w:eastAsia="ja-JP"/>
    </w:rPr>
  </w:style>
  <w:style w:type="character" w:customStyle="1" w:styleId="CommentTextChar">
    <w:name w:val="Comment Text Char"/>
    <w:basedOn w:val="DefaultParagraphFont"/>
    <w:link w:val="CommentText"/>
    <w:uiPriority w:val="99"/>
    <w:rsid w:val="00F3369E"/>
    <w:rPr>
      <w:rFonts w:ascii="Calibri" w:eastAsia="Calibri" w:hAnsi="Calibri" w:cs="Arial"/>
      <w:lang w:val="en-GB" w:eastAsia="ja-JP"/>
    </w:rPr>
  </w:style>
  <w:style w:type="paragraph" w:styleId="CommentSubject">
    <w:name w:val="annotation subject"/>
    <w:basedOn w:val="CommentText"/>
    <w:next w:val="CommentText"/>
    <w:link w:val="CommentSubjectChar"/>
    <w:uiPriority w:val="99"/>
    <w:unhideWhenUsed/>
    <w:rsid w:val="00F3369E"/>
    <w:rPr>
      <w:b/>
      <w:bCs/>
    </w:rPr>
  </w:style>
  <w:style w:type="character" w:customStyle="1" w:styleId="CommentSubjectChar">
    <w:name w:val="Comment Subject Char"/>
    <w:basedOn w:val="CommentTextChar"/>
    <w:link w:val="CommentSubject"/>
    <w:uiPriority w:val="99"/>
    <w:rsid w:val="00F3369E"/>
    <w:rPr>
      <w:rFonts w:ascii="Calibri" w:eastAsia="Calibri" w:hAnsi="Calibri" w:cs="Arial"/>
      <w:b/>
      <w:bCs/>
      <w:lang w:val="en-GB" w:eastAsia="ja-JP"/>
    </w:rPr>
  </w:style>
  <w:style w:type="character" w:styleId="Strong">
    <w:name w:val="Strong"/>
    <w:uiPriority w:val="22"/>
    <w:qFormat/>
    <w:rsid w:val="00F3369E"/>
    <w:rPr>
      <w:b/>
      <w:bCs/>
    </w:rPr>
  </w:style>
  <w:style w:type="paragraph" w:styleId="NormalWeb">
    <w:name w:val="Normal (Web)"/>
    <w:basedOn w:val="Normal"/>
    <w:uiPriority w:val="99"/>
    <w:unhideWhenUsed/>
    <w:rsid w:val="00F3369E"/>
    <w:pPr>
      <w:bidi w:val="0"/>
      <w:spacing w:before="100" w:beforeAutospacing="1" w:after="100" w:afterAutospacing="1"/>
    </w:pPr>
    <w:rPr>
      <w:rFonts w:ascii="Calibri" w:hAnsi="Calibri" w:cs="Arial"/>
      <w:sz w:val="24"/>
      <w:szCs w:val="30"/>
    </w:rPr>
  </w:style>
  <w:style w:type="character" w:customStyle="1" w:styleId="apple-converted-space">
    <w:name w:val="apple-converted-space"/>
    <w:rsid w:val="00F3369E"/>
  </w:style>
  <w:style w:type="paragraph" w:styleId="Subtitle">
    <w:name w:val="Subtitle"/>
    <w:basedOn w:val="Normal"/>
    <w:next w:val="Normal"/>
    <w:link w:val="SubtitleChar"/>
    <w:uiPriority w:val="11"/>
    <w:qFormat/>
    <w:rsid w:val="00F3369E"/>
    <w:pPr>
      <w:numPr>
        <w:ilvl w:val="1"/>
      </w:numPr>
      <w:bidi w:val="0"/>
      <w:spacing w:after="200" w:line="276" w:lineRule="auto"/>
    </w:pPr>
    <w:rPr>
      <w:rFonts w:ascii="Cambria" w:eastAsia="SimSun" w:hAnsi="Cambria" w:cs="Times New Roman"/>
      <w:i/>
      <w:iCs/>
      <w:color w:val="4F81BD"/>
      <w:spacing w:val="15"/>
      <w:sz w:val="24"/>
      <w:szCs w:val="30"/>
      <w:lang w:eastAsia="ja-JP"/>
    </w:rPr>
  </w:style>
  <w:style w:type="character" w:customStyle="1" w:styleId="SubtitleChar">
    <w:name w:val="Subtitle Char"/>
    <w:basedOn w:val="DefaultParagraphFont"/>
    <w:link w:val="Subtitle"/>
    <w:uiPriority w:val="11"/>
    <w:rsid w:val="00F3369E"/>
    <w:rPr>
      <w:rFonts w:ascii="Cambria" w:eastAsia="SimSun" w:hAnsi="Cambria" w:cs="Times New Roman"/>
      <w:i/>
      <w:iCs/>
      <w:color w:val="4F81BD"/>
      <w:spacing w:val="15"/>
      <w:sz w:val="24"/>
      <w:szCs w:val="30"/>
      <w:lang w:eastAsia="ja-JP"/>
    </w:rPr>
  </w:style>
  <w:style w:type="paragraph" w:styleId="TOCHeading">
    <w:name w:val="TOC Heading"/>
    <w:basedOn w:val="Heading1"/>
    <w:next w:val="Normal"/>
    <w:uiPriority w:val="39"/>
    <w:unhideWhenUsed/>
    <w:qFormat/>
    <w:rsid w:val="00F3369E"/>
    <w:pPr>
      <w:keepLines/>
      <w:bidi w:val="0"/>
      <w:spacing w:before="480" w:after="0" w:line="276" w:lineRule="auto"/>
      <w:jc w:val="left"/>
      <w:outlineLvl w:val="9"/>
    </w:pPr>
    <w:rPr>
      <w:rFonts w:ascii="Cambria" w:eastAsia="SimSun" w:hAnsi="Cambria" w:cs="Times New Roman"/>
      <w:b/>
      <w:bCs/>
      <w:color w:val="365F91"/>
      <w:sz w:val="28"/>
      <w:u w:val="none"/>
      <w:lang w:eastAsia="ja-JP"/>
    </w:rPr>
  </w:style>
  <w:style w:type="paragraph" w:styleId="TOC2">
    <w:name w:val="toc 2"/>
    <w:basedOn w:val="Normal"/>
    <w:next w:val="Normal"/>
    <w:autoRedefine/>
    <w:uiPriority w:val="39"/>
    <w:unhideWhenUsed/>
    <w:qFormat/>
    <w:rsid w:val="00F3369E"/>
    <w:pPr>
      <w:bidi w:val="0"/>
      <w:ind w:left="240"/>
    </w:pPr>
    <w:rPr>
      <w:rFonts w:ascii="Calibri" w:eastAsia="Calibri" w:hAnsi="Calibri" w:cs="Arial"/>
      <w:smallCaps/>
      <w:sz w:val="20"/>
      <w:szCs w:val="20"/>
      <w:lang w:val="en-GB" w:eastAsia="ja-JP"/>
    </w:rPr>
  </w:style>
  <w:style w:type="paragraph" w:styleId="TOC1">
    <w:name w:val="toc 1"/>
    <w:basedOn w:val="Normal"/>
    <w:next w:val="Normal"/>
    <w:autoRedefine/>
    <w:uiPriority w:val="39"/>
    <w:unhideWhenUsed/>
    <w:qFormat/>
    <w:rsid w:val="00000E9E"/>
    <w:pPr>
      <w:tabs>
        <w:tab w:val="left" w:pos="1558"/>
        <w:tab w:val="left" w:pos="2125"/>
        <w:tab w:val="right" w:leader="dot" w:pos="9486"/>
      </w:tabs>
      <w:spacing w:after="120" w:line="360" w:lineRule="exact"/>
      <w:ind w:left="1132"/>
    </w:pPr>
    <w:rPr>
      <w:rFonts w:ascii="Calibri" w:eastAsia="Calibri" w:hAnsi="Calibri" w:cs="Arial"/>
      <w:b/>
      <w:bCs/>
      <w:caps/>
      <w:sz w:val="20"/>
      <w:szCs w:val="20"/>
      <w:lang w:val="en-GB" w:eastAsia="ja-JP"/>
    </w:rPr>
  </w:style>
  <w:style w:type="paragraph" w:styleId="TOC3">
    <w:name w:val="toc 3"/>
    <w:basedOn w:val="Normal"/>
    <w:next w:val="Normal"/>
    <w:autoRedefine/>
    <w:uiPriority w:val="39"/>
    <w:unhideWhenUsed/>
    <w:qFormat/>
    <w:rsid w:val="00F3369E"/>
    <w:pPr>
      <w:bidi w:val="0"/>
      <w:ind w:left="480"/>
    </w:pPr>
    <w:rPr>
      <w:rFonts w:ascii="Calibri" w:eastAsia="Calibri" w:hAnsi="Calibri" w:cs="Arial"/>
      <w:i/>
      <w:iCs/>
      <w:sz w:val="20"/>
      <w:szCs w:val="20"/>
      <w:lang w:val="en-GB" w:eastAsia="ja-JP"/>
    </w:rPr>
  </w:style>
  <w:style w:type="character" w:customStyle="1" w:styleId="EndnoteTextChar">
    <w:name w:val="Endnote Text Char"/>
    <w:link w:val="EndnoteText"/>
    <w:uiPriority w:val="99"/>
    <w:rsid w:val="00F3369E"/>
    <w:rPr>
      <w:lang w:val="en-GB" w:eastAsia="ja-JP"/>
    </w:rPr>
  </w:style>
  <w:style w:type="paragraph" w:styleId="EndnoteText">
    <w:name w:val="endnote text"/>
    <w:basedOn w:val="Normal"/>
    <w:link w:val="EndnoteTextChar"/>
    <w:uiPriority w:val="99"/>
    <w:unhideWhenUsed/>
    <w:rsid w:val="00F3369E"/>
    <w:pPr>
      <w:bidi w:val="0"/>
    </w:pPr>
    <w:rPr>
      <w:rFonts w:cs="Traditional Arabic"/>
      <w:sz w:val="20"/>
      <w:szCs w:val="20"/>
      <w:lang w:val="en-GB" w:eastAsia="ja-JP"/>
    </w:rPr>
  </w:style>
  <w:style w:type="character" w:customStyle="1" w:styleId="EndnoteTextChar1">
    <w:name w:val="Endnote Text Char1"/>
    <w:basedOn w:val="DefaultParagraphFont"/>
    <w:rsid w:val="00F3369E"/>
    <w:rPr>
      <w:rFonts w:cs="Simplified Arabic"/>
    </w:rPr>
  </w:style>
  <w:style w:type="character" w:styleId="EndnoteReference">
    <w:name w:val="endnote reference"/>
    <w:uiPriority w:val="99"/>
    <w:unhideWhenUsed/>
    <w:rsid w:val="00F3369E"/>
    <w:rPr>
      <w:vertAlign w:val="superscript"/>
    </w:rPr>
  </w:style>
  <w:style w:type="paragraph" w:styleId="NoSpacing">
    <w:name w:val="No Spacing"/>
    <w:uiPriority w:val="1"/>
    <w:qFormat/>
    <w:rsid w:val="00F3369E"/>
    <w:rPr>
      <w:rFonts w:eastAsia="MS Mincho" w:cs="Times New Roman"/>
      <w:sz w:val="24"/>
      <w:szCs w:val="24"/>
      <w:lang w:val="en-GB" w:eastAsia="ja-JP"/>
    </w:rPr>
  </w:style>
  <w:style w:type="character" w:customStyle="1" w:styleId="BodyTextChar">
    <w:name w:val="Body Text Char"/>
    <w:link w:val="BodyText"/>
    <w:uiPriority w:val="99"/>
    <w:rsid w:val="00F3369E"/>
    <w:rPr>
      <w:rFonts w:ascii="Times" w:hAnsi="Times" w:cs="Simplified Arabic"/>
      <w:szCs w:val="28"/>
    </w:rPr>
  </w:style>
  <w:style w:type="paragraph" w:customStyle="1" w:styleId="00Paragraphnumbering">
    <w:name w:val="00 Paragraph numbering"/>
    <w:basedOn w:val="BodyText"/>
    <w:rsid w:val="00F3369E"/>
    <w:pPr>
      <w:numPr>
        <w:numId w:val="3"/>
      </w:numPr>
      <w:tabs>
        <w:tab w:val="clear" w:pos="720"/>
        <w:tab w:val="num" w:pos="360"/>
      </w:tabs>
      <w:spacing w:after="240" w:line="276" w:lineRule="auto"/>
      <w:ind w:left="0" w:firstLine="0"/>
      <w:jc w:val="both"/>
    </w:pPr>
    <w:rPr>
      <w:rFonts w:ascii="Tahoma" w:hAnsi="Tahoma" w:cs="Arial"/>
      <w:szCs w:val="20"/>
      <w:u w:color="000000"/>
      <w:lang w:val="en-GB"/>
    </w:rPr>
  </w:style>
  <w:style w:type="paragraph" w:styleId="Bibliography">
    <w:name w:val="Bibliography"/>
    <w:basedOn w:val="Normal"/>
    <w:next w:val="Normal"/>
    <w:uiPriority w:val="37"/>
    <w:unhideWhenUsed/>
    <w:rsid w:val="00F3369E"/>
    <w:pPr>
      <w:bidi w:val="0"/>
    </w:pPr>
    <w:rPr>
      <w:rFonts w:ascii="Calibri" w:eastAsia="Calibri" w:hAnsi="Calibri" w:cs="Arial"/>
      <w:sz w:val="24"/>
      <w:szCs w:val="30"/>
      <w:lang w:val="en-GB" w:eastAsia="ja-JP"/>
    </w:rPr>
  </w:style>
  <w:style w:type="paragraph" w:customStyle="1" w:styleId="Body">
    <w:name w:val="Body"/>
    <w:rsid w:val="00F3369E"/>
    <w:pPr>
      <w:pBdr>
        <w:top w:val="none" w:sz="96" w:space="31" w:color="FFFFFF" w:frame="1"/>
        <w:left w:val="none" w:sz="96" w:space="31" w:color="FFFFFF" w:frame="1"/>
        <w:bottom w:val="none" w:sz="96" w:space="31" w:color="FFFFFF" w:frame="1"/>
        <w:right w:val="none" w:sz="96" w:space="31" w:color="FFFFFF" w:frame="1"/>
        <w:bar w:val="none" w:sz="0" w:color="000000"/>
      </w:pBdr>
      <w:spacing w:after="200" w:line="276" w:lineRule="auto"/>
    </w:pPr>
    <w:rPr>
      <w:rFonts w:ascii="Calibri" w:eastAsia="Calibri" w:hAnsi="Calibri" w:cs="Calibri"/>
      <w:color w:val="000000"/>
      <w:sz w:val="22"/>
      <w:szCs w:val="22"/>
      <w:u w:color="000000"/>
    </w:rPr>
  </w:style>
  <w:style w:type="character" w:styleId="Emphasis">
    <w:name w:val="Emphasis"/>
    <w:uiPriority w:val="20"/>
    <w:qFormat/>
    <w:rsid w:val="00F3369E"/>
    <w:rPr>
      <w:i/>
      <w:iCs/>
    </w:rPr>
  </w:style>
  <w:style w:type="paragraph" w:customStyle="1" w:styleId="Normalnumber">
    <w:name w:val="Normal_number"/>
    <w:basedOn w:val="Normal"/>
    <w:rsid w:val="00F3369E"/>
    <w:pPr>
      <w:tabs>
        <w:tab w:val="left" w:pos="1247"/>
        <w:tab w:val="left" w:pos="1814"/>
        <w:tab w:val="left" w:pos="2381"/>
        <w:tab w:val="left" w:pos="2948"/>
        <w:tab w:val="left" w:pos="3515"/>
        <w:tab w:val="left" w:pos="4082"/>
      </w:tabs>
      <w:bidi w:val="0"/>
      <w:spacing w:after="120"/>
    </w:pPr>
    <w:rPr>
      <w:rFonts w:ascii="Calibri" w:hAnsi="Calibri" w:cs="Arial"/>
      <w:sz w:val="20"/>
      <w:szCs w:val="20"/>
      <w:lang w:val="en-GB"/>
    </w:rPr>
  </w:style>
  <w:style w:type="paragraph" w:styleId="TOC4">
    <w:name w:val="toc 4"/>
    <w:basedOn w:val="Normal"/>
    <w:next w:val="Normal"/>
    <w:autoRedefine/>
    <w:uiPriority w:val="39"/>
    <w:unhideWhenUsed/>
    <w:rsid w:val="00F3369E"/>
    <w:pPr>
      <w:bidi w:val="0"/>
      <w:ind w:left="720"/>
    </w:pPr>
    <w:rPr>
      <w:rFonts w:ascii="Calibri" w:eastAsia="Calibri" w:hAnsi="Calibri" w:cs="Arial"/>
      <w:sz w:val="18"/>
      <w:szCs w:val="18"/>
      <w:lang w:val="en-GB" w:eastAsia="ja-JP"/>
    </w:rPr>
  </w:style>
  <w:style w:type="paragraph" w:styleId="TOC5">
    <w:name w:val="toc 5"/>
    <w:basedOn w:val="Normal"/>
    <w:next w:val="Normal"/>
    <w:autoRedefine/>
    <w:uiPriority w:val="39"/>
    <w:unhideWhenUsed/>
    <w:rsid w:val="00F3369E"/>
    <w:pPr>
      <w:bidi w:val="0"/>
      <w:ind w:left="960"/>
    </w:pPr>
    <w:rPr>
      <w:rFonts w:ascii="Calibri" w:eastAsia="Calibri" w:hAnsi="Calibri" w:cs="Arial"/>
      <w:sz w:val="18"/>
      <w:szCs w:val="18"/>
      <w:lang w:val="en-GB" w:eastAsia="ja-JP"/>
    </w:rPr>
  </w:style>
  <w:style w:type="paragraph" w:styleId="TOC6">
    <w:name w:val="toc 6"/>
    <w:basedOn w:val="Normal"/>
    <w:next w:val="Normal"/>
    <w:autoRedefine/>
    <w:uiPriority w:val="39"/>
    <w:unhideWhenUsed/>
    <w:rsid w:val="00F3369E"/>
    <w:pPr>
      <w:bidi w:val="0"/>
      <w:ind w:left="1200"/>
    </w:pPr>
    <w:rPr>
      <w:rFonts w:ascii="Calibri" w:eastAsia="Calibri" w:hAnsi="Calibri" w:cs="Arial"/>
      <w:sz w:val="18"/>
      <w:szCs w:val="18"/>
      <w:lang w:val="en-GB" w:eastAsia="ja-JP"/>
    </w:rPr>
  </w:style>
  <w:style w:type="paragraph" w:styleId="TOC7">
    <w:name w:val="toc 7"/>
    <w:basedOn w:val="Normal"/>
    <w:next w:val="Normal"/>
    <w:autoRedefine/>
    <w:uiPriority w:val="39"/>
    <w:unhideWhenUsed/>
    <w:rsid w:val="00F3369E"/>
    <w:pPr>
      <w:bidi w:val="0"/>
      <w:ind w:left="1440"/>
    </w:pPr>
    <w:rPr>
      <w:rFonts w:ascii="Calibri" w:eastAsia="Calibri" w:hAnsi="Calibri" w:cs="Arial"/>
      <w:sz w:val="18"/>
      <w:szCs w:val="18"/>
      <w:lang w:val="en-GB" w:eastAsia="ja-JP"/>
    </w:rPr>
  </w:style>
  <w:style w:type="paragraph" w:styleId="TOC8">
    <w:name w:val="toc 8"/>
    <w:basedOn w:val="Normal"/>
    <w:next w:val="Normal"/>
    <w:autoRedefine/>
    <w:uiPriority w:val="39"/>
    <w:unhideWhenUsed/>
    <w:rsid w:val="00F3369E"/>
    <w:pPr>
      <w:bidi w:val="0"/>
      <w:ind w:left="1680"/>
    </w:pPr>
    <w:rPr>
      <w:rFonts w:ascii="Calibri" w:eastAsia="Calibri" w:hAnsi="Calibri" w:cs="Arial"/>
      <w:sz w:val="18"/>
      <w:szCs w:val="18"/>
      <w:lang w:val="en-GB" w:eastAsia="ja-JP"/>
    </w:rPr>
  </w:style>
  <w:style w:type="paragraph" w:styleId="TOC9">
    <w:name w:val="toc 9"/>
    <w:basedOn w:val="Normal"/>
    <w:next w:val="Normal"/>
    <w:autoRedefine/>
    <w:uiPriority w:val="39"/>
    <w:unhideWhenUsed/>
    <w:rsid w:val="00F3369E"/>
    <w:pPr>
      <w:bidi w:val="0"/>
      <w:ind w:left="1920"/>
    </w:pPr>
    <w:rPr>
      <w:rFonts w:ascii="Calibri" w:eastAsia="Calibri" w:hAnsi="Calibri" w:cs="Arial"/>
      <w:sz w:val="18"/>
      <w:szCs w:val="18"/>
      <w:lang w:val="en-GB" w:eastAsia="ja-JP"/>
    </w:rPr>
  </w:style>
  <w:style w:type="paragraph" w:customStyle="1" w:styleId="Default">
    <w:name w:val="Default"/>
    <w:rsid w:val="00F3369E"/>
    <w:pPr>
      <w:autoSpaceDE w:val="0"/>
      <w:autoSpaceDN w:val="0"/>
      <w:adjustRightInd w:val="0"/>
    </w:pPr>
    <w:rPr>
      <w:rFonts w:ascii="Cambria" w:eastAsia="Calibri" w:hAnsi="Cambria" w:cs="Cambria"/>
      <w:color w:val="000000"/>
      <w:sz w:val="24"/>
      <w:szCs w:val="24"/>
    </w:rPr>
  </w:style>
  <w:style w:type="paragraph" w:customStyle="1" w:styleId="StyleFootnoteText10ptBefore3ptAfter3pt">
    <w:name w:val="Style Footnote Text + 10 pt Before:  3 pt After:  3 pt"/>
    <w:basedOn w:val="FootnoteText"/>
    <w:rsid w:val="00F3369E"/>
    <w:pPr>
      <w:widowControl w:val="0"/>
      <w:tabs>
        <w:tab w:val="right" w:pos="418"/>
      </w:tabs>
      <w:suppressAutoHyphens/>
      <w:bidi w:val="0"/>
      <w:spacing w:before="60" w:after="60" w:line="210" w:lineRule="exact"/>
      <w:ind w:left="475" w:hanging="475"/>
      <w:jc w:val="left"/>
    </w:pPr>
    <w:rPr>
      <w:rFonts w:ascii="Times New Roman" w:eastAsia="MS Mincho" w:hAnsi="Times New Roman" w:cs="Times New Roman"/>
      <w:noProof w:val="0"/>
      <w:spacing w:val="5"/>
      <w:w w:val="104"/>
      <w:kern w:val="1"/>
      <w:sz w:val="16"/>
      <w:lang w:val="en-GB" w:eastAsia="zh-CN"/>
    </w:rPr>
  </w:style>
  <w:style w:type="paragraph" w:customStyle="1" w:styleId="AATitle">
    <w:name w:val="AA_Title"/>
    <w:basedOn w:val="Normal"/>
    <w:rsid w:val="00F3369E"/>
    <w:pPr>
      <w:keepNext/>
      <w:keepLines/>
      <w:tabs>
        <w:tab w:val="left" w:pos="1247"/>
        <w:tab w:val="left" w:pos="1814"/>
        <w:tab w:val="left" w:pos="2381"/>
        <w:tab w:val="left" w:pos="2948"/>
        <w:tab w:val="left" w:pos="3515"/>
        <w:tab w:val="left" w:pos="4082"/>
      </w:tabs>
      <w:suppressAutoHyphens/>
      <w:bidi w:val="0"/>
      <w:ind w:right="5103"/>
    </w:pPr>
    <w:rPr>
      <w:rFonts w:ascii="Calibri" w:hAnsi="Calibri" w:cs="Arial"/>
      <w:b/>
      <w:sz w:val="20"/>
      <w:szCs w:val="20"/>
      <w:lang w:val="fr-CA"/>
    </w:rPr>
  </w:style>
  <w:style w:type="paragraph" w:customStyle="1" w:styleId="AATitle2">
    <w:name w:val="AA_Title2"/>
    <w:basedOn w:val="AATitle"/>
    <w:rsid w:val="00F3369E"/>
    <w:pPr>
      <w:tabs>
        <w:tab w:val="clear" w:pos="4082"/>
      </w:tabs>
      <w:spacing w:before="120" w:after="120"/>
      <w:ind w:right="4536"/>
    </w:pPr>
  </w:style>
  <w:style w:type="paragraph" w:customStyle="1" w:styleId="paraNumbering">
    <w:name w:val="paraNumbering"/>
    <w:basedOn w:val="Normal"/>
    <w:rsid w:val="00F3369E"/>
    <w:pPr>
      <w:numPr>
        <w:numId w:val="6"/>
      </w:numPr>
      <w:tabs>
        <w:tab w:val="clear" w:pos="1440"/>
      </w:tabs>
      <w:suppressAutoHyphens/>
      <w:bidi w:val="0"/>
      <w:spacing w:before="120" w:after="120"/>
      <w:ind w:left="720"/>
    </w:pPr>
    <w:rPr>
      <w:rFonts w:ascii="Calibri" w:eastAsia="Calibri" w:hAnsi="Calibri" w:cs="Arial"/>
      <w:szCs w:val="22"/>
      <w:lang w:val="en-GB" w:eastAsia="zh-CN"/>
    </w:rPr>
  </w:style>
  <w:style w:type="character" w:customStyle="1" w:styleId="preferred">
    <w:name w:val="preferred"/>
    <w:rsid w:val="00F3369E"/>
  </w:style>
  <w:style w:type="character" w:customStyle="1" w:styleId="Heading5Char">
    <w:name w:val="Heading 5 Char"/>
    <w:link w:val="Heading5"/>
    <w:rsid w:val="00F3369E"/>
    <w:rPr>
      <w:rFonts w:ascii="Times" w:hAnsi="Times" w:cs="Arabic Transparent"/>
      <w:b/>
      <w:bCs/>
      <w:noProof/>
      <w:szCs w:val="44"/>
    </w:rPr>
  </w:style>
  <w:style w:type="character" w:customStyle="1" w:styleId="job-value">
    <w:name w:val="job-value"/>
    <w:basedOn w:val="DefaultParagraphFont"/>
    <w:rsid w:val="00BB5514"/>
  </w:style>
  <w:style w:type="paragraph" w:customStyle="1" w:styleId="Normal-pool">
    <w:name w:val="Normal-pool"/>
    <w:link w:val="Normal-poolChar"/>
    <w:rsid w:val="00760C04"/>
    <w:pPr>
      <w:tabs>
        <w:tab w:val="left" w:pos="1247"/>
        <w:tab w:val="left" w:pos="1814"/>
        <w:tab w:val="left" w:pos="2381"/>
        <w:tab w:val="left" w:pos="2948"/>
        <w:tab w:val="left" w:pos="3515"/>
        <w:tab w:val="left" w:pos="4082"/>
      </w:tabs>
    </w:pPr>
    <w:rPr>
      <w:rFonts w:cs="Times New Roman"/>
      <w:lang w:val="en-GB"/>
    </w:rPr>
  </w:style>
  <w:style w:type="character" w:customStyle="1" w:styleId="Normal-poolChar">
    <w:name w:val="Normal-pool Char"/>
    <w:link w:val="Normal-pool"/>
    <w:locked/>
    <w:rsid w:val="00760C04"/>
    <w:rPr>
      <w:rFonts w:cs="Times New Roman"/>
      <w:lang w:val="en-GB"/>
    </w:rPr>
  </w:style>
  <w:style w:type="paragraph" w:customStyle="1" w:styleId="Titletable">
    <w:name w:val="Title_table"/>
    <w:basedOn w:val="Normal"/>
    <w:rsid w:val="00967678"/>
    <w:pPr>
      <w:keepNext/>
      <w:keepLines/>
      <w:tabs>
        <w:tab w:val="left" w:pos="1247"/>
        <w:tab w:val="left" w:pos="1814"/>
        <w:tab w:val="left" w:pos="2381"/>
        <w:tab w:val="left" w:pos="2948"/>
        <w:tab w:val="left" w:pos="3515"/>
        <w:tab w:val="left" w:pos="4082"/>
      </w:tabs>
      <w:suppressAutoHyphens/>
      <w:bidi w:val="0"/>
      <w:spacing w:after="60"/>
      <w:ind w:left="1247"/>
    </w:pPr>
    <w:rPr>
      <w:rFonts w:cs="Times New Roman"/>
      <w:b/>
      <w:bCs/>
      <w:sz w:val="20"/>
      <w:szCs w:val="20"/>
      <w:lang w:val="en-GB"/>
    </w:rPr>
  </w:style>
  <w:style w:type="paragraph" w:customStyle="1" w:styleId="CH2">
    <w:name w:val="CH2"/>
    <w:basedOn w:val="Normal"/>
    <w:next w:val="Normalnumber"/>
    <w:rsid w:val="003F5AC5"/>
    <w:pPr>
      <w:keepNext/>
      <w:keepLines/>
      <w:tabs>
        <w:tab w:val="right" w:pos="851"/>
        <w:tab w:val="left" w:pos="1247"/>
        <w:tab w:val="left" w:pos="1814"/>
        <w:tab w:val="left" w:pos="2381"/>
        <w:tab w:val="left" w:pos="2948"/>
        <w:tab w:val="left" w:pos="3515"/>
        <w:tab w:val="left" w:pos="4082"/>
      </w:tabs>
      <w:suppressAutoHyphens/>
      <w:bidi w:val="0"/>
      <w:spacing w:before="80" w:after="120"/>
      <w:ind w:left="1247" w:right="284" w:hanging="1247"/>
    </w:pPr>
    <w:rPr>
      <w:rFonts w:cs="Times New Roman"/>
      <w:b/>
      <w:sz w:val="24"/>
      <w:szCs w:val="24"/>
      <w:lang w:val="en-GB"/>
    </w:rPr>
  </w:style>
  <w:style w:type="character" w:customStyle="1" w:styleId="Heading9Char">
    <w:name w:val="Heading 9 Char"/>
    <w:basedOn w:val="DefaultParagraphFont"/>
    <w:link w:val="Heading9"/>
    <w:rsid w:val="00D55CC8"/>
    <w:rPr>
      <w:rFonts w:ascii="Times" w:hAnsi="Times" w:cs="Simplified Arabic"/>
      <w:b/>
      <w:bCs/>
      <w:noProof/>
      <w:szCs w:val="28"/>
      <w:u w:val="single"/>
    </w:rPr>
  </w:style>
  <w:style w:type="paragraph" w:styleId="Revision">
    <w:name w:val="Revision"/>
    <w:hidden/>
    <w:uiPriority w:val="99"/>
    <w:semiHidden/>
    <w:rsid w:val="00D55CC8"/>
    <w:rPr>
      <w:rFonts w:asciiTheme="minorHAnsi" w:eastAsiaTheme="minorHAnsi" w:hAnsiTheme="minorHAnsi" w:cstheme="minorBidi"/>
      <w:sz w:val="22"/>
      <w:szCs w:val="22"/>
    </w:rPr>
  </w:style>
  <w:style w:type="paragraph" w:styleId="Caption">
    <w:name w:val="caption"/>
    <w:basedOn w:val="Normal"/>
    <w:next w:val="Normal"/>
    <w:unhideWhenUsed/>
    <w:qFormat/>
    <w:rsid w:val="002466FA"/>
    <w:pPr>
      <w:spacing w:after="200"/>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3306808">
      <w:bodyDiv w:val="1"/>
      <w:marLeft w:val="0"/>
      <w:marRight w:val="0"/>
      <w:marTop w:val="0"/>
      <w:marBottom w:val="0"/>
      <w:divBdr>
        <w:top w:val="none" w:sz="0" w:space="0" w:color="auto"/>
        <w:left w:val="none" w:sz="0" w:space="0" w:color="auto"/>
        <w:bottom w:val="none" w:sz="0" w:space="0" w:color="auto"/>
        <w:right w:val="none" w:sz="0" w:space="0" w:color="auto"/>
      </w:divBdr>
      <w:divsChild>
        <w:div w:id="99684429">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diagramQuickStyle" Target="diagrams/quickStyle2.xml"/><Relationship Id="rId117" Type="http://schemas.openxmlformats.org/officeDocument/2006/relationships/hyperlink" Target="http://www.planttreaty.org/content/strategic-plan" TargetMode="External"/><Relationship Id="rId21" Type="http://schemas.openxmlformats.org/officeDocument/2006/relationships/oleObject" Target="embeddings/oleObject1.bin"/><Relationship Id="rId42" Type="http://schemas.openxmlformats.org/officeDocument/2006/relationships/footer" Target="footer1.xml"/><Relationship Id="rId47" Type="http://schemas.openxmlformats.org/officeDocument/2006/relationships/image" Target="media/image6.emf"/><Relationship Id="rId63" Type="http://schemas.openxmlformats.org/officeDocument/2006/relationships/hyperlink" Target="https://www.cbd.int/gbo/gbo4/publication/gbo4-en-hr.pdf" TargetMode="External"/><Relationship Id="rId68" Type="http://schemas.openxmlformats.org/officeDocument/2006/relationships/hyperlink" Target="http://www.millenniumassessment.org/documents/document.356.aspx.pdf" TargetMode="External"/><Relationship Id="rId84" Type="http://schemas.openxmlformats.org/officeDocument/2006/relationships/hyperlink" Target="http://unfccc.int/gender_and_climate_change/items/7516.php" TargetMode="External"/><Relationship Id="rId89" Type="http://schemas.openxmlformats.org/officeDocument/2006/relationships/header" Target="header12.xml"/><Relationship Id="rId112" Type="http://schemas.openxmlformats.org/officeDocument/2006/relationships/hyperlink" Target="http://www.cms.int/en/legalinstrument/acap" TargetMode="External"/><Relationship Id="rId133" Type="http://schemas.openxmlformats.org/officeDocument/2006/relationships/hyperlink" Target="http://unfccc.int" TargetMode="External"/><Relationship Id="rId138" Type="http://schemas.openxmlformats.org/officeDocument/2006/relationships/hyperlink" Target="http://ozone.unep.org" TargetMode="External"/><Relationship Id="rId16" Type="http://schemas.openxmlformats.org/officeDocument/2006/relationships/diagramData" Target="diagrams/data2.xml"/><Relationship Id="rId107" Type="http://schemas.openxmlformats.org/officeDocument/2006/relationships/hyperlink" Target="http://www.ascobans.org/es/documents/action-plans" TargetMode="External"/><Relationship Id="rId11" Type="http://schemas.openxmlformats.org/officeDocument/2006/relationships/diagramData" Target="diagrams/data1.xml"/><Relationship Id="rId32" Type="http://schemas.openxmlformats.org/officeDocument/2006/relationships/diagramColors" Target="diagrams/colors20.xml"/><Relationship Id="rId37" Type="http://schemas.openxmlformats.org/officeDocument/2006/relationships/diagramQuickStyle" Target="diagrams/quickStyle3.xml"/><Relationship Id="rId53" Type="http://schemas.openxmlformats.org/officeDocument/2006/relationships/header" Target="header6.xml"/><Relationship Id="rId58" Type="http://schemas.openxmlformats.org/officeDocument/2006/relationships/header" Target="header9.xml"/><Relationship Id="rId74" Type="http://schemas.openxmlformats.org/officeDocument/2006/relationships/hyperlink" Target="http://www.un.org/esa/desa/papers/2015/wp141_2015.pdf" TargetMode="External"/><Relationship Id="rId79" Type="http://schemas.openxmlformats.org/officeDocument/2006/relationships/hyperlink" Target="http://www.basel.int/Home/tabid/2202/Default.aspx" TargetMode="External"/><Relationship Id="rId102" Type="http://schemas.openxmlformats.org/officeDocument/2006/relationships/hyperlink" Target="http://www.informea.org/treaties/cms/" TargetMode="External"/><Relationship Id="rId123" Type="http://schemas.openxmlformats.org/officeDocument/2006/relationships/hyperlink" Target="http://www.unccd.int" TargetMode="External"/><Relationship Id="rId128" Type="http://schemas.openxmlformats.org/officeDocument/2006/relationships/hyperlink" Target="http://www.informea.org/treaties/basel/" TargetMode="External"/><Relationship Id="rId144" Type="http://schemas.openxmlformats.org/officeDocument/2006/relationships/hyperlink" Target="http://www.nowpap.org/" TargetMode="External"/><Relationship Id="rId149" Type="http://schemas.openxmlformats.org/officeDocument/2006/relationships/fontTable" Target="fontTable.xml"/><Relationship Id="rId5" Type="http://schemas.openxmlformats.org/officeDocument/2006/relationships/settings" Target="settings.xml"/><Relationship Id="rId90" Type="http://schemas.openxmlformats.org/officeDocument/2006/relationships/footer" Target="footer13.xml"/><Relationship Id="rId95" Type="http://schemas.openxmlformats.org/officeDocument/2006/relationships/hyperlink" Target="http://bch.cbd.int/protocol/issues/cpb_stplan.shtml" TargetMode="External"/><Relationship Id="rId22" Type="http://schemas.openxmlformats.org/officeDocument/2006/relationships/image" Target="media/image30.png"/><Relationship Id="rId27" Type="http://schemas.openxmlformats.org/officeDocument/2006/relationships/diagramColors" Target="diagrams/colors2.xml"/><Relationship Id="rId43" Type="http://schemas.openxmlformats.org/officeDocument/2006/relationships/footer" Target="footer2.xml"/><Relationship Id="rId48" Type="http://schemas.openxmlformats.org/officeDocument/2006/relationships/header" Target="header4.xml"/><Relationship Id="rId64" Type="http://schemas.openxmlformats.org/officeDocument/2006/relationships/hyperlink" Target="https://www.cbd.int/sp/targets/" TargetMode="External"/><Relationship Id="rId69" Type="http://schemas.openxmlformats.org/officeDocument/2006/relationships/hyperlink" Target="http://www.sciencedirect.com/science/article/pii/S0048969709009073" TargetMode="External"/><Relationship Id="rId113" Type="http://schemas.openxmlformats.org/officeDocument/2006/relationships/hyperlink" Target="http://accobams.org/%20" TargetMode="External"/><Relationship Id="rId118" Type="http://schemas.openxmlformats.org/officeDocument/2006/relationships/hyperlink" Target="http://www.ramsar.org/" TargetMode="External"/><Relationship Id="rId134" Type="http://schemas.openxmlformats.org/officeDocument/2006/relationships/hyperlink" Target="http://www.informea.org/treaties/unfccc/" TargetMode="External"/><Relationship Id="rId139" Type="http://schemas.openxmlformats.org/officeDocument/2006/relationships/hyperlink" Target="http://www.unep.org/regionalseas/" TargetMode="External"/><Relationship Id="rId80" Type="http://schemas.openxmlformats.org/officeDocument/2006/relationships/hyperlink" Target="http://www.unep.org/gc/gc27/docs/Decisisions_adopted_by_the_first_universal_session_(advance).pdf" TargetMode="External"/><Relationship Id="rId85" Type="http://schemas.openxmlformats.org/officeDocument/2006/relationships/hyperlink" Target="http://www.who.int/mediacentre/news/releases/2014/air-pollution/en/" TargetMode="External"/><Relationship Id="rId15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diagramLayout" Target="diagrams/layout1.xml"/><Relationship Id="rId17" Type="http://schemas.openxmlformats.org/officeDocument/2006/relationships/diagramLayout" Target="diagrams/layout10.xml"/><Relationship Id="rId25" Type="http://schemas.openxmlformats.org/officeDocument/2006/relationships/diagramLayout" Target="diagrams/layout2.xml"/><Relationship Id="rId33" Type="http://schemas.openxmlformats.org/officeDocument/2006/relationships/image" Target="media/image5.emf"/><Relationship Id="rId38" Type="http://schemas.openxmlformats.org/officeDocument/2006/relationships/diagramColors" Target="diagrams/colors3.xml"/><Relationship Id="rId46" Type="http://schemas.openxmlformats.org/officeDocument/2006/relationships/footer" Target="footer4.xml"/><Relationship Id="rId59" Type="http://schemas.openxmlformats.org/officeDocument/2006/relationships/footer" Target="footer10.xml"/><Relationship Id="rId67" Type="http://schemas.openxmlformats.org/officeDocument/2006/relationships/hyperlink" Target="http://www.ilo.org/wcmsp5/groups/public/@ed_dialogue/@sector/documents/publication/wcms_196105.pdf" TargetMode="External"/><Relationship Id="rId103" Type="http://schemas.openxmlformats.org/officeDocument/2006/relationships/hyperlink" Target="http://www.unep-aewa.org/" TargetMode="External"/><Relationship Id="rId108" Type="http://schemas.openxmlformats.org/officeDocument/2006/relationships/hyperlink" Target="http://www.informea.org/treaties/ascobans/" TargetMode="External"/><Relationship Id="rId116" Type="http://schemas.openxmlformats.org/officeDocument/2006/relationships/hyperlink" Target="http://www.waddensea-secretariat.org/sites/default/files/Meeting_Documents/Conference2014/council_declaration_final_5_feb_2014_incl._annexes_.pdf" TargetMode="External"/><Relationship Id="rId124" Type="http://schemas.openxmlformats.org/officeDocument/2006/relationships/hyperlink" Target="http://www.unccd.int/Lists/SiteDocumentLibrary/10YearStrategy/Decision%203COP8%20adoption%20of%20The%20Strategy.pdf" TargetMode="External"/><Relationship Id="rId129" Type="http://schemas.openxmlformats.org/officeDocument/2006/relationships/hyperlink" Target="http://www.pic.int/" TargetMode="External"/><Relationship Id="rId137" Type="http://schemas.openxmlformats.org/officeDocument/2006/relationships/hyperlink" Target="http://ozone.unep.org" TargetMode="External"/><Relationship Id="rId20" Type="http://schemas.openxmlformats.org/officeDocument/2006/relationships/image" Target="media/image3.png"/><Relationship Id="rId41" Type="http://schemas.openxmlformats.org/officeDocument/2006/relationships/header" Target="header2.xml"/><Relationship Id="rId54" Type="http://schemas.openxmlformats.org/officeDocument/2006/relationships/footer" Target="footer8.xml"/><Relationship Id="rId62" Type="http://schemas.openxmlformats.org/officeDocument/2006/relationships/hyperlink" Target="http://www.fao.org/docrep/016/ap106e/ap106e.pdf" TargetMode="External"/><Relationship Id="rId70" Type="http://schemas.openxmlformats.org/officeDocument/2006/relationships/hyperlink" Target="http://www.un.org/disabilities/documents/reports/SG_Synthesis_Report_Road_to_Dignity_by_2030.pdf" TargetMode="External"/><Relationship Id="rId75" Type="http://schemas.openxmlformats.org/officeDocument/2006/relationships/hyperlink" Target="http://www.unep.org/resourcepanel/decoupling/files/pdf/Decoupling_Report_English.pdf" TargetMode="External"/><Relationship Id="rId83" Type="http://schemas.openxmlformats.org/officeDocument/2006/relationships/hyperlink" Target="http://www.pic.int/" TargetMode="External"/><Relationship Id="rId88" Type="http://schemas.openxmlformats.org/officeDocument/2006/relationships/footer" Target="footer12.xml"/><Relationship Id="rId91" Type="http://schemas.openxmlformats.org/officeDocument/2006/relationships/hyperlink" Target="http://www.cbd.int/" TargetMode="External"/><Relationship Id="rId96" Type="http://schemas.openxmlformats.org/officeDocument/2006/relationships/hyperlink" Target="http://www.cbd.int/decision/cop/default.shtml?id=13162" TargetMode="External"/><Relationship Id="rId111" Type="http://schemas.openxmlformats.org/officeDocument/2006/relationships/hyperlink" Target="http://www.acap.aq" TargetMode="External"/><Relationship Id="rId132" Type="http://schemas.openxmlformats.org/officeDocument/2006/relationships/hyperlink" Target="http://www.informea.org/treaties/stockholm/" TargetMode="External"/><Relationship Id="rId140" Type="http://schemas.openxmlformats.org/officeDocument/2006/relationships/hyperlink" Target="http://www.unep.org/regionalseas/programmes/independent/antarctic/default.asp" TargetMode="External"/><Relationship Id="rId145" Type="http://schemas.openxmlformats.org/officeDocument/2006/relationships/hyperlink" Target="http://www.cobsea.org/Events/Work%20Plan%20and%20Budget%20for%20COBSEA%202015-2016%20Biennium_new.pdf"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microsoft.com/office/2007/relationships/diagramDrawing" Target="diagrams/drawing1.xml"/><Relationship Id="rId23" Type="http://schemas.openxmlformats.org/officeDocument/2006/relationships/oleObject" Target="embeddings/oleObject2.bin"/><Relationship Id="rId28" Type="http://schemas.microsoft.com/office/2007/relationships/diagramDrawing" Target="diagrams/drawing2.xml"/><Relationship Id="rId36" Type="http://schemas.openxmlformats.org/officeDocument/2006/relationships/diagramLayout" Target="diagrams/layout3.xml"/><Relationship Id="rId49" Type="http://schemas.openxmlformats.org/officeDocument/2006/relationships/footer" Target="footer5.xml"/><Relationship Id="rId57" Type="http://schemas.openxmlformats.org/officeDocument/2006/relationships/footer" Target="footer9.xml"/><Relationship Id="rId106" Type="http://schemas.openxmlformats.org/officeDocument/2006/relationships/hyperlink" Target="http://www.ascobans.org/" TargetMode="External"/><Relationship Id="rId114" Type="http://schemas.openxmlformats.org/officeDocument/2006/relationships/hyperlink" Target="http://www.cms.int/en/legalinstrument/gorilla-agreement" TargetMode="External"/><Relationship Id="rId119" Type="http://schemas.openxmlformats.org/officeDocument/2006/relationships/hyperlink" Target="http://www.informea.org/treaties/ramsar/" TargetMode="External"/><Relationship Id="rId127" Type="http://schemas.openxmlformats.org/officeDocument/2006/relationships/hyperlink" Target="http://www.basel.int/TheConvention/StrategicPlan/NewStrategicFramework/tabid/1546/Default.aspx" TargetMode="External"/><Relationship Id="rId10" Type="http://schemas.openxmlformats.org/officeDocument/2006/relationships/image" Target="media/image2.png"/><Relationship Id="rId31" Type="http://schemas.openxmlformats.org/officeDocument/2006/relationships/diagramQuickStyle" Target="diagrams/quickStyle20.xml"/><Relationship Id="rId44" Type="http://schemas.openxmlformats.org/officeDocument/2006/relationships/footer" Target="footer3.xml"/><Relationship Id="rId52" Type="http://schemas.openxmlformats.org/officeDocument/2006/relationships/footer" Target="footer7.xml"/><Relationship Id="rId60" Type="http://schemas.openxmlformats.org/officeDocument/2006/relationships/header" Target="header10.xml"/><Relationship Id="rId65" Type="http://schemas.openxmlformats.org/officeDocument/2006/relationships/hyperlink" Target="https://www.cbd.int/decision/cop/?id=12268" TargetMode="External"/><Relationship Id="rId73" Type="http://schemas.openxmlformats.org/officeDocument/2006/relationships/hyperlink" Target="http://esa.un.org/unpd/wup/Highlights/WUP2014-Highlights.pdf" TargetMode="External"/><Relationship Id="rId78" Type="http://schemas.openxmlformats.org/officeDocument/2006/relationships/hyperlink" Target="http://apps.unep.org/publications/pmtdocuments/-Plastic_in_cosmetics_Are_we_polluting_the_environment_through_our_personal_care_-2015Plas.pdf" TargetMode="External"/><Relationship Id="rId81" Type="http://schemas.openxmlformats.org/officeDocument/2006/relationships/hyperlink" Target="http://chm.pops.int/default.aspx" TargetMode="External"/><Relationship Id="rId86" Type="http://schemas.openxmlformats.org/officeDocument/2006/relationships/hyperlink" Target="https://www.worldwildlife.org/publications/living-blue-planet-report-2015" TargetMode="External"/><Relationship Id="rId94" Type="http://schemas.openxmlformats.org/officeDocument/2006/relationships/hyperlink" Target="http://bch.cbd.int/protocol" TargetMode="External"/><Relationship Id="rId99" Type="http://schemas.openxmlformats.org/officeDocument/2006/relationships/hyperlink" Target="http://www.cites.org/eng/res/16/16-03.php" TargetMode="External"/><Relationship Id="rId101" Type="http://schemas.openxmlformats.org/officeDocument/2006/relationships/hyperlink" Target="http://www.cms.int/" TargetMode="External"/><Relationship Id="rId122" Type="http://schemas.openxmlformats.org/officeDocument/2006/relationships/hyperlink" Target="http://www.informea.org/treaties/whc/" TargetMode="External"/><Relationship Id="rId130" Type="http://schemas.openxmlformats.org/officeDocument/2006/relationships/hyperlink" Target="http://www.informea.org/treaties/rotterdam/" TargetMode="External"/><Relationship Id="rId135" Type="http://schemas.openxmlformats.org/officeDocument/2006/relationships/hyperlink" Target="http://unfccc.int/kyoto_protocol/items/2830.php" TargetMode="External"/><Relationship Id="rId143" Type="http://schemas.openxmlformats.org/officeDocument/2006/relationships/hyperlink" Target="http://www.unep.org/nairobiconvention/" TargetMode="External"/><Relationship Id="rId148" Type="http://schemas.openxmlformats.org/officeDocument/2006/relationships/footer" Target="footer14.xml"/><Relationship Id="rId4" Type="http://schemas.microsoft.com/office/2007/relationships/stylesWithEffects" Target="stylesWithEffects.xml"/><Relationship Id="rId9" Type="http://schemas.openxmlformats.org/officeDocument/2006/relationships/image" Target="media/image1.png"/><Relationship Id="rId13" Type="http://schemas.openxmlformats.org/officeDocument/2006/relationships/diagramQuickStyle" Target="diagrams/quickStyle1.xml"/><Relationship Id="rId18" Type="http://schemas.openxmlformats.org/officeDocument/2006/relationships/diagramQuickStyle" Target="diagrams/quickStyle10.xml"/><Relationship Id="rId39" Type="http://schemas.microsoft.com/office/2007/relationships/diagramDrawing" Target="diagrams/drawing3.xml"/><Relationship Id="rId109" Type="http://schemas.openxmlformats.org/officeDocument/2006/relationships/hyperlink" Target="http://www.eurobats.org/" TargetMode="External"/><Relationship Id="rId34" Type="http://schemas.openxmlformats.org/officeDocument/2006/relationships/image" Target="media/image50.emf"/><Relationship Id="rId50" Type="http://schemas.openxmlformats.org/officeDocument/2006/relationships/header" Target="header5.xml"/><Relationship Id="rId55" Type="http://schemas.openxmlformats.org/officeDocument/2006/relationships/header" Target="header7.xml"/><Relationship Id="rId76" Type="http://schemas.openxmlformats.org/officeDocument/2006/relationships/hyperlink" Target="http://www.unep.org/greeneconomy/Portals/88/documents/ger/GER_synthesis_en.pdf" TargetMode="External"/><Relationship Id="rId97" Type="http://schemas.openxmlformats.org/officeDocument/2006/relationships/hyperlink" Target="http://www.cbd.int/abs/" TargetMode="External"/><Relationship Id="rId104" Type="http://schemas.openxmlformats.org/officeDocument/2006/relationships/hyperlink" Target="http://www.unep-aewa.org/en/documents/strategic-plan" TargetMode="External"/><Relationship Id="rId120" Type="http://schemas.openxmlformats.org/officeDocument/2006/relationships/hyperlink" Target="http://whc.unesco.org/en/convention/" TargetMode="External"/><Relationship Id="rId125" Type="http://schemas.openxmlformats.org/officeDocument/2006/relationships/hyperlink" Target="http://www.mercuryconvention.org" TargetMode="External"/><Relationship Id="rId141" Type="http://schemas.openxmlformats.org/officeDocument/2006/relationships/hyperlink" Target="http://www.unepmap.org/index.php?module=content2&amp;catid=001017002001" TargetMode="External"/><Relationship Id="rId146" Type="http://schemas.openxmlformats.org/officeDocument/2006/relationships/header" Target="header13.xml"/><Relationship Id="rId7" Type="http://schemas.openxmlformats.org/officeDocument/2006/relationships/footnotes" Target="footnotes.xml"/><Relationship Id="rId71" Type="http://schemas.openxmlformats.org/officeDocument/2006/relationships/hyperlink" Target="http://www.unccd.int/Lists/OfficialDocuments/cop8/16add1eng.pdf" TargetMode="External"/><Relationship Id="rId92" Type="http://schemas.openxmlformats.org/officeDocument/2006/relationships/hyperlink" Target="http://www.cbd.int/sp/" TargetMode="External"/><Relationship Id="rId2" Type="http://schemas.openxmlformats.org/officeDocument/2006/relationships/numbering" Target="numbering.xml"/><Relationship Id="rId29" Type="http://schemas.openxmlformats.org/officeDocument/2006/relationships/diagramData" Target="diagrams/data4.xml"/><Relationship Id="rId24" Type="http://schemas.openxmlformats.org/officeDocument/2006/relationships/diagramData" Target="diagrams/data3.xml"/><Relationship Id="rId40" Type="http://schemas.openxmlformats.org/officeDocument/2006/relationships/header" Target="header1.xml"/><Relationship Id="rId45" Type="http://schemas.openxmlformats.org/officeDocument/2006/relationships/header" Target="header3.xml"/><Relationship Id="rId66" Type="http://schemas.openxmlformats.org/officeDocument/2006/relationships/hyperlink" Target="http://www.ipcc.ch/pdf/assessment-report/ar5/syr/SYR_AR5_FINAL_full.pdf" TargetMode="External"/><Relationship Id="rId87" Type="http://schemas.openxmlformats.org/officeDocument/2006/relationships/header" Target="header11.xml"/><Relationship Id="rId110" Type="http://schemas.openxmlformats.org/officeDocument/2006/relationships/hyperlink" Target="http://www.informea.org/treaties/eurobats/" TargetMode="External"/><Relationship Id="rId115" Type="http://schemas.openxmlformats.org/officeDocument/2006/relationships/hyperlink" Target="http://www.waddensea-secretariat.org/trilateral-cooperation/common-wadden-sea-secretariat" TargetMode="External"/><Relationship Id="rId131" Type="http://schemas.openxmlformats.org/officeDocument/2006/relationships/hyperlink" Target="http://chm.pops.int" TargetMode="External"/><Relationship Id="rId136" Type="http://schemas.openxmlformats.org/officeDocument/2006/relationships/hyperlink" Target="http://www.informea.org/treaties/kyoto/" TargetMode="External"/><Relationship Id="rId61" Type="http://schemas.openxmlformats.org/officeDocument/2006/relationships/footer" Target="footer11.xml"/><Relationship Id="rId82" Type="http://schemas.openxmlformats.org/officeDocument/2006/relationships/hyperlink" Target="http://www.unep.org/yearbook/2014/PDF/UNEP_YearBook_2014.pdf" TargetMode="External"/><Relationship Id="rId19" Type="http://schemas.openxmlformats.org/officeDocument/2006/relationships/diagramColors" Target="diagrams/colors10.xml"/><Relationship Id="rId14" Type="http://schemas.openxmlformats.org/officeDocument/2006/relationships/diagramColors" Target="diagrams/colors1.xml"/><Relationship Id="rId30" Type="http://schemas.openxmlformats.org/officeDocument/2006/relationships/diagramLayout" Target="diagrams/layout20.xml"/><Relationship Id="rId35" Type="http://schemas.openxmlformats.org/officeDocument/2006/relationships/diagramData" Target="diagrams/data5.xml"/><Relationship Id="rId56" Type="http://schemas.openxmlformats.org/officeDocument/2006/relationships/header" Target="header8.xml"/><Relationship Id="rId77" Type="http://schemas.openxmlformats.org/officeDocument/2006/relationships/hyperlink" Target="http://www.unep.org/pdf/Foresight_Report-21_Issues_for_the_21st_Century.pdf" TargetMode="External"/><Relationship Id="rId100" Type="http://schemas.openxmlformats.org/officeDocument/2006/relationships/hyperlink" Target="http://www.informea.org/treaties/cites/" TargetMode="External"/><Relationship Id="rId105" Type="http://schemas.openxmlformats.org/officeDocument/2006/relationships/hyperlink" Target="http://www.informea.org/treaties/aewa/" TargetMode="External"/><Relationship Id="rId126" Type="http://schemas.openxmlformats.org/officeDocument/2006/relationships/hyperlink" Target="http://www.basel.int/" TargetMode="External"/><Relationship Id="rId147" Type="http://schemas.openxmlformats.org/officeDocument/2006/relationships/header" Target="header14.xml"/><Relationship Id="rId8" Type="http://schemas.openxmlformats.org/officeDocument/2006/relationships/endnotes" Target="endnotes.xml"/><Relationship Id="rId51" Type="http://schemas.openxmlformats.org/officeDocument/2006/relationships/footer" Target="footer6.xml"/><Relationship Id="rId72" Type="http://schemas.openxmlformats.org/officeDocument/2006/relationships/hyperlink" Target="https://rio20.un.org/sites/rio20.un.org/files/a-conf.216l-1_english.pdf.pdf" TargetMode="External"/><Relationship Id="rId93" Type="http://schemas.openxmlformats.org/officeDocument/2006/relationships/hyperlink" Target="http://www.informea.org/treaties/cbd/" TargetMode="External"/><Relationship Id="rId98" Type="http://schemas.openxmlformats.org/officeDocument/2006/relationships/hyperlink" Target="http://www.cites.org" TargetMode="External"/><Relationship Id="rId121" Type="http://schemas.openxmlformats.org/officeDocument/2006/relationships/hyperlink" Target="http://www.whc.unesco/en/globalstrategy" TargetMode="External"/><Relationship Id="rId142" Type="http://schemas.openxmlformats.org/officeDocument/2006/relationships/hyperlink" Target="http://www.unep.org/NairobiConvention/docs/UNEP-DEPI-EAF-COP8-2015-3-en-Approved%20Work%20Programme%20for%202013-2017.pdf"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www.unep.org/greeneconomy/Portals/88/documents/ger/IGE%20NARRATIVE%20SUMMARY_Web.pdf" TargetMode="External"/><Relationship Id="rId1" Type="http://schemas.openxmlformats.org/officeDocument/2006/relationships/hyperlink" Target="http://geg.informea.org/" TargetMode="External"/></Relationships>
</file>

<file path=word/diagrams/_rels/data3.xml.rels><?xml version="1.0" encoding="UTF-8" standalone="yes"?>
<Relationships xmlns="http://schemas.openxmlformats.org/package/2006/relationships"><Relationship Id="rId1" Type="http://schemas.openxmlformats.org/officeDocument/2006/relationships/image" Target="../media/image4.jpg"/></Relationships>
</file>

<file path=word/diagrams/_rels/data4.xml.rels><?xml version="1.0" encoding="UTF-8" standalone="yes"?>
<Relationships xmlns="http://schemas.openxmlformats.org/package/2006/relationships"><Relationship Id="rId1" Type="http://schemas.openxmlformats.org/officeDocument/2006/relationships/image" Target="../media/image40.jpg"/></Relationships>
</file>

<file path=word/diagrams/_rels/drawing2.xml.rels><?xml version="1.0" encoding="UTF-8" standalone="yes"?>
<Relationships xmlns="http://schemas.openxmlformats.org/package/2006/relationships"><Relationship Id="rId1" Type="http://schemas.openxmlformats.org/officeDocument/2006/relationships/image" Target="../media/image4.jpg"/></Relationships>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0.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0.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04C36D8-6A3C-4A22-81C4-1A1A85580675}" type="doc">
      <dgm:prSet loTypeId="urn:microsoft.com/office/officeart/2005/8/layout/arrow2" loCatId="process" qsTypeId="urn:microsoft.com/office/officeart/2005/8/quickstyle/simple1" qsCatId="simple" csTypeId="urn:microsoft.com/office/officeart/2005/8/colors/colorful5" csCatId="colorful" phldr="1"/>
      <dgm:spPr/>
    </dgm:pt>
    <dgm:pt modelId="{AE8B5F8A-D939-4ED2-9848-92A773CE4372}">
      <dgm:prSet phldrT="[Text]" custT="1"/>
      <dgm:spPr/>
      <dgm:t>
        <a:bodyPr/>
        <a:lstStyle/>
        <a:p>
          <a:pPr algn="ctr"/>
          <a:r>
            <a:rPr lang="ar-SA" sz="1200" b="1">
              <a:latin typeface="Traditional Arabic" pitchFamily="18" charset="-78"/>
              <a:cs typeface="Traditional Arabic" pitchFamily="18" charset="-78"/>
            </a:rPr>
            <a:t>عدد</a:t>
          </a:r>
          <a:r>
            <a:rPr lang="ar-SA" sz="1200">
              <a:latin typeface="Traditional Arabic" pitchFamily="18" charset="-78"/>
              <a:cs typeface="Traditional Arabic" pitchFamily="18" charset="-78"/>
            </a:rPr>
            <a:t> </a:t>
          </a:r>
          <a:r>
            <a:rPr lang="ar-SA" sz="1200" b="1">
              <a:latin typeface="Traditional Arabic" pitchFamily="18" charset="-78"/>
              <a:cs typeface="Traditional Arabic" pitchFamily="18" charset="-78"/>
            </a:rPr>
            <a:t>سكان</a:t>
          </a:r>
          <a:r>
            <a:rPr lang="ar-SA" sz="1200">
              <a:latin typeface="Traditional Arabic" pitchFamily="18" charset="-78"/>
              <a:cs typeface="Traditional Arabic" pitchFamily="18" charset="-78"/>
            </a:rPr>
            <a:t> </a:t>
          </a:r>
          <a:r>
            <a:rPr lang="ar-SA" sz="1200" b="1">
              <a:latin typeface="Traditional Arabic" pitchFamily="18" charset="-78"/>
              <a:cs typeface="Traditional Arabic" pitchFamily="18" charset="-78"/>
            </a:rPr>
            <a:t>العالم</a:t>
          </a:r>
          <a:r>
            <a:rPr lang="ar-SA" sz="1200">
              <a:latin typeface="Traditional Arabic" pitchFamily="18" charset="-78"/>
              <a:cs typeface="Traditional Arabic" pitchFamily="18" charset="-78"/>
            </a:rPr>
            <a:t>  </a:t>
          </a:r>
          <a:r>
            <a:rPr lang="ar-SA" sz="1200" b="1">
              <a:latin typeface="Traditional Arabic" pitchFamily="18" charset="-78"/>
              <a:cs typeface="Traditional Arabic" pitchFamily="18" charset="-78"/>
            </a:rPr>
            <a:t>9</a:t>
          </a:r>
          <a:r>
            <a:rPr lang="ar-SA" sz="1200">
              <a:latin typeface="Traditional Arabic" pitchFamily="18" charset="-78"/>
              <a:cs typeface="Traditional Arabic" pitchFamily="18" charset="-78"/>
            </a:rPr>
            <a:t> </a:t>
          </a:r>
          <a:r>
            <a:rPr lang="ar-SA" sz="1200" b="1">
              <a:latin typeface="Traditional Arabic" pitchFamily="18" charset="-78"/>
              <a:cs typeface="Traditional Arabic" pitchFamily="18" charset="-78"/>
            </a:rPr>
            <a:t>مليارات</a:t>
          </a:r>
          <a:endParaRPr lang="en-US" sz="1200" b="1">
            <a:latin typeface="Traditional Arabic" pitchFamily="18" charset="-78"/>
            <a:cs typeface="Traditional Arabic" pitchFamily="18" charset="-78"/>
          </a:endParaRPr>
        </a:p>
      </dgm:t>
    </dgm:pt>
    <dgm:pt modelId="{C5ADF900-7AF1-41A9-A2B7-D3E64FA3EB82}" type="parTrans" cxnId="{586A63B8-F3F5-4FA3-8541-B2D35A917608}">
      <dgm:prSet/>
      <dgm:spPr/>
      <dgm:t>
        <a:bodyPr/>
        <a:lstStyle/>
        <a:p>
          <a:endParaRPr lang="en-US"/>
        </a:p>
      </dgm:t>
    </dgm:pt>
    <dgm:pt modelId="{83825E94-B866-416E-8E11-E62B6D2977FB}" type="sibTrans" cxnId="{586A63B8-F3F5-4FA3-8541-B2D35A917608}">
      <dgm:prSet/>
      <dgm:spPr/>
      <dgm:t>
        <a:bodyPr/>
        <a:lstStyle/>
        <a:p>
          <a:endParaRPr lang="en-US"/>
        </a:p>
      </dgm:t>
    </dgm:pt>
    <dgm:pt modelId="{145982CD-DE40-4B83-8A46-6C94C8911206}">
      <dgm:prSet phldrT="[Text]" custT="1"/>
      <dgm:spPr/>
      <dgm:t>
        <a:bodyPr/>
        <a:lstStyle/>
        <a:p>
          <a:pPr algn="ctr"/>
          <a:r>
            <a:rPr lang="ar-SA" sz="1200" b="1">
              <a:latin typeface="Traditional Arabic" pitchFamily="18" charset="-78"/>
              <a:cs typeface="Traditional Arabic" pitchFamily="18" charset="-78"/>
            </a:rPr>
            <a:t>زيادة بنسبة 55 في المائة في الطلب على الماء</a:t>
          </a:r>
          <a:endParaRPr lang="en-US" sz="1200">
            <a:latin typeface="Traditional Arabic" pitchFamily="18" charset="-78"/>
            <a:cs typeface="Traditional Arabic" pitchFamily="18" charset="-78"/>
          </a:endParaRPr>
        </a:p>
      </dgm:t>
    </dgm:pt>
    <dgm:pt modelId="{969C3B1F-8B69-44CD-9D52-F2F3A82ACE0A}" type="parTrans" cxnId="{188971F5-E416-4BCC-9FF6-5D3470B426DF}">
      <dgm:prSet/>
      <dgm:spPr/>
      <dgm:t>
        <a:bodyPr/>
        <a:lstStyle/>
        <a:p>
          <a:endParaRPr lang="en-US"/>
        </a:p>
      </dgm:t>
    </dgm:pt>
    <dgm:pt modelId="{88514AF6-5730-40D8-AA38-952FAF4780CB}" type="sibTrans" cxnId="{188971F5-E416-4BCC-9FF6-5D3470B426DF}">
      <dgm:prSet/>
      <dgm:spPr/>
      <dgm:t>
        <a:bodyPr/>
        <a:lstStyle/>
        <a:p>
          <a:endParaRPr lang="en-US"/>
        </a:p>
      </dgm:t>
    </dgm:pt>
    <dgm:pt modelId="{A0452C9B-CBE4-4BAE-81D9-06F656CE1AF6}">
      <dgm:prSet phldrT="[Text]" custT="1"/>
      <dgm:spPr/>
      <dgm:t>
        <a:bodyPr/>
        <a:lstStyle/>
        <a:p>
          <a:pPr algn="ctr"/>
          <a:r>
            <a:rPr lang="ar-SA" sz="1200" b="1">
              <a:latin typeface="Traditional Arabic" pitchFamily="18" charset="-78"/>
              <a:cs typeface="Traditional Arabic" pitchFamily="18" charset="-78"/>
            </a:rPr>
            <a:t>ضرورة ازدياد إنتاج الأغذية بنسبة 60 في المائة</a:t>
          </a:r>
          <a:endParaRPr lang="en-US" sz="1200">
            <a:latin typeface="Traditional Arabic" pitchFamily="18" charset="-78"/>
            <a:cs typeface="Traditional Arabic" pitchFamily="18" charset="-78"/>
          </a:endParaRPr>
        </a:p>
      </dgm:t>
    </dgm:pt>
    <dgm:pt modelId="{968AC3C5-FBB0-4FA7-AC3F-9095546D8985}" type="parTrans" cxnId="{E63C9D2C-4123-469B-9F06-88525D64745B}">
      <dgm:prSet/>
      <dgm:spPr/>
      <dgm:t>
        <a:bodyPr/>
        <a:lstStyle/>
        <a:p>
          <a:endParaRPr lang="en-US"/>
        </a:p>
      </dgm:t>
    </dgm:pt>
    <dgm:pt modelId="{FA92CC96-7115-4012-962D-7E91D6FC89A5}" type="sibTrans" cxnId="{E63C9D2C-4123-469B-9F06-88525D64745B}">
      <dgm:prSet/>
      <dgm:spPr/>
      <dgm:t>
        <a:bodyPr/>
        <a:lstStyle/>
        <a:p>
          <a:endParaRPr lang="en-US"/>
        </a:p>
      </dgm:t>
    </dgm:pt>
    <dgm:pt modelId="{212A23E7-9360-4DCC-B9BF-D2C5473E67BE}" type="pres">
      <dgm:prSet presAssocID="{604C36D8-6A3C-4A22-81C4-1A1A85580675}" presName="arrowDiagram" presStyleCnt="0">
        <dgm:presLayoutVars>
          <dgm:chMax val="5"/>
          <dgm:dir/>
          <dgm:resizeHandles val="exact"/>
        </dgm:presLayoutVars>
      </dgm:prSet>
      <dgm:spPr/>
    </dgm:pt>
    <dgm:pt modelId="{C1A169F0-7BE3-4F12-8B9C-28DD9B185BCC}" type="pres">
      <dgm:prSet presAssocID="{604C36D8-6A3C-4A22-81C4-1A1A85580675}" presName="arrow" presStyleLbl="bgShp" presStyleIdx="0" presStyleCnt="1" custLinFactNeighborX="17995" custLinFactNeighborY="-17146"/>
      <dgm:spPr>
        <a:solidFill>
          <a:srgbClr val="CCECFF"/>
        </a:solidFill>
      </dgm:spPr>
      <dgm:t>
        <a:bodyPr/>
        <a:lstStyle/>
        <a:p>
          <a:endParaRPr lang="en-US"/>
        </a:p>
      </dgm:t>
    </dgm:pt>
    <dgm:pt modelId="{9FA2E619-AC5D-4253-813E-D317435EEF0C}" type="pres">
      <dgm:prSet presAssocID="{604C36D8-6A3C-4A22-81C4-1A1A85580675}" presName="arrowDiagram3" presStyleCnt="0"/>
      <dgm:spPr/>
    </dgm:pt>
    <dgm:pt modelId="{E7F8B228-0D67-432A-8862-6C0BD6C300C7}" type="pres">
      <dgm:prSet presAssocID="{AE8B5F8A-D939-4ED2-9848-92A773CE4372}" presName="bullet3a" presStyleLbl="node1" presStyleIdx="0" presStyleCnt="3" custLinFactX="300000" custLinFactNeighborX="329909" custLinFactNeighborY="69990"/>
      <dgm:spPr>
        <a:solidFill>
          <a:srgbClr val="CCFF99"/>
        </a:solidFill>
      </dgm:spPr>
      <dgm:t>
        <a:bodyPr/>
        <a:lstStyle/>
        <a:p>
          <a:endParaRPr lang="en-US"/>
        </a:p>
      </dgm:t>
    </dgm:pt>
    <dgm:pt modelId="{13E5FE7D-55FA-4533-A4BF-EB6108B979CA}" type="pres">
      <dgm:prSet presAssocID="{AE8B5F8A-D939-4ED2-9848-92A773CE4372}" presName="textBox3a" presStyleLbl="revTx" presStyleIdx="0" presStyleCnt="3" custScaleX="109219" custLinFactNeighborX="85911" custLinFactNeighborY="12314">
        <dgm:presLayoutVars>
          <dgm:bulletEnabled val="1"/>
        </dgm:presLayoutVars>
      </dgm:prSet>
      <dgm:spPr/>
      <dgm:t>
        <a:bodyPr/>
        <a:lstStyle/>
        <a:p>
          <a:endParaRPr lang="en-US"/>
        </a:p>
      </dgm:t>
    </dgm:pt>
    <dgm:pt modelId="{857E639B-226E-4EF6-B6BB-5FC7BA5DEFF7}" type="pres">
      <dgm:prSet presAssocID="{145982CD-DE40-4B83-8A46-6C94C8911206}" presName="bullet3b" presStyleLbl="node1" presStyleIdx="1" presStyleCnt="3" custLinFactX="200000" custLinFactNeighborX="238802" custLinFactNeighborY="-12906"/>
      <dgm:spPr>
        <a:solidFill>
          <a:srgbClr val="FFFF66"/>
        </a:solidFill>
      </dgm:spPr>
    </dgm:pt>
    <dgm:pt modelId="{485E04C5-8423-4100-8C16-9DE7B900EF18}" type="pres">
      <dgm:prSet presAssocID="{145982CD-DE40-4B83-8A46-6C94C8911206}" presName="textBox3b" presStyleLbl="revTx" presStyleIdx="1" presStyleCnt="3" custLinFactNeighborX="98569">
        <dgm:presLayoutVars>
          <dgm:bulletEnabled val="1"/>
        </dgm:presLayoutVars>
      </dgm:prSet>
      <dgm:spPr/>
      <dgm:t>
        <a:bodyPr/>
        <a:lstStyle/>
        <a:p>
          <a:endParaRPr lang="en-US"/>
        </a:p>
      </dgm:t>
    </dgm:pt>
    <dgm:pt modelId="{2F778BEE-26CD-4CDA-9CD6-E25AF706B3DF}" type="pres">
      <dgm:prSet presAssocID="{A0452C9B-CBE4-4BAE-81D9-06F656CE1AF6}" presName="bullet3c" presStyleLbl="node1" presStyleIdx="2" presStyleCnt="3" custLinFactX="100000" custLinFactNeighborX="183070"/>
      <dgm:spPr>
        <a:solidFill>
          <a:srgbClr val="FF9999"/>
        </a:solidFill>
      </dgm:spPr>
      <dgm:t>
        <a:bodyPr/>
        <a:lstStyle/>
        <a:p>
          <a:endParaRPr lang="en-US"/>
        </a:p>
      </dgm:t>
    </dgm:pt>
    <dgm:pt modelId="{B48F3E88-3E13-4BA9-9364-15D64F964ECB}" type="pres">
      <dgm:prSet presAssocID="{A0452C9B-CBE4-4BAE-81D9-06F656CE1AF6}" presName="textBox3c" presStyleLbl="revTx" presStyleIdx="2" presStyleCnt="3" custLinFactNeighborX="70768" custLinFactNeighborY="3724">
        <dgm:presLayoutVars>
          <dgm:bulletEnabled val="1"/>
        </dgm:presLayoutVars>
      </dgm:prSet>
      <dgm:spPr/>
      <dgm:t>
        <a:bodyPr/>
        <a:lstStyle/>
        <a:p>
          <a:endParaRPr lang="en-US"/>
        </a:p>
      </dgm:t>
    </dgm:pt>
  </dgm:ptLst>
  <dgm:cxnLst>
    <dgm:cxn modelId="{9375BD0D-ADD0-4277-A0F4-12DE934BCA8C}" type="presOf" srcId="{A0452C9B-CBE4-4BAE-81D9-06F656CE1AF6}" destId="{B48F3E88-3E13-4BA9-9364-15D64F964ECB}" srcOrd="0" destOrd="0" presId="urn:microsoft.com/office/officeart/2005/8/layout/arrow2"/>
    <dgm:cxn modelId="{8392CFDE-D475-4DD8-8AF8-F83110199591}" type="presOf" srcId="{604C36D8-6A3C-4A22-81C4-1A1A85580675}" destId="{212A23E7-9360-4DCC-B9BF-D2C5473E67BE}" srcOrd="0" destOrd="0" presId="urn:microsoft.com/office/officeart/2005/8/layout/arrow2"/>
    <dgm:cxn modelId="{586A63B8-F3F5-4FA3-8541-B2D35A917608}" srcId="{604C36D8-6A3C-4A22-81C4-1A1A85580675}" destId="{AE8B5F8A-D939-4ED2-9848-92A773CE4372}" srcOrd="0" destOrd="0" parTransId="{C5ADF900-7AF1-41A9-A2B7-D3E64FA3EB82}" sibTransId="{83825E94-B866-416E-8E11-E62B6D2977FB}"/>
    <dgm:cxn modelId="{188971F5-E416-4BCC-9FF6-5D3470B426DF}" srcId="{604C36D8-6A3C-4A22-81C4-1A1A85580675}" destId="{145982CD-DE40-4B83-8A46-6C94C8911206}" srcOrd="1" destOrd="0" parTransId="{969C3B1F-8B69-44CD-9D52-F2F3A82ACE0A}" sibTransId="{88514AF6-5730-40D8-AA38-952FAF4780CB}"/>
    <dgm:cxn modelId="{69E615A2-0FAA-447E-B19E-33C5BF532A11}" type="presOf" srcId="{AE8B5F8A-D939-4ED2-9848-92A773CE4372}" destId="{13E5FE7D-55FA-4533-A4BF-EB6108B979CA}" srcOrd="0" destOrd="0" presId="urn:microsoft.com/office/officeart/2005/8/layout/arrow2"/>
    <dgm:cxn modelId="{D368D816-1C66-47DF-A2AF-9ABF6FCA0E4C}" type="presOf" srcId="{145982CD-DE40-4B83-8A46-6C94C8911206}" destId="{485E04C5-8423-4100-8C16-9DE7B900EF18}" srcOrd="0" destOrd="0" presId="urn:microsoft.com/office/officeart/2005/8/layout/arrow2"/>
    <dgm:cxn modelId="{E63C9D2C-4123-469B-9F06-88525D64745B}" srcId="{604C36D8-6A3C-4A22-81C4-1A1A85580675}" destId="{A0452C9B-CBE4-4BAE-81D9-06F656CE1AF6}" srcOrd="2" destOrd="0" parTransId="{968AC3C5-FBB0-4FA7-AC3F-9095546D8985}" sibTransId="{FA92CC96-7115-4012-962D-7E91D6FC89A5}"/>
    <dgm:cxn modelId="{270B555F-9EB5-4A69-AEE8-F4B5669BC63B}" type="presParOf" srcId="{212A23E7-9360-4DCC-B9BF-D2C5473E67BE}" destId="{C1A169F0-7BE3-4F12-8B9C-28DD9B185BCC}" srcOrd="0" destOrd="0" presId="urn:microsoft.com/office/officeart/2005/8/layout/arrow2"/>
    <dgm:cxn modelId="{26BD8167-C2B0-41FD-88CE-94CD787A7A64}" type="presParOf" srcId="{212A23E7-9360-4DCC-B9BF-D2C5473E67BE}" destId="{9FA2E619-AC5D-4253-813E-D317435EEF0C}" srcOrd="1" destOrd="0" presId="urn:microsoft.com/office/officeart/2005/8/layout/arrow2"/>
    <dgm:cxn modelId="{AA3D41F8-AC5C-4859-AF22-5CE33E14B552}" type="presParOf" srcId="{9FA2E619-AC5D-4253-813E-D317435EEF0C}" destId="{E7F8B228-0D67-432A-8862-6C0BD6C300C7}" srcOrd="0" destOrd="0" presId="urn:microsoft.com/office/officeart/2005/8/layout/arrow2"/>
    <dgm:cxn modelId="{EE5AD135-14EA-447D-91FD-A959E247021F}" type="presParOf" srcId="{9FA2E619-AC5D-4253-813E-D317435EEF0C}" destId="{13E5FE7D-55FA-4533-A4BF-EB6108B979CA}" srcOrd="1" destOrd="0" presId="urn:microsoft.com/office/officeart/2005/8/layout/arrow2"/>
    <dgm:cxn modelId="{CD0F8543-D67F-446B-8077-4CAB9654090B}" type="presParOf" srcId="{9FA2E619-AC5D-4253-813E-D317435EEF0C}" destId="{857E639B-226E-4EF6-B6BB-5FC7BA5DEFF7}" srcOrd="2" destOrd="0" presId="urn:microsoft.com/office/officeart/2005/8/layout/arrow2"/>
    <dgm:cxn modelId="{807EAA75-6657-4ED8-94FC-DA99818D5A56}" type="presParOf" srcId="{9FA2E619-AC5D-4253-813E-D317435EEF0C}" destId="{485E04C5-8423-4100-8C16-9DE7B900EF18}" srcOrd="3" destOrd="0" presId="urn:microsoft.com/office/officeart/2005/8/layout/arrow2"/>
    <dgm:cxn modelId="{7D87E320-33B9-4795-8D7E-00123799C648}" type="presParOf" srcId="{9FA2E619-AC5D-4253-813E-D317435EEF0C}" destId="{2F778BEE-26CD-4CDA-9CD6-E25AF706B3DF}" srcOrd="4" destOrd="0" presId="urn:microsoft.com/office/officeart/2005/8/layout/arrow2"/>
    <dgm:cxn modelId="{FAA02337-1769-4E5B-9DC4-DB83270EE1AB}" type="presParOf" srcId="{9FA2E619-AC5D-4253-813E-D317435EEF0C}" destId="{B48F3E88-3E13-4BA9-9364-15D64F964ECB}" srcOrd="5" destOrd="0" presId="urn:microsoft.com/office/officeart/2005/8/layout/arrow2"/>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604C36D8-6A3C-4A22-81C4-1A1A85580675}" type="doc">
      <dgm:prSet loTypeId="urn:microsoft.com/office/officeart/2005/8/layout/arrow2" loCatId="process" qsTypeId="urn:microsoft.com/office/officeart/2005/8/quickstyle/simple1" qsCatId="simple" csTypeId="urn:microsoft.com/office/officeart/2005/8/colors/colorful5" csCatId="colorful" phldr="1"/>
      <dgm:spPr/>
    </dgm:pt>
    <dgm:pt modelId="{AE8B5F8A-D939-4ED2-9848-92A773CE4372}">
      <dgm:prSet phldrT="[Text]" custT="1"/>
      <dgm:spPr/>
      <dgm:t>
        <a:bodyPr/>
        <a:lstStyle/>
        <a:p>
          <a:pPr algn="ctr"/>
          <a:r>
            <a:rPr lang="ar-SA" sz="1200" b="1">
              <a:latin typeface="Traditional Arabic" pitchFamily="18" charset="-78"/>
              <a:cs typeface="Traditional Arabic" pitchFamily="18" charset="-78"/>
            </a:rPr>
            <a:t>عدد</a:t>
          </a:r>
          <a:r>
            <a:rPr lang="ar-SA" sz="1200">
              <a:latin typeface="Traditional Arabic" pitchFamily="18" charset="-78"/>
              <a:cs typeface="Traditional Arabic" pitchFamily="18" charset="-78"/>
            </a:rPr>
            <a:t> </a:t>
          </a:r>
          <a:r>
            <a:rPr lang="ar-SA" sz="1200" b="1">
              <a:latin typeface="Traditional Arabic" pitchFamily="18" charset="-78"/>
              <a:cs typeface="Traditional Arabic" pitchFamily="18" charset="-78"/>
            </a:rPr>
            <a:t>سكان</a:t>
          </a:r>
          <a:r>
            <a:rPr lang="ar-SA" sz="1200">
              <a:latin typeface="Traditional Arabic" pitchFamily="18" charset="-78"/>
              <a:cs typeface="Traditional Arabic" pitchFamily="18" charset="-78"/>
            </a:rPr>
            <a:t> </a:t>
          </a:r>
          <a:r>
            <a:rPr lang="ar-SA" sz="1200" b="1">
              <a:latin typeface="Traditional Arabic" pitchFamily="18" charset="-78"/>
              <a:cs typeface="Traditional Arabic" pitchFamily="18" charset="-78"/>
            </a:rPr>
            <a:t>العالم</a:t>
          </a:r>
          <a:r>
            <a:rPr lang="ar-SA" sz="1200">
              <a:latin typeface="Traditional Arabic" pitchFamily="18" charset="-78"/>
              <a:cs typeface="Traditional Arabic" pitchFamily="18" charset="-78"/>
            </a:rPr>
            <a:t>  </a:t>
          </a:r>
          <a:r>
            <a:rPr lang="ar-SA" sz="1200" b="1">
              <a:latin typeface="Traditional Arabic" pitchFamily="18" charset="-78"/>
              <a:cs typeface="Traditional Arabic" pitchFamily="18" charset="-78"/>
            </a:rPr>
            <a:t>9</a:t>
          </a:r>
          <a:r>
            <a:rPr lang="ar-SA" sz="1200">
              <a:latin typeface="Traditional Arabic" pitchFamily="18" charset="-78"/>
              <a:cs typeface="Traditional Arabic" pitchFamily="18" charset="-78"/>
            </a:rPr>
            <a:t> </a:t>
          </a:r>
          <a:r>
            <a:rPr lang="ar-SA" sz="1200" b="1">
              <a:latin typeface="Traditional Arabic" pitchFamily="18" charset="-78"/>
              <a:cs typeface="Traditional Arabic" pitchFamily="18" charset="-78"/>
            </a:rPr>
            <a:t>مليارات</a:t>
          </a:r>
          <a:endParaRPr lang="en-US" sz="1200" b="1">
            <a:latin typeface="Traditional Arabic" pitchFamily="18" charset="-78"/>
            <a:cs typeface="Traditional Arabic" pitchFamily="18" charset="-78"/>
          </a:endParaRPr>
        </a:p>
      </dgm:t>
    </dgm:pt>
    <dgm:pt modelId="{C5ADF900-7AF1-41A9-A2B7-D3E64FA3EB82}" type="parTrans" cxnId="{586A63B8-F3F5-4FA3-8541-B2D35A917608}">
      <dgm:prSet/>
      <dgm:spPr/>
      <dgm:t>
        <a:bodyPr/>
        <a:lstStyle/>
        <a:p>
          <a:endParaRPr lang="en-US"/>
        </a:p>
      </dgm:t>
    </dgm:pt>
    <dgm:pt modelId="{83825E94-B866-416E-8E11-E62B6D2977FB}" type="sibTrans" cxnId="{586A63B8-F3F5-4FA3-8541-B2D35A917608}">
      <dgm:prSet/>
      <dgm:spPr/>
      <dgm:t>
        <a:bodyPr/>
        <a:lstStyle/>
        <a:p>
          <a:endParaRPr lang="en-US"/>
        </a:p>
      </dgm:t>
    </dgm:pt>
    <dgm:pt modelId="{145982CD-DE40-4B83-8A46-6C94C8911206}">
      <dgm:prSet phldrT="[Text]" custT="1"/>
      <dgm:spPr/>
      <dgm:t>
        <a:bodyPr/>
        <a:lstStyle/>
        <a:p>
          <a:pPr algn="ctr"/>
          <a:r>
            <a:rPr lang="ar-SA" sz="1200" b="1">
              <a:latin typeface="Traditional Arabic" pitchFamily="18" charset="-78"/>
              <a:cs typeface="Traditional Arabic" pitchFamily="18" charset="-78"/>
            </a:rPr>
            <a:t>زيادة بنسبة 55 في المائة في الطلب على الماء</a:t>
          </a:r>
          <a:endParaRPr lang="en-US" sz="1200">
            <a:latin typeface="Traditional Arabic" pitchFamily="18" charset="-78"/>
            <a:cs typeface="Traditional Arabic" pitchFamily="18" charset="-78"/>
          </a:endParaRPr>
        </a:p>
      </dgm:t>
    </dgm:pt>
    <dgm:pt modelId="{969C3B1F-8B69-44CD-9D52-F2F3A82ACE0A}" type="parTrans" cxnId="{188971F5-E416-4BCC-9FF6-5D3470B426DF}">
      <dgm:prSet/>
      <dgm:spPr/>
      <dgm:t>
        <a:bodyPr/>
        <a:lstStyle/>
        <a:p>
          <a:endParaRPr lang="en-US"/>
        </a:p>
      </dgm:t>
    </dgm:pt>
    <dgm:pt modelId="{88514AF6-5730-40D8-AA38-952FAF4780CB}" type="sibTrans" cxnId="{188971F5-E416-4BCC-9FF6-5D3470B426DF}">
      <dgm:prSet/>
      <dgm:spPr/>
      <dgm:t>
        <a:bodyPr/>
        <a:lstStyle/>
        <a:p>
          <a:endParaRPr lang="en-US"/>
        </a:p>
      </dgm:t>
    </dgm:pt>
    <dgm:pt modelId="{A0452C9B-CBE4-4BAE-81D9-06F656CE1AF6}">
      <dgm:prSet phldrT="[Text]" custT="1"/>
      <dgm:spPr/>
      <dgm:t>
        <a:bodyPr/>
        <a:lstStyle/>
        <a:p>
          <a:pPr algn="ctr"/>
          <a:r>
            <a:rPr lang="ar-SA" sz="1200" b="1">
              <a:latin typeface="Traditional Arabic" pitchFamily="18" charset="-78"/>
              <a:cs typeface="Traditional Arabic" pitchFamily="18" charset="-78"/>
            </a:rPr>
            <a:t>ضرورة ازدياد إنتاج الأغذية بنسبة 60 في المائة</a:t>
          </a:r>
          <a:endParaRPr lang="en-US" sz="1200">
            <a:latin typeface="Traditional Arabic" pitchFamily="18" charset="-78"/>
            <a:cs typeface="Traditional Arabic" pitchFamily="18" charset="-78"/>
          </a:endParaRPr>
        </a:p>
      </dgm:t>
    </dgm:pt>
    <dgm:pt modelId="{968AC3C5-FBB0-4FA7-AC3F-9095546D8985}" type="parTrans" cxnId="{E63C9D2C-4123-469B-9F06-88525D64745B}">
      <dgm:prSet/>
      <dgm:spPr/>
      <dgm:t>
        <a:bodyPr/>
        <a:lstStyle/>
        <a:p>
          <a:endParaRPr lang="en-US"/>
        </a:p>
      </dgm:t>
    </dgm:pt>
    <dgm:pt modelId="{FA92CC96-7115-4012-962D-7E91D6FC89A5}" type="sibTrans" cxnId="{E63C9D2C-4123-469B-9F06-88525D64745B}">
      <dgm:prSet/>
      <dgm:spPr/>
      <dgm:t>
        <a:bodyPr/>
        <a:lstStyle/>
        <a:p>
          <a:endParaRPr lang="en-US"/>
        </a:p>
      </dgm:t>
    </dgm:pt>
    <dgm:pt modelId="{212A23E7-9360-4DCC-B9BF-D2C5473E67BE}" type="pres">
      <dgm:prSet presAssocID="{604C36D8-6A3C-4A22-81C4-1A1A85580675}" presName="arrowDiagram" presStyleCnt="0">
        <dgm:presLayoutVars>
          <dgm:chMax val="5"/>
          <dgm:dir/>
          <dgm:resizeHandles val="exact"/>
        </dgm:presLayoutVars>
      </dgm:prSet>
      <dgm:spPr/>
    </dgm:pt>
    <dgm:pt modelId="{C1A169F0-7BE3-4F12-8B9C-28DD9B185BCC}" type="pres">
      <dgm:prSet presAssocID="{604C36D8-6A3C-4A22-81C4-1A1A85580675}" presName="arrow" presStyleLbl="bgShp" presStyleIdx="0" presStyleCnt="1" custLinFactNeighborX="17995" custLinFactNeighborY="-17146"/>
      <dgm:spPr>
        <a:solidFill>
          <a:srgbClr val="CCECFF"/>
        </a:solidFill>
      </dgm:spPr>
      <dgm:t>
        <a:bodyPr/>
        <a:lstStyle/>
        <a:p>
          <a:endParaRPr lang="en-US"/>
        </a:p>
      </dgm:t>
    </dgm:pt>
    <dgm:pt modelId="{9FA2E619-AC5D-4253-813E-D317435EEF0C}" type="pres">
      <dgm:prSet presAssocID="{604C36D8-6A3C-4A22-81C4-1A1A85580675}" presName="arrowDiagram3" presStyleCnt="0"/>
      <dgm:spPr/>
    </dgm:pt>
    <dgm:pt modelId="{E7F8B228-0D67-432A-8862-6C0BD6C300C7}" type="pres">
      <dgm:prSet presAssocID="{AE8B5F8A-D939-4ED2-9848-92A773CE4372}" presName="bullet3a" presStyleLbl="node1" presStyleIdx="0" presStyleCnt="3" custLinFactX="300000" custLinFactNeighborX="329909" custLinFactNeighborY="69990"/>
      <dgm:spPr>
        <a:solidFill>
          <a:srgbClr val="CCFF99"/>
        </a:solidFill>
      </dgm:spPr>
      <dgm:t>
        <a:bodyPr/>
        <a:lstStyle/>
        <a:p>
          <a:endParaRPr lang="en-US"/>
        </a:p>
      </dgm:t>
    </dgm:pt>
    <dgm:pt modelId="{13E5FE7D-55FA-4533-A4BF-EB6108B979CA}" type="pres">
      <dgm:prSet presAssocID="{AE8B5F8A-D939-4ED2-9848-92A773CE4372}" presName="textBox3a" presStyleLbl="revTx" presStyleIdx="0" presStyleCnt="3" custScaleX="109219" custLinFactNeighborX="85911" custLinFactNeighborY="12314">
        <dgm:presLayoutVars>
          <dgm:bulletEnabled val="1"/>
        </dgm:presLayoutVars>
      </dgm:prSet>
      <dgm:spPr/>
      <dgm:t>
        <a:bodyPr/>
        <a:lstStyle/>
        <a:p>
          <a:endParaRPr lang="en-US"/>
        </a:p>
      </dgm:t>
    </dgm:pt>
    <dgm:pt modelId="{857E639B-226E-4EF6-B6BB-5FC7BA5DEFF7}" type="pres">
      <dgm:prSet presAssocID="{145982CD-DE40-4B83-8A46-6C94C8911206}" presName="bullet3b" presStyleLbl="node1" presStyleIdx="1" presStyleCnt="3" custLinFactX="200000" custLinFactNeighborX="238802" custLinFactNeighborY="-12906"/>
      <dgm:spPr>
        <a:solidFill>
          <a:srgbClr val="FFFF66"/>
        </a:solidFill>
      </dgm:spPr>
    </dgm:pt>
    <dgm:pt modelId="{485E04C5-8423-4100-8C16-9DE7B900EF18}" type="pres">
      <dgm:prSet presAssocID="{145982CD-DE40-4B83-8A46-6C94C8911206}" presName="textBox3b" presStyleLbl="revTx" presStyleIdx="1" presStyleCnt="3" custLinFactNeighborX="98569">
        <dgm:presLayoutVars>
          <dgm:bulletEnabled val="1"/>
        </dgm:presLayoutVars>
      </dgm:prSet>
      <dgm:spPr/>
      <dgm:t>
        <a:bodyPr/>
        <a:lstStyle/>
        <a:p>
          <a:endParaRPr lang="en-US"/>
        </a:p>
      </dgm:t>
    </dgm:pt>
    <dgm:pt modelId="{2F778BEE-26CD-4CDA-9CD6-E25AF706B3DF}" type="pres">
      <dgm:prSet presAssocID="{A0452C9B-CBE4-4BAE-81D9-06F656CE1AF6}" presName="bullet3c" presStyleLbl="node1" presStyleIdx="2" presStyleCnt="3" custLinFactX="100000" custLinFactNeighborX="183070"/>
      <dgm:spPr>
        <a:solidFill>
          <a:srgbClr val="FF9999"/>
        </a:solidFill>
      </dgm:spPr>
      <dgm:t>
        <a:bodyPr/>
        <a:lstStyle/>
        <a:p>
          <a:endParaRPr lang="en-US"/>
        </a:p>
      </dgm:t>
    </dgm:pt>
    <dgm:pt modelId="{B48F3E88-3E13-4BA9-9364-15D64F964ECB}" type="pres">
      <dgm:prSet presAssocID="{A0452C9B-CBE4-4BAE-81D9-06F656CE1AF6}" presName="textBox3c" presStyleLbl="revTx" presStyleIdx="2" presStyleCnt="3" custLinFactNeighborX="70768" custLinFactNeighborY="3724">
        <dgm:presLayoutVars>
          <dgm:bulletEnabled val="1"/>
        </dgm:presLayoutVars>
      </dgm:prSet>
      <dgm:spPr/>
      <dgm:t>
        <a:bodyPr/>
        <a:lstStyle/>
        <a:p>
          <a:endParaRPr lang="en-US"/>
        </a:p>
      </dgm:t>
    </dgm:pt>
  </dgm:ptLst>
  <dgm:cxnLst>
    <dgm:cxn modelId="{045C8D9B-A087-4340-A4C5-2C21FD5424E3}" type="presOf" srcId="{604C36D8-6A3C-4A22-81C4-1A1A85580675}" destId="{212A23E7-9360-4DCC-B9BF-D2C5473E67BE}" srcOrd="0" destOrd="0" presId="urn:microsoft.com/office/officeart/2005/8/layout/arrow2"/>
    <dgm:cxn modelId="{EDF377E2-516C-49A4-8E8A-DE922C14C141}" type="presOf" srcId="{145982CD-DE40-4B83-8A46-6C94C8911206}" destId="{485E04C5-8423-4100-8C16-9DE7B900EF18}" srcOrd="0" destOrd="0" presId="urn:microsoft.com/office/officeart/2005/8/layout/arrow2"/>
    <dgm:cxn modelId="{586A63B8-F3F5-4FA3-8541-B2D35A917608}" srcId="{604C36D8-6A3C-4A22-81C4-1A1A85580675}" destId="{AE8B5F8A-D939-4ED2-9848-92A773CE4372}" srcOrd="0" destOrd="0" parTransId="{C5ADF900-7AF1-41A9-A2B7-D3E64FA3EB82}" sibTransId="{83825E94-B866-416E-8E11-E62B6D2977FB}"/>
    <dgm:cxn modelId="{B8AC3B4C-053F-4172-8EF8-957CF339C82A}" type="presOf" srcId="{AE8B5F8A-D939-4ED2-9848-92A773CE4372}" destId="{13E5FE7D-55FA-4533-A4BF-EB6108B979CA}" srcOrd="0" destOrd="0" presId="urn:microsoft.com/office/officeart/2005/8/layout/arrow2"/>
    <dgm:cxn modelId="{188971F5-E416-4BCC-9FF6-5D3470B426DF}" srcId="{604C36D8-6A3C-4A22-81C4-1A1A85580675}" destId="{145982CD-DE40-4B83-8A46-6C94C8911206}" srcOrd="1" destOrd="0" parTransId="{969C3B1F-8B69-44CD-9D52-F2F3A82ACE0A}" sibTransId="{88514AF6-5730-40D8-AA38-952FAF4780CB}"/>
    <dgm:cxn modelId="{CC9259BC-D164-4F75-9CA8-AAE5A1D04B23}" type="presOf" srcId="{A0452C9B-CBE4-4BAE-81D9-06F656CE1AF6}" destId="{B48F3E88-3E13-4BA9-9364-15D64F964ECB}" srcOrd="0" destOrd="0" presId="urn:microsoft.com/office/officeart/2005/8/layout/arrow2"/>
    <dgm:cxn modelId="{E63C9D2C-4123-469B-9F06-88525D64745B}" srcId="{604C36D8-6A3C-4A22-81C4-1A1A85580675}" destId="{A0452C9B-CBE4-4BAE-81D9-06F656CE1AF6}" srcOrd="2" destOrd="0" parTransId="{968AC3C5-FBB0-4FA7-AC3F-9095546D8985}" sibTransId="{FA92CC96-7115-4012-962D-7E91D6FC89A5}"/>
    <dgm:cxn modelId="{224F679D-E1A3-455A-8F50-3A9A49BDAB1B}" type="presParOf" srcId="{212A23E7-9360-4DCC-B9BF-D2C5473E67BE}" destId="{C1A169F0-7BE3-4F12-8B9C-28DD9B185BCC}" srcOrd="0" destOrd="0" presId="urn:microsoft.com/office/officeart/2005/8/layout/arrow2"/>
    <dgm:cxn modelId="{4B9C882D-80ED-4640-93F2-162EE2A948F6}" type="presParOf" srcId="{212A23E7-9360-4DCC-B9BF-D2C5473E67BE}" destId="{9FA2E619-AC5D-4253-813E-D317435EEF0C}" srcOrd="1" destOrd="0" presId="urn:microsoft.com/office/officeart/2005/8/layout/arrow2"/>
    <dgm:cxn modelId="{0518EDA9-8DE7-44FC-8AA2-FC6CA2CA52E3}" type="presParOf" srcId="{9FA2E619-AC5D-4253-813E-D317435EEF0C}" destId="{E7F8B228-0D67-432A-8862-6C0BD6C300C7}" srcOrd="0" destOrd="0" presId="urn:microsoft.com/office/officeart/2005/8/layout/arrow2"/>
    <dgm:cxn modelId="{202FFA71-9E7A-42F7-B34A-FAB69F6B3BB4}" type="presParOf" srcId="{9FA2E619-AC5D-4253-813E-D317435EEF0C}" destId="{13E5FE7D-55FA-4533-A4BF-EB6108B979CA}" srcOrd="1" destOrd="0" presId="urn:microsoft.com/office/officeart/2005/8/layout/arrow2"/>
    <dgm:cxn modelId="{C35A9EED-F85B-4CF6-8EE0-5349F1B8CE37}" type="presParOf" srcId="{9FA2E619-AC5D-4253-813E-D317435EEF0C}" destId="{857E639B-226E-4EF6-B6BB-5FC7BA5DEFF7}" srcOrd="2" destOrd="0" presId="urn:microsoft.com/office/officeart/2005/8/layout/arrow2"/>
    <dgm:cxn modelId="{5E0FC043-E83E-453E-992A-905090B46391}" type="presParOf" srcId="{9FA2E619-AC5D-4253-813E-D317435EEF0C}" destId="{485E04C5-8423-4100-8C16-9DE7B900EF18}" srcOrd="3" destOrd="0" presId="urn:microsoft.com/office/officeart/2005/8/layout/arrow2"/>
    <dgm:cxn modelId="{CCBF5E20-08BD-4C50-B80C-21266EB78E87}" type="presParOf" srcId="{9FA2E619-AC5D-4253-813E-D317435EEF0C}" destId="{2F778BEE-26CD-4CDA-9CD6-E25AF706B3DF}" srcOrd="4" destOrd="0" presId="urn:microsoft.com/office/officeart/2005/8/layout/arrow2"/>
    <dgm:cxn modelId="{0EA85A5C-D7D1-47A0-A79A-B5FE5670EC7D}" type="presParOf" srcId="{9FA2E619-AC5D-4253-813E-D317435EEF0C}" destId="{B48F3E88-3E13-4BA9-9364-15D64F964ECB}" srcOrd="5" destOrd="0" presId="urn:microsoft.com/office/officeart/2005/8/layout/arrow2"/>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0B7873B7-12A0-4494-999B-EB8089BE81E5}" type="doc">
      <dgm:prSet loTypeId="urn:microsoft.com/office/officeart/2005/8/layout/radial2" loCatId="relationship" qsTypeId="urn:microsoft.com/office/officeart/2005/8/quickstyle/simple1" qsCatId="simple" csTypeId="urn:microsoft.com/office/officeart/2005/8/colors/colorful5" csCatId="colorful" phldr="1"/>
      <dgm:spPr/>
      <dgm:t>
        <a:bodyPr/>
        <a:lstStyle/>
        <a:p>
          <a:endParaRPr lang="en-US"/>
        </a:p>
      </dgm:t>
    </dgm:pt>
    <dgm:pt modelId="{F120AD21-DA8A-4ECD-885B-2AEAED0EDDFD}">
      <dgm:prSet phldrT="[Text]" custT="1"/>
      <dgm:spPr>
        <a:xfrm>
          <a:off x="2310238" y="64"/>
          <a:ext cx="1171575" cy="1171575"/>
        </a:xfrm>
        <a:solidFill>
          <a:srgbClr val="4BACC6">
            <a:hueOff val="-3311292"/>
            <a:satOff val="13270"/>
            <a:lumOff val="2876"/>
            <a:alphaOff val="0"/>
          </a:srgbClr>
        </a:solidFill>
        <a:ln w="25400" cap="flat" cmpd="sng" algn="ctr">
          <a:solidFill>
            <a:sysClr val="window" lastClr="FFFFFF">
              <a:hueOff val="0"/>
              <a:satOff val="0"/>
              <a:lumOff val="0"/>
              <a:alphaOff val="0"/>
            </a:sysClr>
          </a:solidFill>
          <a:prstDash val="solid"/>
        </a:ln>
        <a:effectLst/>
      </dgm:spPr>
      <dgm:t>
        <a:bodyPr/>
        <a:lstStyle/>
        <a:p>
          <a:r>
            <a:rPr lang="ar-SA" sz="1200" b="1" dirty="0" smtClean="0">
              <a:solidFill>
                <a:sysClr val="window" lastClr="FFFFFF"/>
              </a:solidFill>
              <a:latin typeface="Times New Roman" panose="02020603050405020304" pitchFamily="18" charset="0"/>
              <a:ea typeface="+mn-ea"/>
              <a:cs typeface="Times New Roman" panose="02020603050405020304" pitchFamily="18" charset="0"/>
            </a:rPr>
            <a:t>60 في المائة</a:t>
          </a:r>
          <a:endParaRPr lang="en-US" sz="1200" b="1" dirty="0">
            <a:solidFill>
              <a:sysClr val="window" lastClr="FFFFFF"/>
            </a:solidFill>
            <a:latin typeface="Times New Roman" panose="02020603050405020304" pitchFamily="18" charset="0"/>
            <a:ea typeface="+mn-ea"/>
            <a:cs typeface="Times New Roman" panose="02020603050405020304" pitchFamily="18" charset="0"/>
          </a:endParaRPr>
        </a:p>
      </dgm:t>
    </dgm:pt>
    <dgm:pt modelId="{C51CBF59-BC21-4DBF-96DD-B53B59581C7C}" type="parTrans" cxnId="{389E29E5-932D-4820-BAB6-A98CF5FD4E47}">
      <dgm:prSet/>
      <dgm:spPr>
        <a:xfrm rot="19038400">
          <a:off x="1930133" y="1163454"/>
          <a:ext cx="617111" cy="57656"/>
        </a:xfrm>
        <a:noFill/>
        <a:ln w="25400" cap="flat" cmpd="sng" algn="ctr">
          <a:solidFill>
            <a:srgbClr val="4BACC6">
              <a:hueOff val="0"/>
              <a:satOff val="0"/>
              <a:lumOff val="0"/>
              <a:alphaOff val="0"/>
            </a:srgbClr>
          </a:solidFill>
          <a:prstDash val="solid"/>
        </a:ln>
        <a:effectLst/>
      </dgm:spPr>
      <dgm:t>
        <a:bodyPr/>
        <a:lstStyle/>
        <a:p>
          <a:endParaRPr lang="en-US"/>
        </a:p>
      </dgm:t>
    </dgm:pt>
    <dgm:pt modelId="{B93D3695-6619-4FC9-93C7-210CF44C370C}" type="sibTrans" cxnId="{389E29E5-932D-4820-BAB6-A98CF5FD4E47}">
      <dgm:prSet/>
      <dgm:spPr/>
      <dgm:t>
        <a:bodyPr/>
        <a:lstStyle/>
        <a:p>
          <a:endParaRPr lang="en-US"/>
        </a:p>
      </dgm:t>
    </dgm:pt>
    <dgm:pt modelId="{B2DEEFB8-7EFF-4C40-90E9-E6438F4112DF}">
      <dgm:prSet phldrT="[Text]" custT="1"/>
      <dgm:spPr>
        <a:xfrm>
          <a:off x="2697733" y="1446212"/>
          <a:ext cx="1171575" cy="1171575"/>
        </a:xfrm>
        <a:solidFill>
          <a:srgbClr val="4BACC6">
            <a:hueOff val="-6622584"/>
            <a:satOff val="26541"/>
            <a:lumOff val="5752"/>
            <a:alphaOff val="0"/>
          </a:srgbClr>
        </a:solidFill>
        <a:ln w="25400" cap="flat" cmpd="sng" algn="ctr">
          <a:solidFill>
            <a:sysClr val="window" lastClr="FFFFFF">
              <a:hueOff val="0"/>
              <a:satOff val="0"/>
              <a:lumOff val="0"/>
              <a:alphaOff val="0"/>
            </a:sysClr>
          </a:solidFill>
          <a:prstDash val="solid"/>
        </a:ln>
        <a:effectLst/>
      </dgm:spPr>
      <dgm:t>
        <a:bodyPr/>
        <a:lstStyle/>
        <a:p>
          <a:r>
            <a:rPr lang="ar-SA" sz="1200" b="1" dirty="0" smtClean="0">
              <a:solidFill>
                <a:sysClr val="window" lastClr="FFFFFF"/>
              </a:solidFill>
              <a:latin typeface="Times New Roman" panose="02020603050405020304" pitchFamily="18" charset="0"/>
              <a:ea typeface="+mn-ea"/>
              <a:cs typeface="Times New Roman" panose="02020603050405020304" pitchFamily="18" charset="0"/>
            </a:rPr>
            <a:t>50 في المائة</a:t>
          </a:r>
          <a:endParaRPr lang="en-US" sz="1200" b="1" dirty="0">
            <a:solidFill>
              <a:sysClr val="window" lastClr="FFFFFF"/>
            </a:solidFill>
            <a:latin typeface="Times New Roman" panose="02020603050405020304" pitchFamily="18" charset="0"/>
            <a:ea typeface="+mn-ea"/>
            <a:cs typeface="Times New Roman" panose="02020603050405020304" pitchFamily="18" charset="0"/>
          </a:endParaRPr>
        </a:p>
      </dgm:t>
    </dgm:pt>
    <dgm:pt modelId="{2691E8BB-AFA5-4C5A-8219-FD67714C005A}" type="parTrans" cxnId="{40283554-0E96-4D06-914B-0CB28C71D43E}">
      <dgm:prSet/>
      <dgm:spPr>
        <a:xfrm>
          <a:off x="2011903" y="2003171"/>
          <a:ext cx="685829" cy="57656"/>
        </a:xfrm>
        <a:noFill/>
        <a:ln w="25400" cap="flat" cmpd="sng" algn="ctr">
          <a:solidFill>
            <a:srgbClr val="4BACC6">
              <a:hueOff val="0"/>
              <a:satOff val="0"/>
              <a:lumOff val="0"/>
              <a:alphaOff val="0"/>
            </a:srgbClr>
          </a:solidFill>
          <a:prstDash val="solid"/>
        </a:ln>
        <a:effectLst/>
      </dgm:spPr>
      <dgm:t>
        <a:bodyPr/>
        <a:lstStyle/>
        <a:p>
          <a:endParaRPr lang="en-US"/>
        </a:p>
      </dgm:t>
    </dgm:pt>
    <dgm:pt modelId="{FBCF261B-8665-43DD-A56D-FFF46E31407E}" type="sibTrans" cxnId="{40283554-0E96-4D06-914B-0CB28C71D43E}">
      <dgm:prSet/>
      <dgm:spPr/>
      <dgm:t>
        <a:bodyPr/>
        <a:lstStyle/>
        <a:p>
          <a:endParaRPr lang="en-US"/>
        </a:p>
      </dgm:t>
    </dgm:pt>
    <dgm:pt modelId="{4AA7DD3D-1343-4D09-B789-A36C3622A7A7}">
      <dgm:prSet phldrT="[Text]" custT="1"/>
      <dgm:spPr>
        <a:xfrm>
          <a:off x="2310238" y="2892360"/>
          <a:ext cx="1171575" cy="1171575"/>
        </a:xfrm>
        <a:solidFill>
          <a:srgbClr val="4BACC6">
            <a:hueOff val="-9933876"/>
            <a:satOff val="39811"/>
            <a:lumOff val="8628"/>
            <a:alphaOff val="0"/>
          </a:srgbClr>
        </a:solidFill>
        <a:ln w="25400" cap="flat" cmpd="sng" algn="ctr">
          <a:solidFill>
            <a:sysClr val="window" lastClr="FFFFFF">
              <a:hueOff val="0"/>
              <a:satOff val="0"/>
              <a:lumOff val="0"/>
              <a:alphaOff val="0"/>
            </a:sysClr>
          </a:solidFill>
          <a:prstDash val="solid"/>
        </a:ln>
        <a:effectLst/>
      </dgm:spPr>
      <dgm:t>
        <a:bodyPr/>
        <a:lstStyle/>
        <a:p>
          <a:r>
            <a:rPr lang="ar-SA" sz="1200" b="1" dirty="0" smtClean="0">
              <a:solidFill>
                <a:sysClr val="window" lastClr="FFFFFF"/>
              </a:solidFill>
              <a:latin typeface="Traditional Arabic" pitchFamily="18" charset="-78"/>
              <a:ea typeface="+mn-ea"/>
              <a:cs typeface="Traditional Arabic" pitchFamily="18" charset="-78"/>
            </a:rPr>
            <a:t>54 في المائة</a:t>
          </a:r>
          <a:endParaRPr lang="en-US" sz="1200" b="1" dirty="0">
            <a:solidFill>
              <a:sysClr val="window" lastClr="FFFFFF"/>
            </a:solidFill>
            <a:latin typeface="Traditional Arabic" pitchFamily="18" charset="-78"/>
            <a:ea typeface="+mn-ea"/>
            <a:cs typeface="Traditional Arabic" pitchFamily="18" charset="-78"/>
          </a:endParaRPr>
        </a:p>
      </dgm:t>
    </dgm:pt>
    <dgm:pt modelId="{F80A486B-F3F9-4FE5-9E3C-CF9A7DB477B0}" type="parTrans" cxnId="{BEC62EAD-5686-4E69-8721-CD7CC8117B52}">
      <dgm:prSet/>
      <dgm:spPr>
        <a:xfrm rot="2561600">
          <a:off x="1930133" y="2842888"/>
          <a:ext cx="617111" cy="57656"/>
        </a:xfrm>
        <a:noFill/>
        <a:ln w="25400" cap="flat" cmpd="sng" algn="ctr">
          <a:solidFill>
            <a:srgbClr val="4BACC6">
              <a:hueOff val="0"/>
              <a:satOff val="0"/>
              <a:lumOff val="0"/>
              <a:alphaOff val="0"/>
            </a:srgbClr>
          </a:solidFill>
          <a:prstDash val="solid"/>
        </a:ln>
        <a:effectLst/>
      </dgm:spPr>
      <dgm:t>
        <a:bodyPr/>
        <a:lstStyle/>
        <a:p>
          <a:endParaRPr lang="en-US"/>
        </a:p>
      </dgm:t>
    </dgm:pt>
    <dgm:pt modelId="{D5445CF1-A710-4AF5-B8EF-1234DE101698}" type="sibTrans" cxnId="{BEC62EAD-5686-4E69-8721-CD7CC8117B52}">
      <dgm:prSet/>
      <dgm:spPr/>
      <dgm:t>
        <a:bodyPr/>
        <a:lstStyle/>
        <a:p>
          <a:endParaRPr lang="en-US"/>
        </a:p>
      </dgm:t>
    </dgm:pt>
    <dgm:pt modelId="{960411C0-A2C7-4214-ABD3-902277DB649E}">
      <dgm:prSet phldrT="[Text]" custT="1"/>
      <dgm:spPr>
        <a:xfrm>
          <a:off x="3598971" y="64"/>
          <a:ext cx="1757362" cy="1171575"/>
        </a:xfrm>
        <a:noFill/>
        <a:ln>
          <a:noFill/>
        </a:ln>
        <a:effectLst/>
      </dgm:spPr>
      <dgm:t>
        <a:bodyPr/>
        <a:lstStyle/>
        <a:p>
          <a:pPr algn="ctr" rtl="1"/>
          <a:r>
            <a:rPr lang="ar-SA" sz="1100" b="1">
              <a:latin typeface="Traditional Arabic" pitchFamily="18" charset="-78"/>
              <a:cs typeface="Traditional Arabic" pitchFamily="18" charset="-78"/>
            </a:rPr>
            <a:t>انبعاثات غازات الاحتباس الحراري العالمية</a:t>
          </a:r>
          <a:endParaRPr lang="en-US" sz="1100" b="1" dirty="0">
            <a:solidFill>
              <a:sysClr val="windowText" lastClr="000000">
                <a:hueOff val="0"/>
                <a:satOff val="0"/>
                <a:lumOff val="0"/>
                <a:alphaOff val="0"/>
              </a:sysClr>
            </a:solidFill>
            <a:latin typeface="Traditional Arabic" pitchFamily="18" charset="-78"/>
            <a:ea typeface="+mn-ea"/>
            <a:cs typeface="Traditional Arabic" pitchFamily="18" charset="-78"/>
          </a:endParaRPr>
        </a:p>
      </dgm:t>
    </dgm:pt>
    <dgm:pt modelId="{DA18D32D-E1FB-4F08-9699-8F4C172A307A}" type="parTrans" cxnId="{B62CFF93-C07A-4E1C-B3F8-D5E42F39E4B9}">
      <dgm:prSet/>
      <dgm:spPr/>
      <dgm:t>
        <a:bodyPr/>
        <a:lstStyle/>
        <a:p>
          <a:endParaRPr lang="en-US"/>
        </a:p>
      </dgm:t>
    </dgm:pt>
    <dgm:pt modelId="{06FF998C-F278-465B-8106-5E5E17C8EC50}" type="sibTrans" cxnId="{B62CFF93-C07A-4E1C-B3F8-D5E42F39E4B9}">
      <dgm:prSet/>
      <dgm:spPr/>
      <dgm:t>
        <a:bodyPr/>
        <a:lstStyle/>
        <a:p>
          <a:endParaRPr lang="en-US"/>
        </a:p>
      </dgm:t>
    </dgm:pt>
    <dgm:pt modelId="{14670145-E1A4-45F0-A6A1-5E8052231761}">
      <dgm:prSet phldrT="[Text]" custT="1"/>
      <dgm:spPr>
        <a:xfrm>
          <a:off x="3986465" y="1446212"/>
          <a:ext cx="1757362" cy="1171575"/>
        </a:xfrm>
        <a:noFill/>
        <a:ln>
          <a:noFill/>
        </a:ln>
        <a:effectLst/>
      </dgm:spPr>
      <dgm:t>
        <a:bodyPr/>
        <a:lstStyle/>
        <a:p>
          <a:pPr algn="ctr" rtl="1"/>
          <a:r>
            <a:rPr lang="ar-SA" sz="1100" b="1">
              <a:latin typeface="Traditional Arabic" pitchFamily="18" charset="-78"/>
              <a:cs typeface="Traditional Arabic" pitchFamily="18" charset="-78"/>
            </a:rPr>
            <a:t>النفايات العالمية</a:t>
          </a:r>
          <a:endParaRPr lang="en-US" sz="1100" b="1" dirty="0">
            <a:solidFill>
              <a:sysClr val="windowText" lastClr="000000">
                <a:hueOff val="0"/>
                <a:satOff val="0"/>
                <a:lumOff val="0"/>
                <a:alphaOff val="0"/>
              </a:sysClr>
            </a:solidFill>
            <a:latin typeface="Traditional Arabic" pitchFamily="18" charset="-78"/>
            <a:ea typeface="+mn-ea"/>
            <a:cs typeface="Traditional Arabic" pitchFamily="18" charset="-78"/>
          </a:endParaRPr>
        </a:p>
      </dgm:t>
    </dgm:pt>
    <dgm:pt modelId="{67C23DDA-B985-420D-A4CB-84D4F90FB539}" type="parTrans" cxnId="{D4F031B5-5C41-47D9-A3E3-24B269AB55FD}">
      <dgm:prSet/>
      <dgm:spPr/>
      <dgm:t>
        <a:bodyPr/>
        <a:lstStyle/>
        <a:p>
          <a:endParaRPr lang="en-US"/>
        </a:p>
      </dgm:t>
    </dgm:pt>
    <dgm:pt modelId="{96568C2F-4595-4701-8C13-D87FE779BF49}" type="sibTrans" cxnId="{D4F031B5-5C41-47D9-A3E3-24B269AB55FD}">
      <dgm:prSet/>
      <dgm:spPr/>
      <dgm:t>
        <a:bodyPr/>
        <a:lstStyle/>
        <a:p>
          <a:endParaRPr lang="en-US"/>
        </a:p>
      </dgm:t>
    </dgm:pt>
    <dgm:pt modelId="{28A2CC06-89EC-494E-BFBC-B3A90ACC79E4}">
      <dgm:prSet phldrT="[Text]" custT="1"/>
      <dgm:spPr>
        <a:xfrm>
          <a:off x="3598971" y="2892360"/>
          <a:ext cx="1757362" cy="1171575"/>
        </a:xfrm>
        <a:noFill/>
        <a:ln>
          <a:noFill/>
        </a:ln>
        <a:effectLst/>
      </dgm:spPr>
      <dgm:t>
        <a:bodyPr/>
        <a:lstStyle/>
        <a:p>
          <a:pPr algn="ctr" rtl="1"/>
          <a:r>
            <a:rPr lang="ar-SA" sz="1100" b="1">
              <a:latin typeface="Traditional Arabic" pitchFamily="18" charset="-78"/>
              <a:cs typeface="Traditional Arabic" pitchFamily="18" charset="-78"/>
            </a:rPr>
            <a:t>إجمالي عدد سكان العالم</a:t>
          </a:r>
          <a:endParaRPr lang="en-US" sz="1100" b="1" dirty="0">
            <a:solidFill>
              <a:sysClr val="windowText" lastClr="000000">
                <a:hueOff val="0"/>
                <a:satOff val="0"/>
                <a:lumOff val="0"/>
                <a:alphaOff val="0"/>
              </a:sysClr>
            </a:solidFill>
            <a:latin typeface="Traditional Arabic" pitchFamily="18" charset="-78"/>
            <a:ea typeface="+mn-ea"/>
            <a:cs typeface="Traditional Arabic" pitchFamily="18" charset="-78"/>
          </a:endParaRPr>
        </a:p>
      </dgm:t>
    </dgm:pt>
    <dgm:pt modelId="{4A28AFA8-B2C4-4EC0-8F02-A6ED89410CF2}" type="parTrans" cxnId="{7C47B512-82E2-402F-979F-849F389504DA}">
      <dgm:prSet/>
      <dgm:spPr/>
      <dgm:t>
        <a:bodyPr/>
        <a:lstStyle/>
        <a:p>
          <a:endParaRPr lang="en-US"/>
        </a:p>
      </dgm:t>
    </dgm:pt>
    <dgm:pt modelId="{6FD8514C-8AAA-43E6-B5D1-5923FE3F279E}" type="sibTrans" cxnId="{7C47B512-82E2-402F-979F-849F389504DA}">
      <dgm:prSet/>
      <dgm:spPr/>
      <dgm:t>
        <a:bodyPr/>
        <a:lstStyle/>
        <a:p>
          <a:endParaRPr lang="en-US"/>
        </a:p>
      </dgm:t>
    </dgm:pt>
    <dgm:pt modelId="{1670D5EA-C491-49DA-B2D6-0DAEC6A876EF}" type="pres">
      <dgm:prSet presAssocID="{0B7873B7-12A0-4494-999B-EB8089BE81E5}" presName="composite" presStyleCnt="0">
        <dgm:presLayoutVars>
          <dgm:chMax val="5"/>
          <dgm:dir/>
          <dgm:animLvl val="ctr"/>
          <dgm:resizeHandles val="exact"/>
        </dgm:presLayoutVars>
      </dgm:prSet>
      <dgm:spPr/>
      <dgm:t>
        <a:bodyPr/>
        <a:lstStyle/>
        <a:p>
          <a:endParaRPr lang="en-US"/>
        </a:p>
      </dgm:t>
    </dgm:pt>
    <dgm:pt modelId="{4C9EBC35-16FD-428A-9443-14A650EBA583}" type="pres">
      <dgm:prSet presAssocID="{0B7873B7-12A0-4494-999B-EB8089BE81E5}" presName="cycle" presStyleCnt="0"/>
      <dgm:spPr/>
    </dgm:pt>
    <dgm:pt modelId="{B4E44871-54D6-491B-9903-6DD887FDFB7B}" type="pres">
      <dgm:prSet presAssocID="{0B7873B7-12A0-4494-999B-EB8089BE81E5}" presName="centerShape" presStyleCnt="0"/>
      <dgm:spPr/>
    </dgm:pt>
    <dgm:pt modelId="{29A42634-3FE5-4965-94F2-2E1D3563C882}" type="pres">
      <dgm:prSet presAssocID="{0B7873B7-12A0-4494-999B-EB8089BE81E5}" presName="connSite" presStyleLbl="node1" presStyleIdx="0" presStyleCnt="4"/>
      <dgm:spPr/>
    </dgm:pt>
    <dgm:pt modelId="{E5F24C80-60B1-463F-8BA6-4F50A3F01A49}" type="pres">
      <dgm:prSet presAssocID="{0B7873B7-12A0-4494-999B-EB8089BE81E5}" presName="visible" presStyleLbl="node1" presStyleIdx="0" presStyleCnt="4"/>
      <dgm:spPr>
        <a:xfrm>
          <a:off x="352171" y="1055687"/>
          <a:ext cx="1952625" cy="1952625"/>
        </a:xfrm>
        <a:prstGeom prst="ellipse">
          <a:avLst/>
        </a:prstGeom>
        <a:blipFill>
          <a:blip xmlns:r="http://schemas.openxmlformats.org/officeDocument/2006/relationships" r:embed="rId1">
            <a:extLst>
              <a:ext uri="{28A0092B-C50C-407E-A947-70E740481C1C}">
                <a14:useLocalDpi xmlns:a14="http://schemas.microsoft.com/office/drawing/2010/main" val="0"/>
              </a:ext>
            </a:extLst>
          </a:blip>
          <a:srcRect/>
          <a:stretch>
            <a:fillRect l="-20000" r="-20000"/>
          </a:stretch>
        </a:blipFill>
        <a:ln w="25400" cap="flat" cmpd="sng" algn="ctr">
          <a:solidFill>
            <a:sysClr val="window" lastClr="FFFFFF">
              <a:hueOff val="0"/>
              <a:satOff val="0"/>
              <a:lumOff val="0"/>
              <a:alphaOff val="0"/>
            </a:sysClr>
          </a:solidFill>
          <a:prstDash val="solid"/>
        </a:ln>
        <a:effectLst/>
      </dgm:spPr>
      <dgm:t>
        <a:bodyPr/>
        <a:lstStyle/>
        <a:p>
          <a:endParaRPr lang="en-US"/>
        </a:p>
      </dgm:t>
    </dgm:pt>
    <dgm:pt modelId="{3B0C9FBF-F1C0-4ADD-96F2-FE6BC8189986}" type="pres">
      <dgm:prSet presAssocID="{C51CBF59-BC21-4DBF-96DD-B53B59581C7C}" presName="Name25" presStyleLbl="parChTrans1D1" presStyleIdx="0" presStyleCnt="3"/>
      <dgm:spPr>
        <a:custGeom>
          <a:avLst/>
          <a:gdLst/>
          <a:ahLst/>
          <a:cxnLst/>
          <a:rect l="0" t="0" r="0" b="0"/>
          <a:pathLst>
            <a:path>
              <a:moveTo>
                <a:pt x="0" y="28828"/>
              </a:moveTo>
              <a:lnTo>
                <a:pt x="617111" y="28828"/>
              </a:lnTo>
            </a:path>
          </a:pathLst>
        </a:custGeom>
      </dgm:spPr>
      <dgm:t>
        <a:bodyPr/>
        <a:lstStyle/>
        <a:p>
          <a:endParaRPr lang="en-US"/>
        </a:p>
      </dgm:t>
    </dgm:pt>
    <dgm:pt modelId="{3CACFA2A-43BB-4539-9B56-5376D61EE504}" type="pres">
      <dgm:prSet presAssocID="{F120AD21-DA8A-4ECD-885B-2AEAED0EDDFD}" presName="node" presStyleCnt="0"/>
      <dgm:spPr/>
    </dgm:pt>
    <dgm:pt modelId="{3E15169E-A01D-45A4-8136-7DA212B045E2}" type="pres">
      <dgm:prSet presAssocID="{F120AD21-DA8A-4ECD-885B-2AEAED0EDDFD}" presName="parentNode" presStyleLbl="node1" presStyleIdx="1" presStyleCnt="4" custLinFactNeighborX="98108" custLinFactNeighborY="-62743">
        <dgm:presLayoutVars>
          <dgm:chMax val="1"/>
          <dgm:bulletEnabled val="1"/>
        </dgm:presLayoutVars>
      </dgm:prSet>
      <dgm:spPr>
        <a:prstGeom prst="ellipse">
          <a:avLst/>
        </a:prstGeom>
      </dgm:spPr>
      <dgm:t>
        <a:bodyPr/>
        <a:lstStyle/>
        <a:p>
          <a:endParaRPr lang="en-US"/>
        </a:p>
      </dgm:t>
    </dgm:pt>
    <dgm:pt modelId="{5DC3FE35-DA5F-40B4-8AE3-D05F4FFC1BBA}" type="pres">
      <dgm:prSet presAssocID="{F120AD21-DA8A-4ECD-885B-2AEAED0EDDFD}" presName="childNode" presStyleLbl="revTx" presStyleIdx="0" presStyleCnt="3">
        <dgm:presLayoutVars>
          <dgm:bulletEnabled val="1"/>
        </dgm:presLayoutVars>
      </dgm:prSet>
      <dgm:spPr>
        <a:prstGeom prst="rect">
          <a:avLst/>
        </a:prstGeom>
      </dgm:spPr>
      <dgm:t>
        <a:bodyPr/>
        <a:lstStyle/>
        <a:p>
          <a:endParaRPr lang="en-US"/>
        </a:p>
      </dgm:t>
    </dgm:pt>
    <dgm:pt modelId="{F0E66B3A-AD3D-4F2D-8C47-58E59D4E489F}" type="pres">
      <dgm:prSet presAssocID="{2691E8BB-AFA5-4C5A-8219-FD67714C005A}" presName="Name25" presStyleLbl="parChTrans1D1" presStyleIdx="1" presStyleCnt="3"/>
      <dgm:spPr>
        <a:custGeom>
          <a:avLst/>
          <a:gdLst/>
          <a:ahLst/>
          <a:cxnLst/>
          <a:rect l="0" t="0" r="0" b="0"/>
          <a:pathLst>
            <a:path>
              <a:moveTo>
                <a:pt x="0" y="28828"/>
              </a:moveTo>
              <a:lnTo>
                <a:pt x="685829" y="28828"/>
              </a:lnTo>
            </a:path>
          </a:pathLst>
        </a:custGeom>
      </dgm:spPr>
      <dgm:t>
        <a:bodyPr/>
        <a:lstStyle/>
        <a:p>
          <a:endParaRPr lang="en-US"/>
        </a:p>
      </dgm:t>
    </dgm:pt>
    <dgm:pt modelId="{D26446AA-CED9-4882-AD73-DE0489220AEF}" type="pres">
      <dgm:prSet presAssocID="{B2DEEFB8-7EFF-4C40-90E9-E6438F4112DF}" presName="node" presStyleCnt="0"/>
      <dgm:spPr/>
    </dgm:pt>
    <dgm:pt modelId="{2E04C405-5567-4517-8445-82A23ECCA4B9}" type="pres">
      <dgm:prSet presAssocID="{B2DEEFB8-7EFF-4C40-90E9-E6438F4112DF}" presName="parentNode" presStyleLbl="node1" presStyleIdx="2" presStyleCnt="4">
        <dgm:presLayoutVars>
          <dgm:chMax val="1"/>
          <dgm:bulletEnabled val="1"/>
        </dgm:presLayoutVars>
      </dgm:prSet>
      <dgm:spPr>
        <a:prstGeom prst="ellipse">
          <a:avLst/>
        </a:prstGeom>
      </dgm:spPr>
      <dgm:t>
        <a:bodyPr/>
        <a:lstStyle/>
        <a:p>
          <a:endParaRPr lang="en-US"/>
        </a:p>
      </dgm:t>
    </dgm:pt>
    <dgm:pt modelId="{327AF448-8B5F-4CEE-8B0B-B9D8612C42BD}" type="pres">
      <dgm:prSet presAssocID="{B2DEEFB8-7EFF-4C40-90E9-E6438F4112DF}" presName="childNode" presStyleLbl="revTx" presStyleIdx="1" presStyleCnt="3">
        <dgm:presLayoutVars>
          <dgm:bulletEnabled val="1"/>
        </dgm:presLayoutVars>
      </dgm:prSet>
      <dgm:spPr>
        <a:prstGeom prst="rect">
          <a:avLst/>
        </a:prstGeom>
      </dgm:spPr>
      <dgm:t>
        <a:bodyPr/>
        <a:lstStyle/>
        <a:p>
          <a:endParaRPr lang="en-US"/>
        </a:p>
      </dgm:t>
    </dgm:pt>
    <dgm:pt modelId="{373DDDA9-20C2-453B-95C6-802815B9956F}" type="pres">
      <dgm:prSet presAssocID="{F80A486B-F3F9-4FE5-9E3C-CF9A7DB477B0}" presName="Name25" presStyleLbl="parChTrans1D1" presStyleIdx="2" presStyleCnt="3"/>
      <dgm:spPr>
        <a:custGeom>
          <a:avLst/>
          <a:gdLst/>
          <a:ahLst/>
          <a:cxnLst/>
          <a:rect l="0" t="0" r="0" b="0"/>
          <a:pathLst>
            <a:path>
              <a:moveTo>
                <a:pt x="0" y="28828"/>
              </a:moveTo>
              <a:lnTo>
                <a:pt x="617111" y="28828"/>
              </a:lnTo>
            </a:path>
          </a:pathLst>
        </a:custGeom>
      </dgm:spPr>
      <dgm:t>
        <a:bodyPr/>
        <a:lstStyle/>
        <a:p>
          <a:endParaRPr lang="en-US"/>
        </a:p>
      </dgm:t>
    </dgm:pt>
    <dgm:pt modelId="{57BA6B96-3182-487B-BDB7-ABF697315EFF}" type="pres">
      <dgm:prSet presAssocID="{4AA7DD3D-1343-4D09-B789-A36C3622A7A7}" presName="node" presStyleCnt="0"/>
      <dgm:spPr/>
    </dgm:pt>
    <dgm:pt modelId="{D32E383A-AC5A-4E56-AD1D-B3373250E4EA}" type="pres">
      <dgm:prSet presAssocID="{4AA7DD3D-1343-4D09-B789-A36C3622A7A7}" presName="parentNode" presStyleLbl="node1" presStyleIdx="3" presStyleCnt="4">
        <dgm:presLayoutVars>
          <dgm:chMax val="1"/>
          <dgm:bulletEnabled val="1"/>
        </dgm:presLayoutVars>
      </dgm:prSet>
      <dgm:spPr>
        <a:prstGeom prst="ellipse">
          <a:avLst/>
        </a:prstGeom>
      </dgm:spPr>
      <dgm:t>
        <a:bodyPr/>
        <a:lstStyle/>
        <a:p>
          <a:endParaRPr lang="en-US"/>
        </a:p>
      </dgm:t>
    </dgm:pt>
    <dgm:pt modelId="{B3F34165-FD4B-4C37-BC81-75CB4D482496}" type="pres">
      <dgm:prSet presAssocID="{4AA7DD3D-1343-4D09-B789-A36C3622A7A7}" presName="childNode" presStyleLbl="revTx" presStyleIdx="2" presStyleCnt="3">
        <dgm:presLayoutVars>
          <dgm:bulletEnabled val="1"/>
        </dgm:presLayoutVars>
      </dgm:prSet>
      <dgm:spPr>
        <a:prstGeom prst="rect">
          <a:avLst/>
        </a:prstGeom>
      </dgm:spPr>
      <dgm:t>
        <a:bodyPr/>
        <a:lstStyle/>
        <a:p>
          <a:endParaRPr lang="en-US"/>
        </a:p>
      </dgm:t>
    </dgm:pt>
  </dgm:ptLst>
  <dgm:cxnLst>
    <dgm:cxn modelId="{9F3BD80E-95AF-4A49-8959-104398B12310}" type="presOf" srcId="{960411C0-A2C7-4214-ABD3-902277DB649E}" destId="{5DC3FE35-DA5F-40B4-8AE3-D05F4FFC1BBA}" srcOrd="0" destOrd="0" presId="urn:microsoft.com/office/officeart/2005/8/layout/radial2"/>
    <dgm:cxn modelId="{40283554-0E96-4D06-914B-0CB28C71D43E}" srcId="{0B7873B7-12A0-4494-999B-EB8089BE81E5}" destId="{B2DEEFB8-7EFF-4C40-90E9-E6438F4112DF}" srcOrd="1" destOrd="0" parTransId="{2691E8BB-AFA5-4C5A-8219-FD67714C005A}" sibTransId="{FBCF261B-8665-43DD-A56D-FFF46E31407E}"/>
    <dgm:cxn modelId="{410E5937-F652-48FB-BBF9-3FDDB6E45B6E}" type="presOf" srcId="{2691E8BB-AFA5-4C5A-8219-FD67714C005A}" destId="{F0E66B3A-AD3D-4F2D-8C47-58E59D4E489F}" srcOrd="0" destOrd="0" presId="urn:microsoft.com/office/officeart/2005/8/layout/radial2"/>
    <dgm:cxn modelId="{4532BB90-DC39-4966-8715-A83C022E3262}" type="presOf" srcId="{0B7873B7-12A0-4494-999B-EB8089BE81E5}" destId="{1670D5EA-C491-49DA-B2D6-0DAEC6A876EF}" srcOrd="0" destOrd="0" presId="urn:microsoft.com/office/officeart/2005/8/layout/radial2"/>
    <dgm:cxn modelId="{0767F94D-C92E-4EC0-92BE-98F594328E8B}" type="presOf" srcId="{28A2CC06-89EC-494E-BFBC-B3A90ACC79E4}" destId="{B3F34165-FD4B-4C37-BC81-75CB4D482496}" srcOrd="0" destOrd="0" presId="urn:microsoft.com/office/officeart/2005/8/layout/radial2"/>
    <dgm:cxn modelId="{BDE12798-C532-413F-B0EF-EEAF9DE2A456}" type="presOf" srcId="{14670145-E1A4-45F0-A6A1-5E8052231761}" destId="{327AF448-8B5F-4CEE-8B0B-B9D8612C42BD}" srcOrd="0" destOrd="0" presId="urn:microsoft.com/office/officeart/2005/8/layout/radial2"/>
    <dgm:cxn modelId="{FF51823F-9249-4C2F-9F0A-BE606BDAB69D}" type="presOf" srcId="{F80A486B-F3F9-4FE5-9E3C-CF9A7DB477B0}" destId="{373DDDA9-20C2-453B-95C6-802815B9956F}" srcOrd="0" destOrd="0" presId="urn:microsoft.com/office/officeart/2005/8/layout/radial2"/>
    <dgm:cxn modelId="{7C47B512-82E2-402F-979F-849F389504DA}" srcId="{4AA7DD3D-1343-4D09-B789-A36C3622A7A7}" destId="{28A2CC06-89EC-494E-BFBC-B3A90ACC79E4}" srcOrd="0" destOrd="0" parTransId="{4A28AFA8-B2C4-4EC0-8F02-A6ED89410CF2}" sibTransId="{6FD8514C-8AAA-43E6-B5D1-5923FE3F279E}"/>
    <dgm:cxn modelId="{389E29E5-932D-4820-BAB6-A98CF5FD4E47}" srcId="{0B7873B7-12A0-4494-999B-EB8089BE81E5}" destId="{F120AD21-DA8A-4ECD-885B-2AEAED0EDDFD}" srcOrd="0" destOrd="0" parTransId="{C51CBF59-BC21-4DBF-96DD-B53B59581C7C}" sibTransId="{B93D3695-6619-4FC9-93C7-210CF44C370C}"/>
    <dgm:cxn modelId="{B62CFF93-C07A-4E1C-B3F8-D5E42F39E4B9}" srcId="{F120AD21-DA8A-4ECD-885B-2AEAED0EDDFD}" destId="{960411C0-A2C7-4214-ABD3-902277DB649E}" srcOrd="0" destOrd="0" parTransId="{DA18D32D-E1FB-4F08-9699-8F4C172A307A}" sibTransId="{06FF998C-F278-465B-8106-5E5E17C8EC50}"/>
    <dgm:cxn modelId="{D4F031B5-5C41-47D9-A3E3-24B269AB55FD}" srcId="{B2DEEFB8-7EFF-4C40-90E9-E6438F4112DF}" destId="{14670145-E1A4-45F0-A6A1-5E8052231761}" srcOrd="0" destOrd="0" parTransId="{67C23DDA-B985-420D-A4CB-84D4F90FB539}" sibTransId="{96568C2F-4595-4701-8C13-D87FE779BF49}"/>
    <dgm:cxn modelId="{DAD2203E-EC41-4589-878E-EE67DC133862}" type="presOf" srcId="{B2DEEFB8-7EFF-4C40-90E9-E6438F4112DF}" destId="{2E04C405-5567-4517-8445-82A23ECCA4B9}" srcOrd="0" destOrd="0" presId="urn:microsoft.com/office/officeart/2005/8/layout/radial2"/>
    <dgm:cxn modelId="{BEC62EAD-5686-4E69-8721-CD7CC8117B52}" srcId="{0B7873B7-12A0-4494-999B-EB8089BE81E5}" destId="{4AA7DD3D-1343-4D09-B789-A36C3622A7A7}" srcOrd="2" destOrd="0" parTransId="{F80A486B-F3F9-4FE5-9E3C-CF9A7DB477B0}" sibTransId="{D5445CF1-A710-4AF5-B8EF-1234DE101698}"/>
    <dgm:cxn modelId="{D78E691B-FF1D-4555-B1F6-98591139DE56}" type="presOf" srcId="{4AA7DD3D-1343-4D09-B789-A36C3622A7A7}" destId="{D32E383A-AC5A-4E56-AD1D-B3373250E4EA}" srcOrd="0" destOrd="0" presId="urn:microsoft.com/office/officeart/2005/8/layout/radial2"/>
    <dgm:cxn modelId="{BD0A5ABC-1D66-469C-B53D-3785A63F6038}" type="presOf" srcId="{C51CBF59-BC21-4DBF-96DD-B53B59581C7C}" destId="{3B0C9FBF-F1C0-4ADD-96F2-FE6BC8189986}" srcOrd="0" destOrd="0" presId="urn:microsoft.com/office/officeart/2005/8/layout/radial2"/>
    <dgm:cxn modelId="{8FD3753C-F2B4-470F-8B25-48CA3FF7D6F4}" type="presOf" srcId="{F120AD21-DA8A-4ECD-885B-2AEAED0EDDFD}" destId="{3E15169E-A01D-45A4-8136-7DA212B045E2}" srcOrd="0" destOrd="0" presId="urn:microsoft.com/office/officeart/2005/8/layout/radial2"/>
    <dgm:cxn modelId="{1215D05F-ED89-44BD-851F-61060743D489}" type="presParOf" srcId="{1670D5EA-C491-49DA-B2D6-0DAEC6A876EF}" destId="{4C9EBC35-16FD-428A-9443-14A650EBA583}" srcOrd="0" destOrd="0" presId="urn:microsoft.com/office/officeart/2005/8/layout/radial2"/>
    <dgm:cxn modelId="{FF57910D-48DB-4391-8E9A-8350F5EC54B1}" type="presParOf" srcId="{4C9EBC35-16FD-428A-9443-14A650EBA583}" destId="{B4E44871-54D6-491B-9903-6DD887FDFB7B}" srcOrd="0" destOrd="0" presId="urn:microsoft.com/office/officeart/2005/8/layout/radial2"/>
    <dgm:cxn modelId="{A6F2B455-A3A8-4795-A707-36AFFB664C7C}" type="presParOf" srcId="{B4E44871-54D6-491B-9903-6DD887FDFB7B}" destId="{29A42634-3FE5-4965-94F2-2E1D3563C882}" srcOrd="0" destOrd="0" presId="urn:microsoft.com/office/officeart/2005/8/layout/radial2"/>
    <dgm:cxn modelId="{BBCA353A-7EDB-4452-878D-3261D61C82CB}" type="presParOf" srcId="{B4E44871-54D6-491B-9903-6DD887FDFB7B}" destId="{E5F24C80-60B1-463F-8BA6-4F50A3F01A49}" srcOrd="1" destOrd="0" presId="urn:microsoft.com/office/officeart/2005/8/layout/radial2"/>
    <dgm:cxn modelId="{07222946-C65F-4B2C-A1FA-9105D2BC4F48}" type="presParOf" srcId="{4C9EBC35-16FD-428A-9443-14A650EBA583}" destId="{3B0C9FBF-F1C0-4ADD-96F2-FE6BC8189986}" srcOrd="1" destOrd="0" presId="urn:microsoft.com/office/officeart/2005/8/layout/radial2"/>
    <dgm:cxn modelId="{EAAD9CDF-4B00-4BD4-99CE-28C68E3C773E}" type="presParOf" srcId="{4C9EBC35-16FD-428A-9443-14A650EBA583}" destId="{3CACFA2A-43BB-4539-9B56-5376D61EE504}" srcOrd="2" destOrd="0" presId="urn:microsoft.com/office/officeart/2005/8/layout/radial2"/>
    <dgm:cxn modelId="{83DB2DEB-930D-44DD-929F-59C4C2E02926}" type="presParOf" srcId="{3CACFA2A-43BB-4539-9B56-5376D61EE504}" destId="{3E15169E-A01D-45A4-8136-7DA212B045E2}" srcOrd="0" destOrd="0" presId="urn:microsoft.com/office/officeart/2005/8/layout/radial2"/>
    <dgm:cxn modelId="{6D16D571-C929-47E8-824C-3E39568ADF2B}" type="presParOf" srcId="{3CACFA2A-43BB-4539-9B56-5376D61EE504}" destId="{5DC3FE35-DA5F-40B4-8AE3-D05F4FFC1BBA}" srcOrd="1" destOrd="0" presId="urn:microsoft.com/office/officeart/2005/8/layout/radial2"/>
    <dgm:cxn modelId="{89A8A520-55C9-49EB-808B-7CBFCA5818C0}" type="presParOf" srcId="{4C9EBC35-16FD-428A-9443-14A650EBA583}" destId="{F0E66B3A-AD3D-4F2D-8C47-58E59D4E489F}" srcOrd="3" destOrd="0" presId="urn:microsoft.com/office/officeart/2005/8/layout/radial2"/>
    <dgm:cxn modelId="{D4B340D3-B51D-4341-9E8C-746BEB711D7F}" type="presParOf" srcId="{4C9EBC35-16FD-428A-9443-14A650EBA583}" destId="{D26446AA-CED9-4882-AD73-DE0489220AEF}" srcOrd="4" destOrd="0" presId="urn:microsoft.com/office/officeart/2005/8/layout/radial2"/>
    <dgm:cxn modelId="{7C2A265A-3F2F-413C-8C84-9CA6A4B37963}" type="presParOf" srcId="{D26446AA-CED9-4882-AD73-DE0489220AEF}" destId="{2E04C405-5567-4517-8445-82A23ECCA4B9}" srcOrd="0" destOrd="0" presId="urn:microsoft.com/office/officeart/2005/8/layout/radial2"/>
    <dgm:cxn modelId="{977DD746-F1A4-4868-917C-8D297B47076C}" type="presParOf" srcId="{D26446AA-CED9-4882-AD73-DE0489220AEF}" destId="{327AF448-8B5F-4CEE-8B0B-B9D8612C42BD}" srcOrd="1" destOrd="0" presId="urn:microsoft.com/office/officeart/2005/8/layout/radial2"/>
    <dgm:cxn modelId="{860E5C85-E22D-40DA-817D-C6D3E52CEC4D}" type="presParOf" srcId="{4C9EBC35-16FD-428A-9443-14A650EBA583}" destId="{373DDDA9-20C2-453B-95C6-802815B9956F}" srcOrd="5" destOrd="0" presId="urn:microsoft.com/office/officeart/2005/8/layout/radial2"/>
    <dgm:cxn modelId="{0886EC8A-47D9-433D-800A-1BA6CCCE12DA}" type="presParOf" srcId="{4C9EBC35-16FD-428A-9443-14A650EBA583}" destId="{57BA6B96-3182-487B-BDB7-ABF697315EFF}" srcOrd="6" destOrd="0" presId="urn:microsoft.com/office/officeart/2005/8/layout/radial2"/>
    <dgm:cxn modelId="{56FB77BC-39E5-4600-9A5C-8BB3B5C7A0F5}" type="presParOf" srcId="{57BA6B96-3182-487B-BDB7-ABF697315EFF}" destId="{D32E383A-AC5A-4E56-AD1D-B3373250E4EA}" srcOrd="0" destOrd="0" presId="urn:microsoft.com/office/officeart/2005/8/layout/radial2"/>
    <dgm:cxn modelId="{A2608D6B-BE6A-4431-A217-FB35F7F2FFD9}" type="presParOf" srcId="{57BA6B96-3182-487B-BDB7-ABF697315EFF}" destId="{B3F34165-FD4B-4C37-BC81-75CB4D482496}" srcOrd="1" destOrd="0" presId="urn:microsoft.com/office/officeart/2005/8/layout/radial2"/>
  </dgm:cxnLst>
  <dgm:bg/>
  <dgm:whole/>
  <dgm:extLst>
    <a:ext uri="http://schemas.microsoft.com/office/drawing/2008/diagram">
      <dsp:dataModelExt xmlns:dsp="http://schemas.microsoft.com/office/drawing/2008/diagram" relId="rId28"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0B7873B7-12A0-4494-999B-EB8089BE81E5}" type="doc">
      <dgm:prSet loTypeId="urn:microsoft.com/office/officeart/2005/8/layout/radial2" loCatId="relationship" qsTypeId="urn:microsoft.com/office/officeart/2005/8/quickstyle/simple1" qsCatId="simple" csTypeId="urn:microsoft.com/office/officeart/2005/8/colors/colorful5" csCatId="colorful" phldr="1"/>
      <dgm:spPr/>
      <dgm:t>
        <a:bodyPr/>
        <a:lstStyle/>
        <a:p>
          <a:endParaRPr lang="en-US"/>
        </a:p>
      </dgm:t>
    </dgm:pt>
    <dgm:pt modelId="{F120AD21-DA8A-4ECD-885B-2AEAED0EDDFD}">
      <dgm:prSet phldrT="[Text]" custT="1"/>
      <dgm:spPr>
        <a:xfrm>
          <a:off x="2310238" y="64"/>
          <a:ext cx="1171575" cy="1171575"/>
        </a:xfrm>
        <a:solidFill>
          <a:srgbClr val="4BACC6">
            <a:hueOff val="-3311292"/>
            <a:satOff val="13270"/>
            <a:lumOff val="2876"/>
            <a:alphaOff val="0"/>
          </a:srgbClr>
        </a:solidFill>
        <a:ln w="25400" cap="flat" cmpd="sng" algn="ctr">
          <a:solidFill>
            <a:sysClr val="window" lastClr="FFFFFF">
              <a:hueOff val="0"/>
              <a:satOff val="0"/>
              <a:lumOff val="0"/>
              <a:alphaOff val="0"/>
            </a:sysClr>
          </a:solidFill>
          <a:prstDash val="solid"/>
        </a:ln>
        <a:effectLst/>
      </dgm:spPr>
      <dgm:t>
        <a:bodyPr/>
        <a:lstStyle/>
        <a:p>
          <a:r>
            <a:rPr lang="ar-SA" sz="1200" b="1" dirty="0" smtClean="0">
              <a:solidFill>
                <a:sysClr val="window" lastClr="FFFFFF"/>
              </a:solidFill>
              <a:latin typeface="Times New Roman" panose="02020603050405020304" pitchFamily="18" charset="0"/>
              <a:ea typeface="+mn-ea"/>
              <a:cs typeface="Times New Roman" panose="02020603050405020304" pitchFamily="18" charset="0"/>
            </a:rPr>
            <a:t>60 في المائة</a:t>
          </a:r>
          <a:endParaRPr lang="en-US" sz="1200" b="1" dirty="0">
            <a:solidFill>
              <a:sysClr val="window" lastClr="FFFFFF"/>
            </a:solidFill>
            <a:latin typeface="Times New Roman" panose="02020603050405020304" pitchFamily="18" charset="0"/>
            <a:ea typeface="+mn-ea"/>
            <a:cs typeface="Times New Roman" panose="02020603050405020304" pitchFamily="18" charset="0"/>
          </a:endParaRPr>
        </a:p>
      </dgm:t>
    </dgm:pt>
    <dgm:pt modelId="{C51CBF59-BC21-4DBF-96DD-B53B59581C7C}" type="parTrans" cxnId="{389E29E5-932D-4820-BAB6-A98CF5FD4E47}">
      <dgm:prSet/>
      <dgm:spPr>
        <a:xfrm rot="19038400">
          <a:off x="1930133" y="1163454"/>
          <a:ext cx="617111" cy="57656"/>
        </a:xfrm>
        <a:noFill/>
        <a:ln w="25400" cap="flat" cmpd="sng" algn="ctr">
          <a:solidFill>
            <a:srgbClr val="4BACC6">
              <a:hueOff val="0"/>
              <a:satOff val="0"/>
              <a:lumOff val="0"/>
              <a:alphaOff val="0"/>
            </a:srgbClr>
          </a:solidFill>
          <a:prstDash val="solid"/>
        </a:ln>
        <a:effectLst/>
      </dgm:spPr>
      <dgm:t>
        <a:bodyPr/>
        <a:lstStyle/>
        <a:p>
          <a:endParaRPr lang="en-US"/>
        </a:p>
      </dgm:t>
    </dgm:pt>
    <dgm:pt modelId="{B93D3695-6619-4FC9-93C7-210CF44C370C}" type="sibTrans" cxnId="{389E29E5-932D-4820-BAB6-A98CF5FD4E47}">
      <dgm:prSet/>
      <dgm:spPr/>
      <dgm:t>
        <a:bodyPr/>
        <a:lstStyle/>
        <a:p>
          <a:endParaRPr lang="en-US"/>
        </a:p>
      </dgm:t>
    </dgm:pt>
    <dgm:pt modelId="{B2DEEFB8-7EFF-4C40-90E9-E6438F4112DF}">
      <dgm:prSet phldrT="[Text]" custT="1"/>
      <dgm:spPr>
        <a:xfrm>
          <a:off x="2697733" y="1446212"/>
          <a:ext cx="1171575" cy="1171575"/>
        </a:xfrm>
        <a:solidFill>
          <a:srgbClr val="4BACC6">
            <a:hueOff val="-6622584"/>
            <a:satOff val="26541"/>
            <a:lumOff val="5752"/>
            <a:alphaOff val="0"/>
          </a:srgbClr>
        </a:solidFill>
        <a:ln w="25400" cap="flat" cmpd="sng" algn="ctr">
          <a:solidFill>
            <a:sysClr val="window" lastClr="FFFFFF">
              <a:hueOff val="0"/>
              <a:satOff val="0"/>
              <a:lumOff val="0"/>
              <a:alphaOff val="0"/>
            </a:sysClr>
          </a:solidFill>
          <a:prstDash val="solid"/>
        </a:ln>
        <a:effectLst/>
      </dgm:spPr>
      <dgm:t>
        <a:bodyPr/>
        <a:lstStyle/>
        <a:p>
          <a:r>
            <a:rPr lang="ar-SA" sz="1200" b="1" dirty="0" smtClean="0">
              <a:solidFill>
                <a:sysClr val="window" lastClr="FFFFFF"/>
              </a:solidFill>
              <a:latin typeface="Times New Roman" panose="02020603050405020304" pitchFamily="18" charset="0"/>
              <a:ea typeface="+mn-ea"/>
              <a:cs typeface="Times New Roman" panose="02020603050405020304" pitchFamily="18" charset="0"/>
            </a:rPr>
            <a:t>50 في المائة</a:t>
          </a:r>
          <a:endParaRPr lang="en-US" sz="1200" b="1" dirty="0">
            <a:solidFill>
              <a:sysClr val="window" lastClr="FFFFFF"/>
            </a:solidFill>
            <a:latin typeface="Times New Roman" panose="02020603050405020304" pitchFamily="18" charset="0"/>
            <a:ea typeface="+mn-ea"/>
            <a:cs typeface="Times New Roman" panose="02020603050405020304" pitchFamily="18" charset="0"/>
          </a:endParaRPr>
        </a:p>
      </dgm:t>
    </dgm:pt>
    <dgm:pt modelId="{2691E8BB-AFA5-4C5A-8219-FD67714C005A}" type="parTrans" cxnId="{40283554-0E96-4D06-914B-0CB28C71D43E}">
      <dgm:prSet/>
      <dgm:spPr>
        <a:xfrm>
          <a:off x="2011903" y="2003171"/>
          <a:ext cx="685829" cy="57656"/>
        </a:xfrm>
        <a:noFill/>
        <a:ln w="25400" cap="flat" cmpd="sng" algn="ctr">
          <a:solidFill>
            <a:srgbClr val="4BACC6">
              <a:hueOff val="0"/>
              <a:satOff val="0"/>
              <a:lumOff val="0"/>
              <a:alphaOff val="0"/>
            </a:srgbClr>
          </a:solidFill>
          <a:prstDash val="solid"/>
        </a:ln>
        <a:effectLst/>
      </dgm:spPr>
      <dgm:t>
        <a:bodyPr/>
        <a:lstStyle/>
        <a:p>
          <a:endParaRPr lang="en-US"/>
        </a:p>
      </dgm:t>
    </dgm:pt>
    <dgm:pt modelId="{FBCF261B-8665-43DD-A56D-FFF46E31407E}" type="sibTrans" cxnId="{40283554-0E96-4D06-914B-0CB28C71D43E}">
      <dgm:prSet/>
      <dgm:spPr/>
      <dgm:t>
        <a:bodyPr/>
        <a:lstStyle/>
        <a:p>
          <a:endParaRPr lang="en-US"/>
        </a:p>
      </dgm:t>
    </dgm:pt>
    <dgm:pt modelId="{4AA7DD3D-1343-4D09-B789-A36C3622A7A7}">
      <dgm:prSet phldrT="[Text]" custT="1"/>
      <dgm:spPr>
        <a:xfrm>
          <a:off x="2310238" y="2892360"/>
          <a:ext cx="1171575" cy="1171575"/>
        </a:xfrm>
        <a:solidFill>
          <a:srgbClr val="4BACC6">
            <a:hueOff val="-9933876"/>
            <a:satOff val="39811"/>
            <a:lumOff val="8628"/>
            <a:alphaOff val="0"/>
          </a:srgbClr>
        </a:solidFill>
        <a:ln w="25400" cap="flat" cmpd="sng" algn="ctr">
          <a:solidFill>
            <a:sysClr val="window" lastClr="FFFFFF">
              <a:hueOff val="0"/>
              <a:satOff val="0"/>
              <a:lumOff val="0"/>
              <a:alphaOff val="0"/>
            </a:sysClr>
          </a:solidFill>
          <a:prstDash val="solid"/>
        </a:ln>
        <a:effectLst/>
      </dgm:spPr>
      <dgm:t>
        <a:bodyPr/>
        <a:lstStyle/>
        <a:p>
          <a:r>
            <a:rPr lang="ar-SA" sz="1200" b="1" dirty="0" smtClean="0">
              <a:solidFill>
                <a:sysClr val="window" lastClr="FFFFFF"/>
              </a:solidFill>
              <a:latin typeface="Traditional Arabic" pitchFamily="18" charset="-78"/>
              <a:ea typeface="+mn-ea"/>
              <a:cs typeface="Traditional Arabic" pitchFamily="18" charset="-78"/>
            </a:rPr>
            <a:t>54 في المائة</a:t>
          </a:r>
          <a:endParaRPr lang="en-US" sz="1200" b="1" dirty="0">
            <a:solidFill>
              <a:sysClr val="window" lastClr="FFFFFF"/>
            </a:solidFill>
            <a:latin typeface="Traditional Arabic" pitchFamily="18" charset="-78"/>
            <a:ea typeface="+mn-ea"/>
            <a:cs typeface="Traditional Arabic" pitchFamily="18" charset="-78"/>
          </a:endParaRPr>
        </a:p>
      </dgm:t>
    </dgm:pt>
    <dgm:pt modelId="{F80A486B-F3F9-4FE5-9E3C-CF9A7DB477B0}" type="parTrans" cxnId="{BEC62EAD-5686-4E69-8721-CD7CC8117B52}">
      <dgm:prSet/>
      <dgm:spPr>
        <a:xfrm rot="2561600">
          <a:off x="1930133" y="2842888"/>
          <a:ext cx="617111" cy="57656"/>
        </a:xfrm>
        <a:noFill/>
        <a:ln w="25400" cap="flat" cmpd="sng" algn="ctr">
          <a:solidFill>
            <a:srgbClr val="4BACC6">
              <a:hueOff val="0"/>
              <a:satOff val="0"/>
              <a:lumOff val="0"/>
              <a:alphaOff val="0"/>
            </a:srgbClr>
          </a:solidFill>
          <a:prstDash val="solid"/>
        </a:ln>
        <a:effectLst/>
      </dgm:spPr>
      <dgm:t>
        <a:bodyPr/>
        <a:lstStyle/>
        <a:p>
          <a:endParaRPr lang="en-US"/>
        </a:p>
      </dgm:t>
    </dgm:pt>
    <dgm:pt modelId="{D5445CF1-A710-4AF5-B8EF-1234DE101698}" type="sibTrans" cxnId="{BEC62EAD-5686-4E69-8721-CD7CC8117B52}">
      <dgm:prSet/>
      <dgm:spPr/>
      <dgm:t>
        <a:bodyPr/>
        <a:lstStyle/>
        <a:p>
          <a:endParaRPr lang="en-US"/>
        </a:p>
      </dgm:t>
    </dgm:pt>
    <dgm:pt modelId="{960411C0-A2C7-4214-ABD3-902277DB649E}">
      <dgm:prSet phldrT="[Text]" custT="1"/>
      <dgm:spPr>
        <a:xfrm>
          <a:off x="3598971" y="64"/>
          <a:ext cx="1757362" cy="1171575"/>
        </a:xfrm>
        <a:noFill/>
        <a:ln>
          <a:noFill/>
        </a:ln>
        <a:effectLst/>
      </dgm:spPr>
      <dgm:t>
        <a:bodyPr/>
        <a:lstStyle/>
        <a:p>
          <a:pPr algn="ctr" rtl="1"/>
          <a:r>
            <a:rPr lang="ar-SA" sz="1100" b="1">
              <a:latin typeface="Traditional Arabic" pitchFamily="18" charset="-78"/>
              <a:cs typeface="Traditional Arabic" pitchFamily="18" charset="-78"/>
            </a:rPr>
            <a:t>انبعاثات غازات الاحتباس الحراري العالمية</a:t>
          </a:r>
          <a:endParaRPr lang="en-US" sz="1100" b="1" dirty="0">
            <a:solidFill>
              <a:sysClr val="windowText" lastClr="000000">
                <a:hueOff val="0"/>
                <a:satOff val="0"/>
                <a:lumOff val="0"/>
                <a:alphaOff val="0"/>
              </a:sysClr>
            </a:solidFill>
            <a:latin typeface="Traditional Arabic" pitchFamily="18" charset="-78"/>
            <a:ea typeface="+mn-ea"/>
            <a:cs typeface="Traditional Arabic" pitchFamily="18" charset="-78"/>
          </a:endParaRPr>
        </a:p>
      </dgm:t>
    </dgm:pt>
    <dgm:pt modelId="{DA18D32D-E1FB-4F08-9699-8F4C172A307A}" type="parTrans" cxnId="{B62CFF93-C07A-4E1C-B3F8-D5E42F39E4B9}">
      <dgm:prSet/>
      <dgm:spPr/>
      <dgm:t>
        <a:bodyPr/>
        <a:lstStyle/>
        <a:p>
          <a:endParaRPr lang="en-US"/>
        </a:p>
      </dgm:t>
    </dgm:pt>
    <dgm:pt modelId="{06FF998C-F278-465B-8106-5E5E17C8EC50}" type="sibTrans" cxnId="{B62CFF93-C07A-4E1C-B3F8-D5E42F39E4B9}">
      <dgm:prSet/>
      <dgm:spPr/>
      <dgm:t>
        <a:bodyPr/>
        <a:lstStyle/>
        <a:p>
          <a:endParaRPr lang="en-US"/>
        </a:p>
      </dgm:t>
    </dgm:pt>
    <dgm:pt modelId="{14670145-E1A4-45F0-A6A1-5E8052231761}">
      <dgm:prSet phldrT="[Text]" custT="1"/>
      <dgm:spPr>
        <a:xfrm>
          <a:off x="3986465" y="1446212"/>
          <a:ext cx="1757362" cy="1171575"/>
        </a:xfrm>
        <a:noFill/>
        <a:ln>
          <a:noFill/>
        </a:ln>
        <a:effectLst/>
      </dgm:spPr>
      <dgm:t>
        <a:bodyPr/>
        <a:lstStyle/>
        <a:p>
          <a:pPr algn="ctr" rtl="1"/>
          <a:r>
            <a:rPr lang="ar-SA" sz="1100" b="1">
              <a:latin typeface="Traditional Arabic" pitchFamily="18" charset="-78"/>
              <a:cs typeface="Traditional Arabic" pitchFamily="18" charset="-78"/>
            </a:rPr>
            <a:t>النفايات العالمية</a:t>
          </a:r>
          <a:endParaRPr lang="en-US" sz="1100" b="1" dirty="0">
            <a:solidFill>
              <a:sysClr val="windowText" lastClr="000000">
                <a:hueOff val="0"/>
                <a:satOff val="0"/>
                <a:lumOff val="0"/>
                <a:alphaOff val="0"/>
              </a:sysClr>
            </a:solidFill>
            <a:latin typeface="Traditional Arabic" pitchFamily="18" charset="-78"/>
            <a:ea typeface="+mn-ea"/>
            <a:cs typeface="Traditional Arabic" pitchFamily="18" charset="-78"/>
          </a:endParaRPr>
        </a:p>
      </dgm:t>
    </dgm:pt>
    <dgm:pt modelId="{67C23DDA-B985-420D-A4CB-84D4F90FB539}" type="parTrans" cxnId="{D4F031B5-5C41-47D9-A3E3-24B269AB55FD}">
      <dgm:prSet/>
      <dgm:spPr/>
      <dgm:t>
        <a:bodyPr/>
        <a:lstStyle/>
        <a:p>
          <a:endParaRPr lang="en-US"/>
        </a:p>
      </dgm:t>
    </dgm:pt>
    <dgm:pt modelId="{96568C2F-4595-4701-8C13-D87FE779BF49}" type="sibTrans" cxnId="{D4F031B5-5C41-47D9-A3E3-24B269AB55FD}">
      <dgm:prSet/>
      <dgm:spPr/>
      <dgm:t>
        <a:bodyPr/>
        <a:lstStyle/>
        <a:p>
          <a:endParaRPr lang="en-US"/>
        </a:p>
      </dgm:t>
    </dgm:pt>
    <dgm:pt modelId="{28A2CC06-89EC-494E-BFBC-B3A90ACC79E4}">
      <dgm:prSet phldrT="[Text]" custT="1"/>
      <dgm:spPr>
        <a:xfrm>
          <a:off x="3598971" y="2892360"/>
          <a:ext cx="1757362" cy="1171575"/>
        </a:xfrm>
        <a:noFill/>
        <a:ln>
          <a:noFill/>
        </a:ln>
        <a:effectLst/>
      </dgm:spPr>
      <dgm:t>
        <a:bodyPr/>
        <a:lstStyle/>
        <a:p>
          <a:pPr algn="ctr" rtl="1"/>
          <a:r>
            <a:rPr lang="ar-SA" sz="1100" b="1">
              <a:latin typeface="Traditional Arabic" pitchFamily="18" charset="-78"/>
              <a:cs typeface="Traditional Arabic" pitchFamily="18" charset="-78"/>
            </a:rPr>
            <a:t>إجمالي عدد سكان العالم</a:t>
          </a:r>
          <a:endParaRPr lang="en-US" sz="1100" b="1" dirty="0">
            <a:solidFill>
              <a:sysClr val="windowText" lastClr="000000">
                <a:hueOff val="0"/>
                <a:satOff val="0"/>
                <a:lumOff val="0"/>
                <a:alphaOff val="0"/>
              </a:sysClr>
            </a:solidFill>
            <a:latin typeface="Traditional Arabic" pitchFamily="18" charset="-78"/>
            <a:ea typeface="+mn-ea"/>
            <a:cs typeface="Traditional Arabic" pitchFamily="18" charset="-78"/>
          </a:endParaRPr>
        </a:p>
      </dgm:t>
    </dgm:pt>
    <dgm:pt modelId="{4A28AFA8-B2C4-4EC0-8F02-A6ED89410CF2}" type="parTrans" cxnId="{7C47B512-82E2-402F-979F-849F389504DA}">
      <dgm:prSet/>
      <dgm:spPr/>
      <dgm:t>
        <a:bodyPr/>
        <a:lstStyle/>
        <a:p>
          <a:endParaRPr lang="en-US"/>
        </a:p>
      </dgm:t>
    </dgm:pt>
    <dgm:pt modelId="{6FD8514C-8AAA-43E6-B5D1-5923FE3F279E}" type="sibTrans" cxnId="{7C47B512-82E2-402F-979F-849F389504DA}">
      <dgm:prSet/>
      <dgm:spPr/>
      <dgm:t>
        <a:bodyPr/>
        <a:lstStyle/>
        <a:p>
          <a:endParaRPr lang="en-US"/>
        </a:p>
      </dgm:t>
    </dgm:pt>
    <dgm:pt modelId="{1670D5EA-C491-49DA-B2D6-0DAEC6A876EF}" type="pres">
      <dgm:prSet presAssocID="{0B7873B7-12A0-4494-999B-EB8089BE81E5}" presName="composite" presStyleCnt="0">
        <dgm:presLayoutVars>
          <dgm:chMax val="5"/>
          <dgm:dir/>
          <dgm:animLvl val="ctr"/>
          <dgm:resizeHandles val="exact"/>
        </dgm:presLayoutVars>
      </dgm:prSet>
      <dgm:spPr/>
      <dgm:t>
        <a:bodyPr/>
        <a:lstStyle/>
        <a:p>
          <a:endParaRPr lang="en-US"/>
        </a:p>
      </dgm:t>
    </dgm:pt>
    <dgm:pt modelId="{4C9EBC35-16FD-428A-9443-14A650EBA583}" type="pres">
      <dgm:prSet presAssocID="{0B7873B7-12A0-4494-999B-EB8089BE81E5}" presName="cycle" presStyleCnt="0"/>
      <dgm:spPr/>
    </dgm:pt>
    <dgm:pt modelId="{B4E44871-54D6-491B-9903-6DD887FDFB7B}" type="pres">
      <dgm:prSet presAssocID="{0B7873B7-12A0-4494-999B-EB8089BE81E5}" presName="centerShape" presStyleCnt="0"/>
      <dgm:spPr/>
    </dgm:pt>
    <dgm:pt modelId="{29A42634-3FE5-4965-94F2-2E1D3563C882}" type="pres">
      <dgm:prSet presAssocID="{0B7873B7-12A0-4494-999B-EB8089BE81E5}" presName="connSite" presStyleLbl="node1" presStyleIdx="0" presStyleCnt="4"/>
      <dgm:spPr/>
    </dgm:pt>
    <dgm:pt modelId="{E5F24C80-60B1-463F-8BA6-4F50A3F01A49}" type="pres">
      <dgm:prSet presAssocID="{0B7873B7-12A0-4494-999B-EB8089BE81E5}" presName="visible" presStyleLbl="node1" presStyleIdx="0" presStyleCnt="4"/>
      <dgm:spPr>
        <a:xfrm>
          <a:off x="352171" y="1055687"/>
          <a:ext cx="1952625" cy="1952625"/>
        </a:xfrm>
        <a:prstGeom prst="ellipse">
          <a:avLst/>
        </a:prstGeom>
        <a:blipFill>
          <a:blip xmlns:r="http://schemas.openxmlformats.org/officeDocument/2006/relationships" r:embed="rId1">
            <a:extLst>
              <a:ext uri="{28A0092B-C50C-407E-A947-70E740481C1C}">
                <a14:useLocalDpi xmlns:a14="http://schemas.microsoft.com/office/drawing/2010/main" val="0"/>
              </a:ext>
            </a:extLst>
          </a:blip>
          <a:srcRect/>
          <a:stretch>
            <a:fillRect l="-20000" r="-20000"/>
          </a:stretch>
        </a:blipFill>
        <a:ln w="25400" cap="flat" cmpd="sng" algn="ctr">
          <a:solidFill>
            <a:sysClr val="window" lastClr="FFFFFF">
              <a:hueOff val="0"/>
              <a:satOff val="0"/>
              <a:lumOff val="0"/>
              <a:alphaOff val="0"/>
            </a:sysClr>
          </a:solidFill>
          <a:prstDash val="solid"/>
        </a:ln>
        <a:effectLst/>
      </dgm:spPr>
      <dgm:t>
        <a:bodyPr/>
        <a:lstStyle/>
        <a:p>
          <a:endParaRPr lang="en-US"/>
        </a:p>
      </dgm:t>
    </dgm:pt>
    <dgm:pt modelId="{3B0C9FBF-F1C0-4ADD-96F2-FE6BC8189986}" type="pres">
      <dgm:prSet presAssocID="{C51CBF59-BC21-4DBF-96DD-B53B59581C7C}" presName="Name25" presStyleLbl="parChTrans1D1" presStyleIdx="0" presStyleCnt="3"/>
      <dgm:spPr>
        <a:custGeom>
          <a:avLst/>
          <a:gdLst/>
          <a:ahLst/>
          <a:cxnLst/>
          <a:rect l="0" t="0" r="0" b="0"/>
          <a:pathLst>
            <a:path>
              <a:moveTo>
                <a:pt x="0" y="28828"/>
              </a:moveTo>
              <a:lnTo>
                <a:pt x="617111" y="28828"/>
              </a:lnTo>
            </a:path>
          </a:pathLst>
        </a:custGeom>
      </dgm:spPr>
      <dgm:t>
        <a:bodyPr/>
        <a:lstStyle/>
        <a:p>
          <a:endParaRPr lang="en-US"/>
        </a:p>
      </dgm:t>
    </dgm:pt>
    <dgm:pt modelId="{3CACFA2A-43BB-4539-9B56-5376D61EE504}" type="pres">
      <dgm:prSet presAssocID="{F120AD21-DA8A-4ECD-885B-2AEAED0EDDFD}" presName="node" presStyleCnt="0"/>
      <dgm:spPr/>
    </dgm:pt>
    <dgm:pt modelId="{3E15169E-A01D-45A4-8136-7DA212B045E2}" type="pres">
      <dgm:prSet presAssocID="{F120AD21-DA8A-4ECD-885B-2AEAED0EDDFD}" presName="parentNode" presStyleLbl="node1" presStyleIdx="1" presStyleCnt="4" custLinFactNeighborX="98108" custLinFactNeighborY="-62743">
        <dgm:presLayoutVars>
          <dgm:chMax val="1"/>
          <dgm:bulletEnabled val="1"/>
        </dgm:presLayoutVars>
      </dgm:prSet>
      <dgm:spPr>
        <a:prstGeom prst="ellipse">
          <a:avLst/>
        </a:prstGeom>
      </dgm:spPr>
      <dgm:t>
        <a:bodyPr/>
        <a:lstStyle/>
        <a:p>
          <a:endParaRPr lang="en-US"/>
        </a:p>
      </dgm:t>
    </dgm:pt>
    <dgm:pt modelId="{5DC3FE35-DA5F-40B4-8AE3-D05F4FFC1BBA}" type="pres">
      <dgm:prSet presAssocID="{F120AD21-DA8A-4ECD-885B-2AEAED0EDDFD}" presName="childNode" presStyleLbl="revTx" presStyleIdx="0" presStyleCnt="3">
        <dgm:presLayoutVars>
          <dgm:bulletEnabled val="1"/>
        </dgm:presLayoutVars>
      </dgm:prSet>
      <dgm:spPr>
        <a:prstGeom prst="rect">
          <a:avLst/>
        </a:prstGeom>
      </dgm:spPr>
      <dgm:t>
        <a:bodyPr/>
        <a:lstStyle/>
        <a:p>
          <a:endParaRPr lang="en-US"/>
        </a:p>
      </dgm:t>
    </dgm:pt>
    <dgm:pt modelId="{F0E66B3A-AD3D-4F2D-8C47-58E59D4E489F}" type="pres">
      <dgm:prSet presAssocID="{2691E8BB-AFA5-4C5A-8219-FD67714C005A}" presName="Name25" presStyleLbl="parChTrans1D1" presStyleIdx="1" presStyleCnt="3"/>
      <dgm:spPr>
        <a:custGeom>
          <a:avLst/>
          <a:gdLst/>
          <a:ahLst/>
          <a:cxnLst/>
          <a:rect l="0" t="0" r="0" b="0"/>
          <a:pathLst>
            <a:path>
              <a:moveTo>
                <a:pt x="0" y="28828"/>
              </a:moveTo>
              <a:lnTo>
                <a:pt x="685829" y="28828"/>
              </a:lnTo>
            </a:path>
          </a:pathLst>
        </a:custGeom>
      </dgm:spPr>
      <dgm:t>
        <a:bodyPr/>
        <a:lstStyle/>
        <a:p>
          <a:endParaRPr lang="en-US"/>
        </a:p>
      </dgm:t>
    </dgm:pt>
    <dgm:pt modelId="{D26446AA-CED9-4882-AD73-DE0489220AEF}" type="pres">
      <dgm:prSet presAssocID="{B2DEEFB8-7EFF-4C40-90E9-E6438F4112DF}" presName="node" presStyleCnt="0"/>
      <dgm:spPr/>
    </dgm:pt>
    <dgm:pt modelId="{2E04C405-5567-4517-8445-82A23ECCA4B9}" type="pres">
      <dgm:prSet presAssocID="{B2DEEFB8-7EFF-4C40-90E9-E6438F4112DF}" presName="parentNode" presStyleLbl="node1" presStyleIdx="2" presStyleCnt="4">
        <dgm:presLayoutVars>
          <dgm:chMax val="1"/>
          <dgm:bulletEnabled val="1"/>
        </dgm:presLayoutVars>
      </dgm:prSet>
      <dgm:spPr>
        <a:prstGeom prst="ellipse">
          <a:avLst/>
        </a:prstGeom>
      </dgm:spPr>
      <dgm:t>
        <a:bodyPr/>
        <a:lstStyle/>
        <a:p>
          <a:endParaRPr lang="en-US"/>
        </a:p>
      </dgm:t>
    </dgm:pt>
    <dgm:pt modelId="{327AF448-8B5F-4CEE-8B0B-B9D8612C42BD}" type="pres">
      <dgm:prSet presAssocID="{B2DEEFB8-7EFF-4C40-90E9-E6438F4112DF}" presName="childNode" presStyleLbl="revTx" presStyleIdx="1" presStyleCnt="3">
        <dgm:presLayoutVars>
          <dgm:bulletEnabled val="1"/>
        </dgm:presLayoutVars>
      </dgm:prSet>
      <dgm:spPr>
        <a:prstGeom prst="rect">
          <a:avLst/>
        </a:prstGeom>
      </dgm:spPr>
      <dgm:t>
        <a:bodyPr/>
        <a:lstStyle/>
        <a:p>
          <a:endParaRPr lang="en-US"/>
        </a:p>
      </dgm:t>
    </dgm:pt>
    <dgm:pt modelId="{373DDDA9-20C2-453B-95C6-802815B9956F}" type="pres">
      <dgm:prSet presAssocID="{F80A486B-F3F9-4FE5-9E3C-CF9A7DB477B0}" presName="Name25" presStyleLbl="parChTrans1D1" presStyleIdx="2" presStyleCnt="3"/>
      <dgm:spPr>
        <a:custGeom>
          <a:avLst/>
          <a:gdLst/>
          <a:ahLst/>
          <a:cxnLst/>
          <a:rect l="0" t="0" r="0" b="0"/>
          <a:pathLst>
            <a:path>
              <a:moveTo>
                <a:pt x="0" y="28828"/>
              </a:moveTo>
              <a:lnTo>
                <a:pt x="617111" y="28828"/>
              </a:lnTo>
            </a:path>
          </a:pathLst>
        </a:custGeom>
      </dgm:spPr>
      <dgm:t>
        <a:bodyPr/>
        <a:lstStyle/>
        <a:p>
          <a:endParaRPr lang="en-US"/>
        </a:p>
      </dgm:t>
    </dgm:pt>
    <dgm:pt modelId="{57BA6B96-3182-487B-BDB7-ABF697315EFF}" type="pres">
      <dgm:prSet presAssocID="{4AA7DD3D-1343-4D09-B789-A36C3622A7A7}" presName="node" presStyleCnt="0"/>
      <dgm:spPr/>
    </dgm:pt>
    <dgm:pt modelId="{D32E383A-AC5A-4E56-AD1D-B3373250E4EA}" type="pres">
      <dgm:prSet presAssocID="{4AA7DD3D-1343-4D09-B789-A36C3622A7A7}" presName="parentNode" presStyleLbl="node1" presStyleIdx="3" presStyleCnt="4">
        <dgm:presLayoutVars>
          <dgm:chMax val="1"/>
          <dgm:bulletEnabled val="1"/>
        </dgm:presLayoutVars>
      </dgm:prSet>
      <dgm:spPr>
        <a:prstGeom prst="ellipse">
          <a:avLst/>
        </a:prstGeom>
      </dgm:spPr>
      <dgm:t>
        <a:bodyPr/>
        <a:lstStyle/>
        <a:p>
          <a:endParaRPr lang="en-US"/>
        </a:p>
      </dgm:t>
    </dgm:pt>
    <dgm:pt modelId="{B3F34165-FD4B-4C37-BC81-75CB4D482496}" type="pres">
      <dgm:prSet presAssocID="{4AA7DD3D-1343-4D09-B789-A36C3622A7A7}" presName="childNode" presStyleLbl="revTx" presStyleIdx="2" presStyleCnt="3">
        <dgm:presLayoutVars>
          <dgm:bulletEnabled val="1"/>
        </dgm:presLayoutVars>
      </dgm:prSet>
      <dgm:spPr>
        <a:prstGeom prst="rect">
          <a:avLst/>
        </a:prstGeom>
      </dgm:spPr>
      <dgm:t>
        <a:bodyPr/>
        <a:lstStyle/>
        <a:p>
          <a:endParaRPr lang="en-US"/>
        </a:p>
      </dgm:t>
    </dgm:pt>
  </dgm:ptLst>
  <dgm:cxnLst>
    <dgm:cxn modelId="{2943FB32-AC0E-47E3-9BF8-DC21AE5860D0}" type="presOf" srcId="{28A2CC06-89EC-494E-BFBC-B3A90ACC79E4}" destId="{B3F34165-FD4B-4C37-BC81-75CB4D482496}" srcOrd="0" destOrd="0" presId="urn:microsoft.com/office/officeart/2005/8/layout/radial2"/>
    <dgm:cxn modelId="{288DF627-8AE3-46FB-8411-1D6D21646EA0}" type="presOf" srcId="{F80A486B-F3F9-4FE5-9E3C-CF9A7DB477B0}" destId="{373DDDA9-20C2-453B-95C6-802815B9956F}" srcOrd="0" destOrd="0" presId="urn:microsoft.com/office/officeart/2005/8/layout/radial2"/>
    <dgm:cxn modelId="{40283554-0E96-4D06-914B-0CB28C71D43E}" srcId="{0B7873B7-12A0-4494-999B-EB8089BE81E5}" destId="{B2DEEFB8-7EFF-4C40-90E9-E6438F4112DF}" srcOrd="1" destOrd="0" parTransId="{2691E8BB-AFA5-4C5A-8219-FD67714C005A}" sibTransId="{FBCF261B-8665-43DD-A56D-FFF46E31407E}"/>
    <dgm:cxn modelId="{73408D3A-7E65-47A5-8ACA-6A3B90AC3DD1}" type="presOf" srcId="{0B7873B7-12A0-4494-999B-EB8089BE81E5}" destId="{1670D5EA-C491-49DA-B2D6-0DAEC6A876EF}" srcOrd="0" destOrd="0" presId="urn:microsoft.com/office/officeart/2005/8/layout/radial2"/>
    <dgm:cxn modelId="{62FDE26F-B013-4082-BF33-2C0B251D1939}" type="presOf" srcId="{C51CBF59-BC21-4DBF-96DD-B53B59581C7C}" destId="{3B0C9FBF-F1C0-4ADD-96F2-FE6BC8189986}" srcOrd="0" destOrd="0" presId="urn:microsoft.com/office/officeart/2005/8/layout/radial2"/>
    <dgm:cxn modelId="{EF913045-258E-45E7-8A83-27EEC5A2D930}" type="presOf" srcId="{B2DEEFB8-7EFF-4C40-90E9-E6438F4112DF}" destId="{2E04C405-5567-4517-8445-82A23ECCA4B9}" srcOrd="0" destOrd="0" presId="urn:microsoft.com/office/officeart/2005/8/layout/radial2"/>
    <dgm:cxn modelId="{B98B4EC3-854C-4D99-9C97-BD74FBDBC4B0}" type="presOf" srcId="{14670145-E1A4-45F0-A6A1-5E8052231761}" destId="{327AF448-8B5F-4CEE-8B0B-B9D8612C42BD}" srcOrd="0" destOrd="0" presId="urn:microsoft.com/office/officeart/2005/8/layout/radial2"/>
    <dgm:cxn modelId="{7C47B512-82E2-402F-979F-849F389504DA}" srcId="{4AA7DD3D-1343-4D09-B789-A36C3622A7A7}" destId="{28A2CC06-89EC-494E-BFBC-B3A90ACC79E4}" srcOrd="0" destOrd="0" parTransId="{4A28AFA8-B2C4-4EC0-8F02-A6ED89410CF2}" sibTransId="{6FD8514C-8AAA-43E6-B5D1-5923FE3F279E}"/>
    <dgm:cxn modelId="{20AF4E51-F1EB-4554-9260-2A39BF42B854}" type="presOf" srcId="{2691E8BB-AFA5-4C5A-8219-FD67714C005A}" destId="{F0E66B3A-AD3D-4F2D-8C47-58E59D4E489F}" srcOrd="0" destOrd="0" presId="urn:microsoft.com/office/officeart/2005/8/layout/radial2"/>
    <dgm:cxn modelId="{389E29E5-932D-4820-BAB6-A98CF5FD4E47}" srcId="{0B7873B7-12A0-4494-999B-EB8089BE81E5}" destId="{F120AD21-DA8A-4ECD-885B-2AEAED0EDDFD}" srcOrd="0" destOrd="0" parTransId="{C51CBF59-BC21-4DBF-96DD-B53B59581C7C}" sibTransId="{B93D3695-6619-4FC9-93C7-210CF44C370C}"/>
    <dgm:cxn modelId="{B62CFF93-C07A-4E1C-B3F8-D5E42F39E4B9}" srcId="{F120AD21-DA8A-4ECD-885B-2AEAED0EDDFD}" destId="{960411C0-A2C7-4214-ABD3-902277DB649E}" srcOrd="0" destOrd="0" parTransId="{DA18D32D-E1FB-4F08-9699-8F4C172A307A}" sibTransId="{06FF998C-F278-465B-8106-5E5E17C8EC50}"/>
    <dgm:cxn modelId="{D4F031B5-5C41-47D9-A3E3-24B269AB55FD}" srcId="{B2DEEFB8-7EFF-4C40-90E9-E6438F4112DF}" destId="{14670145-E1A4-45F0-A6A1-5E8052231761}" srcOrd="0" destOrd="0" parTransId="{67C23DDA-B985-420D-A4CB-84D4F90FB539}" sibTransId="{96568C2F-4595-4701-8C13-D87FE779BF49}"/>
    <dgm:cxn modelId="{C4E85B80-862C-4FDC-8660-B40BE5D22612}" type="presOf" srcId="{4AA7DD3D-1343-4D09-B789-A36C3622A7A7}" destId="{D32E383A-AC5A-4E56-AD1D-B3373250E4EA}" srcOrd="0" destOrd="0" presId="urn:microsoft.com/office/officeart/2005/8/layout/radial2"/>
    <dgm:cxn modelId="{012A6EE4-F30A-4C9F-9650-65D8B2B95562}" type="presOf" srcId="{F120AD21-DA8A-4ECD-885B-2AEAED0EDDFD}" destId="{3E15169E-A01D-45A4-8136-7DA212B045E2}" srcOrd="0" destOrd="0" presId="urn:microsoft.com/office/officeart/2005/8/layout/radial2"/>
    <dgm:cxn modelId="{BEC62EAD-5686-4E69-8721-CD7CC8117B52}" srcId="{0B7873B7-12A0-4494-999B-EB8089BE81E5}" destId="{4AA7DD3D-1343-4D09-B789-A36C3622A7A7}" srcOrd="2" destOrd="0" parTransId="{F80A486B-F3F9-4FE5-9E3C-CF9A7DB477B0}" sibTransId="{D5445CF1-A710-4AF5-B8EF-1234DE101698}"/>
    <dgm:cxn modelId="{C4604DDB-7C77-4CEC-8640-C68D6D80086C}" type="presOf" srcId="{960411C0-A2C7-4214-ABD3-902277DB649E}" destId="{5DC3FE35-DA5F-40B4-8AE3-D05F4FFC1BBA}" srcOrd="0" destOrd="0" presId="urn:microsoft.com/office/officeart/2005/8/layout/radial2"/>
    <dgm:cxn modelId="{CF1246A3-CAD7-4B69-A96A-A97A15A18D84}" type="presParOf" srcId="{1670D5EA-C491-49DA-B2D6-0DAEC6A876EF}" destId="{4C9EBC35-16FD-428A-9443-14A650EBA583}" srcOrd="0" destOrd="0" presId="urn:microsoft.com/office/officeart/2005/8/layout/radial2"/>
    <dgm:cxn modelId="{C58BF0E3-D8B6-4A85-BFC3-AC178B0DA1A7}" type="presParOf" srcId="{4C9EBC35-16FD-428A-9443-14A650EBA583}" destId="{B4E44871-54D6-491B-9903-6DD887FDFB7B}" srcOrd="0" destOrd="0" presId="urn:microsoft.com/office/officeart/2005/8/layout/radial2"/>
    <dgm:cxn modelId="{90D5EC3F-3570-4F6A-9B5A-1D0214A51E6F}" type="presParOf" srcId="{B4E44871-54D6-491B-9903-6DD887FDFB7B}" destId="{29A42634-3FE5-4965-94F2-2E1D3563C882}" srcOrd="0" destOrd="0" presId="urn:microsoft.com/office/officeart/2005/8/layout/radial2"/>
    <dgm:cxn modelId="{847EE935-1FFC-4A5C-BD58-EF40F33CFA03}" type="presParOf" srcId="{B4E44871-54D6-491B-9903-6DD887FDFB7B}" destId="{E5F24C80-60B1-463F-8BA6-4F50A3F01A49}" srcOrd="1" destOrd="0" presId="urn:microsoft.com/office/officeart/2005/8/layout/radial2"/>
    <dgm:cxn modelId="{9AE4124F-62B3-404E-A096-3D386EDC0B76}" type="presParOf" srcId="{4C9EBC35-16FD-428A-9443-14A650EBA583}" destId="{3B0C9FBF-F1C0-4ADD-96F2-FE6BC8189986}" srcOrd="1" destOrd="0" presId="urn:microsoft.com/office/officeart/2005/8/layout/radial2"/>
    <dgm:cxn modelId="{85F9EF73-90E0-4D0A-A874-E7A0094FE5FB}" type="presParOf" srcId="{4C9EBC35-16FD-428A-9443-14A650EBA583}" destId="{3CACFA2A-43BB-4539-9B56-5376D61EE504}" srcOrd="2" destOrd="0" presId="urn:microsoft.com/office/officeart/2005/8/layout/radial2"/>
    <dgm:cxn modelId="{2F6708AF-C789-47A6-B9F9-32027E5092FF}" type="presParOf" srcId="{3CACFA2A-43BB-4539-9B56-5376D61EE504}" destId="{3E15169E-A01D-45A4-8136-7DA212B045E2}" srcOrd="0" destOrd="0" presId="urn:microsoft.com/office/officeart/2005/8/layout/radial2"/>
    <dgm:cxn modelId="{83BB76AC-7C4C-432A-904B-823FEEAC517E}" type="presParOf" srcId="{3CACFA2A-43BB-4539-9B56-5376D61EE504}" destId="{5DC3FE35-DA5F-40B4-8AE3-D05F4FFC1BBA}" srcOrd="1" destOrd="0" presId="urn:microsoft.com/office/officeart/2005/8/layout/radial2"/>
    <dgm:cxn modelId="{D5DDF3DD-D9AD-4C57-B391-B1A1556ABCCE}" type="presParOf" srcId="{4C9EBC35-16FD-428A-9443-14A650EBA583}" destId="{F0E66B3A-AD3D-4F2D-8C47-58E59D4E489F}" srcOrd="3" destOrd="0" presId="urn:microsoft.com/office/officeart/2005/8/layout/radial2"/>
    <dgm:cxn modelId="{28D21985-18B0-4915-9037-AF203B3216A3}" type="presParOf" srcId="{4C9EBC35-16FD-428A-9443-14A650EBA583}" destId="{D26446AA-CED9-4882-AD73-DE0489220AEF}" srcOrd="4" destOrd="0" presId="urn:microsoft.com/office/officeart/2005/8/layout/radial2"/>
    <dgm:cxn modelId="{59A81DD6-CBE9-4036-A4F2-644418EEDDF1}" type="presParOf" srcId="{D26446AA-CED9-4882-AD73-DE0489220AEF}" destId="{2E04C405-5567-4517-8445-82A23ECCA4B9}" srcOrd="0" destOrd="0" presId="urn:microsoft.com/office/officeart/2005/8/layout/radial2"/>
    <dgm:cxn modelId="{21E90C4F-54B4-4888-866E-EBE08D70AC55}" type="presParOf" srcId="{D26446AA-CED9-4882-AD73-DE0489220AEF}" destId="{327AF448-8B5F-4CEE-8B0B-B9D8612C42BD}" srcOrd="1" destOrd="0" presId="urn:microsoft.com/office/officeart/2005/8/layout/radial2"/>
    <dgm:cxn modelId="{F84116DD-516B-48E4-9E66-9FC2E2ADC2F0}" type="presParOf" srcId="{4C9EBC35-16FD-428A-9443-14A650EBA583}" destId="{373DDDA9-20C2-453B-95C6-802815B9956F}" srcOrd="5" destOrd="0" presId="urn:microsoft.com/office/officeart/2005/8/layout/radial2"/>
    <dgm:cxn modelId="{9B34AD9F-9631-4201-81D8-825FED69EA0C}" type="presParOf" srcId="{4C9EBC35-16FD-428A-9443-14A650EBA583}" destId="{57BA6B96-3182-487B-BDB7-ABF697315EFF}" srcOrd="6" destOrd="0" presId="urn:microsoft.com/office/officeart/2005/8/layout/radial2"/>
    <dgm:cxn modelId="{8CDA9132-2F31-4634-9C46-0B13741A1E1B}" type="presParOf" srcId="{57BA6B96-3182-487B-BDB7-ABF697315EFF}" destId="{D32E383A-AC5A-4E56-AD1D-B3373250E4EA}" srcOrd="0" destOrd="0" presId="urn:microsoft.com/office/officeart/2005/8/layout/radial2"/>
    <dgm:cxn modelId="{B3B07184-6101-4B25-AA97-E43B45DB1EC9}" type="presParOf" srcId="{57BA6B96-3182-487B-BDB7-ABF697315EFF}" destId="{B3F34165-FD4B-4C37-BC81-75CB4D482496}" srcOrd="1" destOrd="0" presId="urn:microsoft.com/office/officeart/2005/8/layout/radial2"/>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B7DCDEAE-D6B6-47F9-AD20-483D669BC4CF}" type="doc">
      <dgm:prSet loTypeId="urn:microsoft.com/office/officeart/2005/8/layout/hProcess4" loCatId="process" qsTypeId="urn:microsoft.com/office/officeart/2005/8/quickstyle/simple1" qsCatId="simple" csTypeId="urn:microsoft.com/office/officeart/2005/8/colors/colorful5" csCatId="colorful" phldr="1"/>
      <dgm:spPr/>
      <dgm:t>
        <a:bodyPr/>
        <a:lstStyle/>
        <a:p>
          <a:endParaRPr lang="en-US"/>
        </a:p>
      </dgm:t>
    </dgm:pt>
    <dgm:pt modelId="{E134A1A6-B838-4217-85CD-C958185B41A9}">
      <dgm:prSet phldrT="[Text]" custT="1"/>
      <dgm:spPr>
        <a:xfrm>
          <a:off x="256060" y="2148316"/>
          <a:ext cx="1012169" cy="402506"/>
        </a:xfrm>
        <a:solidFill>
          <a:srgbClr val="4BACC6">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ar-SA" sz="1200" b="1"/>
            <a:t>3 بلايين</a:t>
          </a:r>
          <a:endParaRPr lang="en-US" sz="1200" b="1">
            <a:solidFill>
              <a:sysClr val="window" lastClr="FFFFFF"/>
            </a:solidFill>
            <a:latin typeface="Times New Roman" panose="02020603050405020304" pitchFamily="18" charset="0"/>
            <a:ea typeface="+mn-ea"/>
            <a:cs typeface="Times New Roman" panose="02020603050405020304" pitchFamily="18" charset="0"/>
          </a:endParaRPr>
        </a:p>
      </dgm:t>
    </dgm:pt>
    <dgm:pt modelId="{17A154CB-1026-4F22-97EA-F453A512FE50}" type="parTrans" cxnId="{43A5F02D-BEC8-4A93-B6BE-AF2C66C253BD}">
      <dgm:prSet/>
      <dgm:spPr/>
      <dgm:t>
        <a:bodyPr/>
        <a:lstStyle/>
        <a:p>
          <a:endParaRPr lang="en-US"/>
        </a:p>
      </dgm:t>
    </dgm:pt>
    <dgm:pt modelId="{BDB4F5CD-CAAE-4ABC-B43E-76845C4F6933}" type="sibTrans" cxnId="{43A5F02D-BEC8-4A93-B6BE-AF2C66C253BD}">
      <dgm:prSet/>
      <dgm:spPr>
        <a:xfrm>
          <a:off x="657690" y="1687075"/>
          <a:ext cx="1177462" cy="1177462"/>
        </a:xfrm>
        <a:solidFill>
          <a:srgbClr val="4BACC6">
            <a:hueOff val="0"/>
            <a:satOff val="0"/>
            <a:lumOff val="0"/>
            <a:alphaOff val="0"/>
          </a:srgbClr>
        </a:solidFill>
        <a:ln>
          <a:noFill/>
        </a:ln>
        <a:effectLst/>
      </dgm:spPr>
      <dgm:t>
        <a:bodyPr/>
        <a:lstStyle/>
        <a:p>
          <a:endParaRPr lang="en-US"/>
        </a:p>
      </dgm:t>
    </dgm:pt>
    <dgm:pt modelId="{C2701727-D132-44AF-8D6B-BBFD395F8950}">
      <dgm:prSet phldrT="[Text]" custT="1"/>
      <dgm:spPr>
        <a:xfrm>
          <a:off x="3017" y="1410388"/>
          <a:ext cx="1138690" cy="939181"/>
        </a:xfrm>
        <a:solidFill>
          <a:sysClr val="window" lastClr="FFFFFF">
            <a:alpha val="90000"/>
            <a:hueOff val="0"/>
            <a:satOff val="0"/>
            <a:lumOff val="0"/>
            <a:alphaOff val="0"/>
          </a:sysClr>
        </a:solidFill>
        <a:ln w="25400" cap="flat" cmpd="sng" algn="ctr">
          <a:solidFill>
            <a:srgbClr val="4BACC6">
              <a:hueOff val="0"/>
              <a:satOff val="0"/>
              <a:lumOff val="0"/>
              <a:alphaOff val="0"/>
            </a:srgbClr>
          </a:solidFill>
          <a:prstDash val="solid"/>
        </a:ln>
        <a:effectLst/>
      </dgm:spPr>
      <dgm:t>
        <a:bodyPr/>
        <a:lstStyle/>
        <a:p>
          <a:pPr algn="just" rtl="1"/>
          <a:r>
            <a:rPr lang="ar-SA" sz="900">
              <a:latin typeface="Traditional Arabic" pitchFamily="18" charset="-78"/>
              <a:cs typeface="Traditional Arabic" pitchFamily="18" charset="-78"/>
            </a:rPr>
            <a:t>عدد من يعتمدون على أنواع الوقود الصلب أو الكتلة الأحيائية التقليدية أو الفحم الحجري أو النيران المفتوحة أو المواقد التقليدية لأغراض الطبخ والتسخين</a:t>
          </a:r>
          <a:endParaRPr lang="en-US" sz="900">
            <a:solidFill>
              <a:sysClr val="windowText" lastClr="000000">
                <a:hueOff val="0"/>
                <a:satOff val="0"/>
                <a:lumOff val="0"/>
                <a:alphaOff val="0"/>
              </a:sysClr>
            </a:solidFill>
            <a:latin typeface="Traditional Arabic" pitchFamily="18" charset="-78"/>
            <a:ea typeface="+mn-ea"/>
            <a:cs typeface="Traditional Arabic" pitchFamily="18" charset="-78"/>
          </a:endParaRPr>
        </a:p>
      </dgm:t>
    </dgm:pt>
    <dgm:pt modelId="{E719445A-BE35-45E0-AEF2-B74CA5DDB40C}" type="parTrans" cxnId="{04F51468-AA11-46CC-8986-64019B05F926}">
      <dgm:prSet/>
      <dgm:spPr/>
      <dgm:t>
        <a:bodyPr/>
        <a:lstStyle/>
        <a:p>
          <a:endParaRPr lang="en-US"/>
        </a:p>
      </dgm:t>
    </dgm:pt>
    <dgm:pt modelId="{C2C18A89-B64C-456C-9FAE-546C549A7B61}" type="sibTrans" cxnId="{04F51468-AA11-46CC-8986-64019B05F926}">
      <dgm:prSet/>
      <dgm:spPr/>
      <dgm:t>
        <a:bodyPr/>
        <a:lstStyle/>
        <a:p>
          <a:endParaRPr lang="en-US"/>
        </a:p>
      </dgm:t>
    </dgm:pt>
    <dgm:pt modelId="{E58D04C5-6206-449D-BD71-B9B52349896F}">
      <dgm:prSet phldrT="[Text]" custT="1"/>
      <dgm:spPr>
        <a:xfrm>
          <a:off x="1661111" y="1209134"/>
          <a:ext cx="1012169" cy="402506"/>
        </a:xfrm>
        <a:solidFill>
          <a:srgbClr val="4BACC6">
            <a:hueOff val="-3311292"/>
            <a:satOff val="13270"/>
            <a:lumOff val="2876"/>
            <a:alphaOff val="0"/>
          </a:srgbClr>
        </a:solidFill>
        <a:ln w="25400" cap="flat" cmpd="sng" algn="ctr">
          <a:solidFill>
            <a:sysClr val="window" lastClr="FFFFFF">
              <a:hueOff val="0"/>
              <a:satOff val="0"/>
              <a:lumOff val="0"/>
              <a:alphaOff val="0"/>
            </a:sysClr>
          </a:solidFill>
          <a:prstDash val="solid"/>
        </a:ln>
        <a:effectLst/>
      </dgm:spPr>
      <dgm:t>
        <a:bodyPr/>
        <a:lstStyle/>
        <a:p>
          <a:r>
            <a:rPr lang="ar-SA" sz="1200" b="1"/>
            <a:t>4,3 ملايين</a:t>
          </a:r>
          <a:endParaRPr lang="en-US" sz="1200" b="1">
            <a:solidFill>
              <a:sysClr val="window" lastClr="FFFFFF"/>
            </a:solidFill>
            <a:latin typeface="Times New Roman" panose="02020603050405020304" pitchFamily="18" charset="0"/>
            <a:ea typeface="+mn-ea"/>
            <a:cs typeface="Times New Roman" panose="02020603050405020304" pitchFamily="18" charset="0"/>
          </a:endParaRPr>
        </a:p>
      </dgm:t>
    </dgm:pt>
    <dgm:pt modelId="{55790701-504E-46BE-AECF-3AD74E19C370}" type="parTrans" cxnId="{DD790265-058D-4E5D-BFD3-5173AB819DBC}">
      <dgm:prSet/>
      <dgm:spPr/>
      <dgm:t>
        <a:bodyPr/>
        <a:lstStyle/>
        <a:p>
          <a:endParaRPr lang="en-US"/>
        </a:p>
      </dgm:t>
    </dgm:pt>
    <dgm:pt modelId="{622473AF-021F-41D6-9E99-EF42EB22CD07}" type="sibTrans" cxnId="{DD790265-058D-4E5D-BFD3-5173AB819DBC}">
      <dgm:prSet/>
      <dgm:spPr>
        <a:xfrm>
          <a:off x="2053251" y="858595"/>
          <a:ext cx="1322961" cy="1322961"/>
        </a:xfrm>
        <a:solidFill>
          <a:srgbClr val="4BACC6">
            <a:hueOff val="-4966938"/>
            <a:satOff val="19906"/>
            <a:lumOff val="4314"/>
            <a:alphaOff val="0"/>
          </a:srgbClr>
        </a:solidFill>
        <a:ln>
          <a:noFill/>
        </a:ln>
        <a:effectLst/>
      </dgm:spPr>
      <dgm:t>
        <a:bodyPr/>
        <a:lstStyle/>
        <a:p>
          <a:endParaRPr lang="en-US"/>
        </a:p>
      </dgm:t>
    </dgm:pt>
    <dgm:pt modelId="{F1EEB0A0-4A6A-428F-81B0-D2DB94577CAE}">
      <dgm:prSet phldrT="[Text]" custT="1"/>
      <dgm:spPr>
        <a:xfrm>
          <a:off x="1408068" y="1410388"/>
          <a:ext cx="1138690" cy="939181"/>
        </a:xfrm>
        <a:solidFill>
          <a:sysClr val="window" lastClr="FFFFFF">
            <a:alpha val="90000"/>
            <a:hueOff val="0"/>
            <a:satOff val="0"/>
            <a:lumOff val="0"/>
            <a:alphaOff val="0"/>
          </a:sysClr>
        </a:solidFill>
        <a:ln w="25400" cap="flat" cmpd="sng" algn="ctr">
          <a:solidFill>
            <a:srgbClr val="4BACC6">
              <a:hueOff val="-3311292"/>
              <a:satOff val="13270"/>
              <a:lumOff val="2876"/>
              <a:alphaOff val="0"/>
            </a:srgbClr>
          </a:solidFill>
          <a:prstDash val="solid"/>
        </a:ln>
        <a:effectLst/>
      </dgm:spPr>
      <dgm:t>
        <a:bodyPr/>
        <a:lstStyle/>
        <a:p>
          <a:pPr algn="just" rtl="1"/>
          <a:r>
            <a:rPr lang="ar-SA" sz="1000">
              <a:latin typeface="Traditional Arabic" pitchFamily="18" charset="-78"/>
              <a:cs typeface="Traditional Arabic" pitchFamily="18" charset="-78"/>
            </a:rPr>
            <a:t>عدد من يموتون قبل الأوان من الأمراض الناتجة من آثار تلوث الهواء داخل المباني سنوياً</a:t>
          </a:r>
          <a:endParaRPr lang="en-US" sz="1000">
            <a:solidFill>
              <a:sysClr val="windowText" lastClr="000000">
                <a:hueOff val="0"/>
                <a:satOff val="0"/>
                <a:lumOff val="0"/>
                <a:alphaOff val="0"/>
              </a:sysClr>
            </a:solidFill>
            <a:latin typeface="Traditional Arabic" pitchFamily="18" charset="-78"/>
            <a:ea typeface="+mn-ea"/>
            <a:cs typeface="Traditional Arabic" pitchFamily="18" charset="-78"/>
          </a:endParaRPr>
        </a:p>
      </dgm:t>
    </dgm:pt>
    <dgm:pt modelId="{C26CBCD9-9FC8-4F01-88EC-1C26A6202994}" type="parTrans" cxnId="{B62E4DA2-B792-444E-8698-5781424189BE}">
      <dgm:prSet/>
      <dgm:spPr/>
      <dgm:t>
        <a:bodyPr/>
        <a:lstStyle/>
        <a:p>
          <a:endParaRPr lang="en-US"/>
        </a:p>
      </dgm:t>
    </dgm:pt>
    <dgm:pt modelId="{5C8D60FE-EA95-4FB3-823B-0436B4C02C45}" type="sibTrans" cxnId="{B62E4DA2-B792-444E-8698-5781424189BE}">
      <dgm:prSet/>
      <dgm:spPr/>
      <dgm:t>
        <a:bodyPr/>
        <a:lstStyle/>
        <a:p>
          <a:endParaRPr lang="en-US"/>
        </a:p>
      </dgm:t>
    </dgm:pt>
    <dgm:pt modelId="{585BB4DA-A9A0-4363-B704-3C7351317C26}">
      <dgm:prSet phldrT="[Text]" custT="1"/>
      <dgm:spPr>
        <a:xfrm>
          <a:off x="4471212" y="1209134"/>
          <a:ext cx="1012169" cy="402506"/>
        </a:xfrm>
        <a:solidFill>
          <a:srgbClr val="4BACC6">
            <a:hueOff val="-9933876"/>
            <a:satOff val="39811"/>
            <a:lumOff val="8628"/>
            <a:alphaOff val="0"/>
          </a:srgbClr>
        </a:solidFill>
        <a:ln w="25400" cap="flat" cmpd="sng" algn="ctr">
          <a:solidFill>
            <a:sysClr val="window" lastClr="FFFFFF">
              <a:hueOff val="0"/>
              <a:satOff val="0"/>
              <a:lumOff val="0"/>
              <a:alphaOff val="0"/>
            </a:sysClr>
          </a:solidFill>
          <a:prstDash val="solid"/>
        </a:ln>
        <a:effectLst/>
      </dgm:spPr>
      <dgm:t>
        <a:bodyPr/>
        <a:lstStyle/>
        <a:p>
          <a:r>
            <a:rPr lang="ar-SA" sz="1200" b="1"/>
            <a:t>3,7 ملايين</a:t>
          </a:r>
          <a:endParaRPr lang="en-US" sz="1200">
            <a:solidFill>
              <a:sysClr val="window" lastClr="FFFFFF"/>
            </a:solidFill>
            <a:latin typeface="Times New Roman" panose="02020603050405020304" pitchFamily="18" charset="0"/>
            <a:ea typeface="+mn-ea"/>
            <a:cs typeface="Times New Roman" panose="02020603050405020304" pitchFamily="18" charset="0"/>
          </a:endParaRPr>
        </a:p>
      </dgm:t>
    </dgm:pt>
    <dgm:pt modelId="{73B27867-13B7-4445-AFFC-66A89316AFDF}" type="parTrans" cxnId="{0E9DB3D8-3441-416F-9BEB-DC5B17110E53}">
      <dgm:prSet/>
      <dgm:spPr/>
      <dgm:t>
        <a:bodyPr/>
        <a:lstStyle/>
        <a:p>
          <a:endParaRPr lang="en-US"/>
        </a:p>
      </dgm:t>
    </dgm:pt>
    <dgm:pt modelId="{F0D58BAF-0EC7-4ADF-9AD3-BE4C4555889D}" type="sibTrans" cxnId="{0E9DB3D8-3441-416F-9BEB-DC5B17110E53}">
      <dgm:prSet/>
      <dgm:spPr/>
      <dgm:t>
        <a:bodyPr/>
        <a:lstStyle/>
        <a:p>
          <a:endParaRPr lang="en-US"/>
        </a:p>
      </dgm:t>
    </dgm:pt>
    <dgm:pt modelId="{C1CC4006-7D6D-4628-8F76-A4A89848CE75}">
      <dgm:prSet phldrT="[Text]" custT="1"/>
      <dgm:spPr>
        <a:xfrm>
          <a:off x="4218170" y="1410388"/>
          <a:ext cx="1138690" cy="939181"/>
        </a:xfrm>
        <a:solidFill>
          <a:sysClr val="window" lastClr="FFFFFF">
            <a:alpha val="90000"/>
            <a:hueOff val="0"/>
            <a:satOff val="0"/>
            <a:lumOff val="0"/>
            <a:alphaOff val="0"/>
          </a:sysClr>
        </a:solidFill>
        <a:ln w="25400" cap="flat" cmpd="sng" algn="ctr">
          <a:solidFill>
            <a:srgbClr val="4BACC6">
              <a:hueOff val="-9933876"/>
              <a:satOff val="39811"/>
              <a:lumOff val="8628"/>
              <a:alphaOff val="0"/>
            </a:srgbClr>
          </a:solidFill>
          <a:prstDash val="solid"/>
        </a:ln>
        <a:effectLst/>
      </dgm:spPr>
      <dgm:t>
        <a:bodyPr/>
        <a:lstStyle/>
        <a:p>
          <a:pPr rtl="1"/>
          <a:r>
            <a:rPr lang="ar-SA" sz="1100">
              <a:latin typeface="Traditional Arabic" pitchFamily="18" charset="-78"/>
              <a:cs typeface="Traditional Arabic" pitchFamily="18" charset="-78"/>
            </a:rPr>
            <a:t>عدد الوفيات المعزوة إلى تلوث الهواء الخارجي</a:t>
          </a:r>
          <a:endParaRPr lang="en-US" sz="1100">
            <a:solidFill>
              <a:sysClr val="windowText" lastClr="000000">
                <a:hueOff val="0"/>
                <a:satOff val="0"/>
                <a:lumOff val="0"/>
                <a:alphaOff val="0"/>
              </a:sysClr>
            </a:solidFill>
            <a:latin typeface="Traditional Arabic" pitchFamily="18" charset="-78"/>
            <a:ea typeface="+mn-ea"/>
            <a:cs typeface="Traditional Arabic" pitchFamily="18" charset="-78"/>
          </a:endParaRPr>
        </a:p>
      </dgm:t>
    </dgm:pt>
    <dgm:pt modelId="{73B40776-2463-4EE4-B6E6-307C79AFC541}" type="parTrans" cxnId="{5B47BC69-4E52-4233-A382-C6947629BDD2}">
      <dgm:prSet/>
      <dgm:spPr/>
      <dgm:t>
        <a:bodyPr/>
        <a:lstStyle/>
        <a:p>
          <a:endParaRPr lang="en-US"/>
        </a:p>
      </dgm:t>
    </dgm:pt>
    <dgm:pt modelId="{32F00848-FE7B-4C93-893B-E75CCD2D4650}" type="sibTrans" cxnId="{5B47BC69-4E52-4233-A382-C6947629BDD2}">
      <dgm:prSet/>
      <dgm:spPr/>
      <dgm:t>
        <a:bodyPr/>
        <a:lstStyle/>
        <a:p>
          <a:endParaRPr lang="en-US"/>
        </a:p>
      </dgm:t>
    </dgm:pt>
    <dgm:pt modelId="{8A130BD0-5D1C-4036-83CB-98B478A260DC}">
      <dgm:prSet phldrT="[Text]" custT="1"/>
      <dgm:spPr>
        <a:xfrm>
          <a:off x="3066161" y="2148316"/>
          <a:ext cx="1012169" cy="402506"/>
        </a:xfrm>
        <a:solidFill>
          <a:srgbClr val="4BACC6">
            <a:hueOff val="-6622584"/>
            <a:satOff val="26541"/>
            <a:lumOff val="5752"/>
            <a:alphaOff val="0"/>
          </a:srgbClr>
        </a:solidFill>
        <a:ln w="25400" cap="flat" cmpd="sng" algn="ctr">
          <a:solidFill>
            <a:sysClr val="window" lastClr="FFFFFF">
              <a:hueOff val="0"/>
              <a:satOff val="0"/>
              <a:lumOff val="0"/>
              <a:alphaOff val="0"/>
            </a:sysClr>
          </a:solidFill>
          <a:prstDash val="solid"/>
        </a:ln>
        <a:effectLst/>
      </dgm:spPr>
      <dgm:t>
        <a:bodyPr/>
        <a:lstStyle/>
        <a:p>
          <a:r>
            <a:rPr lang="ar-SA" sz="1200" b="1"/>
            <a:t>1,1 مليون</a:t>
          </a:r>
          <a:endParaRPr lang="en-US" sz="1200" b="1">
            <a:solidFill>
              <a:sysClr val="window" lastClr="FFFFFF"/>
            </a:solidFill>
            <a:latin typeface="Times New Roman" panose="02020603050405020304" pitchFamily="18" charset="0"/>
            <a:ea typeface="+mn-ea"/>
            <a:cs typeface="Times New Roman" panose="02020603050405020304" pitchFamily="18" charset="0"/>
          </a:endParaRPr>
        </a:p>
      </dgm:t>
    </dgm:pt>
    <dgm:pt modelId="{D3DD604E-3D30-4452-AD34-FD735610CA31}" type="parTrans" cxnId="{86158CE6-7CE5-4B04-AC7F-9C97218750AF}">
      <dgm:prSet/>
      <dgm:spPr/>
      <dgm:t>
        <a:bodyPr/>
        <a:lstStyle/>
        <a:p>
          <a:endParaRPr lang="en-US"/>
        </a:p>
      </dgm:t>
    </dgm:pt>
    <dgm:pt modelId="{8991788B-B61B-413F-BE53-66000E4E5BEB}" type="sibTrans" cxnId="{86158CE6-7CE5-4B04-AC7F-9C97218750AF}">
      <dgm:prSet/>
      <dgm:spPr>
        <a:xfrm>
          <a:off x="3467791" y="1687075"/>
          <a:ext cx="1177462" cy="1177462"/>
        </a:xfrm>
        <a:solidFill>
          <a:srgbClr val="4BACC6">
            <a:hueOff val="-9933876"/>
            <a:satOff val="39811"/>
            <a:lumOff val="8628"/>
            <a:alphaOff val="0"/>
          </a:srgbClr>
        </a:solidFill>
        <a:ln>
          <a:noFill/>
        </a:ln>
        <a:effectLst/>
      </dgm:spPr>
      <dgm:t>
        <a:bodyPr/>
        <a:lstStyle/>
        <a:p>
          <a:endParaRPr lang="en-US"/>
        </a:p>
      </dgm:t>
    </dgm:pt>
    <dgm:pt modelId="{C7090AC2-A11A-480C-9E79-42E7FA2781AC}">
      <dgm:prSet phldrT="[Text]" custT="1"/>
      <dgm:spPr>
        <a:xfrm>
          <a:off x="2813119" y="1410388"/>
          <a:ext cx="1138690" cy="939181"/>
        </a:xfrm>
        <a:solidFill>
          <a:sysClr val="window" lastClr="FFFFFF">
            <a:alpha val="90000"/>
            <a:hueOff val="0"/>
            <a:satOff val="0"/>
            <a:lumOff val="0"/>
            <a:alphaOff val="0"/>
          </a:sysClr>
        </a:solidFill>
        <a:ln w="25400" cap="flat" cmpd="sng" algn="ctr">
          <a:solidFill>
            <a:srgbClr val="4BACC6">
              <a:hueOff val="-6622584"/>
              <a:satOff val="26541"/>
              <a:lumOff val="5752"/>
              <a:alphaOff val="0"/>
            </a:srgbClr>
          </a:solidFill>
          <a:prstDash val="solid"/>
        </a:ln>
        <a:effectLst/>
      </dgm:spPr>
      <dgm:t>
        <a:bodyPr/>
        <a:lstStyle/>
        <a:p>
          <a:pPr algn="just" rtl="1"/>
          <a:r>
            <a:rPr lang="ar-SA" sz="1100">
              <a:latin typeface="Traditional Arabic" pitchFamily="18" charset="-78"/>
              <a:cs typeface="Traditional Arabic" pitchFamily="18" charset="-78"/>
            </a:rPr>
            <a:t>عــــــد الوفيـــــــــات الناجمة عن عـــــــــــــدوى الجهاز التنفسي السفلي الحادة بين الأطفال دون سن 5 سنوات</a:t>
          </a:r>
          <a:endParaRPr lang="en-US" sz="1100">
            <a:solidFill>
              <a:sysClr val="windowText" lastClr="000000">
                <a:hueOff val="0"/>
                <a:satOff val="0"/>
                <a:lumOff val="0"/>
                <a:alphaOff val="0"/>
              </a:sysClr>
            </a:solidFill>
            <a:latin typeface="Traditional Arabic" pitchFamily="18" charset="-78"/>
            <a:ea typeface="+mn-ea"/>
            <a:cs typeface="Traditional Arabic" pitchFamily="18" charset="-78"/>
          </a:endParaRPr>
        </a:p>
      </dgm:t>
    </dgm:pt>
    <dgm:pt modelId="{68AB96CB-FFEE-4CF5-BAF2-4FB20D5CF3CE}" type="sibTrans" cxnId="{3826E5BF-0F03-4048-A7DF-6471E4C2A2A3}">
      <dgm:prSet/>
      <dgm:spPr/>
      <dgm:t>
        <a:bodyPr/>
        <a:lstStyle/>
        <a:p>
          <a:endParaRPr lang="en-US"/>
        </a:p>
      </dgm:t>
    </dgm:pt>
    <dgm:pt modelId="{DE6E7D3C-B9CF-4AE2-8624-2C97FD350175}" type="parTrans" cxnId="{3826E5BF-0F03-4048-A7DF-6471E4C2A2A3}">
      <dgm:prSet/>
      <dgm:spPr/>
      <dgm:t>
        <a:bodyPr/>
        <a:lstStyle/>
        <a:p>
          <a:endParaRPr lang="en-US"/>
        </a:p>
      </dgm:t>
    </dgm:pt>
    <dgm:pt modelId="{7FBF583A-67AA-4C26-B886-20CE534FA1A0}" type="pres">
      <dgm:prSet presAssocID="{B7DCDEAE-D6B6-47F9-AD20-483D669BC4CF}" presName="Name0" presStyleCnt="0">
        <dgm:presLayoutVars>
          <dgm:dir/>
          <dgm:animLvl val="lvl"/>
          <dgm:resizeHandles val="exact"/>
        </dgm:presLayoutVars>
      </dgm:prSet>
      <dgm:spPr/>
      <dgm:t>
        <a:bodyPr/>
        <a:lstStyle/>
        <a:p>
          <a:endParaRPr lang="en-US"/>
        </a:p>
      </dgm:t>
    </dgm:pt>
    <dgm:pt modelId="{CFC2528A-8F49-437D-B6E2-CFDEE461AB75}" type="pres">
      <dgm:prSet presAssocID="{B7DCDEAE-D6B6-47F9-AD20-483D669BC4CF}" presName="tSp" presStyleCnt="0"/>
      <dgm:spPr/>
    </dgm:pt>
    <dgm:pt modelId="{A70E5620-01DB-4AD0-93C4-A70322C3BD16}" type="pres">
      <dgm:prSet presAssocID="{B7DCDEAE-D6B6-47F9-AD20-483D669BC4CF}" presName="bSp" presStyleCnt="0"/>
      <dgm:spPr/>
    </dgm:pt>
    <dgm:pt modelId="{CD82FE82-324E-4829-A659-A4311D6DDA5F}" type="pres">
      <dgm:prSet presAssocID="{B7DCDEAE-D6B6-47F9-AD20-483D669BC4CF}" presName="process" presStyleCnt="0"/>
      <dgm:spPr/>
    </dgm:pt>
    <dgm:pt modelId="{FD47AC60-1052-46CF-9A15-8F28FA915171}" type="pres">
      <dgm:prSet presAssocID="{E134A1A6-B838-4217-85CD-C958185B41A9}" presName="composite1" presStyleCnt="0"/>
      <dgm:spPr/>
    </dgm:pt>
    <dgm:pt modelId="{26A97E0F-F868-4F0F-993D-B5E31B2D8B9C}" type="pres">
      <dgm:prSet presAssocID="{E134A1A6-B838-4217-85CD-C958185B41A9}" presName="dummyNode1" presStyleLbl="node1" presStyleIdx="0" presStyleCnt="4"/>
      <dgm:spPr/>
    </dgm:pt>
    <dgm:pt modelId="{F1798916-3C77-457E-88D2-31563647A887}" type="pres">
      <dgm:prSet presAssocID="{E134A1A6-B838-4217-85CD-C958185B41A9}" presName="childNode1" presStyleLbl="bgAcc1" presStyleIdx="0" presStyleCnt="4" custScaleY="158677">
        <dgm:presLayoutVars>
          <dgm:bulletEnabled val="1"/>
        </dgm:presLayoutVars>
      </dgm:prSet>
      <dgm:spPr>
        <a:prstGeom prst="roundRect">
          <a:avLst>
            <a:gd name="adj" fmla="val 10000"/>
          </a:avLst>
        </a:prstGeom>
      </dgm:spPr>
      <dgm:t>
        <a:bodyPr/>
        <a:lstStyle/>
        <a:p>
          <a:endParaRPr lang="en-US"/>
        </a:p>
      </dgm:t>
    </dgm:pt>
    <dgm:pt modelId="{6B570D4B-2CA5-4A9D-8E89-0B120E5A6005}" type="pres">
      <dgm:prSet presAssocID="{E134A1A6-B838-4217-85CD-C958185B41A9}" presName="childNode1tx" presStyleLbl="bgAcc1" presStyleIdx="0" presStyleCnt="4">
        <dgm:presLayoutVars>
          <dgm:bulletEnabled val="1"/>
        </dgm:presLayoutVars>
      </dgm:prSet>
      <dgm:spPr/>
      <dgm:t>
        <a:bodyPr/>
        <a:lstStyle/>
        <a:p>
          <a:endParaRPr lang="en-US"/>
        </a:p>
      </dgm:t>
    </dgm:pt>
    <dgm:pt modelId="{9D3CAB0B-22AE-4E33-94E5-995BC04AE4A5}" type="pres">
      <dgm:prSet presAssocID="{E134A1A6-B838-4217-85CD-C958185B41A9}" presName="parentNode1" presStyleLbl="node1" presStyleIdx="0" presStyleCnt="4">
        <dgm:presLayoutVars>
          <dgm:chMax val="1"/>
          <dgm:bulletEnabled val="1"/>
        </dgm:presLayoutVars>
      </dgm:prSet>
      <dgm:spPr>
        <a:prstGeom prst="roundRect">
          <a:avLst>
            <a:gd name="adj" fmla="val 10000"/>
          </a:avLst>
        </a:prstGeom>
      </dgm:spPr>
      <dgm:t>
        <a:bodyPr/>
        <a:lstStyle/>
        <a:p>
          <a:endParaRPr lang="en-US"/>
        </a:p>
      </dgm:t>
    </dgm:pt>
    <dgm:pt modelId="{24C90474-0B7A-46C6-9BE7-F3B4AD472FF7}" type="pres">
      <dgm:prSet presAssocID="{E134A1A6-B838-4217-85CD-C958185B41A9}" presName="connSite1" presStyleCnt="0"/>
      <dgm:spPr/>
    </dgm:pt>
    <dgm:pt modelId="{7BA9DA00-5065-4CD7-8EA9-1A7B5CD4F3C4}" type="pres">
      <dgm:prSet presAssocID="{BDB4F5CD-CAAE-4ABC-B43E-76845C4F6933}" presName="Name9" presStyleLbl="sibTrans2D1" presStyleIdx="0" presStyleCnt="3"/>
      <dgm:spPr>
        <a:prstGeom prst="leftCircularArrow">
          <a:avLst>
            <a:gd name="adj1" fmla="val 2494"/>
            <a:gd name="adj2" fmla="val 302217"/>
            <a:gd name="adj3" fmla="val 2077728"/>
            <a:gd name="adj4" fmla="val 9024489"/>
            <a:gd name="adj5" fmla="val 2910"/>
          </a:avLst>
        </a:prstGeom>
      </dgm:spPr>
      <dgm:t>
        <a:bodyPr/>
        <a:lstStyle/>
        <a:p>
          <a:endParaRPr lang="en-US"/>
        </a:p>
      </dgm:t>
    </dgm:pt>
    <dgm:pt modelId="{951B86B7-7198-4042-B101-358B79D06C01}" type="pres">
      <dgm:prSet presAssocID="{E58D04C5-6206-449D-BD71-B9B52349896F}" presName="composite2" presStyleCnt="0"/>
      <dgm:spPr/>
    </dgm:pt>
    <dgm:pt modelId="{FC62F4AB-43DD-4F3A-AC8A-A4D21C3D0FD1}" type="pres">
      <dgm:prSet presAssocID="{E58D04C5-6206-449D-BD71-B9B52349896F}" presName="dummyNode2" presStyleLbl="node1" presStyleIdx="0" presStyleCnt="4"/>
      <dgm:spPr/>
    </dgm:pt>
    <dgm:pt modelId="{CD323BE9-5DE9-420E-B7DD-68E954FD6111}" type="pres">
      <dgm:prSet presAssocID="{E58D04C5-6206-449D-BD71-B9B52349896F}" presName="childNode2" presStyleLbl="bgAcc1" presStyleIdx="1" presStyleCnt="4" custScaleY="142881">
        <dgm:presLayoutVars>
          <dgm:bulletEnabled val="1"/>
        </dgm:presLayoutVars>
      </dgm:prSet>
      <dgm:spPr>
        <a:prstGeom prst="roundRect">
          <a:avLst>
            <a:gd name="adj" fmla="val 10000"/>
          </a:avLst>
        </a:prstGeom>
      </dgm:spPr>
      <dgm:t>
        <a:bodyPr/>
        <a:lstStyle/>
        <a:p>
          <a:endParaRPr lang="en-US"/>
        </a:p>
      </dgm:t>
    </dgm:pt>
    <dgm:pt modelId="{AE05F2A0-E46E-434A-A309-0F6685E4A09D}" type="pres">
      <dgm:prSet presAssocID="{E58D04C5-6206-449D-BD71-B9B52349896F}" presName="childNode2tx" presStyleLbl="bgAcc1" presStyleIdx="1" presStyleCnt="4">
        <dgm:presLayoutVars>
          <dgm:bulletEnabled val="1"/>
        </dgm:presLayoutVars>
      </dgm:prSet>
      <dgm:spPr/>
      <dgm:t>
        <a:bodyPr/>
        <a:lstStyle/>
        <a:p>
          <a:endParaRPr lang="en-US"/>
        </a:p>
      </dgm:t>
    </dgm:pt>
    <dgm:pt modelId="{85E322FF-AA1B-4398-B055-9E79A7E48723}" type="pres">
      <dgm:prSet presAssocID="{E58D04C5-6206-449D-BD71-B9B52349896F}" presName="parentNode2" presStyleLbl="node1" presStyleIdx="1" presStyleCnt="4">
        <dgm:presLayoutVars>
          <dgm:chMax val="0"/>
          <dgm:bulletEnabled val="1"/>
        </dgm:presLayoutVars>
      </dgm:prSet>
      <dgm:spPr>
        <a:prstGeom prst="roundRect">
          <a:avLst>
            <a:gd name="adj" fmla="val 10000"/>
          </a:avLst>
        </a:prstGeom>
      </dgm:spPr>
      <dgm:t>
        <a:bodyPr/>
        <a:lstStyle/>
        <a:p>
          <a:endParaRPr lang="en-US"/>
        </a:p>
      </dgm:t>
    </dgm:pt>
    <dgm:pt modelId="{F441EA34-9446-4413-8920-A6166FD768FC}" type="pres">
      <dgm:prSet presAssocID="{E58D04C5-6206-449D-BD71-B9B52349896F}" presName="connSite2" presStyleCnt="0"/>
      <dgm:spPr/>
    </dgm:pt>
    <dgm:pt modelId="{9DACF41C-2991-4E5A-9741-E00D9FF0ADF6}" type="pres">
      <dgm:prSet presAssocID="{622473AF-021F-41D6-9E99-EF42EB22CD07}" presName="Name18" presStyleLbl="sibTrans2D1" presStyleIdx="1" presStyleCnt="3"/>
      <dgm:spPr>
        <a:prstGeom prst="circularArrow">
          <a:avLst>
            <a:gd name="adj1" fmla="val 2220"/>
            <a:gd name="adj2" fmla="val 267281"/>
            <a:gd name="adj3" fmla="val 19557208"/>
            <a:gd name="adj4" fmla="val 12575511"/>
            <a:gd name="adj5" fmla="val 2590"/>
          </a:avLst>
        </a:prstGeom>
      </dgm:spPr>
      <dgm:t>
        <a:bodyPr/>
        <a:lstStyle/>
        <a:p>
          <a:endParaRPr lang="en-US"/>
        </a:p>
      </dgm:t>
    </dgm:pt>
    <dgm:pt modelId="{4D673456-AD93-4063-8A12-B6BEA9DA07EF}" type="pres">
      <dgm:prSet presAssocID="{8A130BD0-5D1C-4036-83CB-98B478A260DC}" presName="composite1" presStyleCnt="0"/>
      <dgm:spPr/>
    </dgm:pt>
    <dgm:pt modelId="{C50A5B60-35B1-40BD-B698-997797BB94A6}" type="pres">
      <dgm:prSet presAssocID="{8A130BD0-5D1C-4036-83CB-98B478A260DC}" presName="dummyNode1" presStyleLbl="node1" presStyleIdx="1" presStyleCnt="4"/>
      <dgm:spPr/>
    </dgm:pt>
    <dgm:pt modelId="{C04F68FC-C6D5-4E70-8871-2CB0F56DD4B0}" type="pres">
      <dgm:prSet presAssocID="{8A130BD0-5D1C-4036-83CB-98B478A260DC}" presName="childNode1" presStyleLbl="bgAcc1" presStyleIdx="2" presStyleCnt="4" custScaleY="145753">
        <dgm:presLayoutVars>
          <dgm:bulletEnabled val="1"/>
        </dgm:presLayoutVars>
      </dgm:prSet>
      <dgm:spPr>
        <a:prstGeom prst="roundRect">
          <a:avLst>
            <a:gd name="adj" fmla="val 10000"/>
          </a:avLst>
        </a:prstGeom>
      </dgm:spPr>
      <dgm:t>
        <a:bodyPr/>
        <a:lstStyle/>
        <a:p>
          <a:endParaRPr lang="en-US"/>
        </a:p>
      </dgm:t>
    </dgm:pt>
    <dgm:pt modelId="{9097F111-8E37-429B-A1C7-BF7BECC71864}" type="pres">
      <dgm:prSet presAssocID="{8A130BD0-5D1C-4036-83CB-98B478A260DC}" presName="childNode1tx" presStyleLbl="bgAcc1" presStyleIdx="2" presStyleCnt="4">
        <dgm:presLayoutVars>
          <dgm:bulletEnabled val="1"/>
        </dgm:presLayoutVars>
      </dgm:prSet>
      <dgm:spPr/>
      <dgm:t>
        <a:bodyPr/>
        <a:lstStyle/>
        <a:p>
          <a:endParaRPr lang="en-US"/>
        </a:p>
      </dgm:t>
    </dgm:pt>
    <dgm:pt modelId="{C0E9DF56-BB04-478E-A2B4-38F5573F765D}" type="pres">
      <dgm:prSet presAssocID="{8A130BD0-5D1C-4036-83CB-98B478A260DC}" presName="parentNode1" presStyleLbl="node1" presStyleIdx="2" presStyleCnt="4" custLinFactNeighborX="666" custLinFactNeighborY="23454">
        <dgm:presLayoutVars>
          <dgm:chMax val="1"/>
          <dgm:bulletEnabled val="1"/>
        </dgm:presLayoutVars>
      </dgm:prSet>
      <dgm:spPr>
        <a:prstGeom prst="roundRect">
          <a:avLst>
            <a:gd name="adj" fmla="val 10000"/>
          </a:avLst>
        </a:prstGeom>
      </dgm:spPr>
      <dgm:t>
        <a:bodyPr/>
        <a:lstStyle/>
        <a:p>
          <a:endParaRPr lang="en-US"/>
        </a:p>
      </dgm:t>
    </dgm:pt>
    <dgm:pt modelId="{D2CE1DCD-EBC5-41C5-A995-A2443495540A}" type="pres">
      <dgm:prSet presAssocID="{8A130BD0-5D1C-4036-83CB-98B478A260DC}" presName="connSite1" presStyleCnt="0"/>
      <dgm:spPr/>
    </dgm:pt>
    <dgm:pt modelId="{4F1D3429-D868-4A88-B8CD-34EB30F0DC18}" type="pres">
      <dgm:prSet presAssocID="{8991788B-B61B-413F-BE53-66000E4E5BEB}" presName="Name9" presStyleLbl="sibTrans2D1" presStyleIdx="2" presStyleCnt="3"/>
      <dgm:spPr>
        <a:prstGeom prst="leftCircularArrow">
          <a:avLst>
            <a:gd name="adj1" fmla="val 2494"/>
            <a:gd name="adj2" fmla="val 302217"/>
            <a:gd name="adj3" fmla="val 2077728"/>
            <a:gd name="adj4" fmla="val 9024489"/>
            <a:gd name="adj5" fmla="val 2910"/>
          </a:avLst>
        </a:prstGeom>
      </dgm:spPr>
      <dgm:t>
        <a:bodyPr/>
        <a:lstStyle/>
        <a:p>
          <a:endParaRPr lang="en-US"/>
        </a:p>
      </dgm:t>
    </dgm:pt>
    <dgm:pt modelId="{5015514E-03F1-4723-B771-4B4EAFD81B81}" type="pres">
      <dgm:prSet presAssocID="{585BB4DA-A9A0-4363-B704-3C7351317C26}" presName="composite2" presStyleCnt="0"/>
      <dgm:spPr/>
    </dgm:pt>
    <dgm:pt modelId="{A62CBCA7-C489-46A3-8D90-43F1E2B29FCF}" type="pres">
      <dgm:prSet presAssocID="{585BB4DA-A9A0-4363-B704-3C7351317C26}" presName="dummyNode2" presStyleLbl="node1" presStyleIdx="2" presStyleCnt="4"/>
      <dgm:spPr/>
    </dgm:pt>
    <dgm:pt modelId="{E056EECF-642B-4788-874B-27B134D71A45}" type="pres">
      <dgm:prSet presAssocID="{585BB4DA-A9A0-4363-B704-3C7351317C26}" presName="childNode2" presStyleLbl="bgAcc1" presStyleIdx="3" presStyleCnt="4" custScaleY="150061">
        <dgm:presLayoutVars>
          <dgm:bulletEnabled val="1"/>
        </dgm:presLayoutVars>
      </dgm:prSet>
      <dgm:spPr>
        <a:prstGeom prst="roundRect">
          <a:avLst>
            <a:gd name="adj" fmla="val 10000"/>
          </a:avLst>
        </a:prstGeom>
      </dgm:spPr>
      <dgm:t>
        <a:bodyPr/>
        <a:lstStyle/>
        <a:p>
          <a:endParaRPr lang="en-US"/>
        </a:p>
      </dgm:t>
    </dgm:pt>
    <dgm:pt modelId="{4B8FC64C-BE59-4268-9EE6-73F7A197F5BC}" type="pres">
      <dgm:prSet presAssocID="{585BB4DA-A9A0-4363-B704-3C7351317C26}" presName="childNode2tx" presStyleLbl="bgAcc1" presStyleIdx="3" presStyleCnt="4">
        <dgm:presLayoutVars>
          <dgm:bulletEnabled val="1"/>
        </dgm:presLayoutVars>
      </dgm:prSet>
      <dgm:spPr/>
      <dgm:t>
        <a:bodyPr/>
        <a:lstStyle/>
        <a:p>
          <a:endParaRPr lang="en-US"/>
        </a:p>
      </dgm:t>
    </dgm:pt>
    <dgm:pt modelId="{7FE4F678-1090-4875-A019-2B944B5DECAD}" type="pres">
      <dgm:prSet presAssocID="{585BB4DA-A9A0-4363-B704-3C7351317C26}" presName="parentNode2" presStyleLbl="node1" presStyleIdx="3" presStyleCnt="4">
        <dgm:presLayoutVars>
          <dgm:chMax val="0"/>
          <dgm:bulletEnabled val="1"/>
        </dgm:presLayoutVars>
      </dgm:prSet>
      <dgm:spPr>
        <a:prstGeom prst="roundRect">
          <a:avLst>
            <a:gd name="adj" fmla="val 10000"/>
          </a:avLst>
        </a:prstGeom>
      </dgm:spPr>
      <dgm:t>
        <a:bodyPr/>
        <a:lstStyle/>
        <a:p>
          <a:endParaRPr lang="en-US"/>
        </a:p>
      </dgm:t>
    </dgm:pt>
    <dgm:pt modelId="{940BB8C6-1DCE-4ECA-B2BA-59A809F068BD}" type="pres">
      <dgm:prSet presAssocID="{585BB4DA-A9A0-4363-B704-3C7351317C26}" presName="connSite2" presStyleCnt="0"/>
      <dgm:spPr/>
    </dgm:pt>
  </dgm:ptLst>
  <dgm:cxnLst>
    <dgm:cxn modelId="{EC622EE7-B2D2-4632-A255-01EBFCE4327C}" type="presOf" srcId="{622473AF-021F-41D6-9E99-EF42EB22CD07}" destId="{9DACF41C-2991-4E5A-9741-E00D9FF0ADF6}" srcOrd="0" destOrd="0" presId="urn:microsoft.com/office/officeart/2005/8/layout/hProcess4"/>
    <dgm:cxn modelId="{04F51468-AA11-46CC-8986-64019B05F926}" srcId="{E134A1A6-B838-4217-85CD-C958185B41A9}" destId="{C2701727-D132-44AF-8D6B-BBFD395F8950}" srcOrd="0" destOrd="0" parTransId="{E719445A-BE35-45E0-AEF2-B74CA5DDB40C}" sibTransId="{C2C18A89-B64C-456C-9FAE-546C549A7B61}"/>
    <dgm:cxn modelId="{73C0946E-D6D3-4306-9F61-47C283BFD2BF}" type="presOf" srcId="{F1EEB0A0-4A6A-428F-81B0-D2DB94577CAE}" destId="{AE05F2A0-E46E-434A-A309-0F6685E4A09D}" srcOrd="1" destOrd="0" presId="urn:microsoft.com/office/officeart/2005/8/layout/hProcess4"/>
    <dgm:cxn modelId="{DD790265-058D-4E5D-BFD3-5173AB819DBC}" srcId="{B7DCDEAE-D6B6-47F9-AD20-483D669BC4CF}" destId="{E58D04C5-6206-449D-BD71-B9B52349896F}" srcOrd="1" destOrd="0" parTransId="{55790701-504E-46BE-AECF-3AD74E19C370}" sibTransId="{622473AF-021F-41D6-9E99-EF42EB22CD07}"/>
    <dgm:cxn modelId="{5604CEDC-A0E1-47E1-A719-D29FE7E0850A}" type="presOf" srcId="{C2701727-D132-44AF-8D6B-BBFD395F8950}" destId="{6B570D4B-2CA5-4A9D-8E89-0B120E5A6005}" srcOrd="1" destOrd="0" presId="urn:microsoft.com/office/officeart/2005/8/layout/hProcess4"/>
    <dgm:cxn modelId="{9CB55157-3315-4E1F-87F8-B6D0EDE36189}" type="presOf" srcId="{E58D04C5-6206-449D-BD71-B9B52349896F}" destId="{85E322FF-AA1B-4398-B055-9E79A7E48723}" srcOrd="0" destOrd="0" presId="urn:microsoft.com/office/officeart/2005/8/layout/hProcess4"/>
    <dgm:cxn modelId="{86158CE6-7CE5-4B04-AC7F-9C97218750AF}" srcId="{B7DCDEAE-D6B6-47F9-AD20-483D669BC4CF}" destId="{8A130BD0-5D1C-4036-83CB-98B478A260DC}" srcOrd="2" destOrd="0" parTransId="{D3DD604E-3D30-4452-AD34-FD735610CA31}" sibTransId="{8991788B-B61B-413F-BE53-66000E4E5BEB}"/>
    <dgm:cxn modelId="{67CE34D9-F75D-4943-9E2D-DAF327BDDF15}" type="presOf" srcId="{BDB4F5CD-CAAE-4ABC-B43E-76845C4F6933}" destId="{7BA9DA00-5065-4CD7-8EA9-1A7B5CD4F3C4}" srcOrd="0" destOrd="0" presId="urn:microsoft.com/office/officeart/2005/8/layout/hProcess4"/>
    <dgm:cxn modelId="{0450B7D6-AAED-4BB5-B815-C96E04DBA731}" type="presOf" srcId="{C1CC4006-7D6D-4628-8F76-A4A89848CE75}" destId="{E056EECF-642B-4788-874B-27B134D71A45}" srcOrd="0" destOrd="0" presId="urn:microsoft.com/office/officeart/2005/8/layout/hProcess4"/>
    <dgm:cxn modelId="{0E9DB3D8-3441-416F-9BEB-DC5B17110E53}" srcId="{B7DCDEAE-D6B6-47F9-AD20-483D669BC4CF}" destId="{585BB4DA-A9A0-4363-B704-3C7351317C26}" srcOrd="3" destOrd="0" parTransId="{73B27867-13B7-4445-AFFC-66A89316AFDF}" sibTransId="{F0D58BAF-0EC7-4ADF-9AD3-BE4C4555889D}"/>
    <dgm:cxn modelId="{ADE30A6E-ABCA-4327-B413-82AEF64111DC}" type="presOf" srcId="{585BB4DA-A9A0-4363-B704-3C7351317C26}" destId="{7FE4F678-1090-4875-A019-2B944B5DECAD}" srcOrd="0" destOrd="0" presId="urn:microsoft.com/office/officeart/2005/8/layout/hProcess4"/>
    <dgm:cxn modelId="{B62E4DA2-B792-444E-8698-5781424189BE}" srcId="{E58D04C5-6206-449D-BD71-B9B52349896F}" destId="{F1EEB0A0-4A6A-428F-81B0-D2DB94577CAE}" srcOrd="0" destOrd="0" parTransId="{C26CBCD9-9FC8-4F01-88EC-1C26A6202994}" sibTransId="{5C8D60FE-EA95-4FB3-823B-0436B4C02C45}"/>
    <dgm:cxn modelId="{975D2EAF-D811-41F7-90DA-B4BCDA73E7CF}" type="presOf" srcId="{F1EEB0A0-4A6A-428F-81B0-D2DB94577CAE}" destId="{CD323BE9-5DE9-420E-B7DD-68E954FD6111}" srcOrd="0" destOrd="0" presId="urn:microsoft.com/office/officeart/2005/8/layout/hProcess4"/>
    <dgm:cxn modelId="{6976801A-1C30-4128-A878-6C099CD1E99B}" type="presOf" srcId="{B7DCDEAE-D6B6-47F9-AD20-483D669BC4CF}" destId="{7FBF583A-67AA-4C26-B886-20CE534FA1A0}" srcOrd="0" destOrd="0" presId="urn:microsoft.com/office/officeart/2005/8/layout/hProcess4"/>
    <dgm:cxn modelId="{B30D6CB1-C629-4D2E-9F5D-CD10CB828336}" type="presOf" srcId="{C7090AC2-A11A-480C-9E79-42E7FA2781AC}" destId="{C04F68FC-C6D5-4E70-8871-2CB0F56DD4B0}" srcOrd="0" destOrd="0" presId="urn:microsoft.com/office/officeart/2005/8/layout/hProcess4"/>
    <dgm:cxn modelId="{5B47BC69-4E52-4233-A382-C6947629BDD2}" srcId="{585BB4DA-A9A0-4363-B704-3C7351317C26}" destId="{C1CC4006-7D6D-4628-8F76-A4A89848CE75}" srcOrd="0" destOrd="0" parTransId="{73B40776-2463-4EE4-B6E6-307C79AFC541}" sibTransId="{32F00848-FE7B-4C93-893B-E75CCD2D4650}"/>
    <dgm:cxn modelId="{B62845B4-AFED-4C3F-89C4-063AAE2E66A0}" type="presOf" srcId="{C1CC4006-7D6D-4628-8F76-A4A89848CE75}" destId="{4B8FC64C-BE59-4268-9EE6-73F7A197F5BC}" srcOrd="1" destOrd="0" presId="urn:microsoft.com/office/officeart/2005/8/layout/hProcess4"/>
    <dgm:cxn modelId="{43A5F02D-BEC8-4A93-B6BE-AF2C66C253BD}" srcId="{B7DCDEAE-D6B6-47F9-AD20-483D669BC4CF}" destId="{E134A1A6-B838-4217-85CD-C958185B41A9}" srcOrd="0" destOrd="0" parTransId="{17A154CB-1026-4F22-97EA-F453A512FE50}" sibTransId="{BDB4F5CD-CAAE-4ABC-B43E-76845C4F6933}"/>
    <dgm:cxn modelId="{55111303-A6EA-403B-8B70-38FF5FC53207}" type="presOf" srcId="{8991788B-B61B-413F-BE53-66000E4E5BEB}" destId="{4F1D3429-D868-4A88-B8CD-34EB30F0DC18}" srcOrd="0" destOrd="0" presId="urn:microsoft.com/office/officeart/2005/8/layout/hProcess4"/>
    <dgm:cxn modelId="{1E067EBC-85C4-4E68-ACB9-D5732C6E7612}" type="presOf" srcId="{C2701727-D132-44AF-8D6B-BBFD395F8950}" destId="{F1798916-3C77-457E-88D2-31563647A887}" srcOrd="0" destOrd="0" presId="urn:microsoft.com/office/officeart/2005/8/layout/hProcess4"/>
    <dgm:cxn modelId="{3826E5BF-0F03-4048-A7DF-6471E4C2A2A3}" srcId="{8A130BD0-5D1C-4036-83CB-98B478A260DC}" destId="{C7090AC2-A11A-480C-9E79-42E7FA2781AC}" srcOrd="0" destOrd="0" parTransId="{DE6E7D3C-B9CF-4AE2-8624-2C97FD350175}" sibTransId="{68AB96CB-FFEE-4CF5-BAF2-4FB20D5CF3CE}"/>
    <dgm:cxn modelId="{B22A5A05-0572-4377-8174-4B66A9B36F2D}" type="presOf" srcId="{C7090AC2-A11A-480C-9E79-42E7FA2781AC}" destId="{9097F111-8E37-429B-A1C7-BF7BECC71864}" srcOrd="1" destOrd="0" presId="urn:microsoft.com/office/officeart/2005/8/layout/hProcess4"/>
    <dgm:cxn modelId="{FACB5B3C-6AB5-4A42-952D-13982F14378A}" type="presOf" srcId="{8A130BD0-5D1C-4036-83CB-98B478A260DC}" destId="{C0E9DF56-BB04-478E-A2B4-38F5573F765D}" srcOrd="0" destOrd="0" presId="urn:microsoft.com/office/officeart/2005/8/layout/hProcess4"/>
    <dgm:cxn modelId="{DDF6B79D-D049-449F-B68C-9B2696857A15}" type="presOf" srcId="{E134A1A6-B838-4217-85CD-C958185B41A9}" destId="{9D3CAB0B-22AE-4E33-94E5-995BC04AE4A5}" srcOrd="0" destOrd="0" presId="urn:microsoft.com/office/officeart/2005/8/layout/hProcess4"/>
    <dgm:cxn modelId="{D4E00BC2-151A-43F3-84A1-9358FEB44D88}" type="presParOf" srcId="{7FBF583A-67AA-4C26-B886-20CE534FA1A0}" destId="{CFC2528A-8F49-437D-B6E2-CFDEE461AB75}" srcOrd="0" destOrd="0" presId="urn:microsoft.com/office/officeart/2005/8/layout/hProcess4"/>
    <dgm:cxn modelId="{B56633AE-507B-4081-A222-A03B269AD790}" type="presParOf" srcId="{7FBF583A-67AA-4C26-B886-20CE534FA1A0}" destId="{A70E5620-01DB-4AD0-93C4-A70322C3BD16}" srcOrd="1" destOrd="0" presId="urn:microsoft.com/office/officeart/2005/8/layout/hProcess4"/>
    <dgm:cxn modelId="{BAAECF53-765A-4509-B72B-211BD933A5A2}" type="presParOf" srcId="{7FBF583A-67AA-4C26-B886-20CE534FA1A0}" destId="{CD82FE82-324E-4829-A659-A4311D6DDA5F}" srcOrd="2" destOrd="0" presId="urn:microsoft.com/office/officeart/2005/8/layout/hProcess4"/>
    <dgm:cxn modelId="{21D05E2A-7AC6-483C-820E-766AB8ECB910}" type="presParOf" srcId="{CD82FE82-324E-4829-A659-A4311D6DDA5F}" destId="{FD47AC60-1052-46CF-9A15-8F28FA915171}" srcOrd="0" destOrd="0" presId="urn:microsoft.com/office/officeart/2005/8/layout/hProcess4"/>
    <dgm:cxn modelId="{944559DE-A621-4E0F-A099-CC511CC2732F}" type="presParOf" srcId="{FD47AC60-1052-46CF-9A15-8F28FA915171}" destId="{26A97E0F-F868-4F0F-993D-B5E31B2D8B9C}" srcOrd="0" destOrd="0" presId="urn:microsoft.com/office/officeart/2005/8/layout/hProcess4"/>
    <dgm:cxn modelId="{487E14FE-C1F8-497C-8215-94E72C2E8D95}" type="presParOf" srcId="{FD47AC60-1052-46CF-9A15-8F28FA915171}" destId="{F1798916-3C77-457E-88D2-31563647A887}" srcOrd="1" destOrd="0" presId="urn:microsoft.com/office/officeart/2005/8/layout/hProcess4"/>
    <dgm:cxn modelId="{225BC965-F8F2-47E1-B051-3EF4C6986E60}" type="presParOf" srcId="{FD47AC60-1052-46CF-9A15-8F28FA915171}" destId="{6B570D4B-2CA5-4A9D-8E89-0B120E5A6005}" srcOrd="2" destOrd="0" presId="urn:microsoft.com/office/officeart/2005/8/layout/hProcess4"/>
    <dgm:cxn modelId="{CA93382C-1C2C-4A46-9E44-5F10BE28B7F4}" type="presParOf" srcId="{FD47AC60-1052-46CF-9A15-8F28FA915171}" destId="{9D3CAB0B-22AE-4E33-94E5-995BC04AE4A5}" srcOrd="3" destOrd="0" presId="urn:microsoft.com/office/officeart/2005/8/layout/hProcess4"/>
    <dgm:cxn modelId="{2C4E3E1A-4991-4962-9579-AC0E2EDA16FB}" type="presParOf" srcId="{FD47AC60-1052-46CF-9A15-8F28FA915171}" destId="{24C90474-0B7A-46C6-9BE7-F3B4AD472FF7}" srcOrd="4" destOrd="0" presId="urn:microsoft.com/office/officeart/2005/8/layout/hProcess4"/>
    <dgm:cxn modelId="{0617812C-5CAC-40FE-83FB-A27717BB8419}" type="presParOf" srcId="{CD82FE82-324E-4829-A659-A4311D6DDA5F}" destId="{7BA9DA00-5065-4CD7-8EA9-1A7B5CD4F3C4}" srcOrd="1" destOrd="0" presId="urn:microsoft.com/office/officeart/2005/8/layout/hProcess4"/>
    <dgm:cxn modelId="{19C43B58-8BC9-4388-A185-934C44D76BB2}" type="presParOf" srcId="{CD82FE82-324E-4829-A659-A4311D6DDA5F}" destId="{951B86B7-7198-4042-B101-358B79D06C01}" srcOrd="2" destOrd="0" presId="urn:microsoft.com/office/officeart/2005/8/layout/hProcess4"/>
    <dgm:cxn modelId="{019EF325-7981-41B9-A9D3-AFDCC0EF0807}" type="presParOf" srcId="{951B86B7-7198-4042-B101-358B79D06C01}" destId="{FC62F4AB-43DD-4F3A-AC8A-A4D21C3D0FD1}" srcOrd="0" destOrd="0" presId="urn:microsoft.com/office/officeart/2005/8/layout/hProcess4"/>
    <dgm:cxn modelId="{C6892559-1B10-4457-901D-FC4DDF7BA4C2}" type="presParOf" srcId="{951B86B7-7198-4042-B101-358B79D06C01}" destId="{CD323BE9-5DE9-420E-B7DD-68E954FD6111}" srcOrd="1" destOrd="0" presId="urn:microsoft.com/office/officeart/2005/8/layout/hProcess4"/>
    <dgm:cxn modelId="{762CABA7-E96C-4333-A845-819C37B642EE}" type="presParOf" srcId="{951B86B7-7198-4042-B101-358B79D06C01}" destId="{AE05F2A0-E46E-434A-A309-0F6685E4A09D}" srcOrd="2" destOrd="0" presId="urn:microsoft.com/office/officeart/2005/8/layout/hProcess4"/>
    <dgm:cxn modelId="{89341CFF-5881-47D1-8157-3C8CDFBC839B}" type="presParOf" srcId="{951B86B7-7198-4042-B101-358B79D06C01}" destId="{85E322FF-AA1B-4398-B055-9E79A7E48723}" srcOrd="3" destOrd="0" presId="urn:microsoft.com/office/officeart/2005/8/layout/hProcess4"/>
    <dgm:cxn modelId="{64385C8B-131D-4090-AD3B-D6687B2FA081}" type="presParOf" srcId="{951B86B7-7198-4042-B101-358B79D06C01}" destId="{F441EA34-9446-4413-8920-A6166FD768FC}" srcOrd="4" destOrd="0" presId="urn:microsoft.com/office/officeart/2005/8/layout/hProcess4"/>
    <dgm:cxn modelId="{657A9CE7-05D8-4320-A249-D12579BDCA97}" type="presParOf" srcId="{CD82FE82-324E-4829-A659-A4311D6DDA5F}" destId="{9DACF41C-2991-4E5A-9741-E00D9FF0ADF6}" srcOrd="3" destOrd="0" presId="urn:microsoft.com/office/officeart/2005/8/layout/hProcess4"/>
    <dgm:cxn modelId="{FE3CCA26-D5FB-4F1D-90A7-43DFAF215A44}" type="presParOf" srcId="{CD82FE82-324E-4829-A659-A4311D6DDA5F}" destId="{4D673456-AD93-4063-8A12-B6BEA9DA07EF}" srcOrd="4" destOrd="0" presId="urn:microsoft.com/office/officeart/2005/8/layout/hProcess4"/>
    <dgm:cxn modelId="{7B536131-F0AD-43C5-8061-19351BB74790}" type="presParOf" srcId="{4D673456-AD93-4063-8A12-B6BEA9DA07EF}" destId="{C50A5B60-35B1-40BD-B698-997797BB94A6}" srcOrd="0" destOrd="0" presId="urn:microsoft.com/office/officeart/2005/8/layout/hProcess4"/>
    <dgm:cxn modelId="{ACD3338F-47A1-4210-B5DA-53298ADEA63F}" type="presParOf" srcId="{4D673456-AD93-4063-8A12-B6BEA9DA07EF}" destId="{C04F68FC-C6D5-4E70-8871-2CB0F56DD4B0}" srcOrd="1" destOrd="0" presId="urn:microsoft.com/office/officeart/2005/8/layout/hProcess4"/>
    <dgm:cxn modelId="{9F0F611E-F2A7-4B21-95DA-2D19069A4C53}" type="presParOf" srcId="{4D673456-AD93-4063-8A12-B6BEA9DA07EF}" destId="{9097F111-8E37-429B-A1C7-BF7BECC71864}" srcOrd="2" destOrd="0" presId="urn:microsoft.com/office/officeart/2005/8/layout/hProcess4"/>
    <dgm:cxn modelId="{490EC124-4244-4510-B434-DBD0FB853FF8}" type="presParOf" srcId="{4D673456-AD93-4063-8A12-B6BEA9DA07EF}" destId="{C0E9DF56-BB04-478E-A2B4-38F5573F765D}" srcOrd="3" destOrd="0" presId="urn:microsoft.com/office/officeart/2005/8/layout/hProcess4"/>
    <dgm:cxn modelId="{FAD96667-E17D-485A-8DFE-D8B56D6065F1}" type="presParOf" srcId="{4D673456-AD93-4063-8A12-B6BEA9DA07EF}" destId="{D2CE1DCD-EBC5-41C5-A995-A2443495540A}" srcOrd="4" destOrd="0" presId="urn:microsoft.com/office/officeart/2005/8/layout/hProcess4"/>
    <dgm:cxn modelId="{46197328-2DE6-46F7-8480-300621CD00F3}" type="presParOf" srcId="{CD82FE82-324E-4829-A659-A4311D6DDA5F}" destId="{4F1D3429-D868-4A88-B8CD-34EB30F0DC18}" srcOrd="5" destOrd="0" presId="urn:microsoft.com/office/officeart/2005/8/layout/hProcess4"/>
    <dgm:cxn modelId="{BC9EDE65-DDF6-4478-9CBC-13077B9B1644}" type="presParOf" srcId="{CD82FE82-324E-4829-A659-A4311D6DDA5F}" destId="{5015514E-03F1-4723-B771-4B4EAFD81B81}" srcOrd="6" destOrd="0" presId="urn:microsoft.com/office/officeart/2005/8/layout/hProcess4"/>
    <dgm:cxn modelId="{AEA62C41-2D83-4E54-B50F-E0B5047B78A1}" type="presParOf" srcId="{5015514E-03F1-4723-B771-4B4EAFD81B81}" destId="{A62CBCA7-C489-46A3-8D90-43F1E2B29FCF}" srcOrd="0" destOrd="0" presId="urn:microsoft.com/office/officeart/2005/8/layout/hProcess4"/>
    <dgm:cxn modelId="{BD29F47A-203E-459F-848F-1A163D04BBB9}" type="presParOf" srcId="{5015514E-03F1-4723-B771-4B4EAFD81B81}" destId="{E056EECF-642B-4788-874B-27B134D71A45}" srcOrd="1" destOrd="0" presId="urn:microsoft.com/office/officeart/2005/8/layout/hProcess4"/>
    <dgm:cxn modelId="{77DA7C5F-0EBC-4BB5-B39C-C71F4FA79C90}" type="presParOf" srcId="{5015514E-03F1-4723-B771-4B4EAFD81B81}" destId="{4B8FC64C-BE59-4268-9EE6-73F7A197F5BC}" srcOrd="2" destOrd="0" presId="urn:microsoft.com/office/officeart/2005/8/layout/hProcess4"/>
    <dgm:cxn modelId="{09463576-EDFF-4EFD-9732-D957CE4DD998}" type="presParOf" srcId="{5015514E-03F1-4723-B771-4B4EAFD81B81}" destId="{7FE4F678-1090-4875-A019-2B944B5DECAD}" srcOrd="3" destOrd="0" presId="urn:microsoft.com/office/officeart/2005/8/layout/hProcess4"/>
    <dgm:cxn modelId="{EB3179CF-5CCB-479B-8F0C-7E097F67FA8D}" type="presParOf" srcId="{5015514E-03F1-4723-B771-4B4EAFD81B81}" destId="{940BB8C6-1DCE-4ECA-B2BA-59A809F068BD}" srcOrd="4" destOrd="0" presId="urn:microsoft.com/office/officeart/2005/8/layout/hProcess4"/>
  </dgm:cxnLst>
  <dgm:bg/>
  <dgm:whole/>
  <dgm:extLst>
    <a:ext uri="http://schemas.microsoft.com/office/drawing/2008/diagram">
      <dsp:dataModelExt xmlns:dsp="http://schemas.microsoft.com/office/drawing/2008/diagram" relId="rId3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1A169F0-7BE3-4F12-8B9C-28DD9B185BCC}">
      <dsp:nvSpPr>
        <dsp:cNvPr id="0" name=""/>
        <dsp:cNvSpPr/>
      </dsp:nvSpPr>
      <dsp:spPr>
        <a:xfrm>
          <a:off x="1858415" y="0"/>
          <a:ext cx="3478784" cy="2174240"/>
        </a:xfrm>
        <a:prstGeom prst="swooshArrow">
          <a:avLst>
            <a:gd name="adj1" fmla="val 25000"/>
            <a:gd name="adj2" fmla="val 25000"/>
          </a:avLst>
        </a:prstGeom>
        <a:solidFill>
          <a:srgbClr val="CCECFF"/>
        </a:solidFill>
        <a:ln>
          <a:noFill/>
        </a:ln>
        <a:effectLst/>
      </dsp:spPr>
      <dsp:style>
        <a:lnRef idx="0">
          <a:scrgbClr r="0" g="0" b="0"/>
        </a:lnRef>
        <a:fillRef idx="1">
          <a:scrgbClr r="0" g="0" b="0"/>
        </a:fillRef>
        <a:effectRef idx="0">
          <a:scrgbClr r="0" g="0" b="0"/>
        </a:effectRef>
        <a:fontRef idx="minor"/>
      </dsp:style>
    </dsp:sp>
    <dsp:sp modelId="{E7F8B228-0D67-432A-8862-6C0BD6C300C7}">
      <dsp:nvSpPr>
        <dsp:cNvPr id="0" name=""/>
        <dsp:cNvSpPr/>
      </dsp:nvSpPr>
      <dsp:spPr>
        <a:xfrm>
          <a:off x="2243956" y="1563965"/>
          <a:ext cx="90448" cy="90448"/>
        </a:xfrm>
        <a:prstGeom prst="ellipse">
          <a:avLst/>
        </a:prstGeom>
        <a:solidFill>
          <a:srgbClr val="CCFF99"/>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13E5FE7D-55FA-4533-A4BF-EB6108B979CA}">
      <dsp:nvSpPr>
        <dsp:cNvPr id="0" name=""/>
        <dsp:cNvSpPr/>
      </dsp:nvSpPr>
      <dsp:spPr>
        <a:xfrm>
          <a:off x="2378432" y="1545884"/>
          <a:ext cx="885281" cy="62835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7927" tIns="0" rIns="0" bIns="0" numCol="1" spcCol="1270" anchor="t" anchorCtr="0">
          <a:noAutofit/>
        </a:bodyPr>
        <a:lstStyle/>
        <a:p>
          <a:pPr lvl="0" algn="ctr" defTabSz="533400">
            <a:lnSpc>
              <a:spcPct val="90000"/>
            </a:lnSpc>
            <a:spcBef>
              <a:spcPct val="0"/>
            </a:spcBef>
            <a:spcAft>
              <a:spcPct val="35000"/>
            </a:spcAft>
          </a:pPr>
          <a:r>
            <a:rPr lang="ar-SA" sz="1200" b="1" kern="1200">
              <a:latin typeface="Traditional Arabic" pitchFamily="18" charset="-78"/>
              <a:cs typeface="Traditional Arabic" pitchFamily="18" charset="-78"/>
            </a:rPr>
            <a:t>عدد</a:t>
          </a:r>
          <a:r>
            <a:rPr lang="ar-SA" sz="1200" kern="1200">
              <a:latin typeface="Traditional Arabic" pitchFamily="18" charset="-78"/>
              <a:cs typeface="Traditional Arabic" pitchFamily="18" charset="-78"/>
            </a:rPr>
            <a:t> </a:t>
          </a:r>
          <a:r>
            <a:rPr lang="ar-SA" sz="1200" b="1" kern="1200">
              <a:latin typeface="Traditional Arabic" pitchFamily="18" charset="-78"/>
              <a:cs typeface="Traditional Arabic" pitchFamily="18" charset="-78"/>
            </a:rPr>
            <a:t>سكان</a:t>
          </a:r>
          <a:r>
            <a:rPr lang="ar-SA" sz="1200" kern="1200">
              <a:latin typeface="Traditional Arabic" pitchFamily="18" charset="-78"/>
              <a:cs typeface="Traditional Arabic" pitchFamily="18" charset="-78"/>
            </a:rPr>
            <a:t> </a:t>
          </a:r>
          <a:r>
            <a:rPr lang="ar-SA" sz="1200" b="1" kern="1200">
              <a:latin typeface="Traditional Arabic" pitchFamily="18" charset="-78"/>
              <a:cs typeface="Traditional Arabic" pitchFamily="18" charset="-78"/>
            </a:rPr>
            <a:t>العالم</a:t>
          </a:r>
          <a:r>
            <a:rPr lang="ar-SA" sz="1200" kern="1200">
              <a:latin typeface="Traditional Arabic" pitchFamily="18" charset="-78"/>
              <a:cs typeface="Traditional Arabic" pitchFamily="18" charset="-78"/>
            </a:rPr>
            <a:t>  </a:t>
          </a:r>
          <a:r>
            <a:rPr lang="ar-SA" sz="1200" b="1" kern="1200">
              <a:latin typeface="Traditional Arabic" pitchFamily="18" charset="-78"/>
              <a:cs typeface="Traditional Arabic" pitchFamily="18" charset="-78"/>
            </a:rPr>
            <a:t>9</a:t>
          </a:r>
          <a:r>
            <a:rPr lang="ar-SA" sz="1200" kern="1200">
              <a:latin typeface="Traditional Arabic" pitchFamily="18" charset="-78"/>
              <a:cs typeface="Traditional Arabic" pitchFamily="18" charset="-78"/>
            </a:rPr>
            <a:t> </a:t>
          </a:r>
          <a:r>
            <a:rPr lang="ar-SA" sz="1200" b="1" kern="1200">
              <a:latin typeface="Traditional Arabic" pitchFamily="18" charset="-78"/>
              <a:cs typeface="Traditional Arabic" pitchFamily="18" charset="-78"/>
            </a:rPr>
            <a:t>مليارات</a:t>
          </a:r>
          <a:endParaRPr lang="en-US" sz="1200" b="1" kern="1200">
            <a:latin typeface="Traditional Arabic" pitchFamily="18" charset="-78"/>
            <a:cs typeface="Traditional Arabic" pitchFamily="18" charset="-78"/>
          </a:endParaRPr>
        </a:p>
      </dsp:txBody>
      <dsp:txXfrm>
        <a:off x="2378432" y="1545884"/>
        <a:ext cx="885281" cy="628355"/>
      </dsp:txXfrm>
    </dsp:sp>
    <dsp:sp modelId="{857E639B-226E-4EF6-B6BB-5FC7BA5DEFF7}">
      <dsp:nvSpPr>
        <dsp:cNvPr id="0" name=""/>
        <dsp:cNvSpPr/>
      </dsp:nvSpPr>
      <dsp:spPr>
        <a:xfrm>
          <a:off x="3190048" y="888600"/>
          <a:ext cx="163502" cy="163502"/>
        </a:xfrm>
        <a:prstGeom prst="ellipse">
          <a:avLst/>
        </a:prstGeom>
        <a:solidFill>
          <a:srgbClr val="FFFF66"/>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485E04C5-8423-4100-8C16-9DE7B900EF18}">
      <dsp:nvSpPr>
        <dsp:cNvPr id="0" name=""/>
        <dsp:cNvSpPr/>
      </dsp:nvSpPr>
      <dsp:spPr>
        <a:xfrm>
          <a:off x="3377306" y="991453"/>
          <a:ext cx="834908" cy="118278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86637" tIns="0" rIns="0" bIns="0" numCol="1" spcCol="1270" anchor="t" anchorCtr="0">
          <a:noAutofit/>
        </a:bodyPr>
        <a:lstStyle/>
        <a:p>
          <a:pPr lvl="0" algn="ctr" defTabSz="533400">
            <a:lnSpc>
              <a:spcPct val="90000"/>
            </a:lnSpc>
            <a:spcBef>
              <a:spcPct val="0"/>
            </a:spcBef>
            <a:spcAft>
              <a:spcPct val="35000"/>
            </a:spcAft>
          </a:pPr>
          <a:r>
            <a:rPr lang="ar-SA" sz="1200" b="1" kern="1200">
              <a:latin typeface="Traditional Arabic" pitchFamily="18" charset="-78"/>
              <a:cs typeface="Traditional Arabic" pitchFamily="18" charset="-78"/>
            </a:rPr>
            <a:t>زيادة بنسبة 55 في المائة في الطلب على الماء</a:t>
          </a:r>
          <a:endParaRPr lang="en-US" sz="1200" kern="1200">
            <a:latin typeface="Traditional Arabic" pitchFamily="18" charset="-78"/>
            <a:cs typeface="Traditional Arabic" pitchFamily="18" charset="-78"/>
          </a:endParaRPr>
        </a:p>
      </dsp:txBody>
      <dsp:txXfrm>
        <a:off x="3377306" y="991453"/>
        <a:ext cx="834908" cy="1182786"/>
      </dsp:txXfrm>
    </dsp:sp>
    <dsp:sp modelId="{2F778BEE-26CD-4CDA-9CD6-E25AF706B3DF}">
      <dsp:nvSpPr>
        <dsp:cNvPr id="0" name=""/>
        <dsp:cNvSpPr/>
      </dsp:nvSpPr>
      <dsp:spPr>
        <a:xfrm>
          <a:off x="4072819" y="550082"/>
          <a:ext cx="226120" cy="226120"/>
        </a:xfrm>
        <a:prstGeom prst="ellipse">
          <a:avLst/>
        </a:prstGeom>
        <a:solidFill>
          <a:srgbClr val="FF9999"/>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B48F3E88-3E13-4BA9-9364-15D64F964ECB}">
      <dsp:nvSpPr>
        <dsp:cNvPr id="0" name=""/>
        <dsp:cNvSpPr/>
      </dsp:nvSpPr>
      <dsp:spPr>
        <a:xfrm>
          <a:off x="4136647" y="663143"/>
          <a:ext cx="834908" cy="151109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19817" tIns="0" rIns="0" bIns="0" numCol="1" spcCol="1270" anchor="t" anchorCtr="0">
          <a:noAutofit/>
        </a:bodyPr>
        <a:lstStyle/>
        <a:p>
          <a:pPr lvl="0" algn="ctr" defTabSz="533400">
            <a:lnSpc>
              <a:spcPct val="90000"/>
            </a:lnSpc>
            <a:spcBef>
              <a:spcPct val="0"/>
            </a:spcBef>
            <a:spcAft>
              <a:spcPct val="35000"/>
            </a:spcAft>
          </a:pPr>
          <a:r>
            <a:rPr lang="ar-SA" sz="1200" b="1" kern="1200">
              <a:latin typeface="Traditional Arabic" pitchFamily="18" charset="-78"/>
              <a:cs typeface="Traditional Arabic" pitchFamily="18" charset="-78"/>
            </a:rPr>
            <a:t>ضرورة ازدياد إنتاج الأغذية بنسبة 60 في المائة</a:t>
          </a:r>
          <a:endParaRPr lang="en-US" sz="1200" kern="1200">
            <a:latin typeface="Traditional Arabic" pitchFamily="18" charset="-78"/>
            <a:cs typeface="Traditional Arabic" pitchFamily="18" charset="-78"/>
          </a:endParaRPr>
        </a:p>
      </dsp:txBody>
      <dsp:txXfrm>
        <a:off x="4136647" y="663143"/>
        <a:ext cx="834908" cy="1511096"/>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73DDDA9-20C2-453B-95C6-802815B9956F}">
      <dsp:nvSpPr>
        <dsp:cNvPr id="0" name=""/>
        <dsp:cNvSpPr/>
      </dsp:nvSpPr>
      <dsp:spPr>
        <a:xfrm rot="2517905">
          <a:off x="764497" y="1566906"/>
          <a:ext cx="369470" cy="63632"/>
        </a:xfrm>
        <a:custGeom>
          <a:avLst/>
          <a:gdLst/>
          <a:ahLst/>
          <a:cxnLst/>
          <a:rect l="0" t="0" r="0" b="0"/>
          <a:pathLst>
            <a:path>
              <a:moveTo>
                <a:pt x="0" y="28828"/>
              </a:moveTo>
              <a:lnTo>
                <a:pt x="617111" y="28828"/>
              </a:lnTo>
            </a:path>
          </a:pathLst>
        </a:custGeom>
        <a:noFill/>
        <a:ln w="25400" cap="flat" cmpd="sng" algn="ctr">
          <a:solidFill>
            <a:srgbClr val="4BACC6">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F0E66B3A-AD3D-4F2D-8C47-58E59D4E489F}">
      <dsp:nvSpPr>
        <dsp:cNvPr id="0" name=""/>
        <dsp:cNvSpPr/>
      </dsp:nvSpPr>
      <dsp:spPr>
        <a:xfrm>
          <a:off x="811872" y="1142835"/>
          <a:ext cx="399313" cy="63632"/>
        </a:xfrm>
        <a:custGeom>
          <a:avLst/>
          <a:gdLst/>
          <a:ahLst/>
          <a:cxnLst/>
          <a:rect l="0" t="0" r="0" b="0"/>
          <a:pathLst>
            <a:path>
              <a:moveTo>
                <a:pt x="0" y="28828"/>
              </a:moveTo>
              <a:lnTo>
                <a:pt x="685829" y="28828"/>
              </a:lnTo>
            </a:path>
          </a:pathLst>
        </a:custGeom>
        <a:noFill/>
        <a:ln w="25400" cap="flat" cmpd="sng" algn="ctr">
          <a:solidFill>
            <a:srgbClr val="4BACC6">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3B0C9FBF-F1C0-4ADD-96F2-FE6BC8189986}">
      <dsp:nvSpPr>
        <dsp:cNvPr id="0" name=""/>
        <dsp:cNvSpPr/>
      </dsp:nvSpPr>
      <dsp:spPr>
        <a:xfrm rot="19638525">
          <a:off x="735764" y="668855"/>
          <a:ext cx="960919" cy="63632"/>
        </a:xfrm>
        <a:custGeom>
          <a:avLst/>
          <a:gdLst/>
          <a:ahLst/>
          <a:cxnLst/>
          <a:rect l="0" t="0" r="0" b="0"/>
          <a:pathLst>
            <a:path>
              <a:moveTo>
                <a:pt x="0" y="28828"/>
              </a:moveTo>
              <a:lnTo>
                <a:pt x="617111" y="28828"/>
              </a:lnTo>
            </a:path>
          </a:pathLst>
        </a:custGeom>
        <a:noFill/>
        <a:ln w="25400" cap="flat" cmpd="sng" algn="ctr">
          <a:solidFill>
            <a:srgbClr val="4BACC6">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E5F24C80-60B1-463F-8BA6-4F50A3F01A49}">
      <dsp:nvSpPr>
        <dsp:cNvPr id="0" name=""/>
        <dsp:cNvSpPr/>
      </dsp:nvSpPr>
      <dsp:spPr>
        <a:xfrm>
          <a:off x="254" y="697229"/>
          <a:ext cx="954844" cy="954844"/>
        </a:xfrm>
        <a:prstGeom prst="ellipse">
          <a:avLst/>
        </a:prstGeom>
        <a:blipFill>
          <a:blip xmlns:r="http://schemas.openxmlformats.org/officeDocument/2006/relationships" r:embed="rId1">
            <a:extLst>
              <a:ext uri="{28A0092B-C50C-407E-A947-70E740481C1C}">
                <a14:useLocalDpi xmlns:a14="http://schemas.microsoft.com/office/drawing/2010/main" val="0"/>
              </a:ext>
            </a:extLst>
          </a:blip>
          <a:srcRect/>
          <a:stretch>
            <a:fillRect l="-20000" r="-20000"/>
          </a:stretch>
        </a:blip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3E15169E-A01D-45A4-8136-7DA212B045E2}">
      <dsp:nvSpPr>
        <dsp:cNvPr id="0" name=""/>
        <dsp:cNvSpPr/>
      </dsp:nvSpPr>
      <dsp:spPr>
        <a:xfrm>
          <a:off x="1575199" y="0"/>
          <a:ext cx="572906" cy="572906"/>
        </a:xfrm>
        <a:prstGeom prst="ellipse">
          <a:avLst/>
        </a:prstGeom>
        <a:solidFill>
          <a:srgbClr val="4BACC6">
            <a:hueOff val="-3311292"/>
            <a:satOff val="13270"/>
            <a:lumOff val="2876"/>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ar-SA" sz="1200" b="1" kern="1200" dirty="0" smtClean="0">
              <a:solidFill>
                <a:sysClr val="window" lastClr="FFFFFF"/>
              </a:solidFill>
              <a:latin typeface="Times New Roman" panose="02020603050405020304" pitchFamily="18" charset="0"/>
              <a:ea typeface="+mn-ea"/>
              <a:cs typeface="Times New Roman" panose="02020603050405020304" pitchFamily="18" charset="0"/>
            </a:rPr>
            <a:t>60 في المائة</a:t>
          </a:r>
          <a:endParaRPr lang="en-US" sz="1200" b="1" kern="1200" dirty="0">
            <a:solidFill>
              <a:sysClr val="window" lastClr="FFFFFF"/>
            </a:solidFill>
            <a:latin typeface="Times New Roman" panose="02020603050405020304" pitchFamily="18" charset="0"/>
            <a:ea typeface="+mn-ea"/>
            <a:cs typeface="Times New Roman" panose="02020603050405020304" pitchFamily="18" charset="0"/>
          </a:endParaRPr>
        </a:p>
      </dsp:txBody>
      <dsp:txXfrm>
        <a:off x="1659099" y="83900"/>
        <a:ext cx="405106" cy="405106"/>
      </dsp:txXfrm>
    </dsp:sp>
    <dsp:sp modelId="{5DC3FE35-DA5F-40B4-8AE3-D05F4FFC1BBA}">
      <dsp:nvSpPr>
        <dsp:cNvPr id="0" name=""/>
        <dsp:cNvSpPr/>
      </dsp:nvSpPr>
      <dsp:spPr>
        <a:xfrm>
          <a:off x="2205397" y="0"/>
          <a:ext cx="859360" cy="57290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0" bIns="0" numCol="1" spcCol="1270" anchor="ctr" anchorCtr="0">
          <a:noAutofit/>
        </a:bodyPr>
        <a:lstStyle/>
        <a:p>
          <a:pPr marL="57150" lvl="1" indent="-57150" algn="ctr" defTabSz="488950" rtl="1">
            <a:lnSpc>
              <a:spcPct val="90000"/>
            </a:lnSpc>
            <a:spcBef>
              <a:spcPct val="0"/>
            </a:spcBef>
            <a:spcAft>
              <a:spcPct val="15000"/>
            </a:spcAft>
            <a:buChar char="••"/>
          </a:pPr>
          <a:r>
            <a:rPr lang="ar-SA" sz="1100" b="1" kern="1200">
              <a:latin typeface="Traditional Arabic" pitchFamily="18" charset="-78"/>
              <a:cs typeface="Traditional Arabic" pitchFamily="18" charset="-78"/>
            </a:rPr>
            <a:t>انبعاثات غازات الاحتباس الحراري العالمية</a:t>
          </a:r>
          <a:endParaRPr lang="en-US" sz="1100" b="1" kern="1200" dirty="0">
            <a:solidFill>
              <a:sysClr val="windowText" lastClr="000000">
                <a:hueOff val="0"/>
                <a:satOff val="0"/>
                <a:lumOff val="0"/>
                <a:alphaOff val="0"/>
              </a:sysClr>
            </a:solidFill>
            <a:latin typeface="Traditional Arabic" pitchFamily="18" charset="-78"/>
            <a:ea typeface="+mn-ea"/>
            <a:cs typeface="Traditional Arabic" pitchFamily="18" charset="-78"/>
          </a:endParaRPr>
        </a:p>
      </dsp:txBody>
      <dsp:txXfrm>
        <a:off x="2205397" y="0"/>
        <a:ext cx="859360" cy="572906"/>
      </dsp:txXfrm>
    </dsp:sp>
    <dsp:sp modelId="{2E04C405-5567-4517-8445-82A23ECCA4B9}">
      <dsp:nvSpPr>
        <dsp:cNvPr id="0" name=""/>
        <dsp:cNvSpPr/>
      </dsp:nvSpPr>
      <dsp:spPr>
        <a:xfrm>
          <a:off x="1211185" y="888198"/>
          <a:ext cx="572906" cy="572906"/>
        </a:xfrm>
        <a:prstGeom prst="ellipse">
          <a:avLst/>
        </a:prstGeom>
        <a:solidFill>
          <a:srgbClr val="4BACC6">
            <a:hueOff val="-6622584"/>
            <a:satOff val="26541"/>
            <a:lumOff val="5752"/>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ar-SA" sz="1200" b="1" kern="1200" dirty="0" smtClean="0">
              <a:solidFill>
                <a:sysClr val="window" lastClr="FFFFFF"/>
              </a:solidFill>
              <a:latin typeface="Times New Roman" panose="02020603050405020304" pitchFamily="18" charset="0"/>
              <a:ea typeface="+mn-ea"/>
              <a:cs typeface="Times New Roman" panose="02020603050405020304" pitchFamily="18" charset="0"/>
            </a:rPr>
            <a:t>50 في المائة</a:t>
          </a:r>
          <a:endParaRPr lang="en-US" sz="1200" b="1" kern="1200" dirty="0">
            <a:solidFill>
              <a:sysClr val="window" lastClr="FFFFFF"/>
            </a:solidFill>
            <a:latin typeface="Times New Roman" panose="02020603050405020304" pitchFamily="18" charset="0"/>
            <a:ea typeface="+mn-ea"/>
            <a:cs typeface="Times New Roman" panose="02020603050405020304" pitchFamily="18" charset="0"/>
          </a:endParaRPr>
        </a:p>
      </dsp:txBody>
      <dsp:txXfrm>
        <a:off x="1295085" y="972098"/>
        <a:ext cx="405106" cy="405106"/>
      </dsp:txXfrm>
    </dsp:sp>
    <dsp:sp modelId="{327AF448-8B5F-4CEE-8B0B-B9D8612C42BD}">
      <dsp:nvSpPr>
        <dsp:cNvPr id="0" name=""/>
        <dsp:cNvSpPr/>
      </dsp:nvSpPr>
      <dsp:spPr>
        <a:xfrm>
          <a:off x="1841382" y="888198"/>
          <a:ext cx="859360" cy="57290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0" bIns="0" numCol="1" spcCol="1270" anchor="ctr" anchorCtr="0">
          <a:noAutofit/>
        </a:bodyPr>
        <a:lstStyle/>
        <a:p>
          <a:pPr marL="57150" lvl="1" indent="-57150" algn="ctr" defTabSz="488950" rtl="1">
            <a:lnSpc>
              <a:spcPct val="90000"/>
            </a:lnSpc>
            <a:spcBef>
              <a:spcPct val="0"/>
            </a:spcBef>
            <a:spcAft>
              <a:spcPct val="15000"/>
            </a:spcAft>
            <a:buChar char="••"/>
          </a:pPr>
          <a:r>
            <a:rPr lang="ar-SA" sz="1100" b="1" kern="1200">
              <a:latin typeface="Traditional Arabic" pitchFamily="18" charset="-78"/>
              <a:cs typeface="Traditional Arabic" pitchFamily="18" charset="-78"/>
            </a:rPr>
            <a:t>النفايات العالمية</a:t>
          </a:r>
          <a:endParaRPr lang="en-US" sz="1100" b="1" kern="1200" dirty="0">
            <a:solidFill>
              <a:sysClr val="windowText" lastClr="000000">
                <a:hueOff val="0"/>
                <a:satOff val="0"/>
                <a:lumOff val="0"/>
                <a:alphaOff val="0"/>
              </a:sysClr>
            </a:solidFill>
            <a:latin typeface="Traditional Arabic" pitchFamily="18" charset="-78"/>
            <a:ea typeface="+mn-ea"/>
            <a:cs typeface="Traditional Arabic" pitchFamily="18" charset="-78"/>
          </a:endParaRPr>
        </a:p>
      </dsp:txBody>
      <dsp:txXfrm>
        <a:off x="1841382" y="888198"/>
        <a:ext cx="859360" cy="572906"/>
      </dsp:txXfrm>
    </dsp:sp>
    <dsp:sp modelId="{D32E383A-AC5A-4E56-AD1D-B3373250E4EA}">
      <dsp:nvSpPr>
        <dsp:cNvPr id="0" name=""/>
        <dsp:cNvSpPr/>
      </dsp:nvSpPr>
      <dsp:spPr>
        <a:xfrm>
          <a:off x="1013132" y="1627342"/>
          <a:ext cx="572906" cy="572906"/>
        </a:xfrm>
        <a:prstGeom prst="ellipse">
          <a:avLst/>
        </a:prstGeom>
        <a:solidFill>
          <a:srgbClr val="4BACC6">
            <a:hueOff val="-9933876"/>
            <a:satOff val="39811"/>
            <a:lumOff val="8628"/>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ar-SA" sz="1200" b="1" kern="1200" dirty="0" smtClean="0">
              <a:solidFill>
                <a:sysClr val="window" lastClr="FFFFFF"/>
              </a:solidFill>
              <a:latin typeface="Traditional Arabic" pitchFamily="18" charset="-78"/>
              <a:ea typeface="+mn-ea"/>
              <a:cs typeface="Traditional Arabic" pitchFamily="18" charset="-78"/>
            </a:rPr>
            <a:t>54 في المائة</a:t>
          </a:r>
          <a:endParaRPr lang="en-US" sz="1200" b="1" kern="1200" dirty="0">
            <a:solidFill>
              <a:sysClr val="window" lastClr="FFFFFF"/>
            </a:solidFill>
            <a:latin typeface="Traditional Arabic" pitchFamily="18" charset="-78"/>
            <a:ea typeface="+mn-ea"/>
            <a:cs typeface="Traditional Arabic" pitchFamily="18" charset="-78"/>
          </a:endParaRPr>
        </a:p>
      </dsp:txBody>
      <dsp:txXfrm>
        <a:off x="1097032" y="1711242"/>
        <a:ext cx="405106" cy="405106"/>
      </dsp:txXfrm>
    </dsp:sp>
    <dsp:sp modelId="{B3F34165-FD4B-4C37-BC81-75CB4D482496}">
      <dsp:nvSpPr>
        <dsp:cNvPr id="0" name=""/>
        <dsp:cNvSpPr/>
      </dsp:nvSpPr>
      <dsp:spPr>
        <a:xfrm>
          <a:off x="1643329" y="1627342"/>
          <a:ext cx="859360" cy="57290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0" bIns="0" numCol="1" spcCol="1270" anchor="ctr" anchorCtr="0">
          <a:noAutofit/>
        </a:bodyPr>
        <a:lstStyle/>
        <a:p>
          <a:pPr marL="57150" lvl="1" indent="-57150" algn="ctr" defTabSz="488950" rtl="1">
            <a:lnSpc>
              <a:spcPct val="90000"/>
            </a:lnSpc>
            <a:spcBef>
              <a:spcPct val="0"/>
            </a:spcBef>
            <a:spcAft>
              <a:spcPct val="15000"/>
            </a:spcAft>
            <a:buChar char="••"/>
          </a:pPr>
          <a:r>
            <a:rPr lang="ar-SA" sz="1100" b="1" kern="1200">
              <a:latin typeface="Traditional Arabic" pitchFamily="18" charset="-78"/>
              <a:cs typeface="Traditional Arabic" pitchFamily="18" charset="-78"/>
            </a:rPr>
            <a:t>إجمالي عدد سكان العالم</a:t>
          </a:r>
          <a:endParaRPr lang="en-US" sz="1100" b="1" kern="1200" dirty="0">
            <a:solidFill>
              <a:sysClr val="windowText" lastClr="000000">
                <a:hueOff val="0"/>
                <a:satOff val="0"/>
                <a:lumOff val="0"/>
                <a:alphaOff val="0"/>
              </a:sysClr>
            </a:solidFill>
            <a:latin typeface="Traditional Arabic" pitchFamily="18" charset="-78"/>
            <a:ea typeface="+mn-ea"/>
            <a:cs typeface="Traditional Arabic" pitchFamily="18" charset="-78"/>
          </a:endParaRPr>
        </a:p>
      </dsp:txBody>
      <dsp:txXfrm>
        <a:off x="1643329" y="1627342"/>
        <a:ext cx="859360" cy="572906"/>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1798916-3C77-457E-88D2-31563647A887}">
      <dsp:nvSpPr>
        <dsp:cNvPr id="0" name=""/>
        <dsp:cNvSpPr/>
      </dsp:nvSpPr>
      <dsp:spPr>
        <a:xfrm>
          <a:off x="108" y="576774"/>
          <a:ext cx="1187757" cy="1554481"/>
        </a:xfrm>
        <a:prstGeom prst="roundRect">
          <a:avLst>
            <a:gd name="adj" fmla="val 10000"/>
          </a:avLst>
        </a:prstGeom>
        <a:solidFill>
          <a:sysClr val="window" lastClr="FFFFFF">
            <a:alpha val="90000"/>
            <a:hueOff val="0"/>
            <a:satOff val="0"/>
            <a:lumOff val="0"/>
            <a:alphaOff val="0"/>
          </a:sysClr>
        </a:solidFill>
        <a:ln w="25400" cap="flat" cmpd="sng" algn="ctr">
          <a:solidFill>
            <a:srgbClr val="4BACC6">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23825" tIns="123825" rIns="123825" bIns="123825" numCol="1" spcCol="1270" anchor="t" anchorCtr="0">
          <a:noAutofit/>
        </a:bodyPr>
        <a:lstStyle/>
        <a:p>
          <a:pPr marL="57150" lvl="1" indent="-57150" algn="just" defTabSz="400050" rtl="1">
            <a:lnSpc>
              <a:spcPct val="90000"/>
            </a:lnSpc>
            <a:spcBef>
              <a:spcPct val="0"/>
            </a:spcBef>
            <a:spcAft>
              <a:spcPct val="15000"/>
            </a:spcAft>
            <a:buChar char="••"/>
          </a:pPr>
          <a:r>
            <a:rPr lang="ar-SA" sz="900" kern="1200">
              <a:latin typeface="Traditional Arabic" pitchFamily="18" charset="-78"/>
              <a:cs typeface="Traditional Arabic" pitchFamily="18" charset="-78"/>
            </a:rPr>
            <a:t>عدد من يعتمدون على أنواع الوقود الصلب أو الكتلة الأحيائية التقليدية أو الفحم الحجري أو النيران المفتوحة أو المواقد التقليدية لأغراض الطبخ والتسخين</a:t>
          </a:r>
          <a:endParaRPr lang="en-US" sz="900" kern="1200">
            <a:solidFill>
              <a:sysClr val="windowText" lastClr="000000">
                <a:hueOff val="0"/>
                <a:satOff val="0"/>
                <a:lumOff val="0"/>
                <a:alphaOff val="0"/>
              </a:sysClr>
            </a:solidFill>
            <a:latin typeface="Traditional Arabic" pitchFamily="18" charset="-78"/>
            <a:ea typeface="+mn-ea"/>
            <a:cs typeface="Traditional Arabic" pitchFamily="18" charset="-78"/>
          </a:endParaRPr>
        </a:p>
      </dsp:txBody>
      <dsp:txXfrm>
        <a:off x="34896" y="611562"/>
        <a:ext cx="1118181" cy="1151802"/>
      </dsp:txXfrm>
    </dsp:sp>
    <dsp:sp modelId="{7BA9DA00-5065-4CD7-8EA9-1A7B5CD4F3C4}">
      <dsp:nvSpPr>
        <dsp:cNvPr id="0" name=""/>
        <dsp:cNvSpPr/>
      </dsp:nvSpPr>
      <dsp:spPr>
        <a:xfrm>
          <a:off x="661265" y="1073966"/>
          <a:ext cx="1345812" cy="1345812"/>
        </a:xfrm>
        <a:prstGeom prst="leftCircularArrow">
          <a:avLst>
            <a:gd name="adj1" fmla="val 2494"/>
            <a:gd name="adj2" fmla="val 302217"/>
            <a:gd name="adj3" fmla="val 2077728"/>
            <a:gd name="adj4" fmla="val 9024489"/>
            <a:gd name="adj5" fmla="val 2910"/>
          </a:avLst>
        </a:prstGeom>
        <a:solidFill>
          <a:srgbClr val="4BACC6">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9D3CAB0B-22AE-4E33-94E5-995BC04AE4A5}">
      <dsp:nvSpPr>
        <dsp:cNvPr id="0" name=""/>
        <dsp:cNvSpPr/>
      </dsp:nvSpPr>
      <dsp:spPr>
        <a:xfrm>
          <a:off x="264054" y="1633915"/>
          <a:ext cx="1055784" cy="419850"/>
        </a:xfrm>
        <a:prstGeom prst="roundRect">
          <a:avLst>
            <a:gd name="adj" fmla="val 10000"/>
          </a:avLst>
        </a:prstGeom>
        <a:solidFill>
          <a:srgbClr val="4BACC6">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ar-SA" sz="1200" b="1" kern="1200"/>
            <a:t>3 بلايين</a:t>
          </a:r>
          <a:endParaRPr lang="en-US" sz="1200" b="1" kern="1200">
            <a:solidFill>
              <a:sysClr val="window" lastClr="FFFFFF"/>
            </a:solidFill>
            <a:latin typeface="Times New Roman" panose="02020603050405020304" pitchFamily="18" charset="0"/>
            <a:ea typeface="+mn-ea"/>
            <a:cs typeface="Times New Roman" panose="02020603050405020304" pitchFamily="18" charset="0"/>
          </a:endParaRPr>
        </a:p>
      </dsp:txBody>
      <dsp:txXfrm>
        <a:off x="276351" y="1646212"/>
        <a:ext cx="1031190" cy="395256"/>
      </dsp:txXfrm>
    </dsp:sp>
    <dsp:sp modelId="{CD323BE9-5DE9-420E-B7DD-68E954FD6111}">
      <dsp:nvSpPr>
        <dsp:cNvPr id="0" name=""/>
        <dsp:cNvSpPr/>
      </dsp:nvSpPr>
      <dsp:spPr>
        <a:xfrm>
          <a:off x="1538981" y="652705"/>
          <a:ext cx="1187757" cy="1399735"/>
        </a:xfrm>
        <a:prstGeom prst="roundRect">
          <a:avLst>
            <a:gd name="adj" fmla="val 10000"/>
          </a:avLst>
        </a:prstGeom>
        <a:solidFill>
          <a:sysClr val="window" lastClr="FFFFFF">
            <a:alpha val="90000"/>
            <a:hueOff val="0"/>
            <a:satOff val="0"/>
            <a:lumOff val="0"/>
            <a:alphaOff val="0"/>
          </a:sysClr>
        </a:solidFill>
        <a:ln w="25400" cap="flat" cmpd="sng" algn="ctr">
          <a:solidFill>
            <a:srgbClr val="4BACC6">
              <a:hueOff val="-3311292"/>
              <a:satOff val="13270"/>
              <a:lumOff val="2876"/>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23825" tIns="123825" rIns="123825" bIns="123825" numCol="1" spcCol="1270" anchor="t" anchorCtr="0">
          <a:noAutofit/>
        </a:bodyPr>
        <a:lstStyle/>
        <a:p>
          <a:pPr marL="57150" lvl="1" indent="-57150" algn="just" defTabSz="444500" rtl="1">
            <a:lnSpc>
              <a:spcPct val="90000"/>
            </a:lnSpc>
            <a:spcBef>
              <a:spcPct val="0"/>
            </a:spcBef>
            <a:spcAft>
              <a:spcPct val="15000"/>
            </a:spcAft>
            <a:buChar char="••"/>
          </a:pPr>
          <a:r>
            <a:rPr lang="ar-SA" sz="1000" kern="1200">
              <a:latin typeface="Traditional Arabic" pitchFamily="18" charset="-78"/>
              <a:cs typeface="Traditional Arabic" pitchFamily="18" charset="-78"/>
            </a:rPr>
            <a:t>عدد من يموتون قبل الأوان من الأمراض الناتجة من آثار تلوث الهواء داخل المباني سنوياً</a:t>
          </a:r>
          <a:endParaRPr lang="en-US" sz="1000" kern="1200">
            <a:solidFill>
              <a:sysClr val="windowText" lastClr="000000">
                <a:hueOff val="0"/>
                <a:satOff val="0"/>
                <a:lumOff val="0"/>
                <a:alphaOff val="0"/>
              </a:sysClr>
            </a:solidFill>
            <a:latin typeface="Traditional Arabic" pitchFamily="18" charset="-78"/>
            <a:ea typeface="+mn-ea"/>
            <a:cs typeface="Traditional Arabic" pitchFamily="18" charset="-78"/>
          </a:endParaRPr>
        </a:p>
      </dsp:txBody>
      <dsp:txXfrm>
        <a:off x="1571193" y="984861"/>
        <a:ext cx="1123333" cy="1035368"/>
      </dsp:txXfrm>
    </dsp:sp>
    <dsp:sp modelId="{9DACF41C-2991-4E5A-9741-E00D9FF0ADF6}">
      <dsp:nvSpPr>
        <dsp:cNvPr id="0" name=""/>
        <dsp:cNvSpPr/>
      </dsp:nvSpPr>
      <dsp:spPr>
        <a:xfrm>
          <a:off x="2190297" y="248298"/>
          <a:ext cx="1497581" cy="1497581"/>
        </a:xfrm>
        <a:prstGeom prst="circularArrow">
          <a:avLst>
            <a:gd name="adj1" fmla="val 2220"/>
            <a:gd name="adj2" fmla="val 267281"/>
            <a:gd name="adj3" fmla="val 19557208"/>
            <a:gd name="adj4" fmla="val 12575511"/>
            <a:gd name="adj5" fmla="val 2590"/>
          </a:avLst>
        </a:prstGeom>
        <a:solidFill>
          <a:srgbClr val="4BACC6">
            <a:hueOff val="-4966938"/>
            <a:satOff val="19906"/>
            <a:lumOff val="4314"/>
            <a:alphaOff val="0"/>
          </a:srgbClr>
        </a:solidFill>
        <a:ln>
          <a:noFill/>
        </a:ln>
        <a:effectLst/>
      </dsp:spPr>
      <dsp:style>
        <a:lnRef idx="0">
          <a:scrgbClr r="0" g="0" b="0"/>
        </a:lnRef>
        <a:fillRef idx="1">
          <a:scrgbClr r="0" g="0" b="0"/>
        </a:fillRef>
        <a:effectRef idx="0">
          <a:scrgbClr r="0" g="0" b="0"/>
        </a:effectRef>
        <a:fontRef idx="minor">
          <a:schemeClr val="lt1"/>
        </a:fontRef>
      </dsp:style>
    </dsp:sp>
    <dsp:sp modelId="{85E322FF-AA1B-4398-B055-9E79A7E48723}">
      <dsp:nvSpPr>
        <dsp:cNvPr id="0" name=""/>
        <dsp:cNvSpPr/>
      </dsp:nvSpPr>
      <dsp:spPr>
        <a:xfrm>
          <a:off x="1802927" y="652822"/>
          <a:ext cx="1055784" cy="419850"/>
        </a:xfrm>
        <a:prstGeom prst="roundRect">
          <a:avLst>
            <a:gd name="adj" fmla="val 10000"/>
          </a:avLst>
        </a:prstGeom>
        <a:solidFill>
          <a:srgbClr val="4BACC6">
            <a:hueOff val="-3311292"/>
            <a:satOff val="13270"/>
            <a:lumOff val="2876"/>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ar-SA" sz="1200" b="1" kern="1200"/>
            <a:t>4,3 ملايين</a:t>
          </a:r>
          <a:endParaRPr lang="en-US" sz="1200" b="1" kern="1200">
            <a:solidFill>
              <a:sysClr val="window" lastClr="FFFFFF"/>
            </a:solidFill>
            <a:latin typeface="Times New Roman" panose="02020603050405020304" pitchFamily="18" charset="0"/>
            <a:ea typeface="+mn-ea"/>
            <a:cs typeface="Times New Roman" panose="02020603050405020304" pitchFamily="18" charset="0"/>
          </a:endParaRPr>
        </a:p>
      </dsp:txBody>
      <dsp:txXfrm>
        <a:off x="1815224" y="665119"/>
        <a:ext cx="1031190" cy="395256"/>
      </dsp:txXfrm>
    </dsp:sp>
    <dsp:sp modelId="{C04F68FC-C6D5-4E70-8871-2CB0F56DD4B0}">
      <dsp:nvSpPr>
        <dsp:cNvPr id="0" name=""/>
        <dsp:cNvSpPr/>
      </dsp:nvSpPr>
      <dsp:spPr>
        <a:xfrm>
          <a:off x="3077854" y="640079"/>
          <a:ext cx="1187757" cy="1427871"/>
        </a:xfrm>
        <a:prstGeom prst="roundRect">
          <a:avLst>
            <a:gd name="adj" fmla="val 10000"/>
          </a:avLst>
        </a:prstGeom>
        <a:solidFill>
          <a:sysClr val="window" lastClr="FFFFFF">
            <a:alpha val="90000"/>
            <a:hueOff val="0"/>
            <a:satOff val="0"/>
            <a:lumOff val="0"/>
            <a:alphaOff val="0"/>
          </a:sysClr>
        </a:solidFill>
        <a:ln w="25400" cap="flat" cmpd="sng" algn="ctr">
          <a:solidFill>
            <a:srgbClr val="4BACC6">
              <a:hueOff val="-6622584"/>
              <a:satOff val="26541"/>
              <a:lumOff val="5752"/>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23825" tIns="123825" rIns="123825" bIns="123825" numCol="1" spcCol="1270" anchor="t" anchorCtr="0">
          <a:noAutofit/>
        </a:bodyPr>
        <a:lstStyle/>
        <a:p>
          <a:pPr marL="57150" lvl="1" indent="-57150" algn="just" defTabSz="488950" rtl="1">
            <a:lnSpc>
              <a:spcPct val="90000"/>
            </a:lnSpc>
            <a:spcBef>
              <a:spcPct val="0"/>
            </a:spcBef>
            <a:spcAft>
              <a:spcPct val="15000"/>
            </a:spcAft>
            <a:buChar char="••"/>
          </a:pPr>
          <a:r>
            <a:rPr lang="ar-SA" sz="1100" kern="1200">
              <a:latin typeface="Traditional Arabic" pitchFamily="18" charset="-78"/>
              <a:cs typeface="Traditional Arabic" pitchFamily="18" charset="-78"/>
            </a:rPr>
            <a:t>عــــــد الوفيـــــــــات الناجمة عن عـــــــــــــدوى الجهاز التنفسي السفلي الحادة بين الأطفال دون سن 5 سنوات</a:t>
          </a:r>
          <a:endParaRPr lang="en-US" sz="1100" kern="1200">
            <a:solidFill>
              <a:sysClr val="windowText" lastClr="000000">
                <a:hueOff val="0"/>
                <a:satOff val="0"/>
                <a:lumOff val="0"/>
                <a:alphaOff val="0"/>
              </a:sysClr>
            </a:solidFill>
            <a:latin typeface="Traditional Arabic" pitchFamily="18" charset="-78"/>
            <a:ea typeface="+mn-ea"/>
            <a:cs typeface="Traditional Arabic" pitchFamily="18" charset="-78"/>
          </a:endParaRPr>
        </a:p>
      </dsp:txBody>
      <dsp:txXfrm>
        <a:off x="3110713" y="672938"/>
        <a:ext cx="1122039" cy="1056180"/>
      </dsp:txXfrm>
    </dsp:sp>
    <dsp:sp modelId="{4F1D3429-D868-4A88-B8CD-34EB30F0DC18}">
      <dsp:nvSpPr>
        <dsp:cNvPr id="0" name=""/>
        <dsp:cNvSpPr/>
      </dsp:nvSpPr>
      <dsp:spPr>
        <a:xfrm>
          <a:off x="3716759" y="1127810"/>
          <a:ext cx="1342532" cy="1342532"/>
        </a:xfrm>
        <a:prstGeom prst="leftCircularArrow">
          <a:avLst>
            <a:gd name="adj1" fmla="val 2494"/>
            <a:gd name="adj2" fmla="val 302217"/>
            <a:gd name="adj3" fmla="val 2077728"/>
            <a:gd name="adj4" fmla="val 9024489"/>
            <a:gd name="adj5" fmla="val 2910"/>
          </a:avLst>
        </a:prstGeom>
        <a:solidFill>
          <a:srgbClr val="4BACC6">
            <a:hueOff val="-9933876"/>
            <a:satOff val="39811"/>
            <a:lumOff val="8628"/>
            <a:alphaOff val="0"/>
          </a:srgbClr>
        </a:solidFill>
        <a:ln>
          <a:noFill/>
        </a:ln>
        <a:effectLst/>
      </dsp:spPr>
      <dsp:style>
        <a:lnRef idx="0">
          <a:scrgbClr r="0" g="0" b="0"/>
        </a:lnRef>
        <a:fillRef idx="1">
          <a:scrgbClr r="0" g="0" b="0"/>
        </a:fillRef>
        <a:effectRef idx="0">
          <a:scrgbClr r="0" g="0" b="0"/>
        </a:effectRef>
        <a:fontRef idx="minor">
          <a:schemeClr val="lt1"/>
        </a:fontRef>
      </dsp:style>
    </dsp:sp>
    <dsp:sp modelId="{C0E9DF56-BB04-478E-A2B4-38F5573F765D}">
      <dsp:nvSpPr>
        <dsp:cNvPr id="0" name=""/>
        <dsp:cNvSpPr/>
      </dsp:nvSpPr>
      <dsp:spPr>
        <a:xfrm>
          <a:off x="3348831" y="1732387"/>
          <a:ext cx="1055784" cy="419850"/>
        </a:xfrm>
        <a:prstGeom prst="roundRect">
          <a:avLst>
            <a:gd name="adj" fmla="val 10000"/>
          </a:avLst>
        </a:prstGeom>
        <a:solidFill>
          <a:srgbClr val="4BACC6">
            <a:hueOff val="-6622584"/>
            <a:satOff val="26541"/>
            <a:lumOff val="5752"/>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ar-SA" sz="1200" b="1" kern="1200"/>
            <a:t>1,1 مليون</a:t>
          </a:r>
          <a:endParaRPr lang="en-US" sz="1200" b="1" kern="1200">
            <a:solidFill>
              <a:sysClr val="window" lastClr="FFFFFF"/>
            </a:solidFill>
            <a:latin typeface="Times New Roman" panose="02020603050405020304" pitchFamily="18" charset="0"/>
            <a:ea typeface="+mn-ea"/>
            <a:cs typeface="Times New Roman" panose="02020603050405020304" pitchFamily="18" charset="0"/>
          </a:endParaRPr>
        </a:p>
      </dsp:txBody>
      <dsp:txXfrm>
        <a:off x="3361128" y="1744684"/>
        <a:ext cx="1031190" cy="395256"/>
      </dsp:txXfrm>
    </dsp:sp>
    <dsp:sp modelId="{E056EECF-642B-4788-874B-27B134D71A45}">
      <dsp:nvSpPr>
        <dsp:cNvPr id="0" name=""/>
        <dsp:cNvSpPr/>
      </dsp:nvSpPr>
      <dsp:spPr>
        <a:xfrm>
          <a:off x="4616727" y="618978"/>
          <a:ext cx="1187757" cy="1470074"/>
        </a:xfrm>
        <a:prstGeom prst="roundRect">
          <a:avLst>
            <a:gd name="adj" fmla="val 10000"/>
          </a:avLst>
        </a:prstGeom>
        <a:solidFill>
          <a:sysClr val="window" lastClr="FFFFFF">
            <a:alpha val="90000"/>
            <a:hueOff val="0"/>
            <a:satOff val="0"/>
            <a:lumOff val="0"/>
            <a:alphaOff val="0"/>
          </a:sysClr>
        </a:solidFill>
        <a:ln w="25400" cap="flat" cmpd="sng" algn="ctr">
          <a:solidFill>
            <a:srgbClr val="4BACC6">
              <a:hueOff val="-9933876"/>
              <a:satOff val="39811"/>
              <a:lumOff val="8628"/>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23825" tIns="123825" rIns="123825" bIns="123825" numCol="1" spcCol="1270" anchor="t" anchorCtr="0">
          <a:noAutofit/>
        </a:bodyPr>
        <a:lstStyle/>
        <a:p>
          <a:pPr marL="57150" lvl="1" indent="-57150" algn="r" defTabSz="488950" rtl="1">
            <a:lnSpc>
              <a:spcPct val="90000"/>
            </a:lnSpc>
            <a:spcBef>
              <a:spcPct val="0"/>
            </a:spcBef>
            <a:spcAft>
              <a:spcPct val="15000"/>
            </a:spcAft>
            <a:buChar char="••"/>
          </a:pPr>
          <a:r>
            <a:rPr lang="ar-SA" sz="1100" kern="1200">
              <a:latin typeface="Traditional Arabic" pitchFamily="18" charset="-78"/>
              <a:cs typeface="Traditional Arabic" pitchFamily="18" charset="-78"/>
            </a:rPr>
            <a:t>عدد الوفيات المعزوة إلى تلوث الهواء الخارجي</a:t>
          </a:r>
          <a:endParaRPr lang="en-US" sz="1100" kern="1200">
            <a:solidFill>
              <a:sysClr val="windowText" lastClr="000000">
                <a:hueOff val="0"/>
                <a:satOff val="0"/>
                <a:lumOff val="0"/>
                <a:alphaOff val="0"/>
              </a:sysClr>
            </a:solidFill>
            <a:latin typeface="Traditional Arabic" pitchFamily="18" charset="-78"/>
            <a:ea typeface="+mn-ea"/>
            <a:cs typeface="Traditional Arabic" pitchFamily="18" charset="-78"/>
          </a:endParaRPr>
        </a:p>
      </dsp:txBody>
      <dsp:txXfrm>
        <a:off x="4650557" y="967824"/>
        <a:ext cx="1120097" cy="1087398"/>
      </dsp:txXfrm>
    </dsp:sp>
    <dsp:sp modelId="{7FE4F678-1090-4875-A019-2B944B5DECAD}">
      <dsp:nvSpPr>
        <dsp:cNvPr id="0" name=""/>
        <dsp:cNvSpPr/>
      </dsp:nvSpPr>
      <dsp:spPr>
        <a:xfrm>
          <a:off x="4880673" y="654264"/>
          <a:ext cx="1055784" cy="419850"/>
        </a:xfrm>
        <a:prstGeom prst="roundRect">
          <a:avLst>
            <a:gd name="adj" fmla="val 10000"/>
          </a:avLst>
        </a:prstGeom>
        <a:solidFill>
          <a:srgbClr val="4BACC6">
            <a:hueOff val="-9933876"/>
            <a:satOff val="39811"/>
            <a:lumOff val="8628"/>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ar-SA" sz="1200" b="1" kern="1200"/>
            <a:t>3,7 ملايين</a:t>
          </a:r>
          <a:endParaRPr lang="en-US" sz="1200" kern="1200">
            <a:solidFill>
              <a:sysClr val="window" lastClr="FFFFFF"/>
            </a:solidFill>
            <a:latin typeface="Times New Roman" panose="02020603050405020304" pitchFamily="18" charset="0"/>
            <a:ea typeface="+mn-ea"/>
            <a:cs typeface="Times New Roman" panose="02020603050405020304" pitchFamily="18" charset="0"/>
          </a:endParaRPr>
        </a:p>
      </dsp:txBody>
      <dsp:txXfrm>
        <a:off x="4892970" y="666561"/>
        <a:ext cx="1031190" cy="395256"/>
      </dsp:txXfrm>
    </dsp:sp>
  </dsp:spTree>
</dsp:drawing>
</file>

<file path=word/diagrams/layout1.xml><?xml version="1.0" encoding="utf-8"?>
<dgm:layoutDef xmlns:dgm="http://schemas.openxmlformats.org/drawingml/2006/diagram" xmlns:a="http://schemas.openxmlformats.org/drawingml/2006/main" uniqueId="urn:microsoft.com/office/officeart/2005/8/layout/arrow2">
  <dgm:title val=""/>
  <dgm:desc val=""/>
  <dgm:catLst>
    <dgm:cat type="process" pri="2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arrowDiagram">
    <dgm:varLst>
      <dgm:chMax val="5"/>
      <dgm:dir/>
      <dgm:resizeHandles val="exact"/>
    </dgm:varLst>
    <dgm:alg type="composite">
      <dgm:param type="ar" val="1.6"/>
    </dgm:alg>
    <dgm:shape xmlns:r="http://schemas.openxmlformats.org/officeDocument/2006/relationships" r:blip="">
      <dgm:adjLst/>
    </dgm:shape>
    <dgm:presOf/>
    <dgm:constrLst>
      <dgm:constr type="l" for="ch" forName="arrow"/>
      <dgm:constr type="t" for="ch" forName="arrow"/>
      <dgm:constr type="w" for="ch" forName="arrow" refType="w"/>
      <dgm:constr type="h" for="ch" forName="arrow" refType="h"/>
      <dgm:constr type="ctrX" for="ch" forName="arrowDiagram1" refType="w" fact="0.5"/>
      <dgm:constr type="ctrY" for="ch" forName="arrowDiagram1" refType="h" fact="0.5"/>
      <dgm:constr type="w" for="ch" forName="arrowDiagram1" refType="w"/>
      <dgm:constr type="h" for="ch" forName="arrowDiagram1" refType="h"/>
      <dgm:constr type="ctrX" for="ch" forName="arrowDiagram2" refType="w" fact="0.5"/>
      <dgm:constr type="ctrY" for="ch" forName="arrowDiagram2" refType="h" fact="0.5"/>
      <dgm:constr type="w" for="ch" forName="arrowDiagram2" refType="w"/>
      <dgm:constr type="h" for="ch" forName="arrowDiagram2" refType="h"/>
      <dgm:constr type="ctrX" for="ch" forName="arrowDiagram3" refType="w" fact="0.5"/>
      <dgm:constr type="ctrY" for="ch" forName="arrowDiagram3" refType="h" fact="0.5"/>
      <dgm:constr type="w" for="ch" forName="arrowDiagram3" refType="w"/>
      <dgm:constr type="h" for="ch" forName="arrowDiagram3" refType="h"/>
      <dgm:constr type="ctrX" for="ch" forName="arrowDiagram4" refType="w" fact="0.5"/>
      <dgm:constr type="ctrY" for="ch" forName="arrowDiagram4" refType="h" fact="0.5"/>
      <dgm:constr type="w" for="ch" forName="arrowDiagram4" refType="w"/>
      <dgm:constr type="h" for="ch" forName="arrowDiagram4" refType="h"/>
      <dgm:constr type="ctrX" for="ch" forName="arrowDiagram5" refType="w" fact="0.5"/>
      <dgm:constr type="ctrY" for="ch" forName="arrowDiagram5" refType="h" fact="0.5"/>
      <dgm:constr type="w" for="ch" forName="arrowDiagram5" refType="w"/>
      <dgm:constr type="h" for="ch" forName="arrowDiagram5" refType="h"/>
    </dgm:constrLst>
    <dgm:ruleLst/>
    <dgm:choose name="Name0">
      <dgm:if name="Name1" axis="ch" ptType="node" func="cnt" op="gte" val="1">
        <dgm:layoutNode name="arrow" styleLbl="bgShp">
          <dgm:alg type="sp"/>
          <dgm:shape xmlns:r="http://schemas.openxmlformats.org/officeDocument/2006/relationships" type="swooshArrow" r:blip="">
            <dgm:adjLst>
              <dgm:adj idx="2" val="0.25"/>
            </dgm:adjLst>
          </dgm:shape>
          <dgm:presOf/>
          <dgm:constrLst/>
          <dgm:ruleLst/>
        </dgm:layoutNode>
        <dgm:choose name="Name2">
          <dgm:if name="Name3" axis="ch" ptType="node" func="cnt" op="lt" val="1"/>
          <dgm:if name="Name4" axis="ch" ptType="node" func="cnt" op="equ" val="1">
            <dgm:layoutNode name="arrowDiagram1">
              <dgm:varLst>
                <dgm:bulletEnabled val="1"/>
              </dgm:varLst>
              <dgm:alg type="composite">
                <dgm:param type="vertAlign" val="none"/>
                <dgm:param type="horzAlign" val="none"/>
              </dgm:alg>
              <dgm:shape xmlns:r="http://schemas.openxmlformats.org/officeDocument/2006/relationships" r:blip="">
                <dgm:adjLst/>
              </dgm:shape>
              <dgm:presOf/>
              <dgm:constrLst>
                <dgm:constr type="ctrX" for="ch" forName="bullet1" refType="w" fact="0.8"/>
                <dgm:constr type="ctrY" for="ch" forName="bullet1" refType="h" fact="0.262"/>
                <dgm:constr type="w" for="ch" forName="bullet1" refType="w" fact="0.074"/>
                <dgm:constr type="h" for="ch" forName="bullet1" refType="w" refFor="ch" refForName="bullet1"/>
                <dgm:constr type="r" for="ch" forName="textBox1" refType="ctrX" refFor="ch" refForName="bullet1"/>
                <dgm:constr type="t" for="ch" forName="textBox1" refType="ctrY" refFor="ch" refForName="bullet1"/>
                <dgm:constr type="w" for="ch" forName="textBox1" refType="w" fact="0.4"/>
                <dgm:constr type="h" for="ch" forName="textBox1" refType="h" fact="0.738"/>
                <dgm:constr type="userA" refType="h" refFor="ch" refForName="bullet1" fact="0.53"/>
                <dgm:constr type="rMarg" for="ch" forName="textBox1" refType="userA" fact="2.834"/>
                <dgm:constr type="primFontSz" for="ch" ptType="node" op="equ" val="65"/>
              </dgm:constrLst>
              <dgm:ruleLst/>
              <dgm:forEach name="Name5" axis="ch" ptType="node" cnt="1">
                <dgm:layoutNode name="bullet1" styleLbl="node1">
                  <dgm:alg type="sp"/>
                  <dgm:shape xmlns:r="http://schemas.openxmlformats.org/officeDocument/2006/relationships" type="ellipse" r:blip="">
                    <dgm:adjLst/>
                  </dgm:shape>
                  <dgm:presOf/>
                  <dgm:constrLst/>
                  <dgm:ruleLst/>
                </dgm:layoutNode>
                <dgm:layoutNode name="textBox1" styleLbl="revTx">
                  <dgm:varLst>
                    <dgm:bulletEnabled val="1"/>
                  </dgm:varLst>
                  <dgm:alg type="tx">
                    <dgm:param type="txAnchorVert" val="t"/>
                    <dgm:param type="parTxLTRAlign" val="r"/>
                    <dgm:param type="parTxRTLAlign" val="r"/>
                  </dgm:alg>
                  <dgm:shape xmlns:r="http://schemas.openxmlformats.org/officeDocument/2006/relationships" type="round2DiagRect" r:blip="">
                    <dgm:adjLst/>
                  </dgm:shape>
                  <dgm:presOf axis="desOrSelf" ptType="node"/>
                  <dgm:constrLst>
                    <dgm:constr type="lMarg"/>
                    <dgm:constr type="tMarg"/>
                    <dgm:constr type="bMarg"/>
                  </dgm:constrLst>
                  <dgm:ruleLst>
                    <dgm:rule type="primFontSz" val="5" fact="NaN" max="NaN"/>
                  </dgm:ruleLst>
                </dgm:layoutNode>
              </dgm:forEach>
            </dgm:layoutNode>
          </dgm:if>
          <dgm:if name="Name6" axis="ch" ptType="node" func="cnt" op="equ" val="2">
            <dgm:layoutNode name="arrowDiagram2">
              <dgm:alg type="composite">
                <dgm:param type="vertAlign" val="none"/>
                <dgm:param type="horzAlign" val="none"/>
              </dgm:alg>
              <dgm:shape xmlns:r="http://schemas.openxmlformats.org/officeDocument/2006/relationships" r:blip="">
                <dgm:adjLst/>
              </dgm:shape>
              <dgm:presOf/>
              <dgm:choose name="Name7">
                <dgm:if name="Name8" func="var" arg="dir" op="equ" val="norm">
                  <dgm:constrLst>
                    <dgm:constr type="ctrX" for="ch" forName="bullet2a" refType="w" fact="0.25"/>
                    <dgm:constr type="ctrY" for="ch" forName="bullet2a" refType="h" fact="0.573"/>
                    <dgm:constr type="w" for="ch" forName="bullet2a" refType="w" fact="0.035"/>
                    <dgm:constr type="h" for="ch" forName="bullet2a" refType="w" refFor="ch" refForName="bullet2a"/>
                    <dgm:constr type="l" for="ch" forName="textBox2a" refType="ctrX" refFor="ch" refForName="bullet2a"/>
                    <dgm:constr type="t" for="ch" forName="textBox2a" refType="ctrY" refFor="ch" refForName="bullet2a"/>
                    <dgm:constr type="w" for="ch" forName="textBox2a" refType="w" fact="0.325"/>
                    <dgm:constr type="h" for="ch" forName="textBox2a" refType="h" fact="0.427"/>
                    <dgm:constr type="userA" refType="h" refFor="ch" refForName="bullet2a" fact="0.53"/>
                    <dgm:constr type="lMarg" for="ch" forName="textBox2a" refType="userA" fact="2.834"/>
                    <dgm:constr type="ctrX" for="ch" forName="bullet2b" refType="w" fact="0.585"/>
                    <dgm:constr type="ctrY" for="ch" forName="bullet2b" refType="h" fact="0.338"/>
                    <dgm:constr type="w" for="ch" forName="bullet2b" refType="w" fact="0.06"/>
                    <dgm:constr type="h" for="ch" forName="bullet2b" refType="w" refFor="ch" refForName="bullet2b"/>
                    <dgm:constr type="l" for="ch" forName="textBox2b" refType="ctrX" refFor="ch" refForName="bullet2b"/>
                    <dgm:constr type="t" for="ch" forName="textBox2b" refType="ctrY" refFor="ch" refForName="bullet2b"/>
                    <dgm:constr type="w" for="ch" forName="textBox2b" refType="w" fact="0.325"/>
                    <dgm:constr type="h" for="ch" forName="textBox2b" refType="h" fact="0.662"/>
                    <dgm:constr type="userB" refType="h" refFor="ch" refForName="bullet2b" fact="0.53"/>
                    <dgm:constr type="lMarg" for="ch" forName="textBox2b" refType="userB" fact="2.834"/>
                    <dgm:constr type="primFontSz" for="ch" ptType="node" op="equ" val="65"/>
                  </dgm:constrLst>
                </dgm:if>
                <dgm:else name="Name9">
                  <dgm:constrLst>
                    <dgm:constr type="ctrX" for="ch" forName="bullet2a" refType="w" fact="0.25"/>
                    <dgm:constr type="ctrY" for="ch" forName="bullet2a" refType="h" fact="0.573"/>
                    <dgm:constr type="w" for="ch" forName="bullet2a" refType="w" fact="0.035"/>
                    <dgm:constr type="h" for="ch" forName="bullet2a" refType="w" refFor="ch" refForName="bullet2a"/>
                    <dgm:constr type="r" for="ch" forName="textBox2a" refType="ctrX" refFor="ch" refForName="bullet2a"/>
                    <dgm:constr type="b" for="ch" forName="textBox2a" refType="ctrY" refFor="ch" refForName="bullet2a"/>
                    <dgm:constr type="w" for="ch" forName="textBox2a" refType="w" fact="0.25"/>
                    <dgm:constr type="h" for="ch" forName="textBox2a" refType="h" fact="0.573"/>
                    <dgm:constr type="userA" refType="h" refFor="ch" refForName="bullet2a" fact="0.53"/>
                    <dgm:constr type="rMarg" for="ch" forName="textBox2a" refType="userA" fact="2.834"/>
                    <dgm:constr type="ctrX" for="ch" forName="bullet2b" refType="w" fact="0.585"/>
                    <dgm:constr type="ctrY" for="ch" forName="bullet2b" refType="h" fact="0.338"/>
                    <dgm:constr type="w" for="ch" forName="bullet2b" refType="w" fact="0.06"/>
                    <dgm:constr type="h" for="ch" forName="bullet2b" refType="w" refFor="ch" refForName="bullet2b"/>
                    <dgm:constr type="r" for="ch" forName="textBox2b" refType="ctrX" refFor="ch" refForName="bullet2b"/>
                    <dgm:constr type="b" for="ch" forName="textBox2b" refType="ctrY" refFor="ch" refForName="bullet2b"/>
                    <dgm:constr type="w" for="ch" forName="textBox2b" refType="w" fact="0.28"/>
                    <dgm:constr type="h" for="ch" forName="textBox2b" refType="h" fact="0.338"/>
                    <dgm:constr type="userB" refType="h" refFor="ch" refForName="bullet2b" fact="0.53"/>
                    <dgm:constr type="rMarg" for="ch" forName="textBox2b" refType="userB" fact="2.834"/>
                    <dgm:constr type="primFontSz" for="ch" ptType="node" op="equ" val="65"/>
                  </dgm:constrLst>
                </dgm:else>
              </dgm:choose>
              <dgm:ruleLst/>
              <dgm:forEach name="Name10" axis="ch" ptType="node" cnt="1">
                <dgm:layoutNode name="bullet2a" styleLbl="node1">
                  <dgm:alg type="sp"/>
                  <dgm:shape xmlns:r="http://schemas.openxmlformats.org/officeDocument/2006/relationships" type="ellipse" r:blip="">
                    <dgm:adjLst/>
                  </dgm:shape>
                  <dgm:presOf/>
                  <dgm:constrLst/>
                  <dgm:ruleLst/>
                </dgm:layoutNode>
                <dgm:layoutNode name="textBox2a" styleLbl="revTx">
                  <dgm:varLst>
                    <dgm:bulletEnabled val="1"/>
                  </dgm:varLst>
                  <dgm:choose name="Name11">
                    <dgm:if name="Name12" func="var" arg="dir" op="equ" val="norm">
                      <dgm:choose name="Name13">
                        <dgm:if name="Name14" axis="root des" ptType="all node" func="maxDepth" op="gt" val="1">
                          <dgm:alg type="tx">
                            <dgm:param type="txAnchorVert" val="t"/>
                            <dgm:param type="parTxLTRAlign" val="l"/>
                            <dgm:param type="parTxRTLAlign" val="r"/>
                          </dgm:alg>
                        </dgm:if>
                        <dgm:else name="Name15">
                          <dgm:alg type="tx">
                            <dgm:param type="txAnchorVert" val="t"/>
                            <dgm:param type="parTxLTRAlign" val="l"/>
                            <dgm:param type="parTxRTLAlign" val="l"/>
                          </dgm:alg>
                        </dgm:else>
                      </dgm:choose>
                    </dgm:if>
                    <dgm:else name="Name16">
                      <dgm:choose name="Name17">
                        <dgm:if name="Name18" axis="root des" ptType="all node" func="maxDepth" op="gt" val="1">
                          <dgm:alg type="tx">
                            <dgm:param type="txAnchorVert" val="b"/>
                            <dgm:param type="txAnchorVertCh" val="b"/>
                            <dgm:param type="parTxLTRAlign" val="l"/>
                            <dgm:param type="parTxRTLAlign" val="r"/>
                          </dgm:alg>
                        </dgm:if>
                        <dgm:else name="Name19">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20">
                    <dgm:if name="Name21" func="var" arg="dir" op="equ" val="norm">
                      <dgm:constrLst>
                        <dgm:constr type="rMarg"/>
                        <dgm:constr type="tMarg"/>
                        <dgm:constr type="bMarg"/>
                      </dgm:constrLst>
                    </dgm:if>
                    <dgm:else name="Name22">
                      <dgm:constrLst>
                        <dgm:constr type="lMarg"/>
                        <dgm:constr type="tMarg"/>
                        <dgm:constr type="bMarg"/>
                      </dgm:constrLst>
                    </dgm:else>
                  </dgm:choose>
                  <dgm:ruleLst>
                    <dgm:rule type="primFontSz" val="5" fact="NaN" max="NaN"/>
                  </dgm:ruleLst>
                </dgm:layoutNode>
              </dgm:forEach>
              <dgm:forEach name="Name23" axis="ch" ptType="node" st="2" cnt="1">
                <dgm:layoutNode name="bullet2b" styleLbl="node1">
                  <dgm:alg type="sp"/>
                  <dgm:shape xmlns:r="http://schemas.openxmlformats.org/officeDocument/2006/relationships" type="ellipse" r:blip="">
                    <dgm:adjLst/>
                  </dgm:shape>
                  <dgm:presOf/>
                  <dgm:constrLst/>
                  <dgm:ruleLst/>
                </dgm:layoutNode>
                <dgm:layoutNode name="textBox2b" styleLbl="revTx">
                  <dgm:varLst>
                    <dgm:bulletEnabled val="1"/>
                  </dgm:varLst>
                  <dgm:choose name="Name24">
                    <dgm:if name="Name25" func="var" arg="dir" op="equ" val="norm">
                      <dgm:choose name="Name26">
                        <dgm:if name="Name27" axis="root des" ptType="all node" func="maxDepth" op="gt" val="1">
                          <dgm:alg type="tx">
                            <dgm:param type="txAnchorVert" val="t"/>
                            <dgm:param type="parTxLTRAlign" val="l"/>
                            <dgm:param type="parTxRTLAlign" val="r"/>
                          </dgm:alg>
                        </dgm:if>
                        <dgm:else name="Name28">
                          <dgm:alg type="tx">
                            <dgm:param type="txAnchorVert" val="t"/>
                            <dgm:param type="parTxLTRAlign" val="l"/>
                            <dgm:param type="parTxRTLAlign" val="l"/>
                          </dgm:alg>
                        </dgm:else>
                      </dgm:choose>
                    </dgm:if>
                    <dgm:else name="Name29">
                      <dgm:choose name="Name30">
                        <dgm:if name="Name31" axis="root des" ptType="all node" func="maxDepth" op="gt" val="1">
                          <dgm:alg type="tx">
                            <dgm:param type="txAnchorVert" val="b"/>
                            <dgm:param type="txAnchorVertCh" val="b"/>
                            <dgm:param type="parTxLTRAlign" val="l"/>
                            <dgm:param type="parTxRTLAlign" val="r"/>
                          </dgm:alg>
                        </dgm:if>
                        <dgm:else name="Name32">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33">
                    <dgm:if name="Name34" func="var" arg="dir" op="equ" val="norm">
                      <dgm:constrLst>
                        <dgm:constr type="rMarg"/>
                        <dgm:constr type="tMarg"/>
                        <dgm:constr type="bMarg"/>
                      </dgm:constrLst>
                    </dgm:if>
                    <dgm:else name="Name35">
                      <dgm:constrLst>
                        <dgm:constr type="lMarg"/>
                        <dgm:constr type="tMarg"/>
                        <dgm:constr type="bMarg"/>
                      </dgm:constrLst>
                    </dgm:else>
                  </dgm:choose>
                  <dgm:ruleLst>
                    <dgm:rule type="primFontSz" val="5" fact="NaN" max="NaN"/>
                  </dgm:ruleLst>
                </dgm:layoutNode>
              </dgm:forEach>
            </dgm:layoutNode>
          </dgm:if>
          <dgm:if name="Name36" axis="ch" ptType="node" func="cnt" op="equ" val="3">
            <dgm:layoutNode name="arrowDiagram3">
              <dgm:alg type="composite">
                <dgm:param type="vertAlign" val="none"/>
                <dgm:param type="horzAlign" val="none"/>
              </dgm:alg>
              <dgm:shape xmlns:r="http://schemas.openxmlformats.org/officeDocument/2006/relationships" r:blip="">
                <dgm:adjLst/>
              </dgm:shape>
              <dgm:presOf/>
              <dgm:choose name="Name37">
                <dgm:if name="Name38" func="var" arg="dir" op="equ" val="norm">
                  <dgm:constrLst>
                    <dgm:constr type="ctrX" for="ch" forName="bullet3a" refType="w" fact="0.14"/>
                    <dgm:constr type="ctrY" for="ch" forName="bullet3a" refType="h" fact="0.711"/>
                    <dgm:constr type="w" for="ch" forName="bullet3a" refType="w" fact="0.026"/>
                    <dgm:constr type="h" for="ch" forName="bullet3a" refType="w" refFor="ch" refForName="bullet3a"/>
                    <dgm:constr type="l" for="ch" forName="textBox3a" refType="ctrX" refFor="ch" refForName="bullet3a"/>
                    <dgm:constr type="t" for="ch" forName="textBox3a" refType="ctrY" refFor="ch" refForName="bullet3a"/>
                    <dgm:constr type="w" for="ch" forName="textBox3a" refType="w" fact="0.233"/>
                    <dgm:constr type="h" for="ch" forName="textBox3a" refType="h" fact="0.289"/>
                    <dgm:constr type="userA" refType="h" refFor="ch" refForName="bullet3a" fact="0.53"/>
                    <dgm:constr type="lMarg" for="ch" forName="textBox3a" refType="userA" fact="2.834"/>
                    <dgm:constr type="ctrX" for="ch" forName="bullet3b" refType="w" fact="0.38"/>
                    <dgm:constr type="ctrY" for="ch" forName="bullet3b" refType="h" fact="0.456"/>
                    <dgm:constr type="w" for="ch" forName="bullet3b" refType="w" fact="0.047"/>
                    <dgm:constr type="h" for="ch" forName="bullet3b" refType="w" refFor="ch" refForName="bullet3b"/>
                    <dgm:constr type="l" for="ch" forName="textBox3b" refType="ctrX" refFor="ch" refForName="bullet3b"/>
                    <dgm:constr type="t" for="ch" forName="textBox3b" refType="ctrY" refFor="ch" refForName="bullet3b"/>
                    <dgm:constr type="w" for="ch" forName="textBox3b" refType="w" fact="0.24"/>
                    <dgm:constr type="h" for="ch" forName="textBox3b" refType="h" fact="0.544"/>
                    <dgm:constr type="userB" refType="h" refFor="ch" refForName="bullet3b" fact="0.53"/>
                    <dgm:constr type="lMarg" for="ch" forName="textBox3b" refType="userB" fact="2.834"/>
                    <dgm:constr type="ctrX" for="ch" forName="bullet3c" refType="w" fact="0.665"/>
                    <dgm:constr type="ctrY" for="ch" forName="bullet3c" refType="h" fact="0.305"/>
                    <dgm:constr type="w" for="ch" forName="bullet3c" refType="w" fact="0.065"/>
                    <dgm:constr type="h" for="ch" forName="bullet3c" refType="w" refFor="ch" refForName="bullet3c"/>
                    <dgm:constr type="l" for="ch" forName="textBox3c" refType="ctrX" refFor="ch" refForName="bullet3c"/>
                    <dgm:constr type="t" for="ch" forName="textBox3c" refType="ctrY" refFor="ch" refForName="bullet3c"/>
                    <dgm:constr type="w" for="ch" forName="textBox3c" refType="w" fact="0.24"/>
                    <dgm:constr type="h" for="ch" forName="textBox3c" refType="h" fact="0.695"/>
                    <dgm:constr type="userC" refType="h" refFor="ch" refForName="bullet3c" fact="0.53"/>
                    <dgm:constr type="lMarg" for="ch" forName="textBox3c" refType="userC" fact="2.834"/>
                    <dgm:constr type="primFontSz" for="ch" ptType="node" op="equ" val="65"/>
                  </dgm:constrLst>
                </dgm:if>
                <dgm:else name="Name39">
                  <dgm:constrLst>
                    <dgm:constr type="ctrX" for="ch" forName="bullet3a" refType="w" fact="0.14"/>
                    <dgm:constr type="ctrY" for="ch" forName="bullet3a" refType="h" fact="0.711"/>
                    <dgm:constr type="w" for="ch" forName="bullet3a" refType="w" fact="0.026"/>
                    <dgm:constr type="h" for="ch" forName="bullet3a" refType="w" refFor="ch" refForName="bullet3a"/>
                    <dgm:constr type="r" for="ch" forName="textBox3a" refType="ctrX" refFor="ch" refForName="bullet3a"/>
                    <dgm:constr type="b" for="ch" forName="textBox3a" refType="ctrY" refFor="ch" refForName="bullet3a"/>
                    <dgm:constr type="w" for="ch" forName="textBox3a" refType="w" fact="0.14"/>
                    <dgm:constr type="h" for="ch" forName="textBox3a" refType="h" fact="0.711"/>
                    <dgm:constr type="userA" refType="h" refFor="ch" refForName="bullet3a" fact="0.53"/>
                    <dgm:constr type="rMarg" for="ch" forName="textBox3a" refType="userA" fact="2.834"/>
                    <dgm:constr type="ctrX" for="ch" forName="bullet3b" refType="w" fact="0.38"/>
                    <dgm:constr type="ctrY" for="ch" forName="bullet3b" refType="h" fact="0.456"/>
                    <dgm:constr type="w" for="ch" forName="bullet3b" refType="w" fact="0.047"/>
                    <dgm:constr type="h" for="ch" forName="bullet3b" refType="w" refFor="ch" refForName="bullet3b"/>
                    <dgm:constr type="r" for="ch" forName="textBox3b" refType="ctrX" refFor="ch" refForName="bullet3b"/>
                    <dgm:constr type="b" for="ch" forName="textBox3b" refType="ctrY" refFor="ch" refForName="bullet3b"/>
                    <dgm:constr type="w" for="ch" forName="textBox3b" refType="w" fact="0.24"/>
                    <dgm:constr type="h" for="ch" forName="textBox3b" refType="h" fact="0.456"/>
                    <dgm:constr type="userB" refType="h" refFor="ch" refForName="bullet3b" fact="0.53"/>
                    <dgm:constr type="rMarg" for="ch" forName="textBox3b" refType="userB" fact="2.834"/>
                    <dgm:constr type="ctrX" for="ch" forName="bullet3c" refType="w" fact="0.665"/>
                    <dgm:constr type="ctrY" for="ch" forName="bullet3c" refType="h" fact="0.305"/>
                    <dgm:constr type="w" for="ch" forName="bullet3c" refType="w" fact="0.065"/>
                    <dgm:constr type="h" for="ch" forName="bullet3c" refType="w" refFor="ch" refForName="bullet3c"/>
                    <dgm:constr type="r" for="ch" forName="textBox3c" refType="ctrX" refFor="ch" refForName="bullet3c"/>
                    <dgm:constr type="b" for="ch" forName="textBox3c" refType="ctrY" refFor="ch" refForName="bullet3c"/>
                    <dgm:constr type="w" for="ch" forName="textBox3c" refType="w" fact="0.24"/>
                    <dgm:constr type="h" for="ch" forName="textBox3c" refType="h" fact="0.305"/>
                    <dgm:constr type="userC" refType="h" refFor="ch" refForName="bullet3c" fact="0.53"/>
                    <dgm:constr type="rMarg" for="ch" forName="textBox3c" refType="userC" fact="2.834"/>
                    <dgm:constr type="primFontSz" for="ch" ptType="node" op="equ" val="65"/>
                  </dgm:constrLst>
                </dgm:else>
              </dgm:choose>
              <dgm:ruleLst/>
              <dgm:forEach name="Name40" axis="ch" ptType="node" cnt="1">
                <dgm:layoutNode name="bullet3a" styleLbl="node1">
                  <dgm:alg type="sp"/>
                  <dgm:shape xmlns:r="http://schemas.openxmlformats.org/officeDocument/2006/relationships" type="ellipse" r:blip="">
                    <dgm:adjLst/>
                  </dgm:shape>
                  <dgm:presOf/>
                  <dgm:constrLst/>
                  <dgm:ruleLst/>
                </dgm:layoutNode>
                <dgm:layoutNode name="textBox3a" styleLbl="revTx">
                  <dgm:varLst>
                    <dgm:bulletEnabled val="1"/>
                  </dgm:varLst>
                  <dgm:choose name="Name41">
                    <dgm:if name="Name42" func="var" arg="dir" op="equ" val="norm">
                      <dgm:choose name="Name43">
                        <dgm:if name="Name44" axis="root des" ptType="all node" func="maxDepth" op="gt" val="1">
                          <dgm:alg type="tx">
                            <dgm:param type="txAnchorVert" val="t"/>
                            <dgm:param type="parTxLTRAlign" val="l"/>
                            <dgm:param type="parTxRTLAlign" val="r"/>
                          </dgm:alg>
                        </dgm:if>
                        <dgm:else name="Name45">
                          <dgm:alg type="tx">
                            <dgm:param type="txAnchorVert" val="t"/>
                            <dgm:param type="parTxLTRAlign" val="l"/>
                            <dgm:param type="parTxRTLAlign" val="l"/>
                          </dgm:alg>
                        </dgm:else>
                      </dgm:choose>
                    </dgm:if>
                    <dgm:else name="Name46">
                      <dgm:choose name="Name47">
                        <dgm:if name="Name48" axis="root des" ptType="all node" func="maxDepth" op="gt" val="1">
                          <dgm:alg type="tx">
                            <dgm:param type="txAnchorVert" val="b"/>
                            <dgm:param type="txAnchorVertCh" val="b"/>
                            <dgm:param type="parTxLTRAlign" val="l"/>
                            <dgm:param type="parTxRTLAlign" val="r"/>
                          </dgm:alg>
                        </dgm:if>
                        <dgm:else name="Name49">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50">
                    <dgm:if name="Name51" func="var" arg="dir" op="equ" val="norm">
                      <dgm:constrLst>
                        <dgm:constr type="rMarg"/>
                        <dgm:constr type="tMarg"/>
                        <dgm:constr type="bMarg"/>
                      </dgm:constrLst>
                    </dgm:if>
                    <dgm:else name="Name52">
                      <dgm:constrLst>
                        <dgm:constr type="lMarg"/>
                        <dgm:constr type="tMarg"/>
                        <dgm:constr type="bMarg"/>
                      </dgm:constrLst>
                    </dgm:else>
                  </dgm:choose>
                  <dgm:ruleLst>
                    <dgm:rule type="primFontSz" val="5" fact="NaN" max="NaN"/>
                  </dgm:ruleLst>
                </dgm:layoutNode>
              </dgm:forEach>
              <dgm:forEach name="Name53" axis="ch" ptType="node" st="2" cnt="1">
                <dgm:layoutNode name="bullet3b" styleLbl="node1">
                  <dgm:alg type="sp"/>
                  <dgm:shape xmlns:r="http://schemas.openxmlformats.org/officeDocument/2006/relationships" type="ellipse" r:blip="">
                    <dgm:adjLst/>
                  </dgm:shape>
                  <dgm:presOf/>
                  <dgm:constrLst/>
                  <dgm:ruleLst/>
                </dgm:layoutNode>
                <dgm:layoutNode name="textBox3b" styleLbl="revTx">
                  <dgm:varLst>
                    <dgm:bulletEnabled val="1"/>
                  </dgm:varLst>
                  <dgm:choose name="Name54">
                    <dgm:if name="Name55" func="var" arg="dir" op="equ" val="norm">
                      <dgm:choose name="Name56">
                        <dgm:if name="Name57" axis="root des" ptType="all node" func="maxDepth" op="gt" val="1">
                          <dgm:alg type="tx">
                            <dgm:param type="txAnchorVert" val="t"/>
                            <dgm:param type="parTxLTRAlign" val="l"/>
                            <dgm:param type="parTxRTLAlign" val="r"/>
                          </dgm:alg>
                        </dgm:if>
                        <dgm:else name="Name58">
                          <dgm:alg type="tx">
                            <dgm:param type="txAnchorVert" val="t"/>
                            <dgm:param type="parTxLTRAlign" val="l"/>
                            <dgm:param type="parTxRTLAlign" val="l"/>
                          </dgm:alg>
                        </dgm:else>
                      </dgm:choose>
                    </dgm:if>
                    <dgm:else name="Name59">
                      <dgm:choose name="Name60">
                        <dgm:if name="Name61" axis="root des" ptType="all node" func="maxDepth" op="gt" val="1">
                          <dgm:alg type="tx">
                            <dgm:param type="txAnchorVert" val="b"/>
                            <dgm:param type="txAnchorVertCh" val="b"/>
                            <dgm:param type="parTxLTRAlign" val="l"/>
                            <dgm:param type="parTxRTLAlign" val="r"/>
                          </dgm:alg>
                        </dgm:if>
                        <dgm:else name="Name62">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63">
                    <dgm:if name="Name64" func="var" arg="dir" op="equ" val="norm">
                      <dgm:constrLst>
                        <dgm:constr type="rMarg"/>
                        <dgm:constr type="tMarg"/>
                        <dgm:constr type="bMarg"/>
                      </dgm:constrLst>
                    </dgm:if>
                    <dgm:else name="Name65">
                      <dgm:constrLst>
                        <dgm:constr type="lMarg"/>
                        <dgm:constr type="tMarg"/>
                        <dgm:constr type="bMarg"/>
                      </dgm:constrLst>
                    </dgm:else>
                  </dgm:choose>
                  <dgm:ruleLst>
                    <dgm:rule type="primFontSz" val="5" fact="NaN" max="NaN"/>
                  </dgm:ruleLst>
                </dgm:layoutNode>
              </dgm:forEach>
              <dgm:forEach name="Name66" axis="ch" ptType="node" st="3" cnt="1">
                <dgm:layoutNode name="bullet3c" styleLbl="node1">
                  <dgm:alg type="sp"/>
                  <dgm:shape xmlns:r="http://schemas.openxmlformats.org/officeDocument/2006/relationships" type="ellipse" r:blip="">
                    <dgm:adjLst/>
                  </dgm:shape>
                  <dgm:presOf/>
                  <dgm:constrLst/>
                  <dgm:ruleLst/>
                </dgm:layoutNode>
                <dgm:layoutNode name="textBox3c" styleLbl="revTx">
                  <dgm:varLst>
                    <dgm:bulletEnabled val="1"/>
                  </dgm:varLst>
                  <dgm:choose name="Name67">
                    <dgm:if name="Name68" func="var" arg="dir" op="equ" val="norm">
                      <dgm:choose name="Name69">
                        <dgm:if name="Name70" axis="root des" ptType="all node" func="maxDepth" op="gt" val="1">
                          <dgm:alg type="tx">
                            <dgm:param type="txAnchorVert" val="t"/>
                            <dgm:param type="parTxLTRAlign" val="l"/>
                            <dgm:param type="parTxRTLAlign" val="r"/>
                          </dgm:alg>
                        </dgm:if>
                        <dgm:else name="Name71">
                          <dgm:alg type="tx">
                            <dgm:param type="txAnchorVert" val="t"/>
                            <dgm:param type="parTxLTRAlign" val="l"/>
                            <dgm:param type="parTxRTLAlign" val="l"/>
                          </dgm:alg>
                        </dgm:else>
                      </dgm:choose>
                    </dgm:if>
                    <dgm:else name="Name72">
                      <dgm:choose name="Name73">
                        <dgm:if name="Name74" axis="root des" ptType="all node" func="maxDepth" op="gt" val="1">
                          <dgm:alg type="tx">
                            <dgm:param type="txAnchorVert" val="b"/>
                            <dgm:param type="txAnchorVertCh" val="b"/>
                            <dgm:param type="parTxLTRAlign" val="l"/>
                            <dgm:param type="parTxRTLAlign" val="r"/>
                          </dgm:alg>
                        </dgm:if>
                        <dgm:else name="Name75">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76">
                    <dgm:if name="Name77" func="var" arg="dir" op="equ" val="norm">
                      <dgm:constrLst>
                        <dgm:constr type="rMarg"/>
                        <dgm:constr type="tMarg"/>
                        <dgm:constr type="bMarg"/>
                      </dgm:constrLst>
                    </dgm:if>
                    <dgm:else name="Name78">
                      <dgm:constrLst>
                        <dgm:constr type="lMarg"/>
                        <dgm:constr type="tMarg"/>
                        <dgm:constr type="bMarg"/>
                      </dgm:constrLst>
                    </dgm:else>
                  </dgm:choose>
                  <dgm:ruleLst>
                    <dgm:rule type="primFontSz" val="5" fact="NaN" max="NaN"/>
                  </dgm:ruleLst>
                </dgm:layoutNode>
              </dgm:forEach>
            </dgm:layoutNode>
          </dgm:if>
          <dgm:if name="Name79" axis="ch" ptType="node" func="cnt" op="equ" val="4">
            <dgm:layoutNode name="arrowDiagram4">
              <dgm:alg type="composite">
                <dgm:param type="vertAlign" val="none"/>
                <dgm:param type="horzAlign" val="none"/>
              </dgm:alg>
              <dgm:shape xmlns:r="http://schemas.openxmlformats.org/officeDocument/2006/relationships" r:blip="">
                <dgm:adjLst/>
              </dgm:shape>
              <dgm:presOf/>
              <dgm:choose name="Name80">
                <dgm:if name="Name81" func="var" arg="dir" op="equ" val="norm">
                  <dgm:constrLst>
                    <dgm:constr type="ctrX" for="ch" forName="bullet4a" refType="w" fact="0.11"/>
                    <dgm:constr type="ctrY" for="ch" forName="bullet4a" refType="h" fact="0.762"/>
                    <dgm:constr type="w" for="ch" forName="bullet4a" refType="w" fact="0.023"/>
                    <dgm:constr type="h" for="ch" forName="bullet4a" refType="w" refFor="ch" refForName="bullet4a"/>
                    <dgm:constr type="l" for="ch" forName="textBox4a" refType="ctrX" refFor="ch" refForName="bullet4a"/>
                    <dgm:constr type="t" for="ch" forName="textBox4a" refType="ctrY" refFor="ch" refForName="bullet4a"/>
                    <dgm:constr type="w" for="ch" forName="textBox4a" refType="w" fact="0.171"/>
                    <dgm:constr type="h" for="ch" forName="textBox4a" refType="h" fact="0.238"/>
                    <dgm:constr type="userA" refType="h" refFor="ch" refForName="bullet4a" fact="0.53"/>
                    <dgm:constr type="lMarg" for="ch" forName="textBox4a" refType="userA" fact="2.834"/>
                    <dgm:constr type="ctrX" for="ch" forName="bullet4b" refType="w" fact="0.281"/>
                    <dgm:constr type="ctrY" for="ch" forName="bullet4b" refType="h" fact="0.543"/>
                    <dgm:constr type="w" for="ch" forName="bullet4b" refType="w" fact="0.04"/>
                    <dgm:constr type="h" for="ch" forName="bullet4b" refType="w" refFor="ch" refForName="bullet4b"/>
                    <dgm:constr type="l" for="ch" forName="textBox4b" refType="ctrX" refFor="ch" refForName="bullet4b"/>
                    <dgm:constr type="t" for="ch" forName="textBox4b" refType="ctrY" refFor="ch" refForName="bullet4b"/>
                    <dgm:constr type="w" for="ch" forName="textBox4b" refType="w" fact="0.21"/>
                    <dgm:constr type="h" for="ch" forName="textBox4b" refType="h" fact="0.457"/>
                    <dgm:constr type="userB" refType="h" refFor="ch" refForName="bullet4b" fact="0.53"/>
                    <dgm:constr type="lMarg" for="ch" forName="textBox4b" refType="userB" fact="2.834"/>
                    <dgm:constr type="ctrX" for="ch" forName="bullet4c" refType="w" fact="0.495"/>
                    <dgm:constr type="ctrY" for="ch" forName="bullet4c" refType="h" fact="0.382"/>
                    <dgm:constr type="w" for="ch" forName="bullet4c" refType="w" fact="0.053"/>
                    <dgm:constr type="h" for="ch" forName="bullet4c" refType="w" refFor="ch" refForName="bullet4c"/>
                    <dgm:constr type="l" for="ch" forName="textBox4c" refType="ctrX" refFor="ch" refForName="bullet4c"/>
                    <dgm:constr type="t" for="ch" forName="textBox4c" refType="ctrY" refFor="ch" refForName="bullet4c"/>
                    <dgm:constr type="w" for="ch" forName="textBox4c" refType="w" fact="0.21"/>
                    <dgm:constr type="h" for="ch" forName="textBox4c" refType="h" fact="0.618"/>
                    <dgm:constr type="userC" refType="h" refFor="ch" refForName="bullet4c" fact="0.53"/>
                    <dgm:constr type="lMarg" for="ch" forName="textBox4c" refType="userC" fact="2.834"/>
                    <dgm:constr type="ctrX" for="ch" forName="bullet4d" refType="w" fact="0.73"/>
                    <dgm:constr type="ctrY" for="ch" forName="bullet4d" refType="h" fact="0.283"/>
                    <dgm:constr type="w" for="ch" forName="bullet4d" refType="w" fact="0.071"/>
                    <dgm:constr type="h" for="ch" forName="bullet4d" refType="w" refFor="ch" refForName="bullet4d"/>
                    <dgm:constr type="l" for="ch" forName="textBox4d" refType="ctrX" refFor="ch" refForName="bullet4d"/>
                    <dgm:constr type="t" for="ch" forName="textBox4d" refType="ctrY" refFor="ch" refForName="bullet4d"/>
                    <dgm:constr type="w" for="ch" forName="textBox4d" refType="w" fact="0.21"/>
                    <dgm:constr type="h" for="ch" forName="textBox4d" refType="h" fact="0.717"/>
                    <dgm:constr type="userD" refType="h" refFor="ch" refForName="bullet4d" fact="0.53"/>
                    <dgm:constr type="lMarg" for="ch" forName="textBox4d" refType="userD" fact="2.834"/>
                    <dgm:constr type="primFontSz" for="ch" ptType="node" op="equ" val="65"/>
                  </dgm:constrLst>
                </dgm:if>
                <dgm:else name="Name82">
                  <dgm:constrLst>
                    <dgm:constr type="ctrX" for="ch" forName="bullet4a" refType="w" fact="0.11"/>
                    <dgm:constr type="ctrY" for="ch" forName="bullet4a" refType="h" fact="0.762"/>
                    <dgm:constr type="w" for="ch" forName="bullet4a" refType="w" fact="0.023"/>
                    <dgm:constr type="h" for="ch" forName="bullet4a" refType="w" refFor="ch" refForName="bullet4a"/>
                    <dgm:constr type="r" for="ch" forName="textBox4a" refType="ctrX" refFor="ch" refForName="bullet4a"/>
                    <dgm:constr type="b" for="ch" forName="textBox4a" refType="ctrY" refFor="ch" refForName="bullet4a"/>
                    <dgm:constr type="w" for="ch" forName="textBox4a" refType="w" fact="0.11"/>
                    <dgm:constr type="h" for="ch" forName="textBox4a" refType="h" fact="0.762"/>
                    <dgm:constr type="userA" refType="h" refFor="ch" refForName="bullet4a" fact="0.53"/>
                    <dgm:constr type="rMarg" for="ch" forName="textBox4a" refType="userA" fact="2.834"/>
                    <dgm:constr type="ctrX" for="ch" forName="bullet4b" refType="w" fact="0.281"/>
                    <dgm:constr type="ctrY" for="ch" forName="bullet4b" refType="h" fact="0.543"/>
                    <dgm:constr type="w" for="ch" forName="bullet4b" refType="w" fact="0.04"/>
                    <dgm:constr type="h" for="ch" forName="bullet4b" refType="w" refFor="ch" refForName="bullet4b"/>
                    <dgm:constr type="r" for="ch" forName="textBox4b" refType="ctrX" refFor="ch" refForName="bullet4b"/>
                    <dgm:constr type="b" for="ch" forName="textBox4b" refType="ctrY" refFor="ch" refForName="bullet4b"/>
                    <dgm:constr type="w" for="ch" forName="textBox4b" refType="w" fact="0.171"/>
                    <dgm:constr type="h" for="ch" forName="textBox4b" refType="h" fact="0.543"/>
                    <dgm:constr type="userB" refType="h" refFor="ch" refForName="bullet4b" fact="0.53"/>
                    <dgm:constr type="rMarg" for="ch" forName="textBox4b" refType="userB" fact="2.834"/>
                    <dgm:constr type="ctrX" for="ch" forName="bullet4c" refType="w" fact="0.495"/>
                    <dgm:constr type="ctrY" for="ch" forName="bullet4c" refType="h" fact="0.382"/>
                    <dgm:constr type="w" for="ch" forName="bullet4c" refType="w" fact="0.053"/>
                    <dgm:constr type="h" for="ch" forName="bullet4c" refType="w" refFor="ch" refForName="bullet4c"/>
                    <dgm:constr type="r" for="ch" forName="textBox4c" refType="ctrX" refFor="ch" refForName="bullet4c"/>
                    <dgm:constr type="b" for="ch" forName="textBox4c" refType="ctrY" refFor="ch" refForName="bullet4c"/>
                    <dgm:constr type="w" for="ch" forName="textBox4c" refType="w" fact="0.21"/>
                    <dgm:constr type="h" for="ch" forName="textBox4c" refType="h" fact="0.382"/>
                    <dgm:constr type="userC" refType="h" refFor="ch" refForName="bullet4c" fact="0.53"/>
                    <dgm:constr type="rMarg" for="ch" forName="textBox4c" refType="userC" fact="2.834"/>
                    <dgm:constr type="ctrX" for="ch" forName="bullet4d" refType="w" fact="0.73"/>
                    <dgm:constr type="ctrY" for="ch" forName="bullet4d" refType="h" fact="0.283"/>
                    <dgm:constr type="w" for="ch" forName="bullet4d" refType="w" fact="0.071"/>
                    <dgm:constr type="h" for="ch" forName="bullet4d" refType="w" refFor="ch" refForName="bullet4d"/>
                    <dgm:constr type="r" for="ch" forName="textBox4d" refType="ctrX" refFor="ch" refForName="bullet4d"/>
                    <dgm:constr type="b" for="ch" forName="textBox4d" refType="ctrY" refFor="ch" refForName="bullet4d"/>
                    <dgm:constr type="w" for="ch" forName="textBox4d" refType="w" fact="0.21"/>
                    <dgm:constr type="h" for="ch" forName="textBox4d" refType="h" fact="0.283"/>
                    <dgm:constr type="userD" refType="h" refFor="ch" refForName="bullet4d" fact="0.53"/>
                    <dgm:constr type="rMarg" for="ch" forName="textBox4d" refType="userD" fact="2.834"/>
                    <dgm:constr type="primFontSz" for="ch" ptType="node" op="equ" val="65"/>
                  </dgm:constrLst>
                </dgm:else>
              </dgm:choose>
              <dgm:ruleLst/>
              <dgm:forEach name="Name83" axis="ch" ptType="node" cnt="1">
                <dgm:layoutNode name="bullet4a" styleLbl="node1">
                  <dgm:alg type="sp"/>
                  <dgm:shape xmlns:r="http://schemas.openxmlformats.org/officeDocument/2006/relationships" type="ellipse" r:blip="">
                    <dgm:adjLst/>
                  </dgm:shape>
                  <dgm:presOf/>
                  <dgm:constrLst/>
                  <dgm:ruleLst/>
                </dgm:layoutNode>
                <dgm:layoutNode name="textBox4a" styleLbl="revTx">
                  <dgm:varLst>
                    <dgm:bulletEnabled val="1"/>
                  </dgm:varLst>
                  <dgm:choose name="Name84">
                    <dgm:if name="Name85" func="var" arg="dir" op="equ" val="norm">
                      <dgm:choose name="Name86">
                        <dgm:if name="Name87" axis="root des" ptType="all node" func="maxDepth" op="gt" val="1">
                          <dgm:alg type="tx">
                            <dgm:param type="txAnchorVert" val="t"/>
                            <dgm:param type="parTxLTRAlign" val="l"/>
                            <dgm:param type="parTxRTLAlign" val="r"/>
                          </dgm:alg>
                        </dgm:if>
                        <dgm:else name="Name88">
                          <dgm:alg type="tx">
                            <dgm:param type="txAnchorVert" val="t"/>
                            <dgm:param type="parTxLTRAlign" val="l"/>
                            <dgm:param type="parTxRTLAlign" val="l"/>
                          </dgm:alg>
                        </dgm:else>
                      </dgm:choose>
                    </dgm:if>
                    <dgm:else name="Name89">
                      <dgm:choose name="Name90">
                        <dgm:if name="Name91" axis="root des" ptType="all node" func="maxDepth" op="gt" val="1">
                          <dgm:alg type="tx">
                            <dgm:param type="txAnchorVert" val="b"/>
                            <dgm:param type="txAnchorVertCh" val="b"/>
                            <dgm:param type="parTxLTRAlign" val="l"/>
                            <dgm:param type="parTxRTLAlign" val="r"/>
                          </dgm:alg>
                        </dgm:if>
                        <dgm:else name="Name92">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93">
                    <dgm:if name="Name94" func="var" arg="dir" op="equ" val="norm">
                      <dgm:constrLst>
                        <dgm:constr type="rMarg"/>
                        <dgm:constr type="tMarg"/>
                        <dgm:constr type="bMarg"/>
                      </dgm:constrLst>
                    </dgm:if>
                    <dgm:else name="Name95">
                      <dgm:constrLst>
                        <dgm:constr type="lMarg"/>
                        <dgm:constr type="tMarg"/>
                        <dgm:constr type="bMarg"/>
                      </dgm:constrLst>
                    </dgm:else>
                  </dgm:choose>
                  <dgm:ruleLst>
                    <dgm:rule type="primFontSz" val="5" fact="NaN" max="NaN"/>
                  </dgm:ruleLst>
                </dgm:layoutNode>
              </dgm:forEach>
              <dgm:forEach name="Name96" axis="ch" ptType="node" st="2" cnt="1">
                <dgm:layoutNode name="bullet4b" styleLbl="node1">
                  <dgm:alg type="sp"/>
                  <dgm:shape xmlns:r="http://schemas.openxmlformats.org/officeDocument/2006/relationships" type="ellipse" r:blip="">
                    <dgm:adjLst/>
                  </dgm:shape>
                  <dgm:presOf/>
                  <dgm:constrLst/>
                  <dgm:ruleLst/>
                </dgm:layoutNode>
                <dgm:layoutNode name="textBox4b" styleLbl="revTx">
                  <dgm:varLst>
                    <dgm:bulletEnabled val="1"/>
                  </dgm:varLst>
                  <dgm:choose name="Name97">
                    <dgm:if name="Name98" func="var" arg="dir" op="equ" val="norm">
                      <dgm:choose name="Name99">
                        <dgm:if name="Name100" axis="root des" ptType="all node" func="maxDepth" op="gt" val="1">
                          <dgm:alg type="tx">
                            <dgm:param type="txAnchorVert" val="t"/>
                            <dgm:param type="parTxLTRAlign" val="l"/>
                            <dgm:param type="parTxRTLAlign" val="r"/>
                          </dgm:alg>
                        </dgm:if>
                        <dgm:else name="Name101">
                          <dgm:alg type="tx">
                            <dgm:param type="txAnchorVert" val="t"/>
                            <dgm:param type="parTxLTRAlign" val="l"/>
                            <dgm:param type="parTxRTLAlign" val="l"/>
                          </dgm:alg>
                        </dgm:else>
                      </dgm:choose>
                    </dgm:if>
                    <dgm:else name="Name102">
                      <dgm:choose name="Name103">
                        <dgm:if name="Name104" axis="root des" ptType="all node" func="maxDepth" op="gt" val="1">
                          <dgm:alg type="tx">
                            <dgm:param type="txAnchorVert" val="b"/>
                            <dgm:param type="txAnchorVertCh" val="b"/>
                            <dgm:param type="parTxLTRAlign" val="l"/>
                            <dgm:param type="parTxRTLAlign" val="r"/>
                          </dgm:alg>
                        </dgm:if>
                        <dgm:else name="Name105">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06">
                    <dgm:if name="Name107" func="var" arg="dir" op="equ" val="norm">
                      <dgm:constrLst>
                        <dgm:constr type="rMarg"/>
                        <dgm:constr type="tMarg"/>
                        <dgm:constr type="bMarg"/>
                      </dgm:constrLst>
                    </dgm:if>
                    <dgm:else name="Name108">
                      <dgm:constrLst>
                        <dgm:constr type="lMarg"/>
                        <dgm:constr type="tMarg"/>
                        <dgm:constr type="bMarg"/>
                      </dgm:constrLst>
                    </dgm:else>
                  </dgm:choose>
                  <dgm:ruleLst>
                    <dgm:rule type="primFontSz" val="5" fact="NaN" max="NaN"/>
                  </dgm:ruleLst>
                </dgm:layoutNode>
              </dgm:forEach>
              <dgm:forEach name="Name109" axis="ch" ptType="node" st="3" cnt="1">
                <dgm:layoutNode name="bullet4c" styleLbl="node1">
                  <dgm:alg type="sp"/>
                  <dgm:shape xmlns:r="http://schemas.openxmlformats.org/officeDocument/2006/relationships" type="ellipse" r:blip="">
                    <dgm:adjLst/>
                  </dgm:shape>
                  <dgm:presOf/>
                  <dgm:constrLst/>
                  <dgm:ruleLst/>
                </dgm:layoutNode>
                <dgm:layoutNode name="textBox4c" styleLbl="revTx">
                  <dgm:varLst>
                    <dgm:bulletEnabled val="1"/>
                  </dgm:varLst>
                  <dgm:choose name="Name110">
                    <dgm:if name="Name111" func="var" arg="dir" op="equ" val="norm">
                      <dgm:choose name="Name112">
                        <dgm:if name="Name113" axis="root des" ptType="all node" func="maxDepth" op="gt" val="1">
                          <dgm:alg type="tx">
                            <dgm:param type="txAnchorVert" val="t"/>
                            <dgm:param type="parTxLTRAlign" val="l"/>
                            <dgm:param type="parTxRTLAlign" val="r"/>
                          </dgm:alg>
                        </dgm:if>
                        <dgm:else name="Name114">
                          <dgm:alg type="tx">
                            <dgm:param type="txAnchorVert" val="t"/>
                            <dgm:param type="parTxLTRAlign" val="l"/>
                            <dgm:param type="parTxRTLAlign" val="l"/>
                          </dgm:alg>
                        </dgm:else>
                      </dgm:choose>
                    </dgm:if>
                    <dgm:else name="Name115">
                      <dgm:choose name="Name116">
                        <dgm:if name="Name117" axis="root des" ptType="all node" func="maxDepth" op="gt" val="1">
                          <dgm:alg type="tx">
                            <dgm:param type="txAnchorVert" val="b"/>
                            <dgm:param type="txAnchorVertCh" val="b"/>
                            <dgm:param type="parTxLTRAlign" val="l"/>
                            <dgm:param type="parTxRTLAlign" val="r"/>
                          </dgm:alg>
                        </dgm:if>
                        <dgm:else name="Name118">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19">
                    <dgm:if name="Name120" func="var" arg="dir" op="equ" val="norm">
                      <dgm:constrLst>
                        <dgm:constr type="rMarg"/>
                        <dgm:constr type="tMarg"/>
                        <dgm:constr type="bMarg"/>
                      </dgm:constrLst>
                    </dgm:if>
                    <dgm:else name="Name121">
                      <dgm:constrLst>
                        <dgm:constr type="lMarg"/>
                        <dgm:constr type="tMarg"/>
                        <dgm:constr type="bMarg"/>
                      </dgm:constrLst>
                    </dgm:else>
                  </dgm:choose>
                  <dgm:ruleLst>
                    <dgm:rule type="primFontSz" val="5" fact="NaN" max="NaN"/>
                  </dgm:ruleLst>
                </dgm:layoutNode>
              </dgm:forEach>
              <dgm:forEach name="Name122" axis="ch" ptType="node" st="4" cnt="1">
                <dgm:layoutNode name="bullet4d" styleLbl="node1">
                  <dgm:alg type="sp"/>
                  <dgm:shape xmlns:r="http://schemas.openxmlformats.org/officeDocument/2006/relationships" type="ellipse" r:blip="">
                    <dgm:adjLst/>
                  </dgm:shape>
                  <dgm:presOf/>
                  <dgm:constrLst/>
                  <dgm:ruleLst/>
                </dgm:layoutNode>
                <dgm:layoutNode name="textBox4d" styleLbl="revTx">
                  <dgm:varLst>
                    <dgm:bulletEnabled val="1"/>
                  </dgm:varLst>
                  <dgm:choose name="Name123">
                    <dgm:if name="Name124" func="var" arg="dir" op="equ" val="norm">
                      <dgm:choose name="Name125">
                        <dgm:if name="Name126" axis="root des" ptType="all node" func="maxDepth" op="gt" val="1">
                          <dgm:alg type="tx">
                            <dgm:param type="txAnchorVert" val="t"/>
                            <dgm:param type="parTxLTRAlign" val="l"/>
                            <dgm:param type="parTxRTLAlign" val="r"/>
                          </dgm:alg>
                        </dgm:if>
                        <dgm:else name="Name127">
                          <dgm:alg type="tx">
                            <dgm:param type="txAnchorVert" val="t"/>
                            <dgm:param type="parTxLTRAlign" val="l"/>
                            <dgm:param type="parTxRTLAlign" val="l"/>
                          </dgm:alg>
                        </dgm:else>
                      </dgm:choose>
                    </dgm:if>
                    <dgm:else name="Name128">
                      <dgm:choose name="Name129">
                        <dgm:if name="Name130" axis="root des" ptType="all node" func="maxDepth" op="gt" val="1">
                          <dgm:alg type="tx">
                            <dgm:param type="txAnchorVert" val="b"/>
                            <dgm:param type="txAnchorVertCh" val="b"/>
                            <dgm:param type="parTxLTRAlign" val="l"/>
                            <dgm:param type="parTxRTLAlign" val="r"/>
                          </dgm:alg>
                        </dgm:if>
                        <dgm:else name="Name131">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32">
                    <dgm:if name="Name133" func="var" arg="dir" op="equ" val="norm">
                      <dgm:constrLst>
                        <dgm:constr type="rMarg"/>
                        <dgm:constr type="tMarg"/>
                        <dgm:constr type="bMarg"/>
                      </dgm:constrLst>
                    </dgm:if>
                    <dgm:else name="Name134">
                      <dgm:constrLst>
                        <dgm:constr type="lMarg"/>
                        <dgm:constr type="tMarg"/>
                        <dgm:constr type="bMarg"/>
                      </dgm:constrLst>
                    </dgm:else>
                  </dgm:choose>
                  <dgm:ruleLst>
                    <dgm:rule type="primFontSz" val="5" fact="NaN" max="NaN"/>
                  </dgm:ruleLst>
                </dgm:layoutNode>
              </dgm:forEach>
            </dgm:layoutNode>
          </dgm:if>
          <dgm:else name="Name135">
            <dgm:layoutNode name="arrowDiagram5">
              <dgm:alg type="composite">
                <dgm:param type="vertAlign" val="none"/>
                <dgm:param type="horzAlign" val="none"/>
              </dgm:alg>
              <dgm:shape xmlns:r="http://schemas.openxmlformats.org/officeDocument/2006/relationships" r:blip="">
                <dgm:adjLst/>
              </dgm:shape>
              <dgm:presOf/>
              <dgm:choose name="Name136">
                <dgm:if name="Name137" func="var" arg="dir" op="equ" val="norm">
                  <dgm:constrLst>
                    <dgm:constr type="ctrX" for="ch" forName="bullet5a" refType="w" fact="0.11"/>
                    <dgm:constr type="ctrY" for="ch" forName="bullet5a" refType="h" fact="0.762"/>
                    <dgm:constr type="w" for="ch" forName="bullet5a" refType="w" fact="0.023"/>
                    <dgm:constr type="h" for="ch" forName="bullet5a" refType="w" refFor="ch" refForName="bullet5a"/>
                    <dgm:constr type="l" for="ch" forName="textBox5a" refType="ctrX" refFor="ch" refForName="bullet5a"/>
                    <dgm:constr type="t" for="ch" forName="textBox5a" refType="ctrY" refFor="ch" refForName="bullet5a"/>
                    <dgm:constr type="w" for="ch" forName="textBox5a" refType="w" fact="0.131"/>
                    <dgm:constr type="h" for="ch" forName="textBox5a" refType="h" fact="0.238"/>
                    <dgm:constr type="userA" refType="h" refFor="ch" refForName="bullet5a" fact="0.53"/>
                    <dgm:constr type="lMarg" for="ch" forName="textBox5a" refType="userA" fact="2.834"/>
                    <dgm:constr type="ctrX" for="ch" forName="bullet5b" refType="w" fact="0.241"/>
                    <dgm:constr type="ctrY" for="ch" forName="bullet5b" refType="h" fact="0.581"/>
                    <dgm:constr type="w" for="ch" forName="bullet5b" refType="w" fact="0.036"/>
                    <dgm:constr type="h" for="ch" forName="bullet5b" refType="w" refFor="ch" refForName="bullet5b"/>
                    <dgm:constr type="l" for="ch" forName="textBox5b" refType="ctrX" refFor="ch" refForName="bullet5b"/>
                    <dgm:constr type="t" for="ch" forName="textBox5b" refType="ctrY" refFor="ch" refForName="bullet5b"/>
                    <dgm:constr type="w" for="ch" forName="textBox5b" refType="w" fact="0.166"/>
                    <dgm:constr type="h" for="ch" forName="textBox5b" refType="h" fact="0.419"/>
                    <dgm:constr type="userB" refType="h" refFor="ch" refForName="bullet5b" fact="0.53"/>
                    <dgm:constr type="lMarg" for="ch" forName="textBox5b" refType="userB" fact="2.834"/>
                    <dgm:constr type="ctrX" for="ch" forName="bullet5c" refType="w" fact="0.407"/>
                    <dgm:constr type="ctrY" for="ch" forName="bullet5c" refType="h" fact="0.438"/>
                    <dgm:constr type="w" for="ch" forName="bullet5c" refType="w" fact="0.048"/>
                    <dgm:constr type="h" for="ch" forName="bullet5c" refType="w" refFor="ch" refForName="bullet5c"/>
                    <dgm:constr type="l" for="ch" forName="textBox5c" refType="ctrX" refFor="ch" refForName="bullet5c"/>
                    <dgm:constr type="t" for="ch" forName="textBox5c" refType="ctrY" refFor="ch" refForName="bullet5c"/>
                    <dgm:constr type="w" for="ch" forName="textBox5c" refType="w" fact="0.193"/>
                    <dgm:constr type="h" for="ch" forName="textBox5c" refType="h" fact="0.562"/>
                    <dgm:constr type="userC" refType="h" refFor="ch" refForName="bullet5c" fact="0.53"/>
                    <dgm:constr type="lMarg" for="ch" forName="textBox5c" refType="userC" fact="2.834"/>
                    <dgm:constr type="ctrX" for="ch" forName="bullet5d" refType="w" fact="0.6"/>
                    <dgm:constr type="ctrY" for="ch" forName="bullet5d" refType="h" fact="0.33"/>
                    <dgm:constr type="w" for="ch" forName="bullet5d" refType="w" fact="0.062"/>
                    <dgm:constr type="h" for="ch" forName="bullet5d" refType="w" refFor="ch" refForName="bullet5d"/>
                    <dgm:constr type="l" for="ch" forName="textBox5d" refType="ctrX" refFor="ch" refForName="bullet5d"/>
                    <dgm:constr type="t" for="ch" forName="textBox5d" refType="ctrY" refFor="ch" refForName="bullet5d"/>
                    <dgm:constr type="w" for="ch" forName="textBox5d" refType="w" fact="0.2"/>
                    <dgm:constr type="h" for="ch" forName="textBox5d" refType="h" fact="0.67"/>
                    <dgm:constr type="userD" refType="h" refFor="ch" refForName="bullet5d" fact="0.53"/>
                    <dgm:constr type="lMarg" for="ch" forName="textBox5d" refType="userD" fact="2.834"/>
                    <dgm:constr type="ctrX" for="ch" forName="bullet5e" refType="w" fact="0.8"/>
                    <dgm:constr type="ctrY" for="ch" forName="bullet5e" refType="h" fact="0.264"/>
                    <dgm:constr type="w" for="ch" forName="bullet5e" refType="w" fact="0.079"/>
                    <dgm:constr type="h" for="ch" forName="bullet5e" refType="w" refFor="ch" refForName="bullet5e"/>
                    <dgm:constr type="l" for="ch" forName="textBox5e" refType="ctrX" refFor="ch" refForName="bullet5e"/>
                    <dgm:constr type="t" for="ch" forName="textBox5e" refType="ctrY" refFor="ch" refForName="bullet5e"/>
                    <dgm:constr type="w" for="ch" forName="textBox5e" refType="w" fact="0.2"/>
                    <dgm:constr type="h" for="ch" forName="textBox5e" refType="h" fact="0.736"/>
                    <dgm:constr type="userE" refType="h" refFor="ch" refForName="bullet5e" fact="0.53"/>
                    <dgm:constr type="lMarg" for="ch" forName="textBox5e" refType="userE" fact="2.834"/>
                    <dgm:constr type="primFontSz" for="ch" ptType="node" op="equ" val="65"/>
                  </dgm:constrLst>
                </dgm:if>
                <dgm:else name="Name138">
                  <dgm:constrLst>
                    <dgm:constr type="ctrX" for="ch" forName="bullet5a" refType="w" fact="0.11"/>
                    <dgm:constr type="ctrY" for="ch" forName="bullet5a" refType="h" fact="0.762"/>
                    <dgm:constr type="w" for="ch" forName="bullet5a" refType="w" fact="0.023"/>
                    <dgm:constr type="h" for="ch" forName="bullet5a" refType="w" refFor="ch" refForName="bullet5a"/>
                    <dgm:constr type="r" for="ch" forName="textBox5a" refType="ctrX" refFor="ch" refForName="bullet5a"/>
                    <dgm:constr type="b" for="ch" forName="textBox5a" refType="ctrY" refFor="ch" refForName="bullet5a"/>
                    <dgm:constr type="w" for="ch" forName="textBox5a" refType="w" fact="0.11"/>
                    <dgm:constr type="h" for="ch" forName="textBox5a" refType="h" fact="0.762"/>
                    <dgm:constr type="userA" refType="h" refFor="ch" refForName="bullet5a" fact="0.53"/>
                    <dgm:constr type="rMarg" for="ch" forName="textBox5a" refType="userA" fact="2.834"/>
                    <dgm:constr type="ctrX" for="ch" forName="bullet5b" refType="w" fact="0.241"/>
                    <dgm:constr type="ctrY" for="ch" forName="bullet5b" refType="h" fact="0.581"/>
                    <dgm:constr type="w" for="ch" forName="bullet5b" refType="w" fact="0.036"/>
                    <dgm:constr type="h" for="ch" forName="bullet5b" refType="w" refFor="ch" refForName="bullet5b"/>
                    <dgm:constr type="r" for="ch" forName="textBox5b" refType="ctrX" refFor="ch" refForName="bullet5b"/>
                    <dgm:constr type="b" for="ch" forName="textBox5b" refType="ctrY" refFor="ch" refForName="bullet5b"/>
                    <dgm:constr type="w" for="ch" forName="textBox5b" refType="w" fact="0.131"/>
                    <dgm:constr type="h" for="ch" forName="textBox5b" refType="h" fact="0.581"/>
                    <dgm:constr type="userB" refType="h" refFor="ch" refForName="bullet5b" fact="0.53"/>
                    <dgm:constr type="rMarg" for="ch" forName="textBox5b" refType="userB" fact="2.834"/>
                    <dgm:constr type="ctrX" for="ch" forName="bullet5c" refType="w" fact="0.407"/>
                    <dgm:constr type="ctrY" for="ch" forName="bullet5c" refType="h" fact="0.438"/>
                    <dgm:constr type="w" for="ch" forName="bullet5c" refType="w" fact="0.048"/>
                    <dgm:constr type="h" for="ch" forName="bullet5c" refType="w" refFor="ch" refForName="bullet5c"/>
                    <dgm:constr type="r" for="ch" forName="textBox5c" refType="ctrX" refFor="ch" refForName="bullet5c"/>
                    <dgm:constr type="b" for="ch" forName="textBox5c" refType="ctrY" refFor="ch" refForName="bullet5c"/>
                    <dgm:constr type="w" for="ch" forName="textBox5c" refType="w" fact="0.166"/>
                    <dgm:constr type="h" for="ch" forName="textBox5c" refType="h" fact="0.438"/>
                    <dgm:constr type="userC" refType="h" refFor="ch" refForName="bullet5c" fact="0.53"/>
                    <dgm:constr type="rMarg" for="ch" forName="textBox5c" refType="userC" fact="2.834"/>
                    <dgm:constr type="ctrX" for="ch" forName="bullet5d" refType="w" fact="0.6"/>
                    <dgm:constr type="ctrY" for="ch" forName="bullet5d" refType="h" fact="0.33"/>
                    <dgm:constr type="w" for="ch" forName="bullet5d" refType="w" fact="0.062"/>
                    <dgm:constr type="h" for="ch" forName="bullet5d" refType="w" refFor="ch" refForName="bullet5d"/>
                    <dgm:constr type="r" for="ch" forName="textBox5d" refType="ctrX" refFor="ch" refForName="bullet5d"/>
                    <dgm:constr type="b" for="ch" forName="textBox5d" refType="ctrY" refFor="ch" refForName="bullet5d"/>
                    <dgm:constr type="w" for="ch" forName="textBox5d" refType="w" fact="0.193"/>
                    <dgm:constr type="h" for="ch" forName="textBox5d" refType="h" fact="0.33"/>
                    <dgm:constr type="userD" refType="h" refFor="ch" refForName="bullet5d" fact="0.53"/>
                    <dgm:constr type="rMarg" for="ch" forName="textBox5d" refType="userD" fact="2.834"/>
                    <dgm:constr type="ctrX" for="ch" forName="bullet5e" refType="w" fact="0.8"/>
                    <dgm:constr type="ctrY" for="ch" forName="bullet5e" refType="h" fact="0.264"/>
                    <dgm:constr type="w" for="ch" forName="bullet5e" refType="w" fact="0.079"/>
                    <dgm:constr type="h" for="ch" forName="bullet5e" refType="w" refFor="ch" refForName="bullet5e"/>
                    <dgm:constr type="r" for="ch" forName="textBox5e" refType="ctrX" refFor="ch" refForName="bullet5e"/>
                    <dgm:constr type="b" for="ch" forName="textBox5e" refType="ctrY" refFor="ch" refForName="bullet5e"/>
                    <dgm:constr type="w" for="ch" forName="textBox5e" refType="w" fact="0.2"/>
                    <dgm:constr type="h" for="ch" forName="textBox5e" refType="h" fact="0.264"/>
                    <dgm:constr type="userE" refType="h" refFor="ch" refForName="bullet5e" fact="0.53"/>
                    <dgm:constr type="rMarg" for="ch" forName="textBox5e" refType="userE" fact="2.834"/>
                    <dgm:constr type="primFontSz" for="ch" ptType="node" op="equ" val="65"/>
                  </dgm:constrLst>
                </dgm:else>
              </dgm:choose>
              <dgm:ruleLst/>
              <dgm:forEach name="Name139" axis="ch" ptType="node" cnt="1">
                <dgm:layoutNode name="bullet5a" styleLbl="node1">
                  <dgm:alg type="sp"/>
                  <dgm:shape xmlns:r="http://schemas.openxmlformats.org/officeDocument/2006/relationships" type="ellipse" r:blip="">
                    <dgm:adjLst/>
                  </dgm:shape>
                  <dgm:presOf/>
                  <dgm:constrLst/>
                  <dgm:ruleLst/>
                </dgm:layoutNode>
                <dgm:layoutNode name="textBox5a" styleLbl="revTx">
                  <dgm:varLst>
                    <dgm:bulletEnabled val="1"/>
                  </dgm:varLst>
                  <dgm:choose name="Name140">
                    <dgm:if name="Name141" func="var" arg="dir" op="equ" val="norm">
                      <dgm:choose name="Name142">
                        <dgm:if name="Name143" axis="root des" ptType="all node" func="maxDepth" op="gt" val="1">
                          <dgm:alg type="tx">
                            <dgm:param type="txAnchorVert" val="t"/>
                            <dgm:param type="parTxLTRAlign" val="l"/>
                            <dgm:param type="parTxRTLAlign" val="r"/>
                          </dgm:alg>
                        </dgm:if>
                        <dgm:else name="Name144">
                          <dgm:alg type="tx">
                            <dgm:param type="txAnchorVert" val="t"/>
                            <dgm:param type="parTxLTRAlign" val="l"/>
                            <dgm:param type="parTxRTLAlign" val="l"/>
                          </dgm:alg>
                        </dgm:else>
                      </dgm:choose>
                    </dgm:if>
                    <dgm:else name="Name145">
                      <dgm:choose name="Name146">
                        <dgm:if name="Name147" axis="root des" ptType="all node" func="maxDepth" op="gt" val="1">
                          <dgm:alg type="tx">
                            <dgm:param type="txAnchorVert" val="b"/>
                            <dgm:param type="txAnchorVertCh" val="b"/>
                            <dgm:param type="parTxLTRAlign" val="l"/>
                            <dgm:param type="parTxRTLAlign" val="r"/>
                          </dgm:alg>
                        </dgm:if>
                        <dgm:else name="Name148">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49">
                    <dgm:if name="Name150" func="var" arg="dir" op="equ" val="norm">
                      <dgm:constrLst>
                        <dgm:constr type="rMarg"/>
                        <dgm:constr type="tMarg"/>
                        <dgm:constr type="bMarg"/>
                      </dgm:constrLst>
                    </dgm:if>
                    <dgm:else name="Name151">
                      <dgm:constrLst>
                        <dgm:constr type="lMarg"/>
                        <dgm:constr type="tMarg"/>
                        <dgm:constr type="bMarg"/>
                      </dgm:constrLst>
                    </dgm:else>
                  </dgm:choose>
                  <dgm:ruleLst>
                    <dgm:rule type="primFontSz" val="5" fact="NaN" max="NaN"/>
                  </dgm:ruleLst>
                </dgm:layoutNode>
              </dgm:forEach>
              <dgm:forEach name="Name152" axis="ch" ptType="node" st="2" cnt="1">
                <dgm:layoutNode name="bullet5b" styleLbl="node1">
                  <dgm:alg type="sp"/>
                  <dgm:shape xmlns:r="http://schemas.openxmlformats.org/officeDocument/2006/relationships" type="ellipse" r:blip="">
                    <dgm:adjLst/>
                  </dgm:shape>
                  <dgm:presOf/>
                  <dgm:constrLst/>
                  <dgm:ruleLst/>
                </dgm:layoutNode>
                <dgm:layoutNode name="textBox5b" styleLbl="revTx">
                  <dgm:varLst>
                    <dgm:bulletEnabled val="1"/>
                  </dgm:varLst>
                  <dgm:choose name="Name153">
                    <dgm:if name="Name154" func="var" arg="dir" op="equ" val="norm">
                      <dgm:choose name="Name155">
                        <dgm:if name="Name156" axis="root des" ptType="all node" func="maxDepth" op="gt" val="1">
                          <dgm:alg type="tx">
                            <dgm:param type="txAnchorVert" val="t"/>
                            <dgm:param type="parTxLTRAlign" val="l"/>
                            <dgm:param type="parTxRTLAlign" val="r"/>
                          </dgm:alg>
                        </dgm:if>
                        <dgm:else name="Name157">
                          <dgm:alg type="tx">
                            <dgm:param type="txAnchorVert" val="t"/>
                            <dgm:param type="parTxLTRAlign" val="l"/>
                            <dgm:param type="parTxRTLAlign" val="l"/>
                          </dgm:alg>
                        </dgm:else>
                      </dgm:choose>
                    </dgm:if>
                    <dgm:else name="Name158">
                      <dgm:choose name="Name159">
                        <dgm:if name="Name160" axis="root des" ptType="all node" func="maxDepth" op="gt" val="1">
                          <dgm:alg type="tx">
                            <dgm:param type="txAnchorVert" val="b"/>
                            <dgm:param type="txAnchorVertCh" val="b"/>
                            <dgm:param type="parTxLTRAlign" val="l"/>
                            <dgm:param type="parTxRTLAlign" val="r"/>
                          </dgm:alg>
                        </dgm:if>
                        <dgm:else name="Name161">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62">
                    <dgm:if name="Name163" func="var" arg="dir" op="equ" val="norm">
                      <dgm:constrLst>
                        <dgm:constr type="rMarg"/>
                        <dgm:constr type="tMarg"/>
                        <dgm:constr type="bMarg"/>
                      </dgm:constrLst>
                    </dgm:if>
                    <dgm:else name="Name164">
                      <dgm:constrLst>
                        <dgm:constr type="lMarg"/>
                        <dgm:constr type="tMarg"/>
                        <dgm:constr type="bMarg"/>
                      </dgm:constrLst>
                    </dgm:else>
                  </dgm:choose>
                  <dgm:ruleLst>
                    <dgm:rule type="primFontSz" val="5" fact="NaN" max="NaN"/>
                  </dgm:ruleLst>
                </dgm:layoutNode>
              </dgm:forEach>
              <dgm:forEach name="Name165" axis="ch" ptType="node" st="3" cnt="1">
                <dgm:layoutNode name="bullet5c" styleLbl="node1">
                  <dgm:alg type="sp"/>
                  <dgm:shape xmlns:r="http://schemas.openxmlformats.org/officeDocument/2006/relationships" type="ellipse" r:blip="">
                    <dgm:adjLst/>
                  </dgm:shape>
                  <dgm:presOf/>
                  <dgm:constrLst/>
                  <dgm:ruleLst/>
                </dgm:layoutNode>
                <dgm:layoutNode name="textBox5c" styleLbl="revTx">
                  <dgm:varLst>
                    <dgm:bulletEnabled val="1"/>
                  </dgm:varLst>
                  <dgm:choose name="Name166">
                    <dgm:if name="Name167" func="var" arg="dir" op="equ" val="norm">
                      <dgm:choose name="Name168">
                        <dgm:if name="Name169" axis="root des" ptType="all node" func="maxDepth" op="gt" val="1">
                          <dgm:alg type="tx">
                            <dgm:param type="txAnchorVert" val="t"/>
                            <dgm:param type="parTxLTRAlign" val="l"/>
                            <dgm:param type="parTxRTLAlign" val="r"/>
                          </dgm:alg>
                        </dgm:if>
                        <dgm:else name="Name170">
                          <dgm:alg type="tx">
                            <dgm:param type="txAnchorVert" val="t"/>
                            <dgm:param type="parTxLTRAlign" val="l"/>
                            <dgm:param type="parTxRTLAlign" val="l"/>
                          </dgm:alg>
                        </dgm:else>
                      </dgm:choose>
                    </dgm:if>
                    <dgm:else name="Name171">
                      <dgm:choose name="Name172">
                        <dgm:if name="Name173" axis="root des" ptType="all node" func="maxDepth" op="gt" val="1">
                          <dgm:alg type="tx">
                            <dgm:param type="txAnchorVert" val="b"/>
                            <dgm:param type="txAnchorVertCh" val="b"/>
                            <dgm:param type="parTxLTRAlign" val="l"/>
                            <dgm:param type="parTxRTLAlign" val="r"/>
                          </dgm:alg>
                        </dgm:if>
                        <dgm:else name="Name174">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75">
                    <dgm:if name="Name176" func="var" arg="dir" op="equ" val="norm">
                      <dgm:constrLst>
                        <dgm:constr type="rMarg"/>
                        <dgm:constr type="tMarg"/>
                        <dgm:constr type="bMarg"/>
                      </dgm:constrLst>
                    </dgm:if>
                    <dgm:else name="Name177">
                      <dgm:constrLst>
                        <dgm:constr type="lMarg"/>
                        <dgm:constr type="tMarg"/>
                        <dgm:constr type="bMarg"/>
                      </dgm:constrLst>
                    </dgm:else>
                  </dgm:choose>
                  <dgm:ruleLst>
                    <dgm:rule type="primFontSz" val="5" fact="NaN" max="NaN"/>
                  </dgm:ruleLst>
                </dgm:layoutNode>
              </dgm:forEach>
              <dgm:forEach name="Name178" axis="ch" ptType="node" st="4" cnt="1">
                <dgm:layoutNode name="bullet5d" styleLbl="node1">
                  <dgm:alg type="sp"/>
                  <dgm:shape xmlns:r="http://schemas.openxmlformats.org/officeDocument/2006/relationships" type="ellipse" r:blip="">
                    <dgm:adjLst/>
                  </dgm:shape>
                  <dgm:presOf/>
                  <dgm:constrLst/>
                  <dgm:ruleLst/>
                </dgm:layoutNode>
                <dgm:layoutNode name="textBox5d" styleLbl="revTx">
                  <dgm:varLst>
                    <dgm:bulletEnabled val="1"/>
                  </dgm:varLst>
                  <dgm:choose name="Name179">
                    <dgm:if name="Name180" func="var" arg="dir" op="equ" val="norm">
                      <dgm:choose name="Name181">
                        <dgm:if name="Name182" axis="root des" ptType="all node" func="maxDepth" op="gt" val="1">
                          <dgm:alg type="tx">
                            <dgm:param type="txAnchorVert" val="t"/>
                            <dgm:param type="parTxLTRAlign" val="l"/>
                            <dgm:param type="parTxRTLAlign" val="r"/>
                          </dgm:alg>
                        </dgm:if>
                        <dgm:else name="Name183">
                          <dgm:alg type="tx">
                            <dgm:param type="txAnchorVert" val="t"/>
                            <dgm:param type="parTxLTRAlign" val="l"/>
                            <dgm:param type="parTxRTLAlign" val="l"/>
                          </dgm:alg>
                        </dgm:else>
                      </dgm:choose>
                    </dgm:if>
                    <dgm:else name="Name184">
                      <dgm:choose name="Name185">
                        <dgm:if name="Name186" axis="root des" ptType="all node" func="maxDepth" op="gt" val="1">
                          <dgm:alg type="tx">
                            <dgm:param type="txAnchorVert" val="b"/>
                            <dgm:param type="txAnchorVertCh" val="b"/>
                            <dgm:param type="parTxLTRAlign" val="l"/>
                            <dgm:param type="parTxRTLAlign" val="r"/>
                          </dgm:alg>
                        </dgm:if>
                        <dgm:else name="Name187">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88">
                    <dgm:if name="Name189" func="var" arg="dir" op="equ" val="norm">
                      <dgm:constrLst>
                        <dgm:constr type="rMarg"/>
                        <dgm:constr type="tMarg"/>
                        <dgm:constr type="bMarg"/>
                      </dgm:constrLst>
                    </dgm:if>
                    <dgm:else name="Name190">
                      <dgm:constrLst>
                        <dgm:constr type="lMarg"/>
                        <dgm:constr type="tMarg"/>
                        <dgm:constr type="bMarg"/>
                      </dgm:constrLst>
                    </dgm:else>
                  </dgm:choose>
                  <dgm:ruleLst>
                    <dgm:rule type="primFontSz" val="5" fact="NaN" max="NaN"/>
                  </dgm:ruleLst>
                </dgm:layoutNode>
              </dgm:forEach>
              <dgm:forEach name="Name191" axis="ch" ptType="node" st="5" cnt="1">
                <dgm:layoutNode name="bullet5e" styleLbl="node1">
                  <dgm:alg type="sp"/>
                  <dgm:shape xmlns:r="http://schemas.openxmlformats.org/officeDocument/2006/relationships" type="ellipse" r:blip="">
                    <dgm:adjLst/>
                  </dgm:shape>
                  <dgm:presOf/>
                  <dgm:constrLst/>
                  <dgm:ruleLst/>
                </dgm:layoutNode>
                <dgm:layoutNode name="textBox5e" styleLbl="revTx">
                  <dgm:varLst>
                    <dgm:bulletEnabled val="1"/>
                  </dgm:varLst>
                  <dgm:choose name="Name192">
                    <dgm:if name="Name193" func="var" arg="dir" op="equ" val="norm">
                      <dgm:choose name="Name194">
                        <dgm:if name="Name195" axis="root des" ptType="all node" func="maxDepth" op="gt" val="1">
                          <dgm:alg type="tx">
                            <dgm:param type="txAnchorVert" val="t"/>
                            <dgm:param type="parTxLTRAlign" val="l"/>
                            <dgm:param type="parTxRTLAlign" val="r"/>
                          </dgm:alg>
                        </dgm:if>
                        <dgm:else name="Name196">
                          <dgm:alg type="tx">
                            <dgm:param type="txAnchorVert" val="t"/>
                            <dgm:param type="parTxLTRAlign" val="l"/>
                            <dgm:param type="parTxRTLAlign" val="l"/>
                          </dgm:alg>
                        </dgm:else>
                      </dgm:choose>
                    </dgm:if>
                    <dgm:else name="Name197">
                      <dgm:choose name="Name198">
                        <dgm:if name="Name199" axis="root des" ptType="all node" func="maxDepth" op="gt" val="1">
                          <dgm:alg type="tx">
                            <dgm:param type="txAnchorVert" val="b"/>
                            <dgm:param type="txAnchorVertCh" val="b"/>
                            <dgm:param type="parTxLTRAlign" val="l"/>
                            <dgm:param type="parTxRTLAlign" val="r"/>
                          </dgm:alg>
                        </dgm:if>
                        <dgm:else name="Name200">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201">
                    <dgm:if name="Name202" func="var" arg="dir" op="equ" val="norm">
                      <dgm:constrLst>
                        <dgm:constr type="rMarg"/>
                        <dgm:constr type="tMarg"/>
                        <dgm:constr type="bMarg"/>
                      </dgm:constrLst>
                    </dgm:if>
                    <dgm:else name="Name203">
                      <dgm:constrLst>
                        <dgm:constr type="lMarg"/>
                        <dgm:constr type="tMarg"/>
                        <dgm:constr type="bMarg"/>
                      </dgm:constrLst>
                    </dgm:else>
                  </dgm:choose>
                  <dgm:ruleLst>
                    <dgm:rule type="primFontSz" val="5" fact="NaN" max="NaN"/>
                  </dgm:ruleLst>
                </dgm:layoutNode>
              </dgm:forEach>
            </dgm:layoutNode>
          </dgm:else>
        </dgm:choose>
      </dgm:if>
      <dgm:else name="Name204"/>
    </dgm:choose>
  </dgm:layoutNode>
</dgm:layoutDef>
</file>

<file path=word/diagrams/layout2.xml><?xml version="1.0" encoding="utf-8"?>
<dgm:layoutDef xmlns:dgm="http://schemas.openxmlformats.org/drawingml/2006/diagram" xmlns:a="http://schemas.openxmlformats.org/drawingml/2006/main" uniqueId="urn:microsoft.com/office/officeart/2005/8/layout/radial2">
  <dgm:title val=""/>
  <dgm:desc val=""/>
  <dgm:catLst>
    <dgm:cat type="relationship" pri="20000"/>
    <dgm:cat type="convert" pri="9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ite">
    <dgm:varLst>
      <dgm:chMax val="5"/>
      <dgm:dir/>
      <dgm:animLvl val="ctr"/>
      <dgm:resizeHandles val="exact"/>
    </dgm:varLst>
    <dgm:alg type="composite"/>
    <dgm:shape xmlns:r="http://schemas.openxmlformats.org/officeDocument/2006/relationships" r:blip="">
      <dgm:adjLst/>
    </dgm:shape>
    <dgm:presOf/>
    <dgm:constrLst>
      <dgm:constr type="w" for="ch" forName="cycle" refType="w"/>
      <dgm:constr type="h" for="ch" forName="cycle" refType="h"/>
    </dgm:constrLst>
    <dgm:ruleLst/>
    <dgm:layoutNode name="cycle">
      <dgm:choose name="Name0">
        <dgm:if name="Name1" func="var" arg="dir" op="equ" val="norm">
          <dgm:choose name="Name2">
            <dgm:if name="Name3" axis="ch" ptType="node" func="cnt" op="lte" val="1">
              <dgm:alg type="cycle">
                <dgm:param type="stAng" val="90"/>
                <dgm:param type="spanAng" val="360"/>
                <dgm:param type="ctrShpMap" val="fNode"/>
              </dgm:alg>
            </dgm:if>
            <dgm:if name="Name4" axis="ch" ptType="node" func="cnt" op="equ" val="2">
              <dgm:alg type="cycle">
                <dgm:param type="stAng" val="70"/>
                <dgm:param type="spanAng" val="40"/>
                <dgm:param type="ctrShpMap" val="fNode"/>
              </dgm:alg>
            </dgm:if>
            <dgm:if name="Name5" axis="ch" ptType="node" func="cnt" op="equ" val="3">
              <dgm:alg type="cycle">
                <dgm:param type="stAng" val="60"/>
                <dgm:param type="spanAng" val="60"/>
                <dgm:param type="ctrShpMap" val="fNode"/>
              </dgm:alg>
            </dgm:if>
            <dgm:else name="Name6">
              <dgm:alg type="cycle">
                <dgm:param type="stAng" val="45"/>
                <dgm:param type="spanAng" val="90"/>
                <dgm:param type="ctrShpMap" val="fNode"/>
              </dgm:alg>
            </dgm:else>
          </dgm:choose>
        </dgm:if>
        <dgm:else name="Name7">
          <dgm:choose name="Name8">
            <dgm:if name="Name9" axis="ch" ptType="node" func="cnt" op="lte" val="1">
              <dgm:alg type="cycle">
                <dgm:param type="stAng" val="-90"/>
                <dgm:param type="spanAng" val="-360"/>
                <dgm:param type="ctrShpMap" val="fNode"/>
              </dgm:alg>
            </dgm:if>
            <dgm:if name="Name10" axis="ch" ptType="node" func="cnt" op="equ" val="2">
              <dgm:alg type="cycle">
                <dgm:param type="stAng" val="-70"/>
                <dgm:param type="spanAng" val="-40"/>
                <dgm:param type="ctrShpMap" val="fNode"/>
              </dgm:alg>
            </dgm:if>
            <dgm:if name="Name11" axis="ch" ptType="node" func="cnt" op="equ" val="3">
              <dgm:alg type="cycle">
                <dgm:param type="stAng" val="-60"/>
                <dgm:param type="spanAng" val="-60"/>
                <dgm:param type="ctrShpMap" val="fNode"/>
              </dgm:alg>
            </dgm:if>
            <dgm:else name="Name12">
              <dgm:alg type="cycle">
                <dgm:param type="stAng" val="-45"/>
                <dgm:param type="spanAng" val="-90"/>
                <dgm:param type="ctrShpMap" val="fNode"/>
              </dgm:alg>
            </dgm:else>
          </dgm:choose>
        </dgm:else>
      </dgm:choose>
      <dgm:shape xmlns:r="http://schemas.openxmlformats.org/officeDocument/2006/relationships" r:blip="">
        <dgm:adjLst/>
      </dgm:shape>
      <dgm:presOf/>
      <dgm:constrLst>
        <dgm:constr type="sp" val="20"/>
        <dgm:constr type="w" for="ch" forName="centerShape" refType="w"/>
        <dgm:constr type="w" for="ch" forName="node" refType="w" refFor="ch" refForName="centerShape" fact="1.5"/>
        <dgm:constr type="sibSp" refType="w" refFor="ch" refForName="centerShape" op="equ" fact="0.08"/>
        <dgm:constr type="primFontSz" for="des" forName="parentNode" op="equ" val="65"/>
        <dgm:constr type="secFontSz" for="des" forName="childNode" op="equ" val="65"/>
      </dgm:constrLst>
      <dgm:ruleLst/>
      <dgm:choose name="Name13">
        <dgm:if name="Name14" axis="ch" ptType="node" hideLastTrans="0" func="cnt" op="gte" val="1">
          <dgm:layoutNode name="centerShape" styleLbl="node0">
            <dgm:alg type="composite"/>
            <dgm:shape xmlns:r="http://schemas.openxmlformats.org/officeDocument/2006/relationships" r:blip="">
              <dgm:adjLst/>
            </dgm:shape>
            <dgm:presOf axis="ch" ptType="node" cnt="1"/>
            <dgm:constrLst>
              <dgm:constr type="w" for="ch" forName="connSite" refType="w" fact="0.7"/>
              <dgm:constr type="h" for="ch" forName="connSite" refType="w" fact="0.7"/>
              <dgm:constr type="ctrX" for="ch" forName="connSite" refType="w" fact="0.5"/>
              <dgm:constr type="ctrY" for="ch" forName="connSite" refType="h" fact="0.5"/>
              <dgm:constr type="w" for="ch" forName="visible" refType="w"/>
              <dgm:constr type="h" for="ch" forName="visible" refType="w"/>
              <dgm:constr type="ctrX" for="ch" forName="visible" refType="w" fact="0.5"/>
              <dgm:constr type="ctrY" for="ch" forName="visible" refType="h" fact="0.5"/>
            </dgm:constrLst>
            <dgm:ruleLst/>
            <dgm:layoutNode name="connSite">
              <dgm:alg type="sp"/>
              <dgm:shape xmlns:r="http://schemas.openxmlformats.org/officeDocument/2006/relationships" type="ellipse" r:blip="" hideGeom="1">
                <dgm:adjLst/>
              </dgm:shape>
              <dgm:presOf/>
              <dgm:constrLst/>
              <dgm:ruleLst/>
            </dgm:layoutNode>
            <dgm:layoutNode name="visible">
              <dgm:alg type="sp"/>
              <dgm:shape xmlns:r="http://schemas.openxmlformats.org/officeDocument/2006/relationships" type="ellipse" r:blip="" blipPhldr="1">
                <dgm:adjLst/>
              </dgm:shape>
              <dgm:presOf/>
              <dgm:constrLst/>
              <dgm:ruleLst/>
            </dgm:layoutNode>
          </dgm:layoutNode>
        </dgm:if>
        <dgm:else name="Name15"/>
      </dgm:choose>
      <dgm:forEach name="Name16" axis="ch">
        <dgm:forEach name="Name17" axis="self" ptType="node">
          <dgm:layoutNode name="node">
            <dgm:alg type="composite"/>
            <dgm:shape xmlns:r="http://schemas.openxmlformats.org/officeDocument/2006/relationships" r:blip="">
              <dgm:adjLst/>
            </dgm:shape>
            <dgm:presOf/>
            <dgm:choose name="Name18">
              <dgm:if name="Name19" func="var" arg="dir" op="equ" val="norm">
                <dgm:constrLst>
                  <dgm:constr type="t" for="ch" forName="parentNode"/>
                  <dgm:constr type="l" for="ch" forName="parentNode"/>
                  <dgm:constr type="w" for="ch" forName="parentNode" refType="w" fact="0.4"/>
                  <dgm:constr type="h" for="ch" forName="parentNode" refType="w" refFor="ch" refForName="parentNode" op="equ"/>
                  <dgm:constr type="ctrY" for="ch" forName="childNode" refType="h" refFor="ch" refForName="parentNode" fact="0.5"/>
                  <dgm:constr type="l" for="ch" forName="childNode" refType="w" refFor="ch" refForName="parentNode" op="equ" fact="1.1"/>
                  <dgm:constr type="w" for="ch" forName="childNode" refType="w" fact="0.6"/>
                  <dgm:constr type="h" for="ch" forName="childNode" refType="h" refFor="ch" refForName="parentNode"/>
                </dgm:constrLst>
              </dgm:if>
              <dgm:else name="Name20">
                <dgm:constrLst>
                  <dgm:constr type="t" for="ch" forName="parentNode"/>
                  <dgm:constr type="r" for="ch" forName="parentNode" refType="w"/>
                  <dgm:constr type="w" for="ch" forName="parentNode" refType="w" fact="0.4"/>
                  <dgm:constr type="h" for="ch" forName="parentNode" refType="w" refFor="ch" refForName="parentNode" op="equ"/>
                  <dgm:constr type="ctrY" for="ch" forName="childNode" refType="h" refFor="ch" refForName="parentNode" fact="0.5"/>
                  <dgm:constr type="l" for="ch" forName="childNode"/>
                  <dgm:constr type="w" for="ch" forName="childNode" refType="w" fact="0.6"/>
                  <dgm:constr type="h" for="ch" forName="childNode" refType="h" refFor="ch" refForName="parentNode"/>
                </dgm:constrLst>
              </dgm:else>
            </dgm:choose>
            <dgm:ruleLst/>
            <dgm:layoutNode name="parentNode" styleLbl="node1">
              <dgm:varLst>
                <dgm:chMax val="1"/>
                <dgm:bulletEnabled val="1"/>
              </dgm:varLst>
              <dgm:alg type="tx"/>
              <dgm:shape xmlns:r="http://schemas.openxmlformats.org/officeDocument/2006/relationships" type="ellipse"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childNode" styleLbl="revTx" moveWith="parentNode">
              <dgm:varLst>
                <dgm:bulletEnabled val="1"/>
              </dgm:varLst>
              <dgm:alg type="tx">
                <dgm:param type="txAnchorVertCh" val="mid"/>
                <dgm:param type="stBulletLvl" val="1"/>
              </dgm:alg>
              <dgm:choose name="Name21">
                <dgm:if name="Name22" axis="ch" ptType="node" func="cnt" op="gte" val="1">
                  <dgm:shape xmlns:r="http://schemas.openxmlformats.org/officeDocument/2006/relationships" type="rect" r:blip="">
                    <dgm:adjLst/>
                  </dgm:shape>
                </dgm:if>
                <dgm:else name="Name23">
                  <dgm:shape xmlns:r="http://schemas.openxmlformats.org/officeDocument/2006/relationships" type="rect" r:blip="" hideGeom="1">
                    <dgm:adjLst/>
                  </dgm:shape>
                </dgm:else>
              </dgm:choose>
              <dgm:presOf axis="des" ptType="node"/>
              <dgm:constrLst>
                <dgm:constr type="tMarg"/>
                <dgm:constr type="bMarg"/>
                <dgm:constr type="lMarg"/>
                <dgm:constr type="rMarg"/>
              </dgm:constrLst>
              <dgm:ruleLst>
                <dgm:rule type="secFontSz" val="5" fact="NaN" max="NaN"/>
              </dgm:ruleLst>
            </dgm:layoutNode>
          </dgm:layoutNode>
        </dgm:forEach>
        <dgm:forEach name="Name24" axis="self" ptType="parTrans" cnt="1">
          <dgm:layoutNode name="Name25">
            <dgm:alg type="conn">
              <dgm:param type="dim" val="1D"/>
              <dgm:param type="endSty" val="noArr"/>
              <dgm:param type="begPts" val="auto"/>
              <dgm:param type="endPts" val="auto"/>
              <dgm:param type="srcNode" val="connSite"/>
              <dgm:param type="dstNode" val="parentNode"/>
            </dgm:alg>
            <dgm:shape xmlns:r="http://schemas.openxmlformats.org/officeDocument/2006/relationships" type="conn" r:blip="" zOrderOff="-99">
              <dgm:adjLst/>
            </dgm:shape>
            <dgm:presOf axis="self"/>
            <dgm:constrLst>
              <dgm:constr type="connDist"/>
              <dgm:constr type="w" val="1"/>
              <dgm:constr type="h" val="5"/>
              <dgm:constr type="begPad"/>
              <dgm:constr type="endPad"/>
            </dgm:constrLst>
            <dgm:ruleLst/>
          </dgm:layoutNode>
        </dgm:forEach>
      </dgm:forEach>
    </dgm:layoutNode>
  </dgm:layoutNode>
</dgm:layoutDef>
</file>

<file path=word/diagrams/layout3.xml><?xml version="1.0" encoding="utf-8"?>
<dgm:layoutDef xmlns:dgm="http://schemas.openxmlformats.org/drawingml/2006/diagram" xmlns:a="http://schemas.openxmlformats.org/drawingml/2006/main" uniqueId="urn:microsoft.com/office/officeart/2005/8/layout/hProcess4">
  <dgm:title val=""/>
  <dgm:desc val=""/>
  <dgm:catLst>
    <dgm:cat type="process" pri="4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composite"/>
    <dgm:shape xmlns:r="http://schemas.openxmlformats.org/officeDocument/2006/relationships" r:blip="">
      <dgm:adjLst/>
    </dgm:shape>
    <dgm:presOf/>
    <dgm:constrLst>
      <dgm:constr type="w" for="ch" forName="tSp" refType="w"/>
      <dgm:constr type="h" for="ch" forName="tSp" refType="h" fact="0.15"/>
      <dgm:constr type="l" for="ch" forName="tSp"/>
      <dgm:constr type="t" for="ch" forName="tSp"/>
      <dgm:constr type="w" for="ch" forName="bSp" refType="w"/>
      <dgm:constr type="h" for="ch" forName="bSp" refType="h" fact="0.15"/>
      <dgm:constr type="l" for="ch" forName="bSp"/>
      <dgm:constr type="t" for="ch" forName="bSp" refType="h" fact="0.85"/>
      <dgm:constr type="w" for="ch" forName="process" refType="w"/>
      <dgm:constr type="h" for="ch" forName="process" refType="h" fact="0.7"/>
      <dgm:constr type="l" for="ch" forName="process"/>
      <dgm:constr type="t" for="ch" forName="process" refType="h" fact="0.15"/>
    </dgm:constrLst>
    <dgm:ruleLst/>
    <dgm:layoutNode name="tSp">
      <dgm:alg type="sp"/>
      <dgm:shape xmlns:r="http://schemas.openxmlformats.org/officeDocument/2006/relationships" r:blip="">
        <dgm:adjLst/>
      </dgm:shape>
      <dgm:presOf/>
      <dgm:constrLst/>
      <dgm:ruleLst/>
    </dgm:layoutNode>
    <dgm:layoutNode name="bSp">
      <dgm:alg type="sp"/>
      <dgm:shape xmlns:r="http://schemas.openxmlformats.org/officeDocument/2006/relationships" r:blip="">
        <dgm:adjLst/>
      </dgm:shape>
      <dgm:presOf/>
      <dgm:constrLst/>
      <dgm:ruleLst/>
    </dgm:layoutNode>
    <dgm:layoutNode name="process">
      <dgm:choose name="Name1">
        <dgm:if name="Name2" func="var" arg="dir" op="equ" val="norm">
          <dgm:alg type="lin">
            <dgm:param type="linDir" val="fromL"/>
          </dgm:alg>
        </dgm:if>
        <dgm:else name="Name3">
          <dgm:alg type="lin">
            <dgm:param type="linDir" val="fromR"/>
          </dgm:alg>
        </dgm:else>
      </dgm:choose>
      <dgm:shape xmlns:r="http://schemas.openxmlformats.org/officeDocument/2006/relationships" r:blip="">
        <dgm:adjLst/>
      </dgm:shape>
      <dgm:presOf/>
      <dgm:constrLst>
        <dgm:constr type="w" for="ch" forName="composite1" refType="w"/>
        <dgm:constr type="w" for="ch" forName="composite2" refType="w" refFor="ch" refForName="composite1" op="equ"/>
        <dgm:constr type="h" for="ch" forName="composite1" refType="h"/>
        <dgm:constr type="h" for="ch" forName="composite2" refType="h" refFor="ch" refForName="composite1" op="equ"/>
        <dgm:constr type="primFontSz" for="des" forName="parentNode1" val="65"/>
        <dgm:constr type="primFontSz" for="des" forName="parentNode2" refType="primFontSz" refFor="des" refForName="parentNode1" op="equ"/>
        <dgm:constr type="secFontSz" for="des" forName="childNode1tx" val="65"/>
        <dgm:constr type="secFontSz" for="des" forName="childNode2tx" refType="secFontSz" refFor="des" refForName="childNode1tx" op="equ"/>
        <dgm:constr type="w" for="des" ptType="sibTrans" refType="w" refFor="ch" refForName="composite1" op="equ" fact="0.05"/>
      </dgm:constrLst>
      <dgm:ruleLst/>
      <dgm:forEach name="Name4" axis="ch" ptType="node" step="2">
        <dgm:layoutNode name="composite1">
          <dgm:alg type="composite">
            <dgm:param type="ar" val="0.943"/>
          </dgm:alg>
          <dgm:shape xmlns:r="http://schemas.openxmlformats.org/officeDocument/2006/relationships" r:blip="">
            <dgm:adjLst/>
          </dgm:shape>
          <dgm:presOf/>
          <dgm:choose name="Name5">
            <dgm:if name="Name6" func="var" arg="dir" op="equ" val="norm">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dgm:constr type="w" for="ch" forName="childNode1tx" refType="w" fact="0.9"/>
                <dgm:constr type="h" for="ch" forName="childNode1tx" refType="h" fact="0.55"/>
                <dgm:constr type="t" for="ch" forName="childNode1tx" refType="h" fact="0.15"/>
                <dgm:constr type="l" for="ch" forName="childNode1tx"/>
                <dgm:constr type="w" for="ch" forName="parentNode1" refType="w" fact="0.8"/>
                <dgm:constr type="h" for="ch" forName="parentNode1" refType="h" fact="0.3"/>
                <dgm:constr type="t" for="ch" forName="parentNode1" refType="h" fact="0.7"/>
                <dgm:constr type="l" for="ch" forName="parentNode1" refType="w" fact="0.2"/>
                <dgm:constr type="w" for="ch" forName="connSite1" refType="w" fact="0.01"/>
                <dgm:constr type="h" for="ch" forName="connSite1" refType="h" fact="0.01"/>
                <dgm:constr type="t" for="ch" forName="connSite1"/>
                <dgm:constr type="l" for="ch" forName="connSite1" refType="w" fact="0.35"/>
              </dgm:constrLst>
            </dgm:if>
            <dgm:else name="Name7">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refType="w" fact="0.1"/>
                <dgm:constr type="w" for="ch" forName="childNode1tx" refType="w" fact="0.9"/>
                <dgm:constr type="h" for="ch" forName="childNode1tx" refType="h" fact="0.55"/>
                <dgm:constr type="t" for="ch" forName="childNode1tx" refType="h" fact="0.15"/>
                <dgm:constr type="l" for="ch" forName="childNode1tx" refType="w" fact="0.1"/>
                <dgm:constr type="w" for="ch" forName="parentNode1" refType="w" fact="0.8"/>
                <dgm:constr type="h" for="ch" forName="parentNode1" refType="h" fact="0.3"/>
                <dgm:constr type="t" for="ch" forName="parentNode1" refType="h" fact="0.7"/>
                <dgm:constr type="l" for="ch" forName="parentNode1"/>
                <dgm:constr type="w" for="ch" forName="connSite1" refType="w" fact="0.01"/>
                <dgm:constr type="h" for="ch" forName="connSite1" refType="h" fact="0.01"/>
                <dgm:constr type="t" for="ch" forName="connSite1"/>
                <dgm:constr type="l" for="ch" forName="connSite1" refType="w" fact="0.65"/>
              </dgm:constrLst>
            </dgm:else>
          </dgm:choose>
          <dgm:ruleLst/>
          <dgm:layoutNode name="dummyNode1">
            <dgm:alg type="sp"/>
            <dgm:shape xmlns:r="http://schemas.openxmlformats.org/officeDocument/2006/relationships" type="rect" r:blip="" hideGeom="1">
              <dgm:adjLst/>
            </dgm:shape>
            <dgm:presOf/>
            <dgm:constrLst/>
            <dgm:ruleLst/>
          </dgm:layoutNode>
          <dgm:layoutNode name="childNode1"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1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1" styleLbl="node1">
            <dgm:varLst>
              <dgm:chMax val="1"/>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1" moveWith="childNode1">
            <dgm:alg type="sp"/>
            <dgm:shape xmlns:r="http://schemas.openxmlformats.org/officeDocument/2006/relationships" r:blip="">
              <dgm:adjLst/>
            </dgm:shape>
            <dgm:presOf/>
            <dgm:constrLst/>
            <dgm:ruleLst/>
          </dgm:layoutNode>
        </dgm:layoutNode>
        <dgm:forEach name="Name8" axis="followSib" ptType="sibTrans" cnt="1">
          <dgm:layoutNode name="Name9">
            <dgm:alg type="conn">
              <dgm:param type="connRout" val="curve"/>
              <dgm:param type="srcNode" val="parentNode1"/>
              <dgm:param type="dstNode" val="connSite2"/>
              <dgm:param type="begPts" val="bCtr"/>
              <dgm:param type="endPts" val="bCtr"/>
            </dgm:alg>
            <dgm:shape xmlns:r="http://schemas.openxmlformats.org/officeDocument/2006/relationships" type="conn" r:blip="" zOrderOff="-2">
              <dgm:adjLst/>
            </dgm:shape>
            <dgm:presOf axis="self"/>
            <dgm:choose name="Name10">
              <dgm:if name="Name11" func="var" arg="dir" op="equ" val="norm">
                <dgm:constrLst>
                  <dgm:constr type="h" refType="w" fact="0.35"/>
                  <dgm:constr type="wArH" refType="h"/>
                  <dgm:constr type="hArH" refType="h"/>
                  <dgm:constr type="connDist"/>
                  <dgm:constr type="diam" refType="connDist" fact="-1.15"/>
                  <dgm:constr type="begPad"/>
                  <dgm:constr type="endPad"/>
                </dgm:constrLst>
              </dgm:if>
              <dgm:else name="Name12">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name="Name13" axis="followSib" ptType="node" cnt="1">
          <dgm:layoutNode name="composite2">
            <dgm:alg type="composite">
              <dgm:param type="ar" val="0.943"/>
            </dgm:alg>
            <dgm:shape xmlns:r="http://schemas.openxmlformats.org/officeDocument/2006/relationships" r:blip="">
              <dgm:adjLst/>
            </dgm:shape>
            <dgm:presOf/>
            <dgm:choose name="Name14">
              <dgm:if name="Name15" func="var" arg="dir" op="equ" val="norm">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dgm:constr type="w" for="ch" forName="childNode2tx" refType="w" fact="0.9"/>
                  <dgm:constr type="h" for="ch" forName="childNode2tx" refType="h" fact="0.55"/>
                  <dgm:constr type="t" for="ch" forName="childNode2tx" refType="h" fact="0.3"/>
                  <dgm:constr type="l" for="ch" forName="childNode2tx"/>
                  <dgm:constr type="w" for="ch" forName="parentNode2" refType="w" fact="0.8"/>
                  <dgm:constr type="h" for="ch" forName="parentNode2" refType="h" fact="0.3"/>
                  <dgm:constr type="t" for="ch" forName="parentNode2"/>
                  <dgm:constr type="l" for="ch" forName="parentNode2" refType="w" fact="0.2"/>
                  <dgm:constr type="w" for="ch" forName="connSite2" refType="w" fact="0.01"/>
                  <dgm:constr type="h" for="ch" forName="connSite2" refType="h" fact="0.01"/>
                  <dgm:constr type="t" for="ch" forName="connSite2" refType="h" fact="0.99"/>
                  <dgm:constr type="l" for="ch" forName="connSite2" refType="w" fact="0.25"/>
                </dgm:constrLst>
              </dgm:if>
              <dgm:else name="Name16">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refType="w" fact="0.1"/>
                  <dgm:constr type="w" for="ch" forName="childNode2tx" refType="w" fact="0.9"/>
                  <dgm:constr type="h" for="ch" forName="childNode2tx" refType="h" fact="0.55"/>
                  <dgm:constr type="t" for="ch" forName="childNode2tx" refType="h" fact="0.3"/>
                  <dgm:constr type="l" for="ch" forName="childNode2tx" refType="w" fact="0.1"/>
                  <dgm:constr type="w" for="ch" forName="parentNode2" refType="w" fact="0.8"/>
                  <dgm:constr type="h" for="ch" forName="parentNode2" refType="h" fact="0.3"/>
                  <dgm:constr type="t" for="ch" forName="parentNode2"/>
                  <dgm:constr type="l" for="ch" forName="parentNode2"/>
                  <dgm:constr type="w" for="ch" forName="connSite2" refType="w" fact="0.01"/>
                  <dgm:constr type="h" for="ch" forName="connSite2" refType="h" fact="0.01"/>
                  <dgm:constr type="t" for="ch" forName="connSite2" refType="h" fact="0.99"/>
                  <dgm:constr type="l" for="ch" forName="connSite2" refType="w" fact="0.85"/>
                </dgm:constrLst>
              </dgm:else>
            </dgm:choose>
            <dgm:ruleLst/>
            <dgm:layoutNode name="dummyNode2">
              <dgm:alg type="sp"/>
              <dgm:shape xmlns:r="http://schemas.openxmlformats.org/officeDocument/2006/relationships" type="rect" r:blip="" hideGeom="1">
                <dgm:adjLst/>
              </dgm:shape>
              <dgm:presOf/>
              <dgm:constrLst/>
              <dgm:ruleLst/>
            </dgm:layoutNode>
            <dgm:layoutNode name="childNode2"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2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2" styleLbl="node1">
              <dgm:varLst>
                <dgm:chMax val="0"/>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2" moveWith="childNode2">
              <dgm:alg type="sp"/>
              <dgm:shape xmlns:r="http://schemas.openxmlformats.org/officeDocument/2006/relationships" r:blip="">
                <dgm:adjLst/>
              </dgm:shape>
              <dgm:presOf/>
              <dgm:constrLst/>
              <dgm:ruleLst/>
            </dgm:layoutNode>
          </dgm:layoutNode>
          <dgm:forEach name="Name17" axis="followSib" ptType="sibTrans" cnt="1">
            <dgm:layoutNode name="Name18">
              <dgm:alg type="conn">
                <dgm:param type="connRout" val="curve"/>
                <dgm:param type="srcNode" val="parentNode2"/>
                <dgm:param type="dstNode" val="connSite1"/>
                <dgm:param type="begPts" val="tCtr"/>
                <dgm:param type="endPts" val="tCtr"/>
              </dgm:alg>
              <dgm:shape xmlns:r="http://schemas.openxmlformats.org/officeDocument/2006/relationships" type="conn" r:blip="" zOrderOff="-2">
                <dgm:adjLst/>
              </dgm:shape>
              <dgm:presOf axis="self"/>
              <dgm:choose name="Name19">
                <dgm:if name="Name20" func="var" arg="dir" op="equ" val="norm">
                  <dgm:constrLst>
                    <dgm:constr type="h" refType="w" fact="0.35"/>
                    <dgm:constr type="wArH" refType="h"/>
                    <dgm:constr type="hArH" refType="h"/>
                    <dgm:constr type="connDist"/>
                    <dgm:constr type="diam" refType="connDist" fact="1.15"/>
                    <dgm:constr type="begPad"/>
                    <dgm:constr type="endPad"/>
                  </dgm:constrLst>
                </dgm:if>
                <dgm:else name="Name21">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dgm:forEach>
    </dgm:layoutNode>
  </dgm:layoutNode>
</dgm:layoutDef>
</file>

<file path=word/diagrams/layout10.xml><?xml version="1.0" encoding="utf-8"?>
<dgm:layoutDef xmlns:dgm="http://schemas.openxmlformats.org/drawingml/2006/diagram" xmlns:a="http://schemas.openxmlformats.org/drawingml/2006/main" uniqueId="urn:microsoft.com/office/officeart/2005/8/layout/arrow2">
  <dgm:title val=""/>
  <dgm:desc val=""/>
  <dgm:catLst>
    <dgm:cat type="process" pri="2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arrowDiagram">
    <dgm:varLst>
      <dgm:chMax val="5"/>
      <dgm:dir/>
      <dgm:resizeHandles val="exact"/>
    </dgm:varLst>
    <dgm:alg type="composite">
      <dgm:param type="ar" val="1.6"/>
    </dgm:alg>
    <dgm:shape xmlns:r="http://schemas.openxmlformats.org/officeDocument/2006/relationships" r:blip="">
      <dgm:adjLst/>
    </dgm:shape>
    <dgm:presOf/>
    <dgm:constrLst>
      <dgm:constr type="l" for="ch" forName="arrow"/>
      <dgm:constr type="t" for="ch" forName="arrow"/>
      <dgm:constr type="w" for="ch" forName="arrow" refType="w"/>
      <dgm:constr type="h" for="ch" forName="arrow" refType="h"/>
      <dgm:constr type="ctrX" for="ch" forName="arrowDiagram1" refType="w" fact="0.5"/>
      <dgm:constr type="ctrY" for="ch" forName="arrowDiagram1" refType="h" fact="0.5"/>
      <dgm:constr type="w" for="ch" forName="arrowDiagram1" refType="w"/>
      <dgm:constr type="h" for="ch" forName="arrowDiagram1" refType="h"/>
      <dgm:constr type="ctrX" for="ch" forName="arrowDiagram2" refType="w" fact="0.5"/>
      <dgm:constr type="ctrY" for="ch" forName="arrowDiagram2" refType="h" fact="0.5"/>
      <dgm:constr type="w" for="ch" forName="arrowDiagram2" refType="w"/>
      <dgm:constr type="h" for="ch" forName="arrowDiagram2" refType="h"/>
      <dgm:constr type="ctrX" for="ch" forName="arrowDiagram3" refType="w" fact="0.5"/>
      <dgm:constr type="ctrY" for="ch" forName="arrowDiagram3" refType="h" fact="0.5"/>
      <dgm:constr type="w" for="ch" forName="arrowDiagram3" refType="w"/>
      <dgm:constr type="h" for="ch" forName="arrowDiagram3" refType="h"/>
      <dgm:constr type="ctrX" for="ch" forName="arrowDiagram4" refType="w" fact="0.5"/>
      <dgm:constr type="ctrY" for="ch" forName="arrowDiagram4" refType="h" fact="0.5"/>
      <dgm:constr type="w" for="ch" forName="arrowDiagram4" refType="w"/>
      <dgm:constr type="h" for="ch" forName="arrowDiagram4" refType="h"/>
      <dgm:constr type="ctrX" for="ch" forName="arrowDiagram5" refType="w" fact="0.5"/>
      <dgm:constr type="ctrY" for="ch" forName="arrowDiagram5" refType="h" fact="0.5"/>
      <dgm:constr type="w" for="ch" forName="arrowDiagram5" refType="w"/>
      <dgm:constr type="h" for="ch" forName="arrowDiagram5" refType="h"/>
    </dgm:constrLst>
    <dgm:ruleLst/>
    <dgm:choose name="Name0">
      <dgm:if name="Name1" axis="ch" ptType="node" func="cnt" op="gte" val="1">
        <dgm:layoutNode name="arrow" styleLbl="bgShp">
          <dgm:alg type="sp"/>
          <dgm:shape xmlns:r="http://schemas.openxmlformats.org/officeDocument/2006/relationships" type="swooshArrow" r:blip="">
            <dgm:adjLst>
              <dgm:adj idx="2" val="0.25"/>
            </dgm:adjLst>
          </dgm:shape>
          <dgm:presOf/>
          <dgm:constrLst/>
          <dgm:ruleLst/>
        </dgm:layoutNode>
        <dgm:choose name="Name2">
          <dgm:if name="Name3" axis="ch" ptType="node" func="cnt" op="lt" val="1"/>
          <dgm:if name="Name4" axis="ch" ptType="node" func="cnt" op="equ" val="1">
            <dgm:layoutNode name="arrowDiagram1">
              <dgm:varLst>
                <dgm:bulletEnabled val="1"/>
              </dgm:varLst>
              <dgm:alg type="composite">
                <dgm:param type="vertAlign" val="none"/>
                <dgm:param type="horzAlign" val="none"/>
              </dgm:alg>
              <dgm:shape xmlns:r="http://schemas.openxmlformats.org/officeDocument/2006/relationships" r:blip="">
                <dgm:adjLst/>
              </dgm:shape>
              <dgm:presOf/>
              <dgm:constrLst>
                <dgm:constr type="ctrX" for="ch" forName="bullet1" refType="w" fact="0.8"/>
                <dgm:constr type="ctrY" for="ch" forName="bullet1" refType="h" fact="0.262"/>
                <dgm:constr type="w" for="ch" forName="bullet1" refType="w" fact="0.074"/>
                <dgm:constr type="h" for="ch" forName="bullet1" refType="w" refFor="ch" refForName="bullet1"/>
                <dgm:constr type="r" for="ch" forName="textBox1" refType="ctrX" refFor="ch" refForName="bullet1"/>
                <dgm:constr type="t" for="ch" forName="textBox1" refType="ctrY" refFor="ch" refForName="bullet1"/>
                <dgm:constr type="w" for="ch" forName="textBox1" refType="w" fact="0.4"/>
                <dgm:constr type="h" for="ch" forName="textBox1" refType="h" fact="0.738"/>
                <dgm:constr type="userA" refType="h" refFor="ch" refForName="bullet1" fact="0.53"/>
                <dgm:constr type="rMarg" for="ch" forName="textBox1" refType="userA" fact="2.834"/>
                <dgm:constr type="primFontSz" for="ch" ptType="node" op="equ" val="65"/>
              </dgm:constrLst>
              <dgm:ruleLst/>
              <dgm:forEach name="Name5" axis="ch" ptType="node" cnt="1">
                <dgm:layoutNode name="bullet1" styleLbl="node1">
                  <dgm:alg type="sp"/>
                  <dgm:shape xmlns:r="http://schemas.openxmlformats.org/officeDocument/2006/relationships" type="ellipse" r:blip="">
                    <dgm:adjLst/>
                  </dgm:shape>
                  <dgm:presOf/>
                  <dgm:constrLst/>
                  <dgm:ruleLst/>
                </dgm:layoutNode>
                <dgm:layoutNode name="textBox1" styleLbl="revTx">
                  <dgm:varLst>
                    <dgm:bulletEnabled val="1"/>
                  </dgm:varLst>
                  <dgm:alg type="tx">
                    <dgm:param type="txAnchorVert" val="t"/>
                    <dgm:param type="parTxLTRAlign" val="r"/>
                    <dgm:param type="parTxRTLAlign" val="r"/>
                  </dgm:alg>
                  <dgm:shape xmlns:r="http://schemas.openxmlformats.org/officeDocument/2006/relationships" type="round2DiagRect" r:blip="">
                    <dgm:adjLst/>
                  </dgm:shape>
                  <dgm:presOf axis="desOrSelf" ptType="node"/>
                  <dgm:constrLst>
                    <dgm:constr type="lMarg"/>
                    <dgm:constr type="tMarg"/>
                    <dgm:constr type="bMarg"/>
                  </dgm:constrLst>
                  <dgm:ruleLst>
                    <dgm:rule type="primFontSz" val="5" fact="NaN" max="NaN"/>
                  </dgm:ruleLst>
                </dgm:layoutNode>
              </dgm:forEach>
            </dgm:layoutNode>
          </dgm:if>
          <dgm:if name="Name6" axis="ch" ptType="node" func="cnt" op="equ" val="2">
            <dgm:layoutNode name="arrowDiagram2">
              <dgm:alg type="composite">
                <dgm:param type="vertAlign" val="none"/>
                <dgm:param type="horzAlign" val="none"/>
              </dgm:alg>
              <dgm:shape xmlns:r="http://schemas.openxmlformats.org/officeDocument/2006/relationships" r:blip="">
                <dgm:adjLst/>
              </dgm:shape>
              <dgm:presOf/>
              <dgm:choose name="Name7">
                <dgm:if name="Name8" func="var" arg="dir" op="equ" val="norm">
                  <dgm:constrLst>
                    <dgm:constr type="ctrX" for="ch" forName="bullet2a" refType="w" fact="0.25"/>
                    <dgm:constr type="ctrY" for="ch" forName="bullet2a" refType="h" fact="0.573"/>
                    <dgm:constr type="w" for="ch" forName="bullet2a" refType="w" fact="0.035"/>
                    <dgm:constr type="h" for="ch" forName="bullet2a" refType="w" refFor="ch" refForName="bullet2a"/>
                    <dgm:constr type="l" for="ch" forName="textBox2a" refType="ctrX" refFor="ch" refForName="bullet2a"/>
                    <dgm:constr type="t" for="ch" forName="textBox2a" refType="ctrY" refFor="ch" refForName="bullet2a"/>
                    <dgm:constr type="w" for="ch" forName="textBox2a" refType="w" fact="0.325"/>
                    <dgm:constr type="h" for="ch" forName="textBox2a" refType="h" fact="0.427"/>
                    <dgm:constr type="userA" refType="h" refFor="ch" refForName="bullet2a" fact="0.53"/>
                    <dgm:constr type="lMarg" for="ch" forName="textBox2a" refType="userA" fact="2.834"/>
                    <dgm:constr type="ctrX" for="ch" forName="bullet2b" refType="w" fact="0.585"/>
                    <dgm:constr type="ctrY" for="ch" forName="bullet2b" refType="h" fact="0.338"/>
                    <dgm:constr type="w" for="ch" forName="bullet2b" refType="w" fact="0.06"/>
                    <dgm:constr type="h" for="ch" forName="bullet2b" refType="w" refFor="ch" refForName="bullet2b"/>
                    <dgm:constr type="l" for="ch" forName="textBox2b" refType="ctrX" refFor="ch" refForName="bullet2b"/>
                    <dgm:constr type="t" for="ch" forName="textBox2b" refType="ctrY" refFor="ch" refForName="bullet2b"/>
                    <dgm:constr type="w" for="ch" forName="textBox2b" refType="w" fact="0.325"/>
                    <dgm:constr type="h" for="ch" forName="textBox2b" refType="h" fact="0.662"/>
                    <dgm:constr type="userB" refType="h" refFor="ch" refForName="bullet2b" fact="0.53"/>
                    <dgm:constr type="lMarg" for="ch" forName="textBox2b" refType="userB" fact="2.834"/>
                    <dgm:constr type="primFontSz" for="ch" ptType="node" op="equ" val="65"/>
                  </dgm:constrLst>
                </dgm:if>
                <dgm:else name="Name9">
                  <dgm:constrLst>
                    <dgm:constr type="ctrX" for="ch" forName="bullet2a" refType="w" fact="0.25"/>
                    <dgm:constr type="ctrY" for="ch" forName="bullet2a" refType="h" fact="0.573"/>
                    <dgm:constr type="w" for="ch" forName="bullet2a" refType="w" fact="0.035"/>
                    <dgm:constr type="h" for="ch" forName="bullet2a" refType="w" refFor="ch" refForName="bullet2a"/>
                    <dgm:constr type="r" for="ch" forName="textBox2a" refType="ctrX" refFor="ch" refForName="bullet2a"/>
                    <dgm:constr type="b" for="ch" forName="textBox2a" refType="ctrY" refFor="ch" refForName="bullet2a"/>
                    <dgm:constr type="w" for="ch" forName="textBox2a" refType="w" fact="0.25"/>
                    <dgm:constr type="h" for="ch" forName="textBox2a" refType="h" fact="0.573"/>
                    <dgm:constr type="userA" refType="h" refFor="ch" refForName="bullet2a" fact="0.53"/>
                    <dgm:constr type="rMarg" for="ch" forName="textBox2a" refType="userA" fact="2.834"/>
                    <dgm:constr type="ctrX" for="ch" forName="bullet2b" refType="w" fact="0.585"/>
                    <dgm:constr type="ctrY" for="ch" forName="bullet2b" refType="h" fact="0.338"/>
                    <dgm:constr type="w" for="ch" forName="bullet2b" refType="w" fact="0.06"/>
                    <dgm:constr type="h" for="ch" forName="bullet2b" refType="w" refFor="ch" refForName="bullet2b"/>
                    <dgm:constr type="r" for="ch" forName="textBox2b" refType="ctrX" refFor="ch" refForName="bullet2b"/>
                    <dgm:constr type="b" for="ch" forName="textBox2b" refType="ctrY" refFor="ch" refForName="bullet2b"/>
                    <dgm:constr type="w" for="ch" forName="textBox2b" refType="w" fact="0.28"/>
                    <dgm:constr type="h" for="ch" forName="textBox2b" refType="h" fact="0.338"/>
                    <dgm:constr type="userB" refType="h" refFor="ch" refForName="bullet2b" fact="0.53"/>
                    <dgm:constr type="rMarg" for="ch" forName="textBox2b" refType="userB" fact="2.834"/>
                    <dgm:constr type="primFontSz" for="ch" ptType="node" op="equ" val="65"/>
                  </dgm:constrLst>
                </dgm:else>
              </dgm:choose>
              <dgm:ruleLst/>
              <dgm:forEach name="Name10" axis="ch" ptType="node" cnt="1">
                <dgm:layoutNode name="bullet2a" styleLbl="node1">
                  <dgm:alg type="sp"/>
                  <dgm:shape xmlns:r="http://schemas.openxmlformats.org/officeDocument/2006/relationships" type="ellipse" r:blip="">
                    <dgm:adjLst/>
                  </dgm:shape>
                  <dgm:presOf/>
                  <dgm:constrLst/>
                  <dgm:ruleLst/>
                </dgm:layoutNode>
                <dgm:layoutNode name="textBox2a" styleLbl="revTx">
                  <dgm:varLst>
                    <dgm:bulletEnabled val="1"/>
                  </dgm:varLst>
                  <dgm:choose name="Name11">
                    <dgm:if name="Name12" func="var" arg="dir" op="equ" val="norm">
                      <dgm:choose name="Name13">
                        <dgm:if name="Name14" axis="root des" ptType="all node" func="maxDepth" op="gt" val="1">
                          <dgm:alg type="tx">
                            <dgm:param type="txAnchorVert" val="t"/>
                            <dgm:param type="parTxLTRAlign" val="l"/>
                            <dgm:param type="parTxRTLAlign" val="r"/>
                          </dgm:alg>
                        </dgm:if>
                        <dgm:else name="Name15">
                          <dgm:alg type="tx">
                            <dgm:param type="txAnchorVert" val="t"/>
                            <dgm:param type="parTxLTRAlign" val="l"/>
                            <dgm:param type="parTxRTLAlign" val="l"/>
                          </dgm:alg>
                        </dgm:else>
                      </dgm:choose>
                    </dgm:if>
                    <dgm:else name="Name16">
                      <dgm:choose name="Name17">
                        <dgm:if name="Name18" axis="root des" ptType="all node" func="maxDepth" op="gt" val="1">
                          <dgm:alg type="tx">
                            <dgm:param type="txAnchorVert" val="b"/>
                            <dgm:param type="txAnchorVertCh" val="b"/>
                            <dgm:param type="parTxLTRAlign" val="l"/>
                            <dgm:param type="parTxRTLAlign" val="r"/>
                          </dgm:alg>
                        </dgm:if>
                        <dgm:else name="Name19">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20">
                    <dgm:if name="Name21" func="var" arg="dir" op="equ" val="norm">
                      <dgm:constrLst>
                        <dgm:constr type="rMarg"/>
                        <dgm:constr type="tMarg"/>
                        <dgm:constr type="bMarg"/>
                      </dgm:constrLst>
                    </dgm:if>
                    <dgm:else name="Name22">
                      <dgm:constrLst>
                        <dgm:constr type="lMarg"/>
                        <dgm:constr type="tMarg"/>
                        <dgm:constr type="bMarg"/>
                      </dgm:constrLst>
                    </dgm:else>
                  </dgm:choose>
                  <dgm:ruleLst>
                    <dgm:rule type="primFontSz" val="5" fact="NaN" max="NaN"/>
                  </dgm:ruleLst>
                </dgm:layoutNode>
              </dgm:forEach>
              <dgm:forEach name="Name23" axis="ch" ptType="node" st="2" cnt="1">
                <dgm:layoutNode name="bullet2b" styleLbl="node1">
                  <dgm:alg type="sp"/>
                  <dgm:shape xmlns:r="http://schemas.openxmlformats.org/officeDocument/2006/relationships" type="ellipse" r:blip="">
                    <dgm:adjLst/>
                  </dgm:shape>
                  <dgm:presOf/>
                  <dgm:constrLst/>
                  <dgm:ruleLst/>
                </dgm:layoutNode>
                <dgm:layoutNode name="textBox2b" styleLbl="revTx">
                  <dgm:varLst>
                    <dgm:bulletEnabled val="1"/>
                  </dgm:varLst>
                  <dgm:choose name="Name24">
                    <dgm:if name="Name25" func="var" arg="dir" op="equ" val="norm">
                      <dgm:choose name="Name26">
                        <dgm:if name="Name27" axis="root des" ptType="all node" func="maxDepth" op="gt" val="1">
                          <dgm:alg type="tx">
                            <dgm:param type="txAnchorVert" val="t"/>
                            <dgm:param type="parTxLTRAlign" val="l"/>
                            <dgm:param type="parTxRTLAlign" val="r"/>
                          </dgm:alg>
                        </dgm:if>
                        <dgm:else name="Name28">
                          <dgm:alg type="tx">
                            <dgm:param type="txAnchorVert" val="t"/>
                            <dgm:param type="parTxLTRAlign" val="l"/>
                            <dgm:param type="parTxRTLAlign" val="l"/>
                          </dgm:alg>
                        </dgm:else>
                      </dgm:choose>
                    </dgm:if>
                    <dgm:else name="Name29">
                      <dgm:choose name="Name30">
                        <dgm:if name="Name31" axis="root des" ptType="all node" func="maxDepth" op="gt" val="1">
                          <dgm:alg type="tx">
                            <dgm:param type="txAnchorVert" val="b"/>
                            <dgm:param type="txAnchorVertCh" val="b"/>
                            <dgm:param type="parTxLTRAlign" val="l"/>
                            <dgm:param type="parTxRTLAlign" val="r"/>
                          </dgm:alg>
                        </dgm:if>
                        <dgm:else name="Name32">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33">
                    <dgm:if name="Name34" func="var" arg="dir" op="equ" val="norm">
                      <dgm:constrLst>
                        <dgm:constr type="rMarg"/>
                        <dgm:constr type="tMarg"/>
                        <dgm:constr type="bMarg"/>
                      </dgm:constrLst>
                    </dgm:if>
                    <dgm:else name="Name35">
                      <dgm:constrLst>
                        <dgm:constr type="lMarg"/>
                        <dgm:constr type="tMarg"/>
                        <dgm:constr type="bMarg"/>
                      </dgm:constrLst>
                    </dgm:else>
                  </dgm:choose>
                  <dgm:ruleLst>
                    <dgm:rule type="primFontSz" val="5" fact="NaN" max="NaN"/>
                  </dgm:ruleLst>
                </dgm:layoutNode>
              </dgm:forEach>
            </dgm:layoutNode>
          </dgm:if>
          <dgm:if name="Name36" axis="ch" ptType="node" func="cnt" op="equ" val="3">
            <dgm:layoutNode name="arrowDiagram3">
              <dgm:alg type="composite">
                <dgm:param type="vertAlign" val="none"/>
                <dgm:param type="horzAlign" val="none"/>
              </dgm:alg>
              <dgm:shape xmlns:r="http://schemas.openxmlformats.org/officeDocument/2006/relationships" r:blip="">
                <dgm:adjLst/>
              </dgm:shape>
              <dgm:presOf/>
              <dgm:choose name="Name37">
                <dgm:if name="Name38" func="var" arg="dir" op="equ" val="norm">
                  <dgm:constrLst>
                    <dgm:constr type="ctrX" for="ch" forName="bullet3a" refType="w" fact="0.14"/>
                    <dgm:constr type="ctrY" for="ch" forName="bullet3a" refType="h" fact="0.711"/>
                    <dgm:constr type="w" for="ch" forName="bullet3a" refType="w" fact="0.026"/>
                    <dgm:constr type="h" for="ch" forName="bullet3a" refType="w" refFor="ch" refForName="bullet3a"/>
                    <dgm:constr type="l" for="ch" forName="textBox3a" refType="ctrX" refFor="ch" refForName="bullet3a"/>
                    <dgm:constr type="t" for="ch" forName="textBox3a" refType="ctrY" refFor="ch" refForName="bullet3a"/>
                    <dgm:constr type="w" for="ch" forName="textBox3a" refType="w" fact="0.233"/>
                    <dgm:constr type="h" for="ch" forName="textBox3a" refType="h" fact="0.289"/>
                    <dgm:constr type="userA" refType="h" refFor="ch" refForName="bullet3a" fact="0.53"/>
                    <dgm:constr type="lMarg" for="ch" forName="textBox3a" refType="userA" fact="2.834"/>
                    <dgm:constr type="ctrX" for="ch" forName="bullet3b" refType="w" fact="0.38"/>
                    <dgm:constr type="ctrY" for="ch" forName="bullet3b" refType="h" fact="0.456"/>
                    <dgm:constr type="w" for="ch" forName="bullet3b" refType="w" fact="0.047"/>
                    <dgm:constr type="h" for="ch" forName="bullet3b" refType="w" refFor="ch" refForName="bullet3b"/>
                    <dgm:constr type="l" for="ch" forName="textBox3b" refType="ctrX" refFor="ch" refForName="bullet3b"/>
                    <dgm:constr type="t" for="ch" forName="textBox3b" refType="ctrY" refFor="ch" refForName="bullet3b"/>
                    <dgm:constr type="w" for="ch" forName="textBox3b" refType="w" fact="0.24"/>
                    <dgm:constr type="h" for="ch" forName="textBox3b" refType="h" fact="0.544"/>
                    <dgm:constr type="userB" refType="h" refFor="ch" refForName="bullet3b" fact="0.53"/>
                    <dgm:constr type="lMarg" for="ch" forName="textBox3b" refType="userB" fact="2.834"/>
                    <dgm:constr type="ctrX" for="ch" forName="bullet3c" refType="w" fact="0.665"/>
                    <dgm:constr type="ctrY" for="ch" forName="bullet3c" refType="h" fact="0.305"/>
                    <dgm:constr type="w" for="ch" forName="bullet3c" refType="w" fact="0.065"/>
                    <dgm:constr type="h" for="ch" forName="bullet3c" refType="w" refFor="ch" refForName="bullet3c"/>
                    <dgm:constr type="l" for="ch" forName="textBox3c" refType="ctrX" refFor="ch" refForName="bullet3c"/>
                    <dgm:constr type="t" for="ch" forName="textBox3c" refType="ctrY" refFor="ch" refForName="bullet3c"/>
                    <dgm:constr type="w" for="ch" forName="textBox3c" refType="w" fact="0.24"/>
                    <dgm:constr type="h" for="ch" forName="textBox3c" refType="h" fact="0.695"/>
                    <dgm:constr type="userC" refType="h" refFor="ch" refForName="bullet3c" fact="0.53"/>
                    <dgm:constr type="lMarg" for="ch" forName="textBox3c" refType="userC" fact="2.834"/>
                    <dgm:constr type="primFontSz" for="ch" ptType="node" op="equ" val="65"/>
                  </dgm:constrLst>
                </dgm:if>
                <dgm:else name="Name39">
                  <dgm:constrLst>
                    <dgm:constr type="ctrX" for="ch" forName="bullet3a" refType="w" fact="0.14"/>
                    <dgm:constr type="ctrY" for="ch" forName="bullet3a" refType="h" fact="0.711"/>
                    <dgm:constr type="w" for="ch" forName="bullet3a" refType="w" fact="0.026"/>
                    <dgm:constr type="h" for="ch" forName="bullet3a" refType="w" refFor="ch" refForName="bullet3a"/>
                    <dgm:constr type="r" for="ch" forName="textBox3a" refType="ctrX" refFor="ch" refForName="bullet3a"/>
                    <dgm:constr type="b" for="ch" forName="textBox3a" refType="ctrY" refFor="ch" refForName="bullet3a"/>
                    <dgm:constr type="w" for="ch" forName="textBox3a" refType="w" fact="0.14"/>
                    <dgm:constr type="h" for="ch" forName="textBox3a" refType="h" fact="0.711"/>
                    <dgm:constr type="userA" refType="h" refFor="ch" refForName="bullet3a" fact="0.53"/>
                    <dgm:constr type="rMarg" for="ch" forName="textBox3a" refType="userA" fact="2.834"/>
                    <dgm:constr type="ctrX" for="ch" forName="bullet3b" refType="w" fact="0.38"/>
                    <dgm:constr type="ctrY" for="ch" forName="bullet3b" refType="h" fact="0.456"/>
                    <dgm:constr type="w" for="ch" forName="bullet3b" refType="w" fact="0.047"/>
                    <dgm:constr type="h" for="ch" forName="bullet3b" refType="w" refFor="ch" refForName="bullet3b"/>
                    <dgm:constr type="r" for="ch" forName="textBox3b" refType="ctrX" refFor="ch" refForName="bullet3b"/>
                    <dgm:constr type="b" for="ch" forName="textBox3b" refType="ctrY" refFor="ch" refForName="bullet3b"/>
                    <dgm:constr type="w" for="ch" forName="textBox3b" refType="w" fact="0.24"/>
                    <dgm:constr type="h" for="ch" forName="textBox3b" refType="h" fact="0.456"/>
                    <dgm:constr type="userB" refType="h" refFor="ch" refForName="bullet3b" fact="0.53"/>
                    <dgm:constr type="rMarg" for="ch" forName="textBox3b" refType="userB" fact="2.834"/>
                    <dgm:constr type="ctrX" for="ch" forName="bullet3c" refType="w" fact="0.665"/>
                    <dgm:constr type="ctrY" for="ch" forName="bullet3c" refType="h" fact="0.305"/>
                    <dgm:constr type="w" for="ch" forName="bullet3c" refType="w" fact="0.065"/>
                    <dgm:constr type="h" for="ch" forName="bullet3c" refType="w" refFor="ch" refForName="bullet3c"/>
                    <dgm:constr type="r" for="ch" forName="textBox3c" refType="ctrX" refFor="ch" refForName="bullet3c"/>
                    <dgm:constr type="b" for="ch" forName="textBox3c" refType="ctrY" refFor="ch" refForName="bullet3c"/>
                    <dgm:constr type="w" for="ch" forName="textBox3c" refType="w" fact="0.24"/>
                    <dgm:constr type="h" for="ch" forName="textBox3c" refType="h" fact="0.305"/>
                    <dgm:constr type="userC" refType="h" refFor="ch" refForName="bullet3c" fact="0.53"/>
                    <dgm:constr type="rMarg" for="ch" forName="textBox3c" refType="userC" fact="2.834"/>
                    <dgm:constr type="primFontSz" for="ch" ptType="node" op="equ" val="65"/>
                  </dgm:constrLst>
                </dgm:else>
              </dgm:choose>
              <dgm:ruleLst/>
              <dgm:forEach name="Name40" axis="ch" ptType="node" cnt="1">
                <dgm:layoutNode name="bullet3a" styleLbl="node1">
                  <dgm:alg type="sp"/>
                  <dgm:shape xmlns:r="http://schemas.openxmlformats.org/officeDocument/2006/relationships" type="ellipse" r:blip="">
                    <dgm:adjLst/>
                  </dgm:shape>
                  <dgm:presOf/>
                  <dgm:constrLst/>
                  <dgm:ruleLst/>
                </dgm:layoutNode>
                <dgm:layoutNode name="textBox3a" styleLbl="revTx">
                  <dgm:varLst>
                    <dgm:bulletEnabled val="1"/>
                  </dgm:varLst>
                  <dgm:choose name="Name41">
                    <dgm:if name="Name42" func="var" arg="dir" op="equ" val="norm">
                      <dgm:choose name="Name43">
                        <dgm:if name="Name44" axis="root des" ptType="all node" func="maxDepth" op="gt" val="1">
                          <dgm:alg type="tx">
                            <dgm:param type="txAnchorVert" val="t"/>
                            <dgm:param type="parTxLTRAlign" val="l"/>
                            <dgm:param type="parTxRTLAlign" val="r"/>
                          </dgm:alg>
                        </dgm:if>
                        <dgm:else name="Name45">
                          <dgm:alg type="tx">
                            <dgm:param type="txAnchorVert" val="t"/>
                            <dgm:param type="parTxLTRAlign" val="l"/>
                            <dgm:param type="parTxRTLAlign" val="l"/>
                          </dgm:alg>
                        </dgm:else>
                      </dgm:choose>
                    </dgm:if>
                    <dgm:else name="Name46">
                      <dgm:choose name="Name47">
                        <dgm:if name="Name48" axis="root des" ptType="all node" func="maxDepth" op="gt" val="1">
                          <dgm:alg type="tx">
                            <dgm:param type="txAnchorVert" val="b"/>
                            <dgm:param type="txAnchorVertCh" val="b"/>
                            <dgm:param type="parTxLTRAlign" val="l"/>
                            <dgm:param type="parTxRTLAlign" val="r"/>
                          </dgm:alg>
                        </dgm:if>
                        <dgm:else name="Name49">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50">
                    <dgm:if name="Name51" func="var" arg="dir" op="equ" val="norm">
                      <dgm:constrLst>
                        <dgm:constr type="rMarg"/>
                        <dgm:constr type="tMarg"/>
                        <dgm:constr type="bMarg"/>
                      </dgm:constrLst>
                    </dgm:if>
                    <dgm:else name="Name52">
                      <dgm:constrLst>
                        <dgm:constr type="lMarg"/>
                        <dgm:constr type="tMarg"/>
                        <dgm:constr type="bMarg"/>
                      </dgm:constrLst>
                    </dgm:else>
                  </dgm:choose>
                  <dgm:ruleLst>
                    <dgm:rule type="primFontSz" val="5" fact="NaN" max="NaN"/>
                  </dgm:ruleLst>
                </dgm:layoutNode>
              </dgm:forEach>
              <dgm:forEach name="Name53" axis="ch" ptType="node" st="2" cnt="1">
                <dgm:layoutNode name="bullet3b" styleLbl="node1">
                  <dgm:alg type="sp"/>
                  <dgm:shape xmlns:r="http://schemas.openxmlformats.org/officeDocument/2006/relationships" type="ellipse" r:blip="">
                    <dgm:adjLst/>
                  </dgm:shape>
                  <dgm:presOf/>
                  <dgm:constrLst/>
                  <dgm:ruleLst/>
                </dgm:layoutNode>
                <dgm:layoutNode name="textBox3b" styleLbl="revTx">
                  <dgm:varLst>
                    <dgm:bulletEnabled val="1"/>
                  </dgm:varLst>
                  <dgm:choose name="Name54">
                    <dgm:if name="Name55" func="var" arg="dir" op="equ" val="norm">
                      <dgm:choose name="Name56">
                        <dgm:if name="Name57" axis="root des" ptType="all node" func="maxDepth" op="gt" val="1">
                          <dgm:alg type="tx">
                            <dgm:param type="txAnchorVert" val="t"/>
                            <dgm:param type="parTxLTRAlign" val="l"/>
                            <dgm:param type="parTxRTLAlign" val="r"/>
                          </dgm:alg>
                        </dgm:if>
                        <dgm:else name="Name58">
                          <dgm:alg type="tx">
                            <dgm:param type="txAnchorVert" val="t"/>
                            <dgm:param type="parTxLTRAlign" val="l"/>
                            <dgm:param type="parTxRTLAlign" val="l"/>
                          </dgm:alg>
                        </dgm:else>
                      </dgm:choose>
                    </dgm:if>
                    <dgm:else name="Name59">
                      <dgm:choose name="Name60">
                        <dgm:if name="Name61" axis="root des" ptType="all node" func="maxDepth" op="gt" val="1">
                          <dgm:alg type="tx">
                            <dgm:param type="txAnchorVert" val="b"/>
                            <dgm:param type="txAnchorVertCh" val="b"/>
                            <dgm:param type="parTxLTRAlign" val="l"/>
                            <dgm:param type="parTxRTLAlign" val="r"/>
                          </dgm:alg>
                        </dgm:if>
                        <dgm:else name="Name62">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63">
                    <dgm:if name="Name64" func="var" arg="dir" op="equ" val="norm">
                      <dgm:constrLst>
                        <dgm:constr type="rMarg"/>
                        <dgm:constr type="tMarg"/>
                        <dgm:constr type="bMarg"/>
                      </dgm:constrLst>
                    </dgm:if>
                    <dgm:else name="Name65">
                      <dgm:constrLst>
                        <dgm:constr type="lMarg"/>
                        <dgm:constr type="tMarg"/>
                        <dgm:constr type="bMarg"/>
                      </dgm:constrLst>
                    </dgm:else>
                  </dgm:choose>
                  <dgm:ruleLst>
                    <dgm:rule type="primFontSz" val="5" fact="NaN" max="NaN"/>
                  </dgm:ruleLst>
                </dgm:layoutNode>
              </dgm:forEach>
              <dgm:forEach name="Name66" axis="ch" ptType="node" st="3" cnt="1">
                <dgm:layoutNode name="bullet3c" styleLbl="node1">
                  <dgm:alg type="sp"/>
                  <dgm:shape xmlns:r="http://schemas.openxmlformats.org/officeDocument/2006/relationships" type="ellipse" r:blip="">
                    <dgm:adjLst/>
                  </dgm:shape>
                  <dgm:presOf/>
                  <dgm:constrLst/>
                  <dgm:ruleLst/>
                </dgm:layoutNode>
                <dgm:layoutNode name="textBox3c" styleLbl="revTx">
                  <dgm:varLst>
                    <dgm:bulletEnabled val="1"/>
                  </dgm:varLst>
                  <dgm:choose name="Name67">
                    <dgm:if name="Name68" func="var" arg="dir" op="equ" val="norm">
                      <dgm:choose name="Name69">
                        <dgm:if name="Name70" axis="root des" ptType="all node" func="maxDepth" op="gt" val="1">
                          <dgm:alg type="tx">
                            <dgm:param type="txAnchorVert" val="t"/>
                            <dgm:param type="parTxLTRAlign" val="l"/>
                            <dgm:param type="parTxRTLAlign" val="r"/>
                          </dgm:alg>
                        </dgm:if>
                        <dgm:else name="Name71">
                          <dgm:alg type="tx">
                            <dgm:param type="txAnchorVert" val="t"/>
                            <dgm:param type="parTxLTRAlign" val="l"/>
                            <dgm:param type="parTxRTLAlign" val="l"/>
                          </dgm:alg>
                        </dgm:else>
                      </dgm:choose>
                    </dgm:if>
                    <dgm:else name="Name72">
                      <dgm:choose name="Name73">
                        <dgm:if name="Name74" axis="root des" ptType="all node" func="maxDepth" op="gt" val="1">
                          <dgm:alg type="tx">
                            <dgm:param type="txAnchorVert" val="b"/>
                            <dgm:param type="txAnchorVertCh" val="b"/>
                            <dgm:param type="parTxLTRAlign" val="l"/>
                            <dgm:param type="parTxRTLAlign" val="r"/>
                          </dgm:alg>
                        </dgm:if>
                        <dgm:else name="Name75">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76">
                    <dgm:if name="Name77" func="var" arg="dir" op="equ" val="norm">
                      <dgm:constrLst>
                        <dgm:constr type="rMarg"/>
                        <dgm:constr type="tMarg"/>
                        <dgm:constr type="bMarg"/>
                      </dgm:constrLst>
                    </dgm:if>
                    <dgm:else name="Name78">
                      <dgm:constrLst>
                        <dgm:constr type="lMarg"/>
                        <dgm:constr type="tMarg"/>
                        <dgm:constr type="bMarg"/>
                      </dgm:constrLst>
                    </dgm:else>
                  </dgm:choose>
                  <dgm:ruleLst>
                    <dgm:rule type="primFontSz" val="5" fact="NaN" max="NaN"/>
                  </dgm:ruleLst>
                </dgm:layoutNode>
              </dgm:forEach>
            </dgm:layoutNode>
          </dgm:if>
          <dgm:if name="Name79" axis="ch" ptType="node" func="cnt" op="equ" val="4">
            <dgm:layoutNode name="arrowDiagram4">
              <dgm:alg type="composite">
                <dgm:param type="vertAlign" val="none"/>
                <dgm:param type="horzAlign" val="none"/>
              </dgm:alg>
              <dgm:shape xmlns:r="http://schemas.openxmlformats.org/officeDocument/2006/relationships" r:blip="">
                <dgm:adjLst/>
              </dgm:shape>
              <dgm:presOf/>
              <dgm:choose name="Name80">
                <dgm:if name="Name81" func="var" arg="dir" op="equ" val="norm">
                  <dgm:constrLst>
                    <dgm:constr type="ctrX" for="ch" forName="bullet4a" refType="w" fact="0.11"/>
                    <dgm:constr type="ctrY" for="ch" forName="bullet4a" refType="h" fact="0.762"/>
                    <dgm:constr type="w" for="ch" forName="bullet4a" refType="w" fact="0.023"/>
                    <dgm:constr type="h" for="ch" forName="bullet4a" refType="w" refFor="ch" refForName="bullet4a"/>
                    <dgm:constr type="l" for="ch" forName="textBox4a" refType="ctrX" refFor="ch" refForName="bullet4a"/>
                    <dgm:constr type="t" for="ch" forName="textBox4a" refType="ctrY" refFor="ch" refForName="bullet4a"/>
                    <dgm:constr type="w" for="ch" forName="textBox4a" refType="w" fact="0.171"/>
                    <dgm:constr type="h" for="ch" forName="textBox4a" refType="h" fact="0.238"/>
                    <dgm:constr type="userA" refType="h" refFor="ch" refForName="bullet4a" fact="0.53"/>
                    <dgm:constr type="lMarg" for="ch" forName="textBox4a" refType="userA" fact="2.834"/>
                    <dgm:constr type="ctrX" for="ch" forName="bullet4b" refType="w" fact="0.281"/>
                    <dgm:constr type="ctrY" for="ch" forName="bullet4b" refType="h" fact="0.543"/>
                    <dgm:constr type="w" for="ch" forName="bullet4b" refType="w" fact="0.04"/>
                    <dgm:constr type="h" for="ch" forName="bullet4b" refType="w" refFor="ch" refForName="bullet4b"/>
                    <dgm:constr type="l" for="ch" forName="textBox4b" refType="ctrX" refFor="ch" refForName="bullet4b"/>
                    <dgm:constr type="t" for="ch" forName="textBox4b" refType="ctrY" refFor="ch" refForName="bullet4b"/>
                    <dgm:constr type="w" for="ch" forName="textBox4b" refType="w" fact="0.21"/>
                    <dgm:constr type="h" for="ch" forName="textBox4b" refType="h" fact="0.457"/>
                    <dgm:constr type="userB" refType="h" refFor="ch" refForName="bullet4b" fact="0.53"/>
                    <dgm:constr type="lMarg" for="ch" forName="textBox4b" refType="userB" fact="2.834"/>
                    <dgm:constr type="ctrX" for="ch" forName="bullet4c" refType="w" fact="0.495"/>
                    <dgm:constr type="ctrY" for="ch" forName="bullet4c" refType="h" fact="0.382"/>
                    <dgm:constr type="w" for="ch" forName="bullet4c" refType="w" fact="0.053"/>
                    <dgm:constr type="h" for="ch" forName="bullet4c" refType="w" refFor="ch" refForName="bullet4c"/>
                    <dgm:constr type="l" for="ch" forName="textBox4c" refType="ctrX" refFor="ch" refForName="bullet4c"/>
                    <dgm:constr type="t" for="ch" forName="textBox4c" refType="ctrY" refFor="ch" refForName="bullet4c"/>
                    <dgm:constr type="w" for="ch" forName="textBox4c" refType="w" fact="0.21"/>
                    <dgm:constr type="h" for="ch" forName="textBox4c" refType="h" fact="0.618"/>
                    <dgm:constr type="userC" refType="h" refFor="ch" refForName="bullet4c" fact="0.53"/>
                    <dgm:constr type="lMarg" for="ch" forName="textBox4c" refType="userC" fact="2.834"/>
                    <dgm:constr type="ctrX" for="ch" forName="bullet4d" refType="w" fact="0.73"/>
                    <dgm:constr type="ctrY" for="ch" forName="bullet4d" refType="h" fact="0.283"/>
                    <dgm:constr type="w" for="ch" forName="bullet4d" refType="w" fact="0.071"/>
                    <dgm:constr type="h" for="ch" forName="bullet4d" refType="w" refFor="ch" refForName="bullet4d"/>
                    <dgm:constr type="l" for="ch" forName="textBox4d" refType="ctrX" refFor="ch" refForName="bullet4d"/>
                    <dgm:constr type="t" for="ch" forName="textBox4d" refType="ctrY" refFor="ch" refForName="bullet4d"/>
                    <dgm:constr type="w" for="ch" forName="textBox4d" refType="w" fact="0.21"/>
                    <dgm:constr type="h" for="ch" forName="textBox4d" refType="h" fact="0.717"/>
                    <dgm:constr type="userD" refType="h" refFor="ch" refForName="bullet4d" fact="0.53"/>
                    <dgm:constr type="lMarg" for="ch" forName="textBox4d" refType="userD" fact="2.834"/>
                    <dgm:constr type="primFontSz" for="ch" ptType="node" op="equ" val="65"/>
                  </dgm:constrLst>
                </dgm:if>
                <dgm:else name="Name82">
                  <dgm:constrLst>
                    <dgm:constr type="ctrX" for="ch" forName="bullet4a" refType="w" fact="0.11"/>
                    <dgm:constr type="ctrY" for="ch" forName="bullet4a" refType="h" fact="0.762"/>
                    <dgm:constr type="w" for="ch" forName="bullet4a" refType="w" fact="0.023"/>
                    <dgm:constr type="h" for="ch" forName="bullet4a" refType="w" refFor="ch" refForName="bullet4a"/>
                    <dgm:constr type="r" for="ch" forName="textBox4a" refType="ctrX" refFor="ch" refForName="bullet4a"/>
                    <dgm:constr type="b" for="ch" forName="textBox4a" refType="ctrY" refFor="ch" refForName="bullet4a"/>
                    <dgm:constr type="w" for="ch" forName="textBox4a" refType="w" fact="0.11"/>
                    <dgm:constr type="h" for="ch" forName="textBox4a" refType="h" fact="0.762"/>
                    <dgm:constr type="userA" refType="h" refFor="ch" refForName="bullet4a" fact="0.53"/>
                    <dgm:constr type="rMarg" for="ch" forName="textBox4a" refType="userA" fact="2.834"/>
                    <dgm:constr type="ctrX" for="ch" forName="bullet4b" refType="w" fact="0.281"/>
                    <dgm:constr type="ctrY" for="ch" forName="bullet4b" refType="h" fact="0.543"/>
                    <dgm:constr type="w" for="ch" forName="bullet4b" refType="w" fact="0.04"/>
                    <dgm:constr type="h" for="ch" forName="bullet4b" refType="w" refFor="ch" refForName="bullet4b"/>
                    <dgm:constr type="r" for="ch" forName="textBox4b" refType="ctrX" refFor="ch" refForName="bullet4b"/>
                    <dgm:constr type="b" for="ch" forName="textBox4b" refType="ctrY" refFor="ch" refForName="bullet4b"/>
                    <dgm:constr type="w" for="ch" forName="textBox4b" refType="w" fact="0.171"/>
                    <dgm:constr type="h" for="ch" forName="textBox4b" refType="h" fact="0.543"/>
                    <dgm:constr type="userB" refType="h" refFor="ch" refForName="bullet4b" fact="0.53"/>
                    <dgm:constr type="rMarg" for="ch" forName="textBox4b" refType="userB" fact="2.834"/>
                    <dgm:constr type="ctrX" for="ch" forName="bullet4c" refType="w" fact="0.495"/>
                    <dgm:constr type="ctrY" for="ch" forName="bullet4c" refType="h" fact="0.382"/>
                    <dgm:constr type="w" for="ch" forName="bullet4c" refType="w" fact="0.053"/>
                    <dgm:constr type="h" for="ch" forName="bullet4c" refType="w" refFor="ch" refForName="bullet4c"/>
                    <dgm:constr type="r" for="ch" forName="textBox4c" refType="ctrX" refFor="ch" refForName="bullet4c"/>
                    <dgm:constr type="b" for="ch" forName="textBox4c" refType="ctrY" refFor="ch" refForName="bullet4c"/>
                    <dgm:constr type="w" for="ch" forName="textBox4c" refType="w" fact="0.21"/>
                    <dgm:constr type="h" for="ch" forName="textBox4c" refType="h" fact="0.382"/>
                    <dgm:constr type="userC" refType="h" refFor="ch" refForName="bullet4c" fact="0.53"/>
                    <dgm:constr type="rMarg" for="ch" forName="textBox4c" refType="userC" fact="2.834"/>
                    <dgm:constr type="ctrX" for="ch" forName="bullet4d" refType="w" fact="0.73"/>
                    <dgm:constr type="ctrY" for="ch" forName="bullet4d" refType="h" fact="0.283"/>
                    <dgm:constr type="w" for="ch" forName="bullet4d" refType="w" fact="0.071"/>
                    <dgm:constr type="h" for="ch" forName="bullet4d" refType="w" refFor="ch" refForName="bullet4d"/>
                    <dgm:constr type="r" for="ch" forName="textBox4d" refType="ctrX" refFor="ch" refForName="bullet4d"/>
                    <dgm:constr type="b" for="ch" forName="textBox4d" refType="ctrY" refFor="ch" refForName="bullet4d"/>
                    <dgm:constr type="w" for="ch" forName="textBox4d" refType="w" fact="0.21"/>
                    <dgm:constr type="h" for="ch" forName="textBox4d" refType="h" fact="0.283"/>
                    <dgm:constr type="userD" refType="h" refFor="ch" refForName="bullet4d" fact="0.53"/>
                    <dgm:constr type="rMarg" for="ch" forName="textBox4d" refType="userD" fact="2.834"/>
                    <dgm:constr type="primFontSz" for="ch" ptType="node" op="equ" val="65"/>
                  </dgm:constrLst>
                </dgm:else>
              </dgm:choose>
              <dgm:ruleLst/>
              <dgm:forEach name="Name83" axis="ch" ptType="node" cnt="1">
                <dgm:layoutNode name="bullet4a" styleLbl="node1">
                  <dgm:alg type="sp"/>
                  <dgm:shape xmlns:r="http://schemas.openxmlformats.org/officeDocument/2006/relationships" type="ellipse" r:blip="">
                    <dgm:adjLst/>
                  </dgm:shape>
                  <dgm:presOf/>
                  <dgm:constrLst/>
                  <dgm:ruleLst/>
                </dgm:layoutNode>
                <dgm:layoutNode name="textBox4a" styleLbl="revTx">
                  <dgm:varLst>
                    <dgm:bulletEnabled val="1"/>
                  </dgm:varLst>
                  <dgm:choose name="Name84">
                    <dgm:if name="Name85" func="var" arg="dir" op="equ" val="norm">
                      <dgm:choose name="Name86">
                        <dgm:if name="Name87" axis="root des" ptType="all node" func="maxDepth" op="gt" val="1">
                          <dgm:alg type="tx">
                            <dgm:param type="txAnchorVert" val="t"/>
                            <dgm:param type="parTxLTRAlign" val="l"/>
                            <dgm:param type="parTxRTLAlign" val="r"/>
                          </dgm:alg>
                        </dgm:if>
                        <dgm:else name="Name88">
                          <dgm:alg type="tx">
                            <dgm:param type="txAnchorVert" val="t"/>
                            <dgm:param type="parTxLTRAlign" val="l"/>
                            <dgm:param type="parTxRTLAlign" val="l"/>
                          </dgm:alg>
                        </dgm:else>
                      </dgm:choose>
                    </dgm:if>
                    <dgm:else name="Name89">
                      <dgm:choose name="Name90">
                        <dgm:if name="Name91" axis="root des" ptType="all node" func="maxDepth" op="gt" val="1">
                          <dgm:alg type="tx">
                            <dgm:param type="txAnchorVert" val="b"/>
                            <dgm:param type="txAnchorVertCh" val="b"/>
                            <dgm:param type="parTxLTRAlign" val="l"/>
                            <dgm:param type="parTxRTLAlign" val="r"/>
                          </dgm:alg>
                        </dgm:if>
                        <dgm:else name="Name92">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93">
                    <dgm:if name="Name94" func="var" arg="dir" op="equ" val="norm">
                      <dgm:constrLst>
                        <dgm:constr type="rMarg"/>
                        <dgm:constr type="tMarg"/>
                        <dgm:constr type="bMarg"/>
                      </dgm:constrLst>
                    </dgm:if>
                    <dgm:else name="Name95">
                      <dgm:constrLst>
                        <dgm:constr type="lMarg"/>
                        <dgm:constr type="tMarg"/>
                        <dgm:constr type="bMarg"/>
                      </dgm:constrLst>
                    </dgm:else>
                  </dgm:choose>
                  <dgm:ruleLst>
                    <dgm:rule type="primFontSz" val="5" fact="NaN" max="NaN"/>
                  </dgm:ruleLst>
                </dgm:layoutNode>
              </dgm:forEach>
              <dgm:forEach name="Name96" axis="ch" ptType="node" st="2" cnt="1">
                <dgm:layoutNode name="bullet4b" styleLbl="node1">
                  <dgm:alg type="sp"/>
                  <dgm:shape xmlns:r="http://schemas.openxmlformats.org/officeDocument/2006/relationships" type="ellipse" r:blip="">
                    <dgm:adjLst/>
                  </dgm:shape>
                  <dgm:presOf/>
                  <dgm:constrLst/>
                  <dgm:ruleLst/>
                </dgm:layoutNode>
                <dgm:layoutNode name="textBox4b" styleLbl="revTx">
                  <dgm:varLst>
                    <dgm:bulletEnabled val="1"/>
                  </dgm:varLst>
                  <dgm:choose name="Name97">
                    <dgm:if name="Name98" func="var" arg="dir" op="equ" val="norm">
                      <dgm:choose name="Name99">
                        <dgm:if name="Name100" axis="root des" ptType="all node" func="maxDepth" op="gt" val="1">
                          <dgm:alg type="tx">
                            <dgm:param type="txAnchorVert" val="t"/>
                            <dgm:param type="parTxLTRAlign" val="l"/>
                            <dgm:param type="parTxRTLAlign" val="r"/>
                          </dgm:alg>
                        </dgm:if>
                        <dgm:else name="Name101">
                          <dgm:alg type="tx">
                            <dgm:param type="txAnchorVert" val="t"/>
                            <dgm:param type="parTxLTRAlign" val="l"/>
                            <dgm:param type="parTxRTLAlign" val="l"/>
                          </dgm:alg>
                        </dgm:else>
                      </dgm:choose>
                    </dgm:if>
                    <dgm:else name="Name102">
                      <dgm:choose name="Name103">
                        <dgm:if name="Name104" axis="root des" ptType="all node" func="maxDepth" op="gt" val="1">
                          <dgm:alg type="tx">
                            <dgm:param type="txAnchorVert" val="b"/>
                            <dgm:param type="txAnchorVertCh" val="b"/>
                            <dgm:param type="parTxLTRAlign" val="l"/>
                            <dgm:param type="parTxRTLAlign" val="r"/>
                          </dgm:alg>
                        </dgm:if>
                        <dgm:else name="Name105">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06">
                    <dgm:if name="Name107" func="var" arg="dir" op="equ" val="norm">
                      <dgm:constrLst>
                        <dgm:constr type="rMarg"/>
                        <dgm:constr type="tMarg"/>
                        <dgm:constr type="bMarg"/>
                      </dgm:constrLst>
                    </dgm:if>
                    <dgm:else name="Name108">
                      <dgm:constrLst>
                        <dgm:constr type="lMarg"/>
                        <dgm:constr type="tMarg"/>
                        <dgm:constr type="bMarg"/>
                      </dgm:constrLst>
                    </dgm:else>
                  </dgm:choose>
                  <dgm:ruleLst>
                    <dgm:rule type="primFontSz" val="5" fact="NaN" max="NaN"/>
                  </dgm:ruleLst>
                </dgm:layoutNode>
              </dgm:forEach>
              <dgm:forEach name="Name109" axis="ch" ptType="node" st="3" cnt="1">
                <dgm:layoutNode name="bullet4c" styleLbl="node1">
                  <dgm:alg type="sp"/>
                  <dgm:shape xmlns:r="http://schemas.openxmlformats.org/officeDocument/2006/relationships" type="ellipse" r:blip="">
                    <dgm:adjLst/>
                  </dgm:shape>
                  <dgm:presOf/>
                  <dgm:constrLst/>
                  <dgm:ruleLst/>
                </dgm:layoutNode>
                <dgm:layoutNode name="textBox4c" styleLbl="revTx">
                  <dgm:varLst>
                    <dgm:bulletEnabled val="1"/>
                  </dgm:varLst>
                  <dgm:choose name="Name110">
                    <dgm:if name="Name111" func="var" arg="dir" op="equ" val="norm">
                      <dgm:choose name="Name112">
                        <dgm:if name="Name113" axis="root des" ptType="all node" func="maxDepth" op="gt" val="1">
                          <dgm:alg type="tx">
                            <dgm:param type="txAnchorVert" val="t"/>
                            <dgm:param type="parTxLTRAlign" val="l"/>
                            <dgm:param type="parTxRTLAlign" val="r"/>
                          </dgm:alg>
                        </dgm:if>
                        <dgm:else name="Name114">
                          <dgm:alg type="tx">
                            <dgm:param type="txAnchorVert" val="t"/>
                            <dgm:param type="parTxLTRAlign" val="l"/>
                            <dgm:param type="parTxRTLAlign" val="l"/>
                          </dgm:alg>
                        </dgm:else>
                      </dgm:choose>
                    </dgm:if>
                    <dgm:else name="Name115">
                      <dgm:choose name="Name116">
                        <dgm:if name="Name117" axis="root des" ptType="all node" func="maxDepth" op="gt" val="1">
                          <dgm:alg type="tx">
                            <dgm:param type="txAnchorVert" val="b"/>
                            <dgm:param type="txAnchorVertCh" val="b"/>
                            <dgm:param type="parTxLTRAlign" val="l"/>
                            <dgm:param type="parTxRTLAlign" val="r"/>
                          </dgm:alg>
                        </dgm:if>
                        <dgm:else name="Name118">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19">
                    <dgm:if name="Name120" func="var" arg="dir" op="equ" val="norm">
                      <dgm:constrLst>
                        <dgm:constr type="rMarg"/>
                        <dgm:constr type="tMarg"/>
                        <dgm:constr type="bMarg"/>
                      </dgm:constrLst>
                    </dgm:if>
                    <dgm:else name="Name121">
                      <dgm:constrLst>
                        <dgm:constr type="lMarg"/>
                        <dgm:constr type="tMarg"/>
                        <dgm:constr type="bMarg"/>
                      </dgm:constrLst>
                    </dgm:else>
                  </dgm:choose>
                  <dgm:ruleLst>
                    <dgm:rule type="primFontSz" val="5" fact="NaN" max="NaN"/>
                  </dgm:ruleLst>
                </dgm:layoutNode>
              </dgm:forEach>
              <dgm:forEach name="Name122" axis="ch" ptType="node" st="4" cnt="1">
                <dgm:layoutNode name="bullet4d" styleLbl="node1">
                  <dgm:alg type="sp"/>
                  <dgm:shape xmlns:r="http://schemas.openxmlformats.org/officeDocument/2006/relationships" type="ellipse" r:blip="">
                    <dgm:adjLst/>
                  </dgm:shape>
                  <dgm:presOf/>
                  <dgm:constrLst/>
                  <dgm:ruleLst/>
                </dgm:layoutNode>
                <dgm:layoutNode name="textBox4d" styleLbl="revTx">
                  <dgm:varLst>
                    <dgm:bulletEnabled val="1"/>
                  </dgm:varLst>
                  <dgm:choose name="Name123">
                    <dgm:if name="Name124" func="var" arg="dir" op="equ" val="norm">
                      <dgm:choose name="Name125">
                        <dgm:if name="Name126" axis="root des" ptType="all node" func="maxDepth" op="gt" val="1">
                          <dgm:alg type="tx">
                            <dgm:param type="txAnchorVert" val="t"/>
                            <dgm:param type="parTxLTRAlign" val="l"/>
                            <dgm:param type="parTxRTLAlign" val="r"/>
                          </dgm:alg>
                        </dgm:if>
                        <dgm:else name="Name127">
                          <dgm:alg type="tx">
                            <dgm:param type="txAnchorVert" val="t"/>
                            <dgm:param type="parTxLTRAlign" val="l"/>
                            <dgm:param type="parTxRTLAlign" val="l"/>
                          </dgm:alg>
                        </dgm:else>
                      </dgm:choose>
                    </dgm:if>
                    <dgm:else name="Name128">
                      <dgm:choose name="Name129">
                        <dgm:if name="Name130" axis="root des" ptType="all node" func="maxDepth" op="gt" val="1">
                          <dgm:alg type="tx">
                            <dgm:param type="txAnchorVert" val="b"/>
                            <dgm:param type="txAnchorVertCh" val="b"/>
                            <dgm:param type="parTxLTRAlign" val="l"/>
                            <dgm:param type="parTxRTLAlign" val="r"/>
                          </dgm:alg>
                        </dgm:if>
                        <dgm:else name="Name131">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32">
                    <dgm:if name="Name133" func="var" arg="dir" op="equ" val="norm">
                      <dgm:constrLst>
                        <dgm:constr type="rMarg"/>
                        <dgm:constr type="tMarg"/>
                        <dgm:constr type="bMarg"/>
                      </dgm:constrLst>
                    </dgm:if>
                    <dgm:else name="Name134">
                      <dgm:constrLst>
                        <dgm:constr type="lMarg"/>
                        <dgm:constr type="tMarg"/>
                        <dgm:constr type="bMarg"/>
                      </dgm:constrLst>
                    </dgm:else>
                  </dgm:choose>
                  <dgm:ruleLst>
                    <dgm:rule type="primFontSz" val="5" fact="NaN" max="NaN"/>
                  </dgm:ruleLst>
                </dgm:layoutNode>
              </dgm:forEach>
            </dgm:layoutNode>
          </dgm:if>
          <dgm:else name="Name135">
            <dgm:layoutNode name="arrowDiagram5">
              <dgm:alg type="composite">
                <dgm:param type="vertAlign" val="none"/>
                <dgm:param type="horzAlign" val="none"/>
              </dgm:alg>
              <dgm:shape xmlns:r="http://schemas.openxmlformats.org/officeDocument/2006/relationships" r:blip="">
                <dgm:adjLst/>
              </dgm:shape>
              <dgm:presOf/>
              <dgm:choose name="Name136">
                <dgm:if name="Name137" func="var" arg="dir" op="equ" val="norm">
                  <dgm:constrLst>
                    <dgm:constr type="ctrX" for="ch" forName="bullet5a" refType="w" fact="0.11"/>
                    <dgm:constr type="ctrY" for="ch" forName="bullet5a" refType="h" fact="0.762"/>
                    <dgm:constr type="w" for="ch" forName="bullet5a" refType="w" fact="0.023"/>
                    <dgm:constr type="h" for="ch" forName="bullet5a" refType="w" refFor="ch" refForName="bullet5a"/>
                    <dgm:constr type="l" for="ch" forName="textBox5a" refType="ctrX" refFor="ch" refForName="bullet5a"/>
                    <dgm:constr type="t" for="ch" forName="textBox5a" refType="ctrY" refFor="ch" refForName="bullet5a"/>
                    <dgm:constr type="w" for="ch" forName="textBox5a" refType="w" fact="0.131"/>
                    <dgm:constr type="h" for="ch" forName="textBox5a" refType="h" fact="0.238"/>
                    <dgm:constr type="userA" refType="h" refFor="ch" refForName="bullet5a" fact="0.53"/>
                    <dgm:constr type="lMarg" for="ch" forName="textBox5a" refType="userA" fact="2.834"/>
                    <dgm:constr type="ctrX" for="ch" forName="bullet5b" refType="w" fact="0.241"/>
                    <dgm:constr type="ctrY" for="ch" forName="bullet5b" refType="h" fact="0.581"/>
                    <dgm:constr type="w" for="ch" forName="bullet5b" refType="w" fact="0.036"/>
                    <dgm:constr type="h" for="ch" forName="bullet5b" refType="w" refFor="ch" refForName="bullet5b"/>
                    <dgm:constr type="l" for="ch" forName="textBox5b" refType="ctrX" refFor="ch" refForName="bullet5b"/>
                    <dgm:constr type="t" for="ch" forName="textBox5b" refType="ctrY" refFor="ch" refForName="bullet5b"/>
                    <dgm:constr type="w" for="ch" forName="textBox5b" refType="w" fact="0.166"/>
                    <dgm:constr type="h" for="ch" forName="textBox5b" refType="h" fact="0.419"/>
                    <dgm:constr type="userB" refType="h" refFor="ch" refForName="bullet5b" fact="0.53"/>
                    <dgm:constr type="lMarg" for="ch" forName="textBox5b" refType="userB" fact="2.834"/>
                    <dgm:constr type="ctrX" for="ch" forName="bullet5c" refType="w" fact="0.407"/>
                    <dgm:constr type="ctrY" for="ch" forName="bullet5c" refType="h" fact="0.438"/>
                    <dgm:constr type="w" for="ch" forName="bullet5c" refType="w" fact="0.048"/>
                    <dgm:constr type="h" for="ch" forName="bullet5c" refType="w" refFor="ch" refForName="bullet5c"/>
                    <dgm:constr type="l" for="ch" forName="textBox5c" refType="ctrX" refFor="ch" refForName="bullet5c"/>
                    <dgm:constr type="t" for="ch" forName="textBox5c" refType="ctrY" refFor="ch" refForName="bullet5c"/>
                    <dgm:constr type="w" for="ch" forName="textBox5c" refType="w" fact="0.193"/>
                    <dgm:constr type="h" for="ch" forName="textBox5c" refType="h" fact="0.562"/>
                    <dgm:constr type="userC" refType="h" refFor="ch" refForName="bullet5c" fact="0.53"/>
                    <dgm:constr type="lMarg" for="ch" forName="textBox5c" refType="userC" fact="2.834"/>
                    <dgm:constr type="ctrX" for="ch" forName="bullet5d" refType="w" fact="0.6"/>
                    <dgm:constr type="ctrY" for="ch" forName="bullet5d" refType="h" fact="0.33"/>
                    <dgm:constr type="w" for="ch" forName="bullet5d" refType="w" fact="0.062"/>
                    <dgm:constr type="h" for="ch" forName="bullet5d" refType="w" refFor="ch" refForName="bullet5d"/>
                    <dgm:constr type="l" for="ch" forName="textBox5d" refType="ctrX" refFor="ch" refForName="bullet5d"/>
                    <dgm:constr type="t" for="ch" forName="textBox5d" refType="ctrY" refFor="ch" refForName="bullet5d"/>
                    <dgm:constr type="w" for="ch" forName="textBox5d" refType="w" fact="0.2"/>
                    <dgm:constr type="h" for="ch" forName="textBox5d" refType="h" fact="0.67"/>
                    <dgm:constr type="userD" refType="h" refFor="ch" refForName="bullet5d" fact="0.53"/>
                    <dgm:constr type="lMarg" for="ch" forName="textBox5d" refType="userD" fact="2.834"/>
                    <dgm:constr type="ctrX" for="ch" forName="bullet5e" refType="w" fact="0.8"/>
                    <dgm:constr type="ctrY" for="ch" forName="bullet5e" refType="h" fact="0.264"/>
                    <dgm:constr type="w" for="ch" forName="bullet5e" refType="w" fact="0.079"/>
                    <dgm:constr type="h" for="ch" forName="bullet5e" refType="w" refFor="ch" refForName="bullet5e"/>
                    <dgm:constr type="l" for="ch" forName="textBox5e" refType="ctrX" refFor="ch" refForName="bullet5e"/>
                    <dgm:constr type="t" for="ch" forName="textBox5e" refType="ctrY" refFor="ch" refForName="bullet5e"/>
                    <dgm:constr type="w" for="ch" forName="textBox5e" refType="w" fact="0.2"/>
                    <dgm:constr type="h" for="ch" forName="textBox5e" refType="h" fact="0.736"/>
                    <dgm:constr type="userE" refType="h" refFor="ch" refForName="bullet5e" fact="0.53"/>
                    <dgm:constr type="lMarg" for="ch" forName="textBox5e" refType="userE" fact="2.834"/>
                    <dgm:constr type="primFontSz" for="ch" ptType="node" op="equ" val="65"/>
                  </dgm:constrLst>
                </dgm:if>
                <dgm:else name="Name138">
                  <dgm:constrLst>
                    <dgm:constr type="ctrX" for="ch" forName="bullet5a" refType="w" fact="0.11"/>
                    <dgm:constr type="ctrY" for="ch" forName="bullet5a" refType="h" fact="0.762"/>
                    <dgm:constr type="w" for="ch" forName="bullet5a" refType="w" fact="0.023"/>
                    <dgm:constr type="h" for="ch" forName="bullet5a" refType="w" refFor="ch" refForName="bullet5a"/>
                    <dgm:constr type="r" for="ch" forName="textBox5a" refType="ctrX" refFor="ch" refForName="bullet5a"/>
                    <dgm:constr type="b" for="ch" forName="textBox5a" refType="ctrY" refFor="ch" refForName="bullet5a"/>
                    <dgm:constr type="w" for="ch" forName="textBox5a" refType="w" fact="0.11"/>
                    <dgm:constr type="h" for="ch" forName="textBox5a" refType="h" fact="0.762"/>
                    <dgm:constr type="userA" refType="h" refFor="ch" refForName="bullet5a" fact="0.53"/>
                    <dgm:constr type="rMarg" for="ch" forName="textBox5a" refType="userA" fact="2.834"/>
                    <dgm:constr type="ctrX" for="ch" forName="bullet5b" refType="w" fact="0.241"/>
                    <dgm:constr type="ctrY" for="ch" forName="bullet5b" refType="h" fact="0.581"/>
                    <dgm:constr type="w" for="ch" forName="bullet5b" refType="w" fact="0.036"/>
                    <dgm:constr type="h" for="ch" forName="bullet5b" refType="w" refFor="ch" refForName="bullet5b"/>
                    <dgm:constr type="r" for="ch" forName="textBox5b" refType="ctrX" refFor="ch" refForName="bullet5b"/>
                    <dgm:constr type="b" for="ch" forName="textBox5b" refType="ctrY" refFor="ch" refForName="bullet5b"/>
                    <dgm:constr type="w" for="ch" forName="textBox5b" refType="w" fact="0.131"/>
                    <dgm:constr type="h" for="ch" forName="textBox5b" refType="h" fact="0.581"/>
                    <dgm:constr type="userB" refType="h" refFor="ch" refForName="bullet5b" fact="0.53"/>
                    <dgm:constr type="rMarg" for="ch" forName="textBox5b" refType="userB" fact="2.834"/>
                    <dgm:constr type="ctrX" for="ch" forName="bullet5c" refType="w" fact="0.407"/>
                    <dgm:constr type="ctrY" for="ch" forName="bullet5c" refType="h" fact="0.438"/>
                    <dgm:constr type="w" for="ch" forName="bullet5c" refType="w" fact="0.048"/>
                    <dgm:constr type="h" for="ch" forName="bullet5c" refType="w" refFor="ch" refForName="bullet5c"/>
                    <dgm:constr type="r" for="ch" forName="textBox5c" refType="ctrX" refFor="ch" refForName="bullet5c"/>
                    <dgm:constr type="b" for="ch" forName="textBox5c" refType="ctrY" refFor="ch" refForName="bullet5c"/>
                    <dgm:constr type="w" for="ch" forName="textBox5c" refType="w" fact="0.166"/>
                    <dgm:constr type="h" for="ch" forName="textBox5c" refType="h" fact="0.438"/>
                    <dgm:constr type="userC" refType="h" refFor="ch" refForName="bullet5c" fact="0.53"/>
                    <dgm:constr type="rMarg" for="ch" forName="textBox5c" refType="userC" fact="2.834"/>
                    <dgm:constr type="ctrX" for="ch" forName="bullet5d" refType="w" fact="0.6"/>
                    <dgm:constr type="ctrY" for="ch" forName="bullet5d" refType="h" fact="0.33"/>
                    <dgm:constr type="w" for="ch" forName="bullet5d" refType="w" fact="0.062"/>
                    <dgm:constr type="h" for="ch" forName="bullet5d" refType="w" refFor="ch" refForName="bullet5d"/>
                    <dgm:constr type="r" for="ch" forName="textBox5d" refType="ctrX" refFor="ch" refForName="bullet5d"/>
                    <dgm:constr type="b" for="ch" forName="textBox5d" refType="ctrY" refFor="ch" refForName="bullet5d"/>
                    <dgm:constr type="w" for="ch" forName="textBox5d" refType="w" fact="0.193"/>
                    <dgm:constr type="h" for="ch" forName="textBox5d" refType="h" fact="0.33"/>
                    <dgm:constr type="userD" refType="h" refFor="ch" refForName="bullet5d" fact="0.53"/>
                    <dgm:constr type="rMarg" for="ch" forName="textBox5d" refType="userD" fact="2.834"/>
                    <dgm:constr type="ctrX" for="ch" forName="bullet5e" refType="w" fact="0.8"/>
                    <dgm:constr type="ctrY" for="ch" forName="bullet5e" refType="h" fact="0.264"/>
                    <dgm:constr type="w" for="ch" forName="bullet5e" refType="w" fact="0.079"/>
                    <dgm:constr type="h" for="ch" forName="bullet5e" refType="w" refFor="ch" refForName="bullet5e"/>
                    <dgm:constr type="r" for="ch" forName="textBox5e" refType="ctrX" refFor="ch" refForName="bullet5e"/>
                    <dgm:constr type="b" for="ch" forName="textBox5e" refType="ctrY" refFor="ch" refForName="bullet5e"/>
                    <dgm:constr type="w" for="ch" forName="textBox5e" refType="w" fact="0.2"/>
                    <dgm:constr type="h" for="ch" forName="textBox5e" refType="h" fact="0.264"/>
                    <dgm:constr type="userE" refType="h" refFor="ch" refForName="bullet5e" fact="0.53"/>
                    <dgm:constr type="rMarg" for="ch" forName="textBox5e" refType="userE" fact="2.834"/>
                    <dgm:constr type="primFontSz" for="ch" ptType="node" op="equ" val="65"/>
                  </dgm:constrLst>
                </dgm:else>
              </dgm:choose>
              <dgm:ruleLst/>
              <dgm:forEach name="Name139" axis="ch" ptType="node" cnt="1">
                <dgm:layoutNode name="bullet5a" styleLbl="node1">
                  <dgm:alg type="sp"/>
                  <dgm:shape xmlns:r="http://schemas.openxmlformats.org/officeDocument/2006/relationships" type="ellipse" r:blip="">
                    <dgm:adjLst/>
                  </dgm:shape>
                  <dgm:presOf/>
                  <dgm:constrLst/>
                  <dgm:ruleLst/>
                </dgm:layoutNode>
                <dgm:layoutNode name="textBox5a" styleLbl="revTx">
                  <dgm:varLst>
                    <dgm:bulletEnabled val="1"/>
                  </dgm:varLst>
                  <dgm:choose name="Name140">
                    <dgm:if name="Name141" func="var" arg="dir" op="equ" val="norm">
                      <dgm:choose name="Name142">
                        <dgm:if name="Name143" axis="root des" ptType="all node" func="maxDepth" op="gt" val="1">
                          <dgm:alg type="tx">
                            <dgm:param type="txAnchorVert" val="t"/>
                            <dgm:param type="parTxLTRAlign" val="l"/>
                            <dgm:param type="parTxRTLAlign" val="r"/>
                          </dgm:alg>
                        </dgm:if>
                        <dgm:else name="Name144">
                          <dgm:alg type="tx">
                            <dgm:param type="txAnchorVert" val="t"/>
                            <dgm:param type="parTxLTRAlign" val="l"/>
                            <dgm:param type="parTxRTLAlign" val="l"/>
                          </dgm:alg>
                        </dgm:else>
                      </dgm:choose>
                    </dgm:if>
                    <dgm:else name="Name145">
                      <dgm:choose name="Name146">
                        <dgm:if name="Name147" axis="root des" ptType="all node" func="maxDepth" op="gt" val="1">
                          <dgm:alg type="tx">
                            <dgm:param type="txAnchorVert" val="b"/>
                            <dgm:param type="txAnchorVertCh" val="b"/>
                            <dgm:param type="parTxLTRAlign" val="l"/>
                            <dgm:param type="parTxRTLAlign" val="r"/>
                          </dgm:alg>
                        </dgm:if>
                        <dgm:else name="Name148">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49">
                    <dgm:if name="Name150" func="var" arg="dir" op="equ" val="norm">
                      <dgm:constrLst>
                        <dgm:constr type="rMarg"/>
                        <dgm:constr type="tMarg"/>
                        <dgm:constr type="bMarg"/>
                      </dgm:constrLst>
                    </dgm:if>
                    <dgm:else name="Name151">
                      <dgm:constrLst>
                        <dgm:constr type="lMarg"/>
                        <dgm:constr type="tMarg"/>
                        <dgm:constr type="bMarg"/>
                      </dgm:constrLst>
                    </dgm:else>
                  </dgm:choose>
                  <dgm:ruleLst>
                    <dgm:rule type="primFontSz" val="5" fact="NaN" max="NaN"/>
                  </dgm:ruleLst>
                </dgm:layoutNode>
              </dgm:forEach>
              <dgm:forEach name="Name152" axis="ch" ptType="node" st="2" cnt="1">
                <dgm:layoutNode name="bullet5b" styleLbl="node1">
                  <dgm:alg type="sp"/>
                  <dgm:shape xmlns:r="http://schemas.openxmlformats.org/officeDocument/2006/relationships" type="ellipse" r:blip="">
                    <dgm:adjLst/>
                  </dgm:shape>
                  <dgm:presOf/>
                  <dgm:constrLst/>
                  <dgm:ruleLst/>
                </dgm:layoutNode>
                <dgm:layoutNode name="textBox5b" styleLbl="revTx">
                  <dgm:varLst>
                    <dgm:bulletEnabled val="1"/>
                  </dgm:varLst>
                  <dgm:choose name="Name153">
                    <dgm:if name="Name154" func="var" arg="dir" op="equ" val="norm">
                      <dgm:choose name="Name155">
                        <dgm:if name="Name156" axis="root des" ptType="all node" func="maxDepth" op="gt" val="1">
                          <dgm:alg type="tx">
                            <dgm:param type="txAnchorVert" val="t"/>
                            <dgm:param type="parTxLTRAlign" val="l"/>
                            <dgm:param type="parTxRTLAlign" val="r"/>
                          </dgm:alg>
                        </dgm:if>
                        <dgm:else name="Name157">
                          <dgm:alg type="tx">
                            <dgm:param type="txAnchorVert" val="t"/>
                            <dgm:param type="parTxLTRAlign" val="l"/>
                            <dgm:param type="parTxRTLAlign" val="l"/>
                          </dgm:alg>
                        </dgm:else>
                      </dgm:choose>
                    </dgm:if>
                    <dgm:else name="Name158">
                      <dgm:choose name="Name159">
                        <dgm:if name="Name160" axis="root des" ptType="all node" func="maxDepth" op="gt" val="1">
                          <dgm:alg type="tx">
                            <dgm:param type="txAnchorVert" val="b"/>
                            <dgm:param type="txAnchorVertCh" val="b"/>
                            <dgm:param type="parTxLTRAlign" val="l"/>
                            <dgm:param type="parTxRTLAlign" val="r"/>
                          </dgm:alg>
                        </dgm:if>
                        <dgm:else name="Name161">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62">
                    <dgm:if name="Name163" func="var" arg="dir" op="equ" val="norm">
                      <dgm:constrLst>
                        <dgm:constr type="rMarg"/>
                        <dgm:constr type="tMarg"/>
                        <dgm:constr type="bMarg"/>
                      </dgm:constrLst>
                    </dgm:if>
                    <dgm:else name="Name164">
                      <dgm:constrLst>
                        <dgm:constr type="lMarg"/>
                        <dgm:constr type="tMarg"/>
                        <dgm:constr type="bMarg"/>
                      </dgm:constrLst>
                    </dgm:else>
                  </dgm:choose>
                  <dgm:ruleLst>
                    <dgm:rule type="primFontSz" val="5" fact="NaN" max="NaN"/>
                  </dgm:ruleLst>
                </dgm:layoutNode>
              </dgm:forEach>
              <dgm:forEach name="Name165" axis="ch" ptType="node" st="3" cnt="1">
                <dgm:layoutNode name="bullet5c" styleLbl="node1">
                  <dgm:alg type="sp"/>
                  <dgm:shape xmlns:r="http://schemas.openxmlformats.org/officeDocument/2006/relationships" type="ellipse" r:blip="">
                    <dgm:adjLst/>
                  </dgm:shape>
                  <dgm:presOf/>
                  <dgm:constrLst/>
                  <dgm:ruleLst/>
                </dgm:layoutNode>
                <dgm:layoutNode name="textBox5c" styleLbl="revTx">
                  <dgm:varLst>
                    <dgm:bulletEnabled val="1"/>
                  </dgm:varLst>
                  <dgm:choose name="Name166">
                    <dgm:if name="Name167" func="var" arg="dir" op="equ" val="norm">
                      <dgm:choose name="Name168">
                        <dgm:if name="Name169" axis="root des" ptType="all node" func="maxDepth" op="gt" val="1">
                          <dgm:alg type="tx">
                            <dgm:param type="txAnchorVert" val="t"/>
                            <dgm:param type="parTxLTRAlign" val="l"/>
                            <dgm:param type="parTxRTLAlign" val="r"/>
                          </dgm:alg>
                        </dgm:if>
                        <dgm:else name="Name170">
                          <dgm:alg type="tx">
                            <dgm:param type="txAnchorVert" val="t"/>
                            <dgm:param type="parTxLTRAlign" val="l"/>
                            <dgm:param type="parTxRTLAlign" val="l"/>
                          </dgm:alg>
                        </dgm:else>
                      </dgm:choose>
                    </dgm:if>
                    <dgm:else name="Name171">
                      <dgm:choose name="Name172">
                        <dgm:if name="Name173" axis="root des" ptType="all node" func="maxDepth" op="gt" val="1">
                          <dgm:alg type="tx">
                            <dgm:param type="txAnchorVert" val="b"/>
                            <dgm:param type="txAnchorVertCh" val="b"/>
                            <dgm:param type="parTxLTRAlign" val="l"/>
                            <dgm:param type="parTxRTLAlign" val="r"/>
                          </dgm:alg>
                        </dgm:if>
                        <dgm:else name="Name174">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75">
                    <dgm:if name="Name176" func="var" arg="dir" op="equ" val="norm">
                      <dgm:constrLst>
                        <dgm:constr type="rMarg"/>
                        <dgm:constr type="tMarg"/>
                        <dgm:constr type="bMarg"/>
                      </dgm:constrLst>
                    </dgm:if>
                    <dgm:else name="Name177">
                      <dgm:constrLst>
                        <dgm:constr type="lMarg"/>
                        <dgm:constr type="tMarg"/>
                        <dgm:constr type="bMarg"/>
                      </dgm:constrLst>
                    </dgm:else>
                  </dgm:choose>
                  <dgm:ruleLst>
                    <dgm:rule type="primFontSz" val="5" fact="NaN" max="NaN"/>
                  </dgm:ruleLst>
                </dgm:layoutNode>
              </dgm:forEach>
              <dgm:forEach name="Name178" axis="ch" ptType="node" st="4" cnt="1">
                <dgm:layoutNode name="bullet5d" styleLbl="node1">
                  <dgm:alg type="sp"/>
                  <dgm:shape xmlns:r="http://schemas.openxmlformats.org/officeDocument/2006/relationships" type="ellipse" r:blip="">
                    <dgm:adjLst/>
                  </dgm:shape>
                  <dgm:presOf/>
                  <dgm:constrLst/>
                  <dgm:ruleLst/>
                </dgm:layoutNode>
                <dgm:layoutNode name="textBox5d" styleLbl="revTx">
                  <dgm:varLst>
                    <dgm:bulletEnabled val="1"/>
                  </dgm:varLst>
                  <dgm:choose name="Name179">
                    <dgm:if name="Name180" func="var" arg="dir" op="equ" val="norm">
                      <dgm:choose name="Name181">
                        <dgm:if name="Name182" axis="root des" ptType="all node" func="maxDepth" op="gt" val="1">
                          <dgm:alg type="tx">
                            <dgm:param type="txAnchorVert" val="t"/>
                            <dgm:param type="parTxLTRAlign" val="l"/>
                            <dgm:param type="parTxRTLAlign" val="r"/>
                          </dgm:alg>
                        </dgm:if>
                        <dgm:else name="Name183">
                          <dgm:alg type="tx">
                            <dgm:param type="txAnchorVert" val="t"/>
                            <dgm:param type="parTxLTRAlign" val="l"/>
                            <dgm:param type="parTxRTLAlign" val="l"/>
                          </dgm:alg>
                        </dgm:else>
                      </dgm:choose>
                    </dgm:if>
                    <dgm:else name="Name184">
                      <dgm:choose name="Name185">
                        <dgm:if name="Name186" axis="root des" ptType="all node" func="maxDepth" op="gt" val="1">
                          <dgm:alg type="tx">
                            <dgm:param type="txAnchorVert" val="b"/>
                            <dgm:param type="txAnchorVertCh" val="b"/>
                            <dgm:param type="parTxLTRAlign" val="l"/>
                            <dgm:param type="parTxRTLAlign" val="r"/>
                          </dgm:alg>
                        </dgm:if>
                        <dgm:else name="Name187">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88">
                    <dgm:if name="Name189" func="var" arg="dir" op="equ" val="norm">
                      <dgm:constrLst>
                        <dgm:constr type="rMarg"/>
                        <dgm:constr type="tMarg"/>
                        <dgm:constr type="bMarg"/>
                      </dgm:constrLst>
                    </dgm:if>
                    <dgm:else name="Name190">
                      <dgm:constrLst>
                        <dgm:constr type="lMarg"/>
                        <dgm:constr type="tMarg"/>
                        <dgm:constr type="bMarg"/>
                      </dgm:constrLst>
                    </dgm:else>
                  </dgm:choose>
                  <dgm:ruleLst>
                    <dgm:rule type="primFontSz" val="5" fact="NaN" max="NaN"/>
                  </dgm:ruleLst>
                </dgm:layoutNode>
              </dgm:forEach>
              <dgm:forEach name="Name191" axis="ch" ptType="node" st="5" cnt="1">
                <dgm:layoutNode name="bullet5e" styleLbl="node1">
                  <dgm:alg type="sp"/>
                  <dgm:shape xmlns:r="http://schemas.openxmlformats.org/officeDocument/2006/relationships" type="ellipse" r:blip="">
                    <dgm:adjLst/>
                  </dgm:shape>
                  <dgm:presOf/>
                  <dgm:constrLst/>
                  <dgm:ruleLst/>
                </dgm:layoutNode>
                <dgm:layoutNode name="textBox5e" styleLbl="revTx">
                  <dgm:varLst>
                    <dgm:bulletEnabled val="1"/>
                  </dgm:varLst>
                  <dgm:choose name="Name192">
                    <dgm:if name="Name193" func="var" arg="dir" op="equ" val="norm">
                      <dgm:choose name="Name194">
                        <dgm:if name="Name195" axis="root des" ptType="all node" func="maxDepth" op="gt" val="1">
                          <dgm:alg type="tx">
                            <dgm:param type="txAnchorVert" val="t"/>
                            <dgm:param type="parTxLTRAlign" val="l"/>
                            <dgm:param type="parTxRTLAlign" val="r"/>
                          </dgm:alg>
                        </dgm:if>
                        <dgm:else name="Name196">
                          <dgm:alg type="tx">
                            <dgm:param type="txAnchorVert" val="t"/>
                            <dgm:param type="parTxLTRAlign" val="l"/>
                            <dgm:param type="parTxRTLAlign" val="l"/>
                          </dgm:alg>
                        </dgm:else>
                      </dgm:choose>
                    </dgm:if>
                    <dgm:else name="Name197">
                      <dgm:choose name="Name198">
                        <dgm:if name="Name199" axis="root des" ptType="all node" func="maxDepth" op="gt" val="1">
                          <dgm:alg type="tx">
                            <dgm:param type="txAnchorVert" val="b"/>
                            <dgm:param type="txAnchorVertCh" val="b"/>
                            <dgm:param type="parTxLTRAlign" val="l"/>
                            <dgm:param type="parTxRTLAlign" val="r"/>
                          </dgm:alg>
                        </dgm:if>
                        <dgm:else name="Name200">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201">
                    <dgm:if name="Name202" func="var" arg="dir" op="equ" val="norm">
                      <dgm:constrLst>
                        <dgm:constr type="rMarg"/>
                        <dgm:constr type="tMarg"/>
                        <dgm:constr type="bMarg"/>
                      </dgm:constrLst>
                    </dgm:if>
                    <dgm:else name="Name203">
                      <dgm:constrLst>
                        <dgm:constr type="lMarg"/>
                        <dgm:constr type="tMarg"/>
                        <dgm:constr type="bMarg"/>
                      </dgm:constrLst>
                    </dgm:else>
                  </dgm:choose>
                  <dgm:ruleLst>
                    <dgm:rule type="primFontSz" val="5" fact="NaN" max="NaN"/>
                  </dgm:ruleLst>
                </dgm:layoutNode>
              </dgm:forEach>
            </dgm:layoutNode>
          </dgm:else>
        </dgm:choose>
      </dgm:if>
      <dgm:else name="Name204"/>
    </dgm:choose>
  </dgm:layoutNode>
</dgm:layoutDef>
</file>

<file path=word/diagrams/layout20.xml><?xml version="1.0" encoding="utf-8"?>
<dgm:layoutDef xmlns:dgm="http://schemas.openxmlformats.org/drawingml/2006/diagram" xmlns:a="http://schemas.openxmlformats.org/drawingml/2006/main" uniqueId="urn:microsoft.com/office/officeart/2005/8/layout/radial2">
  <dgm:title val=""/>
  <dgm:desc val=""/>
  <dgm:catLst>
    <dgm:cat type="relationship" pri="20000"/>
    <dgm:cat type="convert" pri="9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ite">
    <dgm:varLst>
      <dgm:chMax val="5"/>
      <dgm:dir/>
      <dgm:animLvl val="ctr"/>
      <dgm:resizeHandles val="exact"/>
    </dgm:varLst>
    <dgm:alg type="composite"/>
    <dgm:shape xmlns:r="http://schemas.openxmlformats.org/officeDocument/2006/relationships" r:blip="">
      <dgm:adjLst/>
    </dgm:shape>
    <dgm:presOf/>
    <dgm:constrLst>
      <dgm:constr type="w" for="ch" forName="cycle" refType="w"/>
      <dgm:constr type="h" for="ch" forName="cycle" refType="h"/>
    </dgm:constrLst>
    <dgm:ruleLst/>
    <dgm:layoutNode name="cycle">
      <dgm:choose name="Name0">
        <dgm:if name="Name1" func="var" arg="dir" op="equ" val="norm">
          <dgm:choose name="Name2">
            <dgm:if name="Name3" axis="ch" ptType="node" func="cnt" op="lte" val="1">
              <dgm:alg type="cycle">
                <dgm:param type="stAng" val="90"/>
                <dgm:param type="spanAng" val="360"/>
                <dgm:param type="ctrShpMap" val="fNode"/>
              </dgm:alg>
            </dgm:if>
            <dgm:if name="Name4" axis="ch" ptType="node" func="cnt" op="equ" val="2">
              <dgm:alg type="cycle">
                <dgm:param type="stAng" val="70"/>
                <dgm:param type="spanAng" val="40"/>
                <dgm:param type="ctrShpMap" val="fNode"/>
              </dgm:alg>
            </dgm:if>
            <dgm:if name="Name5" axis="ch" ptType="node" func="cnt" op="equ" val="3">
              <dgm:alg type="cycle">
                <dgm:param type="stAng" val="60"/>
                <dgm:param type="spanAng" val="60"/>
                <dgm:param type="ctrShpMap" val="fNode"/>
              </dgm:alg>
            </dgm:if>
            <dgm:else name="Name6">
              <dgm:alg type="cycle">
                <dgm:param type="stAng" val="45"/>
                <dgm:param type="spanAng" val="90"/>
                <dgm:param type="ctrShpMap" val="fNode"/>
              </dgm:alg>
            </dgm:else>
          </dgm:choose>
        </dgm:if>
        <dgm:else name="Name7">
          <dgm:choose name="Name8">
            <dgm:if name="Name9" axis="ch" ptType="node" func="cnt" op="lte" val="1">
              <dgm:alg type="cycle">
                <dgm:param type="stAng" val="-90"/>
                <dgm:param type="spanAng" val="-360"/>
                <dgm:param type="ctrShpMap" val="fNode"/>
              </dgm:alg>
            </dgm:if>
            <dgm:if name="Name10" axis="ch" ptType="node" func="cnt" op="equ" val="2">
              <dgm:alg type="cycle">
                <dgm:param type="stAng" val="-70"/>
                <dgm:param type="spanAng" val="-40"/>
                <dgm:param type="ctrShpMap" val="fNode"/>
              </dgm:alg>
            </dgm:if>
            <dgm:if name="Name11" axis="ch" ptType="node" func="cnt" op="equ" val="3">
              <dgm:alg type="cycle">
                <dgm:param type="stAng" val="-60"/>
                <dgm:param type="spanAng" val="-60"/>
                <dgm:param type="ctrShpMap" val="fNode"/>
              </dgm:alg>
            </dgm:if>
            <dgm:else name="Name12">
              <dgm:alg type="cycle">
                <dgm:param type="stAng" val="-45"/>
                <dgm:param type="spanAng" val="-90"/>
                <dgm:param type="ctrShpMap" val="fNode"/>
              </dgm:alg>
            </dgm:else>
          </dgm:choose>
        </dgm:else>
      </dgm:choose>
      <dgm:shape xmlns:r="http://schemas.openxmlformats.org/officeDocument/2006/relationships" r:blip="">
        <dgm:adjLst/>
      </dgm:shape>
      <dgm:presOf/>
      <dgm:constrLst>
        <dgm:constr type="sp" val="20"/>
        <dgm:constr type="w" for="ch" forName="centerShape" refType="w"/>
        <dgm:constr type="w" for="ch" forName="node" refType="w" refFor="ch" refForName="centerShape" fact="1.5"/>
        <dgm:constr type="sibSp" refType="w" refFor="ch" refForName="centerShape" op="equ" fact="0.08"/>
        <dgm:constr type="primFontSz" for="des" forName="parentNode" op="equ" val="65"/>
        <dgm:constr type="secFontSz" for="des" forName="childNode" op="equ" val="65"/>
      </dgm:constrLst>
      <dgm:ruleLst/>
      <dgm:choose name="Name13">
        <dgm:if name="Name14" axis="ch" ptType="node" hideLastTrans="0" func="cnt" op="gte" val="1">
          <dgm:layoutNode name="centerShape" styleLbl="node0">
            <dgm:alg type="composite"/>
            <dgm:shape xmlns:r="http://schemas.openxmlformats.org/officeDocument/2006/relationships" r:blip="">
              <dgm:adjLst/>
            </dgm:shape>
            <dgm:presOf axis="ch" ptType="node" cnt="1"/>
            <dgm:constrLst>
              <dgm:constr type="w" for="ch" forName="connSite" refType="w" fact="0.7"/>
              <dgm:constr type="h" for="ch" forName="connSite" refType="w" fact="0.7"/>
              <dgm:constr type="ctrX" for="ch" forName="connSite" refType="w" fact="0.5"/>
              <dgm:constr type="ctrY" for="ch" forName="connSite" refType="h" fact="0.5"/>
              <dgm:constr type="w" for="ch" forName="visible" refType="w"/>
              <dgm:constr type="h" for="ch" forName="visible" refType="w"/>
              <dgm:constr type="ctrX" for="ch" forName="visible" refType="w" fact="0.5"/>
              <dgm:constr type="ctrY" for="ch" forName="visible" refType="h" fact="0.5"/>
            </dgm:constrLst>
            <dgm:ruleLst/>
            <dgm:layoutNode name="connSite">
              <dgm:alg type="sp"/>
              <dgm:shape xmlns:r="http://schemas.openxmlformats.org/officeDocument/2006/relationships" type="ellipse" r:blip="" hideGeom="1">
                <dgm:adjLst/>
              </dgm:shape>
              <dgm:presOf/>
              <dgm:constrLst/>
              <dgm:ruleLst/>
            </dgm:layoutNode>
            <dgm:layoutNode name="visible">
              <dgm:alg type="sp"/>
              <dgm:shape xmlns:r="http://schemas.openxmlformats.org/officeDocument/2006/relationships" type="ellipse" r:blip="" blipPhldr="1">
                <dgm:adjLst/>
              </dgm:shape>
              <dgm:presOf/>
              <dgm:constrLst/>
              <dgm:ruleLst/>
            </dgm:layoutNode>
          </dgm:layoutNode>
        </dgm:if>
        <dgm:else name="Name15"/>
      </dgm:choose>
      <dgm:forEach name="Name16" axis="ch">
        <dgm:forEach name="Name17" axis="self" ptType="node">
          <dgm:layoutNode name="node">
            <dgm:alg type="composite"/>
            <dgm:shape xmlns:r="http://schemas.openxmlformats.org/officeDocument/2006/relationships" r:blip="">
              <dgm:adjLst/>
            </dgm:shape>
            <dgm:presOf/>
            <dgm:choose name="Name18">
              <dgm:if name="Name19" func="var" arg="dir" op="equ" val="norm">
                <dgm:constrLst>
                  <dgm:constr type="t" for="ch" forName="parentNode"/>
                  <dgm:constr type="l" for="ch" forName="parentNode"/>
                  <dgm:constr type="w" for="ch" forName="parentNode" refType="w" fact="0.4"/>
                  <dgm:constr type="h" for="ch" forName="parentNode" refType="w" refFor="ch" refForName="parentNode" op="equ"/>
                  <dgm:constr type="ctrY" for="ch" forName="childNode" refType="h" refFor="ch" refForName="parentNode" fact="0.5"/>
                  <dgm:constr type="l" for="ch" forName="childNode" refType="w" refFor="ch" refForName="parentNode" op="equ" fact="1.1"/>
                  <dgm:constr type="w" for="ch" forName="childNode" refType="w" fact="0.6"/>
                  <dgm:constr type="h" for="ch" forName="childNode" refType="h" refFor="ch" refForName="parentNode"/>
                </dgm:constrLst>
              </dgm:if>
              <dgm:else name="Name20">
                <dgm:constrLst>
                  <dgm:constr type="t" for="ch" forName="parentNode"/>
                  <dgm:constr type="r" for="ch" forName="parentNode" refType="w"/>
                  <dgm:constr type="w" for="ch" forName="parentNode" refType="w" fact="0.4"/>
                  <dgm:constr type="h" for="ch" forName="parentNode" refType="w" refFor="ch" refForName="parentNode" op="equ"/>
                  <dgm:constr type="ctrY" for="ch" forName="childNode" refType="h" refFor="ch" refForName="parentNode" fact="0.5"/>
                  <dgm:constr type="l" for="ch" forName="childNode"/>
                  <dgm:constr type="w" for="ch" forName="childNode" refType="w" fact="0.6"/>
                  <dgm:constr type="h" for="ch" forName="childNode" refType="h" refFor="ch" refForName="parentNode"/>
                </dgm:constrLst>
              </dgm:else>
            </dgm:choose>
            <dgm:ruleLst/>
            <dgm:layoutNode name="parentNode" styleLbl="node1">
              <dgm:varLst>
                <dgm:chMax val="1"/>
                <dgm:bulletEnabled val="1"/>
              </dgm:varLst>
              <dgm:alg type="tx"/>
              <dgm:shape xmlns:r="http://schemas.openxmlformats.org/officeDocument/2006/relationships" type="ellipse"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childNode" styleLbl="revTx" moveWith="parentNode">
              <dgm:varLst>
                <dgm:bulletEnabled val="1"/>
              </dgm:varLst>
              <dgm:alg type="tx">
                <dgm:param type="txAnchorVertCh" val="mid"/>
                <dgm:param type="stBulletLvl" val="1"/>
              </dgm:alg>
              <dgm:choose name="Name21">
                <dgm:if name="Name22" axis="ch" ptType="node" func="cnt" op="gte" val="1">
                  <dgm:shape xmlns:r="http://schemas.openxmlformats.org/officeDocument/2006/relationships" type="rect" r:blip="">
                    <dgm:adjLst/>
                  </dgm:shape>
                </dgm:if>
                <dgm:else name="Name23">
                  <dgm:shape xmlns:r="http://schemas.openxmlformats.org/officeDocument/2006/relationships" type="rect" r:blip="" hideGeom="1">
                    <dgm:adjLst/>
                  </dgm:shape>
                </dgm:else>
              </dgm:choose>
              <dgm:presOf axis="des" ptType="node"/>
              <dgm:constrLst>
                <dgm:constr type="tMarg"/>
                <dgm:constr type="bMarg"/>
                <dgm:constr type="lMarg"/>
                <dgm:constr type="rMarg"/>
              </dgm:constrLst>
              <dgm:ruleLst>
                <dgm:rule type="secFontSz" val="5" fact="NaN" max="NaN"/>
              </dgm:ruleLst>
            </dgm:layoutNode>
          </dgm:layoutNode>
        </dgm:forEach>
        <dgm:forEach name="Name24" axis="self" ptType="parTrans" cnt="1">
          <dgm:layoutNode name="Name25">
            <dgm:alg type="conn">
              <dgm:param type="dim" val="1D"/>
              <dgm:param type="endSty" val="noArr"/>
              <dgm:param type="begPts" val="auto"/>
              <dgm:param type="endPts" val="auto"/>
              <dgm:param type="srcNode" val="connSite"/>
              <dgm:param type="dstNode" val="parentNode"/>
            </dgm:alg>
            <dgm:shape xmlns:r="http://schemas.openxmlformats.org/officeDocument/2006/relationships" type="conn" r:blip="" zOrderOff="-99">
              <dgm:adjLst/>
            </dgm:shape>
            <dgm:presOf axis="self"/>
            <dgm:constrLst>
              <dgm:constr type="connDist"/>
              <dgm:constr type="w" val="1"/>
              <dgm:constr type="h" val="5"/>
              <dgm:constr type="begPad"/>
              <dgm:constr type="endPad"/>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0.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0.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26A297-00A7-49CC-964B-8C2695E369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16150</Words>
  <Characters>92060</Characters>
  <Application>Microsoft Office Word</Application>
  <DocSecurity>0</DocSecurity>
  <Lines>767</Lines>
  <Paragraphs>215</Paragraphs>
  <ScaleCrop>false</ScaleCrop>
  <HeadingPairs>
    <vt:vector size="2" baseType="variant">
      <vt:variant>
        <vt:lpstr>Title</vt:lpstr>
      </vt:variant>
      <vt:variant>
        <vt:i4>1</vt:i4>
      </vt:variant>
    </vt:vector>
  </HeadingPairs>
  <TitlesOfParts>
    <vt:vector size="1" baseType="lpstr">
      <vt:lpstr>UNEP/GC25/1</vt:lpstr>
    </vt:vector>
  </TitlesOfParts>
  <Company>UNON</Company>
  <LinksUpToDate>false</LinksUpToDate>
  <CharactersWithSpaces>107995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UNEP/GC25/1</dc:title>
  <dc:creator>kotb</dc:creator>
  <cp:lastModifiedBy>John Njuguna</cp:lastModifiedBy>
  <cp:revision>2</cp:revision>
  <cp:lastPrinted>2016-04-27T12:00:00Z</cp:lastPrinted>
  <dcterms:created xsi:type="dcterms:W3CDTF">2016-05-03T11:14:00Z</dcterms:created>
  <dcterms:modified xsi:type="dcterms:W3CDTF">2016-05-03T11:14:00Z</dcterms:modified>
</cp:coreProperties>
</file>