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34" w:type="dxa"/>
        <w:tblBorders>
          <w:bottom w:val="single" w:sz="24" w:space="0" w:color="auto"/>
          <w:insideH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7"/>
        <w:gridCol w:w="5232"/>
        <w:gridCol w:w="1701"/>
      </w:tblGrid>
      <w:tr w:rsidR="00DE796A">
        <w:trPr>
          <w:cantSplit/>
          <w:trHeight w:val="708"/>
        </w:trPr>
        <w:tc>
          <w:tcPr>
            <w:tcW w:w="2707" w:type="dxa"/>
            <w:tcBorders>
              <w:bottom w:val="nil"/>
            </w:tcBorders>
          </w:tcPr>
          <w:p w:rsidR="00DE796A" w:rsidRPr="00C811BE" w:rsidRDefault="00C811BE">
            <w:pPr>
              <w:bidi w:val="0"/>
              <w:rPr>
                <w:rFonts w:cs="Times New Roman"/>
                <w:b/>
                <w:bCs/>
                <w:sz w:val="60"/>
                <w:szCs w:val="60"/>
                <w:rtl/>
              </w:rPr>
            </w:pPr>
            <w:bookmarkStart w:id="0" w:name="_GoBack"/>
            <w:bookmarkEnd w:id="0"/>
            <w:r w:rsidRPr="00C811BE">
              <w:rPr>
                <w:rFonts w:ascii="Univers" w:hAnsi="Univers" w:cs="Times New Roman"/>
                <w:b/>
                <w:sz w:val="60"/>
                <w:szCs w:val="60"/>
              </w:rPr>
              <w:t>EP</w:t>
            </w:r>
          </w:p>
        </w:tc>
        <w:tc>
          <w:tcPr>
            <w:tcW w:w="6933" w:type="dxa"/>
            <w:gridSpan w:val="2"/>
            <w:tcBorders>
              <w:bottom w:val="nil"/>
            </w:tcBorders>
          </w:tcPr>
          <w:p w:rsidR="00DE796A" w:rsidRPr="000844F9" w:rsidRDefault="00DE796A">
            <w:pPr>
              <w:jc w:val="both"/>
              <w:rPr>
                <w:rFonts w:cs="Traditional Arabic"/>
                <w:b/>
                <w:bCs/>
                <w:sz w:val="44"/>
                <w:szCs w:val="44"/>
              </w:rPr>
            </w:pPr>
            <w:r w:rsidRPr="000844F9">
              <w:rPr>
                <w:rFonts w:cs="Traditional Arabic"/>
                <w:b/>
                <w:bCs/>
                <w:sz w:val="44"/>
                <w:szCs w:val="44"/>
                <w:rtl/>
              </w:rPr>
              <w:t>الأمم المتحدة</w:t>
            </w:r>
          </w:p>
        </w:tc>
      </w:tr>
      <w:tr w:rsidR="004B0A17">
        <w:trPr>
          <w:cantSplit/>
          <w:trHeight w:val="415"/>
        </w:trPr>
        <w:tc>
          <w:tcPr>
            <w:tcW w:w="2707" w:type="dxa"/>
            <w:tcBorders>
              <w:top w:val="nil"/>
              <w:bottom w:val="single" w:sz="4" w:space="0" w:color="auto"/>
            </w:tcBorders>
          </w:tcPr>
          <w:p w:rsidR="004B0A17" w:rsidRPr="004B0A17" w:rsidRDefault="00FC1DEC" w:rsidP="00381056">
            <w:pPr>
              <w:bidi w:val="0"/>
              <w:spacing w:before="120"/>
              <w:rPr>
                <w:rFonts w:cs="Times New Roman"/>
                <w:b/>
                <w:bCs/>
                <w:sz w:val="20"/>
                <w:szCs w:val="20"/>
              </w:rPr>
            </w:pPr>
            <w:r w:rsidRPr="00A4434B">
              <w:rPr>
                <w:b/>
                <w:bCs/>
                <w:sz w:val="28"/>
                <w:lang w:val="en-GB"/>
              </w:rPr>
              <w:t>UNEP</w:t>
            </w:r>
            <w:r w:rsidRPr="00A4434B">
              <w:rPr>
                <w:lang w:val="en-GB"/>
              </w:rPr>
              <w:t>/</w:t>
            </w:r>
            <w:r w:rsidRPr="00004629">
              <w:rPr>
                <w:sz w:val="20"/>
                <w:szCs w:val="20"/>
                <w:lang w:val="en-GB"/>
              </w:rPr>
              <w:t>EA.</w:t>
            </w:r>
            <w:r w:rsidR="000E24FF">
              <w:rPr>
                <w:sz w:val="20"/>
                <w:szCs w:val="20"/>
                <w:lang w:val="en-GB"/>
              </w:rPr>
              <w:t>2</w:t>
            </w:r>
            <w:r w:rsidRPr="00004629">
              <w:rPr>
                <w:sz w:val="20"/>
                <w:szCs w:val="20"/>
                <w:lang w:val="en-GB"/>
              </w:rPr>
              <w:t>/</w:t>
            </w:r>
            <w:r w:rsidR="00B70CA8">
              <w:rPr>
                <w:sz w:val="20"/>
                <w:szCs w:val="20"/>
                <w:lang w:val="en-GB"/>
              </w:rPr>
              <w:t>Res.</w:t>
            </w:r>
            <w:r w:rsidR="00381056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6933" w:type="dxa"/>
            <w:gridSpan w:val="2"/>
            <w:tcBorders>
              <w:top w:val="nil"/>
              <w:bottom w:val="single" w:sz="4" w:space="0" w:color="auto"/>
            </w:tcBorders>
          </w:tcPr>
          <w:p w:rsidR="004B0A17" w:rsidRPr="004B0A17" w:rsidRDefault="004B0A17" w:rsidP="004B0A17">
            <w:pPr>
              <w:bidi w:val="0"/>
              <w:jc w:val="both"/>
              <w:rPr>
                <w:rFonts w:cs="Times New Roman"/>
                <w:b/>
                <w:bCs/>
                <w:sz w:val="20"/>
                <w:szCs w:val="20"/>
                <w:rtl/>
              </w:rPr>
            </w:pPr>
          </w:p>
        </w:tc>
      </w:tr>
      <w:tr w:rsidR="00DE796A" w:rsidTr="002B0E93">
        <w:trPr>
          <w:cantSplit/>
          <w:trHeight w:val="2659"/>
        </w:trPr>
        <w:tc>
          <w:tcPr>
            <w:tcW w:w="2707" w:type="dxa"/>
            <w:tcBorders>
              <w:top w:val="single" w:sz="4" w:space="0" w:color="auto"/>
            </w:tcBorders>
          </w:tcPr>
          <w:p w:rsidR="00DE796A" w:rsidRPr="00A969A0" w:rsidRDefault="00DE796A" w:rsidP="00D9173E">
            <w:pPr>
              <w:bidi w:val="0"/>
              <w:spacing w:before="360"/>
              <w:jc w:val="both"/>
              <w:rPr>
                <w:rFonts w:cs="Times New Roman"/>
                <w:sz w:val="20"/>
                <w:szCs w:val="20"/>
                <w:lang w:val="en-GB"/>
              </w:rPr>
            </w:pPr>
            <w:r w:rsidRPr="00A969A0">
              <w:rPr>
                <w:rFonts w:cs="Times New Roman"/>
                <w:sz w:val="20"/>
                <w:szCs w:val="20"/>
              </w:rPr>
              <w:t>Distr.</w:t>
            </w:r>
            <w:r w:rsidR="006C560D" w:rsidRPr="00A969A0">
              <w:rPr>
                <w:rFonts w:cs="Times New Roman"/>
                <w:sz w:val="20"/>
                <w:szCs w:val="20"/>
                <w:lang w:val="en-GB"/>
              </w:rPr>
              <w:t>: General</w:t>
            </w:r>
          </w:p>
          <w:p w:rsidR="00DE796A" w:rsidRPr="00A969A0" w:rsidRDefault="00F74BF8" w:rsidP="00B70CA8">
            <w:pPr>
              <w:bidi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DE796A" w:rsidRPr="00A969A0">
              <w:rPr>
                <w:rFonts w:cs="Times New Roman"/>
                <w:sz w:val="20"/>
                <w:szCs w:val="20"/>
              </w:rPr>
              <w:t xml:space="preserve"> </w:t>
            </w:r>
            <w:r w:rsidR="00B70CA8">
              <w:rPr>
                <w:rFonts w:cs="Times New Roman"/>
                <w:sz w:val="20"/>
                <w:szCs w:val="20"/>
              </w:rPr>
              <w:t>August</w:t>
            </w:r>
            <w:r w:rsidR="00DE796A" w:rsidRPr="00A969A0">
              <w:rPr>
                <w:rFonts w:cs="Times New Roman"/>
                <w:sz w:val="20"/>
                <w:szCs w:val="20"/>
              </w:rPr>
              <w:t xml:space="preserve"> 20</w:t>
            </w:r>
            <w:r w:rsidR="003D7E80">
              <w:rPr>
                <w:rFonts w:cs="Times New Roman"/>
                <w:sz w:val="20"/>
                <w:szCs w:val="20"/>
              </w:rPr>
              <w:t>1</w:t>
            </w:r>
            <w:r>
              <w:rPr>
                <w:rFonts w:cs="Times New Roman"/>
                <w:sz w:val="20"/>
                <w:szCs w:val="20"/>
              </w:rPr>
              <w:t>6</w:t>
            </w:r>
          </w:p>
          <w:p w:rsidR="00DE796A" w:rsidRPr="00A969A0" w:rsidRDefault="009819E2" w:rsidP="00A969A0">
            <w:pPr>
              <w:pStyle w:val="Heading5"/>
              <w:bidi w:val="0"/>
              <w:spacing w:before="240"/>
              <w:ind w:left="34" w:right="34"/>
              <w:jc w:val="both"/>
              <w:rPr>
                <w:rFonts w:ascii="Times New Roman" w:hAnsi="Times New Roman" w:cs="Times New Roman"/>
                <w:b w:val="0"/>
                <w:bCs w:val="0"/>
                <w:noProof w:val="0"/>
                <w:szCs w:val="20"/>
                <w:rtl/>
              </w:rPr>
            </w:pPr>
            <w:r w:rsidRPr="00A969A0">
              <w:rPr>
                <w:rFonts w:ascii="Times New Roman" w:hAnsi="Times New Roman" w:cs="Times New Roman"/>
                <w:b w:val="0"/>
                <w:bCs w:val="0"/>
                <w:noProof w:val="0"/>
                <w:szCs w:val="20"/>
              </w:rPr>
              <w:t>Arabic</w:t>
            </w:r>
          </w:p>
          <w:p w:rsidR="00DE796A" w:rsidRDefault="009819E2" w:rsidP="00A969A0">
            <w:pPr>
              <w:bidi w:val="0"/>
              <w:ind w:right="34"/>
              <w:jc w:val="both"/>
            </w:pPr>
            <w:r w:rsidRPr="00A969A0">
              <w:rPr>
                <w:rFonts w:cs="Times New Roman"/>
                <w:sz w:val="20"/>
                <w:szCs w:val="20"/>
              </w:rPr>
              <w:t>Original: English</w:t>
            </w:r>
          </w:p>
        </w:tc>
        <w:tc>
          <w:tcPr>
            <w:tcW w:w="5232" w:type="dxa"/>
            <w:tcBorders>
              <w:top w:val="single" w:sz="4" w:space="0" w:color="auto"/>
            </w:tcBorders>
            <w:vAlign w:val="center"/>
          </w:tcPr>
          <w:p w:rsidR="00DE796A" w:rsidRPr="002B0E93" w:rsidRDefault="00324C76" w:rsidP="00193855">
            <w:pPr>
              <w:spacing w:before="240" w:line="520" w:lineRule="exact"/>
              <w:ind w:left="164" w:right="2005" w:firstLine="17"/>
              <w:jc w:val="both"/>
              <w:rPr>
                <w:sz w:val="48"/>
                <w:szCs w:val="48"/>
                <w:rtl/>
              </w:rPr>
            </w:pPr>
            <w:r w:rsidRPr="002B0E93">
              <w:rPr>
                <w:rFonts w:cs="Traditional Arabic"/>
                <w:b/>
                <w:bCs/>
                <w:sz w:val="48"/>
                <w:szCs w:val="48"/>
                <w:rtl/>
              </w:rPr>
              <w:t xml:space="preserve">جمعية الأمم المتحدة للبيئة </w:t>
            </w:r>
            <w:r w:rsidR="000255EE" w:rsidRPr="002B0E93">
              <w:rPr>
                <w:rFonts w:cs="Traditional Arabic"/>
                <w:b/>
                <w:bCs/>
                <w:sz w:val="48"/>
                <w:szCs w:val="48"/>
                <w:rtl/>
              </w:rPr>
              <w:t xml:space="preserve">التابعة </w:t>
            </w:r>
            <w:r w:rsidR="007C0FF8" w:rsidRPr="002B0E93">
              <w:rPr>
                <w:rFonts w:cs="Traditional Arabic"/>
                <w:b/>
                <w:bCs/>
                <w:sz w:val="48"/>
                <w:szCs w:val="48"/>
                <w:rtl/>
              </w:rPr>
              <w:t>ل</w:t>
            </w:r>
            <w:r w:rsidRPr="002B0E93">
              <w:rPr>
                <w:rFonts w:cs="Traditional Arabic"/>
                <w:b/>
                <w:bCs/>
                <w:sz w:val="48"/>
                <w:szCs w:val="48"/>
                <w:rtl/>
              </w:rPr>
              <w:t>برنامج الأمم المتحدة للبيئة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E796A" w:rsidRDefault="003D2FFB" w:rsidP="002B0E93">
            <w:pPr>
              <w:spacing w:line="20" w:lineRule="exact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126365</wp:posOffset>
                  </wp:positionH>
                  <wp:positionV relativeFrom="paragraph">
                    <wp:posOffset>962025</wp:posOffset>
                  </wp:positionV>
                  <wp:extent cx="693420" cy="647700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97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206375</wp:posOffset>
                  </wp:positionH>
                  <wp:positionV relativeFrom="paragraph">
                    <wp:posOffset>33020</wp:posOffset>
                  </wp:positionV>
                  <wp:extent cx="652145" cy="791845"/>
                  <wp:effectExtent l="0" t="0" r="0" b="8255"/>
                  <wp:wrapSquare wrapText="bothSides"/>
                  <wp:docPr id="2" name="Picture 2" descr="#UN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#UN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289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145" cy="791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A81553" w:rsidRDefault="00A81553" w:rsidP="000255EE">
      <w:pPr>
        <w:spacing w:before="120" w:line="360" w:lineRule="exact"/>
        <w:ind w:left="62" w:right="6663"/>
        <w:jc w:val="both"/>
        <w:rPr>
          <w:rFonts w:cs="Traditional Arabic"/>
          <w:b/>
          <w:bCs/>
          <w:sz w:val="30"/>
          <w:szCs w:val="30"/>
          <w:rtl/>
        </w:rPr>
      </w:pPr>
      <w:r>
        <w:rPr>
          <w:rFonts w:cs="Traditional Arabic"/>
          <w:b/>
          <w:bCs/>
          <w:sz w:val="30"/>
          <w:szCs w:val="30"/>
          <w:rtl/>
        </w:rPr>
        <w:t xml:space="preserve">جمعية الأمم المتحدة للبيئة </w:t>
      </w:r>
      <w:r w:rsidR="000255EE">
        <w:rPr>
          <w:rFonts w:cs="Traditional Arabic"/>
          <w:b/>
          <w:bCs/>
          <w:sz w:val="30"/>
          <w:szCs w:val="30"/>
          <w:rtl/>
        </w:rPr>
        <w:t xml:space="preserve">التابعة </w:t>
      </w:r>
      <w:r w:rsidR="007C0FF8">
        <w:rPr>
          <w:rFonts w:cs="Traditional Arabic"/>
          <w:b/>
          <w:bCs/>
          <w:sz w:val="30"/>
          <w:szCs w:val="30"/>
          <w:rtl/>
        </w:rPr>
        <w:t>ل</w:t>
      </w:r>
      <w:r>
        <w:rPr>
          <w:rFonts w:cs="Traditional Arabic"/>
          <w:b/>
          <w:bCs/>
          <w:sz w:val="30"/>
          <w:szCs w:val="30"/>
          <w:rtl/>
        </w:rPr>
        <w:t>برنامج الأمم المتحدة للبيئة</w:t>
      </w:r>
    </w:p>
    <w:p w:rsidR="00A81553" w:rsidRPr="00A579D1" w:rsidRDefault="00A81553" w:rsidP="003A3C5E">
      <w:pPr>
        <w:spacing w:line="360" w:lineRule="exact"/>
        <w:ind w:left="63" w:right="6946"/>
        <w:jc w:val="both"/>
        <w:rPr>
          <w:rFonts w:cs="Traditional Arabic"/>
          <w:b/>
          <w:bCs/>
          <w:sz w:val="30"/>
          <w:szCs w:val="30"/>
          <w:rtl/>
        </w:rPr>
      </w:pPr>
      <w:r>
        <w:rPr>
          <w:rFonts w:cs="Traditional Arabic"/>
          <w:b/>
          <w:bCs/>
          <w:sz w:val="30"/>
          <w:szCs w:val="30"/>
          <w:rtl/>
        </w:rPr>
        <w:t xml:space="preserve">الدورة </w:t>
      </w:r>
      <w:r w:rsidR="003A3C5E">
        <w:rPr>
          <w:rFonts w:cs="Traditional Arabic"/>
          <w:b/>
          <w:bCs/>
          <w:sz w:val="30"/>
          <w:szCs w:val="30"/>
          <w:rtl/>
        </w:rPr>
        <w:t>الثانية</w:t>
      </w:r>
    </w:p>
    <w:p w:rsidR="00F74BF8" w:rsidRPr="007D4D43" w:rsidRDefault="00A81553" w:rsidP="00B70CA8">
      <w:pPr>
        <w:spacing w:line="360" w:lineRule="exact"/>
        <w:ind w:left="63" w:right="5812"/>
        <w:jc w:val="both"/>
        <w:rPr>
          <w:b/>
          <w:bCs/>
          <w:sz w:val="28"/>
          <w:rtl/>
        </w:rPr>
      </w:pPr>
      <w:r w:rsidRPr="00A579D1">
        <w:rPr>
          <w:rFonts w:cs="Traditional Arabic"/>
          <w:sz w:val="30"/>
          <w:szCs w:val="30"/>
          <w:rtl/>
        </w:rPr>
        <w:t xml:space="preserve">نيروبي، </w:t>
      </w:r>
      <w:r>
        <w:rPr>
          <w:rFonts w:cs="Traditional Arabic"/>
          <w:sz w:val="30"/>
          <w:szCs w:val="30"/>
          <w:rtl/>
        </w:rPr>
        <w:t>23-27</w:t>
      </w:r>
      <w:r w:rsidRPr="00A579D1">
        <w:rPr>
          <w:rFonts w:cs="Traditional Arabic"/>
          <w:sz w:val="30"/>
          <w:szCs w:val="30"/>
          <w:rtl/>
        </w:rPr>
        <w:t xml:space="preserve"> </w:t>
      </w:r>
      <w:r w:rsidR="003A3C5E">
        <w:rPr>
          <w:rFonts w:cs="Traditional Arabic"/>
          <w:sz w:val="30"/>
          <w:szCs w:val="30"/>
          <w:rtl/>
        </w:rPr>
        <w:t>أيار</w:t>
      </w:r>
      <w:r w:rsidRPr="00A579D1">
        <w:rPr>
          <w:rFonts w:cs="Traditional Arabic"/>
          <w:sz w:val="30"/>
          <w:szCs w:val="30"/>
          <w:rtl/>
        </w:rPr>
        <w:t>/</w:t>
      </w:r>
      <w:r w:rsidR="003A3C5E">
        <w:rPr>
          <w:rFonts w:cs="Traditional Arabic"/>
          <w:sz w:val="30"/>
          <w:szCs w:val="30"/>
          <w:rtl/>
        </w:rPr>
        <w:t>مايو</w:t>
      </w:r>
      <w:r w:rsidRPr="00A579D1">
        <w:rPr>
          <w:rFonts w:cs="Traditional Arabic"/>
          <w:sz w:val="30"/>
          <w:szCs w:val="30"/>
          <w:rtl/>
        </w:rPr>
        <w:t xml:space="preserve"> 20</w:t>
      </w:r>
      <w:r>
        <w:rPr>
          <w:rFonts w:cs="Traditional Arabic"/>
          <w:sz w:val="30"/>
          <w:szCs w:val="30"/>
          <w:rtl/>
        </w:rPr>
        <w:t>1</w:t>
      </w:r>
      <w:r w:rsidR="003A3C5E">
        <w:rPr>
          <w:rFonts w:cs="Traditional Arabic"/>
          <w:sz w:val="30"/>
          <w:szCs w:val="30"/>
          <w:rtl/>
        </w:rPr>
        <w:t>6</w:t>
      </w:r>
    </w:p>
    <w:p w:rsidR="00381056" w:rsidRPr="00B97498" w:rsidRDefault="00381056" w:rsidP="000B4BA2">
      <w:pPr>
        <w:spacing w:before="120" w:after="120" w:line="400" w:lineRule="exact"/>
        <w:ind w:left="1985" w:hanging="851"/>
        <w:jc w:val="both"/>
        <w:rPr>
          <w:rFonts w:ascii="Traditional Arabic" w:hAnsi="Traditional Arabic" w:cs="Traditional Arabic"/>
          <w:b/>
          <w:bCs/>
          <w:sz w:val="32"/>
          <w:szCs w:val="32"/>
          <w:rtl/>
          <w:lang w:val="en-GB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/>
        </w:rPr>
        <w:t>2/1</w:t>
      </w:r>
      <w:r w:rsidRPr="00B97498"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/>
        </w:rPr>
        <w:t>-</w:t>
      </w:r>
      <w:r w:rsidRPr="00B97498">
        <w:rPr>
          <w:rFonts w:ascii="Traditional Arabic" w:hAnsi="Traditional Arabic" w:cs="Traditional Arabic" w:hint="cs"/>
          <w:b/>
          <w:bCs/>
          <w:sz w:val="32"/>
          <w:szCs w:val="32"/>
          <w:rtl/>
          <w:lang w:val="en-GB"/>
        </w:rPr>
        <w:tab/>
        <w:t>تعديلات على النظام الداخلي</w:t>
      </w:r>
    </w:p>
    <w:p w:rsidR="00381056" w:rsidRPr="00F61563" w:rsidRDefault="00381056" w:rsidP="00381056">
      <w:pPr>
        <w:spacing w:after="120" w:line="400" w:lineRule="exact"/>
        <w:ind w:left="1983"/>
        <w:jc w:val="both"/>
        <w:textDirection w:val="tbRlV"/>
        <w:rPr>
          <w:rFonts w:ascii="Traditional Arabic" w:hAnsi="Traditional Arabic" w:cs="Traditional Arabic"/>
          <w:i/>
          <w:iCs/>
          <w:sz w:val="30"/>
          <w:szCs w:val="30"/>
          <w:rtl/>
          <w:lang w:val="en-GB"/>
        </w:rPr>
      </w:pPr>
      <w:r w:rsidRPr="00F61563">
        <w:rPr>
          <w:rFonts w:ascii="Traditional Arabic" w:hAnsi="Traditional Arabic" w:cs="Traditional Arabic"/>
          <w:i/>
          <w:iCs/>
          <w:sz w:val="30"/>
          <w:szCs w:val="30"/>
          <w:rtl/>
          <w:lang w:val="en-GB"/>
        </w:rPr>
        <w:t>إن جمعية الأمم المتحدة للبيئة،</w:t>
      </w:r>
    </w:p>
    <w:p w:rsidR="00381056" w:rsidRPr="00F61563" w:rsidRDefault="00381056" w:rsidP="00381056">
      <w:pPr>
        <w:tabs>
          <w:tab w:val="left" w:pos="2550"/>
        </w:tabs>
        <w:spacing w:after="120" w:line="400" w:lineRule="exact"/>
        <w:ind w:left="1983"/>
        <w:jc w:val="both"/>
        <w:textDirection w:val="tbRlV"/>
        <w:rPr>
          <w:rFonts w:ascii="Traditional Arabic" w:hAnsi="Traditional Arabic" w:cs="Traditional Arabic"/>
          <w:sz w:val="30"/>
          <w:szCs w:val="30"/>
          <w:lang w:val="en-GB"/>
        </w:rPr>
      </w:pPr>
      <w:r w:rsidRPr="00F61563">
        <w:rPr>
          <w:rFonts w:ascii="Traditional Arabic" w:hAnsi="Traditional Arabic" w:cs="Traditional Arabic"/>
          <w:sz w:val="30"/>
          <w:szCs w:val="30"/>
          <w:rtl/>
          <w:lang w:val="en-GB"/>
        </w:rPr>
        <w:t>١</w:t>
      </w:r>
      <w:r w:rsidRPr="00F61563">
        <w:rPr>
          <w:rFonts w:ascii="Traditional Arabic" w:hAnsi="Traditional Arabic" w:cs="Traditional Arabic" w:hint="cs"/>
          <w:sz w:val="30"/>
          <w:szCs w:val="30"/>
          <w:rtl/>
          <w:lang w:val="en-GB"/>
        </w:rPr>
        <w:t xml:space="preserve"> </w:t>
      </w:r>
      <w:r w:rsidRPr="00F61563">
        <w:rPr>
          <w:rFonts w:ascii="Traditional Arabic" w:hAnsi="Traditional Arabic" w:cs="Traditional Arabic"/>
          <w:sz w:val="30"/>
          <w:szCs w:val="30"/>
          <w:rtl/>
          <w:lang w:val="en-GB"/>
        </w:rPr>
        <w:t>-</w:t>
      </w:r>
      <w:r w:rsidRPr="00F61563">
        <w:rPr>
          <w:rFonts w:ascii="Traditional Arabic" w:hAnsi="Traditional Arabic" w:cs="Traditional Arabic"/>
          <w:sz w:val="30"/>
          <w:szCs w:val="30"/>
          <w:rtl/>
          <w:lang w:val="en-GB"/>
        </w:rPr>
        <w:tab/>
        <w:t>ت</w:t>
      </w:r>
      <w:r w:rsidRPr="00F61563">
        <w:rPr>
          <w:rFonts w:ascii="Traditional Arabic" w:hAnsi="Traditional Arabic" w:cs="Traditional Arabic" w:hint="cs"/>
          <w:sz w:val="30"/>
          <w:szCs w:val="30"/>
          <w:rtl/>
          <w:lang w:val="en-GB"/>
        </w:rPr>
        <w:t>َ</w:t>
      </w:r>
      <w:r w:rsidRPr="00F61563">
        <w:rPr>
          <w:rFonts w:ascii="Traditional Arabic" w:hAnsi="Traditional Arabic" w:cs="Traditional Arabic"/>
          <w:sz w:val="30"/>
          <w:szCs w:val="30"/>
          <w:rtl/>
          <w:lang w:val="en-GB"/>
        </w:rPr>
        <w:t>عتمد التعديلات التالية على نظام</w:t>
      </w:r>
      <w:r w:rsidRPr="00F61563">
        <w:rPr>
          <w:rFonts w:ascii="Traditional Arabic" w:hAnsi="Traditional Arabic" w:cs="Traditional Arabic" w:hint="cs"/>
          <w:sz w:val="30"/>
          <w:szCs w:val="30"/>
          <w:rtl/>
          <w:lang w:val="en-GB"/>
        </w:rPr>
        <w:t>ها</w:t>
      </w:r>
      <w:r w:rsidRPr="00F61563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 الداخلي:</w:t>
      </w:r>
    </w:p>
    <w:p w:rsidR="00381056" w:rsidRPr="00F61563" w:rsidRDefault="00381056" w:rsidP="00381056">
      <w:pPr>
        <w:tabs>
          <w:tab w:val="left" w:pos="2550"/>
        </w:tabs>
        <w:spacing w:after="120" w:line="400" w:lineRule="exact"/>
        <w:ind w:left="1983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/>
        </w:rPr>
      </w:pPr>
      <w:r w:rsidRPr="00F61563">
        <w:rPr>
          <w:rFonts w:ascii="Traditional Arabic" w:hAnsi="Traditional Arabic" w:cs="Traditional Arabic" w:hint="cs"/>
          <w:sz w:val="30"/>
          <w:szCs w:val="30"/>
          <w:rtl/>
          <w:lang w:val="en-GB"/>
        </w:rPr>
        <w:t>(أ)</w:t>
      </w:r>
      <w:r w:rsidRPr="00F61563">
        <w:rPr>
          <w:rFonts w:ascii="Traditional Arabic" w:hAnsi="Traditional Arabic" w:cs="Traditional Arabic" w:hint="cs"/>
          <w:sz w:val="30"/>
          <w:szCs w:val="30"/>
          <w:rtl/>
          <w:lang w:val="en-GB"/>
        </w:rPr>
        <w:tab/>
      </w:r>
      <w:r w:rsidRPr="00F61563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تصبح المادة </w:t>
      </w:r>
      <w:r w:rsidRPr="00F61563">
        <w:rPr>
          <w:rFonts w:ascii="Traditional Arabic" w:hAnsi="Traditional Arabic" w:cs="Traditional Arabic" w:hint="cs"/>
          <w:sz w:val="30"/>
          <w:szCs w:val="30"/>
          <w:rtl/>
          <w:lang w:val="en-GB"/>
        </w:rPr>
        <w:t>18</w:t>
      </w:r>
      <w:r w:rsidRPr="00F61563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 على النحو التالي بعد التعديل:</w:t>
      </w:r>
    </w:p>
    <w:p w:rsidR="00381056" w:rsidRPr="00C80611" w:rsidRDefault="00381056" w:rsidP="00381056">
      <w:pPr>
        <w:spacing w:after="120" w:line="400" w:lineRule="exact"/>
        <w:ind w:left="2550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تنتخب جمعية الأمم المتحدة للبيئة، خلال الجلسة الختامية لدورة عادية، رئيساً وثمانية نواب للرئيس ومقرراً من بين أعضائها. 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ويشكل أعضاء المكتب هؤلاء مكتب جمعية الأمم المتحدة للبيئة. ويساعد المكتب الرئيس في 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تنفيذ أعمال جمعية الأمم المتحدة للبيئة عموماً.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ويدعى إلى المشاركة في اجتماعات المكتب ر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ؤساء لجان الدورة أو 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الفرق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الع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مل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ة التي يتم إنشاؤها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بمقتضى المادة 61 أدناه.</w:t>
      </w:r>
    </w:p>
    <w:p w:rsidR="00381056" w:rsidRPr="00C80611" w:rsidRDefault="00381056" w:rsidP="00381056">
      <w:pPr>
        <w:spacing w:after="120" w:line="400" w:lineRule="exact"/>
        <w:ind w:left="1983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/>
        </w:rPr>
      </w:pPr>
      <w:r w:rsidRPr="00F61563">
        <w:rPr>
          <w:rFonts w:ascii="Traditional Arabic" w:hAnsi="Traditional Arabic" w:cs="Traditional Arabic" w:hint="cs"/>
          <w:sz w:val="30"/>
          <w:szCs w:val="30"/>
          <w:rtl/>
          <w:lang w:val="en-GB"/>
        </w:rPr>
        <w:t>(ب)</w:t>
      </w:r>
      <w:r>
        <w:rPr>
          <w:rFonts w:ascii="Traditional Arabic" w:hAnsi="Traditional Arabic" w:cs="Traditional Arabic" w:hint="cs"/>
          <w:sz w:val="30"/>
          <w:szCs w:val="30"/>
          <w:rtl/>
          <w:lang w:val="en-GB"/>
        </w:rPr>
        <w:tab/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تصبح المادة </w:t>
      </w:r>
      <w:r>
        <w:rPr>
          <w:rFonts w:ascii="Traditional Arabic" w:hAnsi="Traditional Arabic" w:cs="Traditional Arabic" w:hint="cs"/>
          <w:sz w:val="30"/>
          <w:szCs w:val="30"/>
          <w:rtl/>
          <w:lang w:val="en-GB"/>
        </w:rPr>
        <w:t>20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 على النحو التالي بعد التعديل:</w:t>
      </w:r>
    </w:p>
    <w:p w:rsidR="00381056" w:rsidRPr="00C80611" w:rsidRDefault="00381056" w:rsidP="00381056">
      <w:pPr>
        <w:spacing w:after="120" w:line="400" w:lineRule="exact"/>
        <w:ind w:left="2550"/>
        <w:jc w:val="both"/>
        <w:textDirection w:val="tbRlV"/>
        <w:rPr>
          <w:rFonts w:ascii="Traditional Arabic" w:hAnsi="Traditional Arabic" w:cs="Traditional Arabic"/>
          <w:sz w:val="30"/>
          <w:szCs w:val="30"/>
          <w:rtl/>
          <w:lang w:val="en-GB" w:eastAsia="zh-TW"/>
        </w:rPr>
      </w:pP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يشغل الرئيس ونواب الرئيس والمقرر مناصبهم إلى حين انتخاب من يخلفهم. ويبدأ هؤلاء فتر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ات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ش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غل مناصبهم عند اختتام الدورة ال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ت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ي 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انتخبوا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فيه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ا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، ويبقو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ن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في مناصبهم حتى اختتام 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الدورة العادية القادمة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،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ويكونون مؤهلين للانتخاب مرة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أخرى مع مراعاة أحكام المادة 18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.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ولا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 xml:space="preserve"> يجوز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لأيٍ منهم شغل منصبه بعد انتهاء مدة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شغل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ه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 xml:space="preserve"> </w:t>
      </w:r>
      <w:r>
        <w:rPr>
          <w:rFonts w:ascii="Traditional Arabic" w:hAnsi="Traditional Arabic" w:cs="Traditional Arabic" w:hint="cs"/>
          <w:sz w:val="30"/>
          <w:szCs w:val="30"/>
          <w:rtl/>
          <w:lang w:val="en-GB" w:eastAsia="zh-TW"/>
        </w:rPr>
        <w:t>لمنصب يمثل فيه عضوا آخر</w:t>
      </w:r>
      <w:r>
        <w:rPr>
          <w:rFonts w:ascii="Traditional Arabic" w:hAnsi="Traditional Arabic" w:cs="Traditional Arabic"/>
          <w:sz w:val="30"/>
          <w:szCs w:val="30"/>
          <w:rtl/>
          <w:lang w:val="en-GB" w:eastAsia="zh-TW"/>
        </w:rPr>
        <w:t>.</w:t>
      </w:r>
    </w:p>
    <w:p w:rsidR="00381056" w:rsidRDefault="00381056" w:rsidP="001A2929">
      <w:pPr>
        <w:tabs>
          <w:tab w:val="left" w:pos="2550"/>
        </w:tabs>
        <w:spacing w:after="120" w:line="400" w:lineRule="exact"/>
        <w:ind w:left="1132" w:firstLine="851"/>
        <w:jc w:val="both"/>
        <w:textDirection w:val="tbRlV"/>
        <w:rPr>
          <w:rFonts w:ascii="Traditional Arabic" w:hAnsi="Traditional Arabic" w:cs="Traditional Arabic"/>
          <w:sz w:val="30"/>
          <w:szCs w:val="30"/>
          <w:lang w:val="en-GB"/>
        </w:rPr>
      </w:pP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>2</w:t>
      </w:r>
      <w:r>
        <w:rPr>
          <w:rFonts w:ascii="Traditional Arabic" w:hAnsi="Traditional Arabic" w:cs="Traditional Arabic" w:hint="cs"/>
          <w:sz w:val="30"/>
          <w:szCs w:val="30"/>
          <w:rtl/>
          <w:lang w:val="en-GB"/>
        </w:rPr>
        <w:t xml:space="preserve"> 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>-</w:t>
      </w:r>
      <w:r>
        <w:rPr>
          <w:rFonts w:ascii="Traditional Arabic" w:hAnsi="Traditional Arabic" w:cs="Traditional Arabic" w:hint="cs"/>
          <w:sz w:val="30"/>
          <w:szCs w:val="30"/>
          <w:rtl/>
          <w:lang w:val="en-GB"/>
        </w:rPr>
        <w:tab/>
      </w:r>
      <w:r w:rsidRPr="00F61563">
        <w:rPr>
          <w:rFonts w:ascii="Traditional Arabic" w:hAnsi="Traditional Arabic" w:cs="Traditional Arabic" w:hint="cs"/>
          <w:i/>
          <w:iCs/>
          <w:sz w:val="30"/>
          <w:szCs w:val="30"/>
          <w:rtl/>
          <w:lang w:val="en-GB"/>
        </w:rPr>
        <w:t>ت</w:t>
      </w:r>
      <w:r w:rsidRPr="00F61563">
        <w:rPr>
          <w:rFonts w:ascii="Traditional Arabic" w:hAnsi="Traditional Arabic" w:cs="Traditional Arabic"/>
          <w:i/>
          <w:iCs/>
          <w:sz w:val="30"/>
          <w:szCs w:val="30"/>
          <w:rtl/>
          <w:lang w:val="en-GB"/>
        </w:rPr>
        <w:t>قرر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 أن يبدأ سريان التعديلات السالفة الذكر في مستهل دورتها الثالثة. ولذلك</w:t>
      </w:r>
      <w:r>
        <w:rPr>
          <w:rFonts w:ascii="Traditional Arabic" w:hAnsi="Traditional Arabic" w:cs="Traditional Arabic" w:hint="cs"/>
          <w:sz w:val="30"/>
          <w:szCs w:val="30"/>
          <w:rtl/>
          <w:lang w:val="en-GB"/>
        </w:rPr>
        <w:t xml:space="preserve"> يتعين على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 المكتب المنتخب </w:t>
      </w:r>
      <w:r>
        <w:rPr>
          <w:rFonts w:ascii="Traditional Arabic" w:hAnsi="Traditional Arabic" w:cs="Traditional Arabic" w:hint="cs"/>
          <w:sz w:val="30"/>
          <w:szCs w:val="30"/>
          <w:rtl/>
          <w:lang w:val="en-GB"/>
        </w:rPr>
        <w:t>ل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>لدورة الثا</w:t>
      </w:r>
      <w:r>
        <w:rPr>
          <w:rFonts w:ascii="Traditional Arabic" w:hAnsi="Traditional Arabic" w:cs="Traditional Arabic"/>
          <w:sz w:val="30"/>
          <w:szCs w:val="30"/>
          <w:rtl/>
          <w:lang w:val="en-GB"/>
        </w:rPr>
        <w:t>نية لجمعية الأمم المتحدة للبيئة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 </w:t>
      </w:r>
      <w:r>
        <w:rPr>
          <w:rFonts w:ascii="Traditional Arabic" w:hAnsi="Traditional Arabic" w:cs="Traditional Arabic" w:hint="cs"/>
          <w:sz w:val="30"/>
          <w:szCs w:val="30"/>
          <w:rtl/>
          <w:lang w:val="en-GB"/>
        </w:rPr>
        <w:t>أن يواصل عمله</w:t>
      </w:r>
      <w:r w:rsidRPr="00C80611">
        <w:rPr>
          <w:rFonts w:ascii="Traditional Arabic" w:hAnsi="Traditional Arabic" w:cs="Traditional Arabic"/>
          <w:sz w:val="30"/>
          <w:szCs w:val="30"/>
          <w:rtl/>
          <w:lang w:val="en-GB"/>
        </w:rPr>
        <w:t xml:space="preserve"> حتى اختتام دورتها الثالثة.</w:t>
      </w:r>
    </w:p>
    <w:p w:rsidR="00381056" w:rsidRPr="00423C50" w:rsidRDefault="00423C50" w:rsidP="00423C50">
      <w:pPr>
        <w:spacing w:line="360" w:lineRule="exact"/>
        <w:ind w:left="1134"/>
        <w:jc w:val="right"/>
        <w:textDirection w:val="tbRlV"/>
        <w:rPr>
          <w:rFonts w:ascii="Traditional Arabic" w:hAnsi="Traditional Arabic" w:cs="Traditional Arabic"/>
          <w:i/>
          <w:iCs/>
          <w:sz w:val="30"/>
          <w:szCs w:val="30"/>
          <w:rtl/>
          <w:lang w:val="en-GB"/>
        </w:rPr>
      </w:pPr>
      <w:r w:rsidRPr="00423C50">
        <w:rPr>
          <w:rFonts w:ascii="Traditional Arabic" w:hAnsi="Traditional Arabic" w:cs="Traditional Arabic" w:hint="cs"/>
          <w:i/>
          <w:iCs/>
          <w:sz w:val="30"/>
          <w:szCs w:val="30"/>
          <w:rtl/>
          <w:lang w:val="en-GB"/>
        </w:rPr>
        <w:t>الجلسة العامة السادسة</w:t>
      </w:r>
    </w:p>
    <w:p w:rsidR="00423C50" w:rsidRPr="00C80611" w:rsidRDefault="00423C50" w:rsidP="00423C50">
      <w:pPr>
        <w:spacing w:line="360" w:lineRule="exact"/>
        <w:ind w:left="1134"/>
        <w:jc w:val="right"/>
        <w:textDirection w:val="tbRlV"/>
        <w:rPr>
          <w:rFonts w:ascii="Traditional Arabic" w:hAnsi="Traditional Arabic" w:cs="Traditional Arabic"/>
          <w:sz w:val="30"/>
          <w:szCs w:val="30"/>
          <w:rtl/>
          <w:lang w:val="en-GB"/>
        </w:rPr>
      </w:pPr>
      <w:r w:rsidRPr="00423C50">
        <w:rPr>
          <w:rFonts w:ascii="Traditional Arabic" w:hAnsi="Traditional Arabic" w:cs="Traditional Arabic" w:hint="cs"/>
          <w:i/>
          <w:iCs/>
          <w:sz w:val="30"/>
          <w:szCs w:val="30"/>
          <w:rtl/>
          <w:lang w:val="en-GB"/>
        </w:rPr>
        <w:t>27 أيار/مايو 2016</w:t>
      </w:r>
    </w:p>
    <w:p w:rsidR="004E37A4" w:rsidRPr="00381056" w:rsidRDefault="00381056" w:rsidP="000B4BA2">
      <w:pPr>
        <w:spacing w:line="340" w:lineRule="exact"/>
        <w:ind w:left="1134" w:right="1247"/>
        <w:jc w:val="center"/>
        <w:rPr>
          <w:rFonts w:ascii="Traditional Arabic" w:hAnsi="Traditional Arabic" w:cs="Traditional Arabic"/>
          <w:sz w:val="30"/>
          <w:szCs w:val="30"/>
        </w:rPr>
      </w:pPr>
      <w:r>
        <w:rPr>
          <w:rFonts w:ascii="Traditional Arabic" w:hAnsi="Traditional Arabic" w:cs="Traditional Arabic"/>
          <w:sz w:val="30"/>
          <w:szCs w:val="30"/>
        </w:rPr>
        <w:t>__________</w:t>
      </w:r>
    </w:p>
    <w:sectPr w:rsidR="004E37A4" w:rsidRPr="00381056" w:rsidSect="009E5574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endnotePr>
        <w:numFmt w:val="lowerLetter"/>
      </w:endnotePr>
      <w:pgSz w:w="11906" w:h="16838" w:code="9"/>
      <w:pgMar w:top="907" w:right="1418" w:bottom="1418" w:left="992" w:header="539" w:footer="975" w:gutter="0"/>
      <w:cols w:space="720"/>
      <w:titlePg/>
      <w:bidi/>
      <w:rtlGutter/>
      <w:docGrid w:linePitch="2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D2D" w:rsidRDefault="00171D2D">
      <w:r>
        <w:separator/>
      </w:r>
    </w:p>
  </w:endnote>
  <w:endnote w:type="continuationSeparator" w:id="0">
    <w:p w:rsidR="00171D2D" w:rsidRDefault="00171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C50" w:rsidRPr="0012040B" w:rsidRDefault="00423C50" w:rsidP="0012040B">
    <w:pPr>
      <w:pStyle w:val="Footer"/>
      <w:bidi w:val="0"/>
      <w:rPr>
        <w:rFonts w:ascii="Times New Roman" w:hAnsi="Times New Roman" w:cs="Times New Roman"/>
        <w:sz w:val="22"/>
        <w:szCs w:val="20"/>
        <w:rtl/>
      </w:rPr>
    </w:pPr>
    <w:r>
      <w:rPr>
        <w:rStyle w:val="PageNumber"/>
      </w:rPr>
      <w:fldChar w:fldCharType="begin"/>
    </w:r>
    <w:r>
      <w:rPr>
        <w:rStyle w:val="PageNumber"/>
        <w:rtl/>
      </w:rPr>
      <w:instrText xml:space="preserve"> </w:instrText>
    </w:r>
    <w:r>
      <w:rPr>
        <w:rStyle w:val="PageNumber"/>
      </w:rPr>
      <w:instrText>PAGE</w:instrText>
    </w:r>
    <w:r>
      <w:rPr>
        <w:rStyle w:val="PageNumber"/>
        <w:rtl/>
      </w:rPr>
      <w:instrText xml:space="preserve"> </w:instrText>
    </w:r>
    <w:r>
      <w:rPr>
        <w:rStyle w:val="PageNumber"/>
      </w:rPr>
      <w:fldChar w:fldCharType="separate"/>
    </w:r>
    <w:r w:rsidR="000B4BA2">
      <w:rPr>
        <w:rStyle w:val="PageNumber"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C50" w:rsidRPr="00780A9D" w:rsidRDefault="00423C50" w:rsidP="00780A9D">
    <w:pPr>
      <w:pStyle w:val="Footer"/>
      <w:tabs>
        <w:tab w:val="clear" w:pos="4153"/>
        <w:tab w:val="clear" w:pos="8306"/>
      </w:tabs>
      <w:bidi w:val="0"/>
      <w:jc w:val="left"/>
      <w:rPr>
        <w:rFonts w:ascii="Times New Roman" w:hAnsi="Times New Roman" w:cs="Times New Roman"/>
        <w:szCs w:val="20"/>
        <w:rtl/>
      </w:rPr>
    </w:pPr>
    <w:r w:rsidRPr="00780A9D">
      <w:rPr>
        <w:rStyle w:val="PageNumber"/>
        <w:rFonts w:ascii="Times New Roman" w:hAnsi="Times New Roman" w:cs="Times New Roman"/>
        <w:szCs w:val="20"/>
      </w:rPr>
      <w:fldChar w:fldCharType="begin"/>
    </w:r>
    <w:r w:rsidRPr="00780A9D">
      <w:rPr>
        <w:rStyle w:val="PageNumber"/>
        <w:rFonts w:ascii="Times New Roman" w:hAnsi="Times New Roman" w:cs="Times New Roman"/>
        <w:szCs w:val="20"/>
      </w:rPr>
      <w:instrText xml:space="preserve"> PAGE </w:instrText>
    </w:r>
    <w:r w:rsidRPr="00780A9D">
      <w:rPr>
        <w:rStyle w:val="PageNumber"/>
        <w:rFonts w:ascii="Times New Roman" w:hAnsi="Times New Roman" w:cs="Times New Roman"/>
        <w:szCs w:val="20"/>
      </w:rPr>
      <w:fldChar w:fldCharType="separate"/>
    </w:r>
    <w:r>
      <w:rPr>
        <w:rStyle w:val="PageNumber"/>
        <w:rFonts w:ascii="Times New Roman" w:hAnsi="Times New Roman" w:cs="Times New Roman"/>
        <w:szCs w:val="20"/>
      </w:rPr>
      <w:t>3</w:t>
    </w:r>
    <w:r w:rsidRPr="00780A9D">
      <w:rPr>
        <w:rStyle w:val="PageNumber"/>
        <w:rFonts w:ascii="Times New Roman" w:hAnsi="Times New Roman" w:cs="Times New Roman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C50" w:rsidRDefault="00423C50" w:rsidP="001A2929">
    <w:pPr>
      <w:spacing w:before="120" w:line="240" w:lineRule="exact"/>
      <w:jc w:val="both"/>
      <w:rPr>
        <w:rFonts w:cs="Times New Roman"/>
        <w:sz w:val="20"/>
        <w:szCs w:val="20"/>
        <w:rtl/>
      </w:rPr>
    </w:pPr>
    <w:r w:rsidRPr="005C55FF">
      <w:rPr>
        <w:rFonts w:cs="Times New Roman"/>
        <w:sz w:val="20"/>
        <w:szCs w:val="20"/>
      </w:rPr>
      <w:t>K</w:t>
    </w:r>
    <w:r>
      <w:rPr>
        <w:rFonts w:cs="Times New Roman"/>
        <w:sz w:val="20"/>
        <w:szCs w:val="20"/>
      </w:rPr>
      <w:t>1607111</w:t>
    </w:r>
    <w:r w:rsidRPr="005C55FF">
      <w:rPr>
        <w:rFonts w:cs="Times New Roman"/>
        <w:sz w:val="20"/>
        <w:szCs w:val="20"/>
      </w:rPr>
      <w:tab/>
    </w:r>
    <w:r w:rsidR="001A2929">
      <w:rPr>
        <w:rFonts w:cs="Times New Roman"/>
        <w:sz w:val="20"/>
        <w:szCs w:val="20"/>
      </w:rPr>
      <w:t>1409</w:t>
    </w:r>
    <w:r>
      <w:rPr>
        <w:rFonts w:cs="Times New Roman"/>
        <w:sz w:val="20"/>
        <w:szCs w:val="20"/>
      </w:rPr>
      <w:t>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D2D" w:rsidRDefault="00171D2D">
      <w:r>
        <w:separator/>
      </w:r>
    </w:p>
  </w:footnote>
  <w:footnote w:type="continuationSeparator" w:id="0">
    <w:p w:rsidR="00171D2D" w:rsidRDefault="00171D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C50" w:rsidRPr="004E37A4" w:rsidRDefault="00423C50" w:rsidP="004E37A4">
    <w:pPr>
      <w:pBdr>
        <w:bottom w:val="single" w:sz="4" w:space="1" w:color="auto"/>
      </w:pBdr>
      <w:bidi w:val="0"/>
      <w:spacing w:before="20" w:after="40"/>
      <w:jc w:val="right"/>
      <w:rPr>
        <w:b/>
        <w:bCs/>
        <w:sz w:val="17"/>
        <w:szCs w:val="17"/>
        <w:rtl/>
        <w:lang w:val="fr-FR"/>
      </w:rPr>
    </w:pPr>
    <w:r w:rsidRPr="004E37A4">
      <w:rPr>
        <w:b/>
        <w:bCs/>
        <w:sz w:val="17"/>
        <w:szCs w:val="17"/>
        <w:lang w:val="en-GB"/>
      </w:rPr>
      <w:t>UNEP/EA.2/Res.</w:t>
    </w:r>
    <w:r>
      <w:rPr>
        <w:b/>
        <w:bCs/>
        <w:sz w:val="17"/>
        <w:szCs w:val="17"/>
        <w:lang w:val="en-GB"/>
      </w:rPr>
      <w:t>00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C50" w:rsidRPr="004E37A4" w:rsidRDefault="00423C50" w:rsidP="00FF28C1">
    <w:pPr>
      <w:pBdr>
        <w:bottom w:val="single" w:sz="4" w:space="1" w:color="auto"/>
      </w:pBdr>
      <w:bidi w:val="0"/>
      <w:spacing w:before="20" w:after="40"/>
      <w:rPr>
        <w:rFonts w:asciiTheme="majorBidi" w:hAnsiTheme="majorBidi" w:cstheme="majorBidi"/>
        <w:b/>
        <w:bCs/>
        <w:sz w:val="17"/>
        <w:szCs w:val="17"/>
        <w:rtl/>
        <w:lang w:val="fr-FR"/>
      </w:rPr>
    </w:pPr>
    <w:r w:rsidRPr="004E37A4">
      <w:rPr>
        <w:rFonts w:asciiTheme="majorBidi" w:hAnsiTheme="majorBidi" w:cstheme="majorBidi"/>
        <w:b/>
        <w:bCs/>
        <w:sz w:val="17"/>
        <w:szCs w:val="17"/>
        <w:lang w:val="en-GB"/>
      </w:rPr>
      <w:t>UNEP/EA.2/Res.00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3894E0CA"/>
    <w:lvl w:ilvl="0">
      <w:start w:val="1"/>
      <w:numFmt w:val="decimal"/>
      <w:lvlText w:val="%1 -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30"/>
        <w:bdr w:val="ni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AA50DB1"/>
    <w:multiLevelType w:val="singleLevel"/>
    <w:tmpl w:val="0C00B56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71"/>
  <w:drawingGridVerticalSpacing w:val="233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02B"/>
    <w:rsid w:val="00004629"/>
    <w:rsid w:val="000242CB"/>
    <w:rsid w:val="000255EE"/>
    <w:rsid w:val="00080DBA"/>
    <w:rsid w:val="000844F9"/>
    <w:rsid w:val="000B4BA2"/>
    <w:rsid w:val="000B4D0B"/>
    <w:rsid w:val="000E24FF"/>
    <w:rsid w:val="00105E16"/>
    <w:rsid w:val="00113EC2"/>
    <w:rsid w:val="0012040B"/>
    <w:rsid w:val="00131CE1"/>
    <w:rsid w:val="00153644"/>
    <w:rsid w:val="00153926"/>
    <w:rsid w:val="00154CC2"/>
    <w:rsid w:val="001602FD"/>
    <w:rsid w:val="00165BE3"/>
    <w:rsid w:val="00170277"/>
    <w:rsid w:val="00171D2D"/>
    <w:rsid w:val="00177C0C"/>
    <w:rsid w:val="00183E84"/>
    <w:rsid w:val="00193855"/>
    <w:rsid w:val="001A2929"/>
    <w:rsid w:val="001A7B84"/>
    <w:rsid w:val="001E4795"/>
    <w:rsid w:val="001F166A"/>
    <w:rsid w:val="00260C3B"/>
    <w:rsid w:val="00261451"/>
    <w:rsid w:val="002626DF"/>
    <w:rsid w:val="0027481A"/>
    <w:rsid w:val="00282759"/>
    <w:rsid w:val="00291E18"/>
    <w:rsid w:val="002B0E93"/>
    <w:rsid w:val="002C60AD"/>
    <w:rsid w:val="002D6F30"/>
    <w:rsid w:val="00312F45"/>
    <w:rsid w:val="00324C76"/>
    <w:rsid w:val="00333788"/>
    <w:rsid w:val="003609D4"/>
    <w:rsid w:val="00363D25"/>
    <w:rsid w:val="00381056"/>
    <w:rsid w:val="00386BD3"/>
    <w:rsid w:val="003A3C5E"/>
    <w:rsid w:val="003B35D4"/>
    <w:rsid w:val="003D2FFB"/>
    <w:rsid w:val="003D7E80"/>
    <w:rsid w:val="003E4E41"/>
    <w:rsid w:val="003E6D53"/>
    <w:rsid w:val="00405211"/>
    <w:rsid w:val="004073F0"/>
    <w:rsid w:val="00423C50"/>
    <w:rsid w:val="00440290"/>
    <w:rsid w:val="00452687"/>
    <w:rsid w:val="004B0A17"/>
    <w:rsid w:val="004B54BC"/>
    <w:rsid w:val="004C5D36"/>
    <w:rsid w:val="004D0E9D"/>
    <w:rsid w:val="004D1F6B"/>
    <w:rsid w:val="004D2B12"/>
    <w:rsid w:val="004D2E76"/>
    <w:rsid w:val="004D6802"/>
    <w:rsid w:val="004E37A4"/>
    <w:rsid w:val="004E5370"/>
    <w:rsid w:val="004E7B30"/>
    <w:rsid w:val="00530F46"/>
    <w:rsid w:val="005945AA"/>
    <w:rsid w:val="005B7D85"/>
    <w:rsid w:val="005C55FF"/>
    <w:rsid w:val="005D4E29"/>
    <w:rsid w:val="005E06C5"/>
    <w:rsid w:val="0060772E"/>
    <w:rsid w:val="006160A4"/>
    <w:rsid w:val="006227F4"/>
    <w:rsid w:val="00642185"/>
    <w:rsid w:val="00652A10"/>
    <w:rsid w:val="00671875"/>
    <w:rsid w:val="0068276E"/>
    <w:rsid w:val="006A00CF"/>
    <w:rsid w:val="006C560D"/>
    <w:rsid w:val="006E4BE0"/>
    <w:rsid w:val="006F060B"/>
    <w:rsid w:val="00706852"/>
    <w:rsid w:val="007446AF"/>
    <w:rsid w:val="00745B94"/>
    <w:rsid w:val="007653B3"/>
    <w:rsid w:val="00780A9D"/>
    <w:rsid w:val="00793E6A"/>
    <w:rsid w:val="007B4E5E"/>
    <w:rsid w:val="007C0FF8"/>
    <w:rsid w:val="007C1490"/>
    <w:rsid w:val="007C3EB8"/>
    <w:rsid w:val="007D4D43"/>
    <w:rsid w:val="00805014"/>
    <w:rsid w:val="0080763D"/>
    <w:rsid w:val="00821CBF"/>
    <w:rsid w:val="008226DC"/>
    <w:rsid w:val="00852DD4"/>
    <w:rsid w:val="00856921"/>
    <w:rsid w:val="00857717"/>
    <w:rsid w:val="00870666"/>
    <w:rsid w:val="00895358"/>
    <w:rsid w:val="0090002B"/>
    <w:rsid w:val="009024C1"/>
    <w:rsid w:val="00926C1F"/>
    <w:rsid w:val="00945D6A"/>
    <w:rsid w:val="009819E2"/>
    <w:rsid w:val="009B79AE"/>
    <w:rsid w:val="009C46E7"/>
    <w:rsid w:val="009E2B74"/>
    <w:rsid w:val="009E5574"/>
    <w:rsid w:val="00A30430"/>
    <w:rsid w:val="00A45812"/>
    <w:rsid w:val="00A47CC8"/>
    <w:rsid w:val="00A47EB4"/>
    <w:rsid w:val="00A579D1"/>
    <w:rsid w:val="00A81553"/>
    <w:rsid w:val="00A91071"/>
    <w:rsid w:val="00A969A0"/>
    <w:rsid w:val="00AB1E5D"/>
    <w:rsid w:val="00AD1EE5"/>
    <w:rsid w:val="00AD3AB7"/>
    <w:rsid w:val="00AF0EBF"/>
    <w:rsid w:val="00AF2D1A"/>
    <w:rsid w:val="00B14D70"/>
    <w:rsid w:val="00B270C7"/>
    <w:rsid w:val="00B34EA4"/>
    <w:rsid w:val="00B70CA8"/>
    <w:rsid w:val="00B748E6"/>
    <w:rsid w:val="00B76DAA"/>
    <w:rsid w:val="00B92BCD"/>
    <w:rsid w:val="00B96D40"/>
    <w:rsid w:val="00BA6ED1"/>
    <w:rsid w:val="00BD3BFB"/>
    <w:rsid w:val="00BD795E"/>
    <w:rsid w:val="00C22877"/>
    <w:rsid w:val="00C56205"/>
    <w:rsid w:val="00C7051C"/>
    <w:rsid w:val="00C739DD"/>
    <w:rsid w:val="00C811BE"/>
    <w:rsid w:val="00C85728"/>
    <w:rsid w:val="00CA4B0F"/>
    <w:rsid w:val="00CA4F8C"/>
    <w:rsid w:val="00CB08CF"/>
    <w:rsid w:val="00CB788D"/>
    <w:rsid w:val="00CC797B"/>
    <w:rsid w:val="00D00843"/>
    <w:rsid w:val="00D17F74"/>
    <w:rsid w:val="00D4226A"/>
    <w:rsid w:val="00D42F1B"/>
    <w:rsid w:val="00D578BF"/>
    <w:rsid w:val="00D71822"/>
    <w:rsid w:val="00D9173E"/>
    <w:rsid w:val="00D91942"/>
    <w:rsid w:val="00DA1588"/>
    <w:rsid w:val="00DD6C8F"/>
    <w:rsid w:val="00DE796A"/>
    <w:rsid w:val="00DF37E5"/>
    <w:rsid w:val="00E21AE0"/>
    <w:rsid w:val="00E32A3D"/>
    <w:rsid w:val="00E51F7B"/>
    <w:rsid w:val="00E622F1"/>
    <w:rsid w:val="00E760C7"/>
    <w:rsid w:val="00E82636"/>
    <w:rsid w:val="00EA2CCF"/>
    <w:rsid w:val="00EC3A5F"/>
    <w:rsid w:val="00ED77A3"/>
    <w:rsid w:val="00EE70DB"/>
    <w:rsid w:val="00F10C46"/>
    <w:rsid w:val="00F14D55"/>
    <w:rsid w:val="00F240DC"/>
    <w:rsid w:val="00F26777"/>
    <w:rsid w:val="00F27726"/>
    <w:rsid w:val="00F74BF8"/>
    <w:rsid w:val="00F7639B"/>
    <w:rsid w:val="00F8559E"/>
    <w:rsid w:val="00F957B1"/>
    <w:rsid w:val="00FB2080"/>
    <w:rsid w:val="00FC1DEC"/>
    <w:rsid w:val="00FC582C"/>
    <w:rsid w:val="00FD2B77"/>
    <w:rsid w:val="00FF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Simplified Arabic"/>
      <w:sz w:val="22"/>
      <w:szCs w:val="28"/>
    </w:rPr>
  </w:style>
  <w:style w:type="paragraph" w:styleId="Heading1">
    <w:name w:val="heading 1"/>
    <w:basedOn w:val="Normal"/>
    <w:next w:val="Normal"/>
    <w:qFormat/>
    <w:pPr>
      <w:keepNext/>
      <w:spacing w:before="120" w:after="120" w:line="360" w:lineRule="exact"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spacing w:before="120" w:after="120" w:line="360" w:lineRule="exact"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spacing w:before="120" w:after="120" w:line="360" w:lineRule="exact"/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before="120" w:after="120" w:line="360" w:lineRule="exact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Times" w:hAnsi="Times" w:cs="Arabic Transparent"/>
      <w:b/>
      <w:bCs/>
      <w:noProof/>
      <w:sz w:val="20"/>
      <w:szCs w:val="44"/>
    </w:rPr>
  </w:style>
  <w:style w:type="paragraph" w:styleId="Heading6">
    <w:name w:val="heading 6"/>
    <w:basedOn w:val="Normal"/>
    <w:next w:val="Normal"/>
    <w:qFormat/>
    <w:pPr>
      <w:keepNext/>
      <w:spacing w:before="120" w:after="120" w:line="360" w:lineRule="exact"/>
      <w:jc w:val="both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" w:hAnsi="Times"/>
      <w:b/>
      <w:bCs/>
      <w:noProof/>
      <w:sz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30"/>
      <w:szCs w:val="30"/>
    </w:rPr>
  </w:style>
  <w:style w:type="paragraph" w:styleId="Heading9">
    <w:name w:val="heading 9"/>
    <w:basedOn w:val="Normal"/>
    <w:next w:val="Normal"/>
    <w:qFormat/>
    <w:pPr>
      <w:keepNext/>
      <w:spacing w:line="360" w:lineRule="exact"/>
      <w:jc w:val="center"/>
      <w:outlineLvl w:val="8"/>
    </w:pPr>
    <w:rPr>
      <w:rFonts w:ascii="Times" w:hAnsi="Times"/>
      <w:b/>
      <w:bCs/>
      <w:noProof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right"/>
    </w:pPr>
    <w:rPr>
      <w:rFonts w:ascii="Times" w:hAnsi="Times"/>
      <w:noProof/>
      <w:sz w:val="20"/>
      <w:szCs w:val="24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jc w:val="right"/>
    </w:pPr>
    <w:rPr>
      <w:rFonts w:ascii="Times" w:hAnsi="Times"/>
      <w:noProof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pPr>
      <w:jc w:val="right"/>
    </w:pPr>
    <w:rPr>
      <w:rFonts w:ascii="Times" w:hAnsi="Times"/>
      <w:noProof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paragraph" w:customStyle="1" w:styleId="Level1">
    <w:name w:val="Level1"/>
    <w:basedOn w:val="Normal"/>
    <w:pPr>
      <w:tabs>
        <w:tab w:val="left" w:pos="578"/>
        <w:tab w:val="left" w:pos="1157"/>
      </w:tabs>
      <w:bidi w:val="0"/>
      <w:spacing w:after="240"/>
    </w:pPr>
    <w:rPr>
      <w:rFonts w:cs="Times New Roman"/>
      <w:szCs w:val="22"/>
      <w:lang w:val="en-GB" w:eastAsia="fr-FR"/>
    </w:rPr>
  </w:style>
  <w:style w:type="paragraph" w:customStyle="1" w:styleId="font6">
    <w:name w:val="font6"/>
    <w:basedOn w:val="Normal"/>
    <w:pPr>
      <w:bidi w:val="0"/>
      <w:spacing w:before="100" w:beforeAutospacing="1" w:after="100" w:afterAutospacing="1"/>
    </w:pPr>
    <w:rPr>
      <w:rFonts w:ascii="Arial" w:eastAsia="Arial Unicode MS" w:hAnsi="Arial" w:cs="Arial"/>
      <w:sz w:val="20"/>
      <w:szCs w:val="20"/>
      <w:lang w:val="fr-FR" w:eastAsia="fr-FR"/>
    </w:rPr>
  </w:style>
  <w:style w:type="paragraph" w:styleId="BodyText">
    <w:name w:val="Body Text"/>
    <w:basedOn w:val="Normal"/>
    <w:pPr>
      <w:bidi w:val="0"/>
    </w:pPr>
    <w:rPr>
      <w:rFonts w:ascii="Times" w:hAnsi="Times"/>
      <w:sz w:val="20"/>
    </w:rPr>
  </w:style>
  <w:style w:type="paragraph" w:styleId="BodyText2">
    <w:name w:val="Body Text 2"/>
    <w:basedOn w:val="Normal"/>
    <w:pPr>
      <w:jc w:val="both"/>
    </w:pPr>
    <w:rPr>
      <w:rFonts w:ascii="Times" w:hAnsi="Times"/>
      <w:noProof/>
      <w:sz w:val="28"/>
    </w:rPr>
  </w:style>
  <w:style w:type="paragraph" w:customStyle="1" w:styleId="SingleTxt">
    <w:name w:val="__Single Txt"/>
    <w:basedOn w:val="Normal"/>
    <w:rsid w:val="003D7E80"/>
    <w:pPr>
      <w:tabs>
        <w:tab w:val="left" w:pos="1267"/>
        <w:tab w:val="left" w:pos="1930"/>
        <w:tab w:val="left" w:pos="2592"/>
        <w:tab w:val="left" w:pos="3254"/>
        <w:tab w:val="left" w:pos="3917"/>
        <w:tab w:val="left" w:pos="4579"/>
        <w:tab w:val="left" w:pos="5242"/>
        <w:tab w:val="left" w:pos="5904"/>
        <w:tab w:val="left" w:pos="6566"/>
      </w:tabs>
      <w:spacing w:after="120" w:line="400" w:lineRule="exact"/>
      <w:ind w:left="1267" w:right="1267"/>
      <w:jc w:val="lowKashida"/>
    </w:pPr>
    <w:rPr>
      <w:rFonts w:cs="Traditional Arabic"/>
      <w:w w:val="103"/>
      <w:kern w:val="14"/>
      <w:sz w:val="20"/>
      <w:szCs w:val="30"/>
    </w:rPr>
  </w:style>
  <w:style w:type="character" w:customStyle="1" w:styleId="FootnoteTextChar">
    <w:name w:val="Footnote Text Char"/>
    <w:link w:val="FootnoteText"/>
    <w:uiPriority w:val="99"/>
    <w:semiHidden/>
    <w:rsid w:val="00FF28C1"/>
    <w:rPr>
      <w:rFonts w:ascii="Times" w:hAnsi="Times" w:cs="Simplified Arabic"/>
      <w:noProof/>
    </w:rPr>
  </w:style>
  <w:style w:type="character" w:styleId="Hyperlink">
    <w:name w:val="Hyperlink"/>
    <w:rsid w:val="00FF28C1"/>
    <w:rPr>
      <w:rFonts w:ascii="Times New Roman" w:hAnsi="Times New Roman"/>
      <w:color w:val="auto"/>
      <w:sz w:val="20"/>
      <w:szCs w:val="20"/>
      <w:u w:val="none"/>
      <w:lang w:val="fr-FR"/>
    </w:rPr>
  </w:style>
  <w:style w:type="character" w:customStyle="1" w:styleId="DeltaViewInsertion">
    <w:name w:val="DeltaView Insertion"/>
    <w:uiPriority w:val="99"/>
    <w:rsid w:val="00333788"/>
    <w:rPr>
      <w:color w:val="0000FF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rFonts w:cs="Simplified Arabic"/>
      <w:sz w:val="22"/>
      <w:szCs w:val="28"/>
    </w:rPr>
  </w:style>
  <w:style w:type="paragraph" w:styleId="Heading1">
    <w:name w:val="heading 1"/>
    <w:basedOn w:val="Normal"/>
    <w:next w:val="Normal"/>
    <w:qFormat/>
    <w:pPr>
      <w:keepNext/>
      <w:spacing w:before="120" w:after="120" w:line="360" w:lineRule="exact"/>
      <w:jc w:val="center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pPr>
      <w:keepNext/>
      <w:spacing w:before="120" w:after="120" w:line="360" w:lineRule="exact"/>
      <w:jc w:val="center"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spacing w:before="120" w:after="120" w:line="360" w:lineRule="exact"/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before="120" w:after="120" w:line="360" w:lineRule="exact"/>
      <w:jc w:val="both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Times" w:hAnsi="Times" w:cs="Arabic Transparent"/>
      <w:b/>
      <w:bCs/>
      <w:noProof/>
      <w:sz w:val="20"/>
      <w:szCs w:val="44"/>
    </w:rPr>
  </w:style>
  <w:style w:type="paragraph" w:styleId="Heading6">
    <w:name w:val="heading 6"/>
    <w:basedOn w:val="Normal"/>
    <w:next w:val="Normal"/>
    <w:qFormat/>
    <w:pPr>
      <w:keepNext/>
      <w:spacing w:before="120" w:after="120" w:line="360" w:lineRule="exact"/>
      <w:jc w:val="both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" w:hAnsi="Times"/>
      <w:b/>
      <w:bCs/>
      <w:noProof/>
      <w:sz w:val="20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  <w:sz w:val="30"/>
      <w:szCs w:val="30"/>
    </w:rPr>
  </w:style>
  <w:style w:type="paragraph" w:styleId="Heading9">
    <w:name w:val="heading 9"/>
    <w:basedOn w:val="Normal"/>
    <w:next w:val="Normal"/>
    <w:qFormat/>
    <w:pPr>
      <w:keepNext/>
      <w:spacing w:line="360" w:lineRule="exact"/>
      <w:jc w:val="center"/>
      <w:outlineLvl w:val="8"/>
    </w:pPr>
    <w:rPr>
      <w:rFonts w:ascii="Times" w:hAnsi="Times"/>
      <w:b/>
      <w:bCs/>
      <w:noProof/>
      <w:sz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right"/>
    </w:pPr>
    <w:rPr>
      <w:rFonts w:ascii="Times" w:hAnsi="Times"/>
      <w:noProof/>
      <w:sz w:val="20"/>
      <w:szCs w:val="24"/>
    </w:r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153"/>
        <w:tab w:val="right" w:pos="8306"/>
      </w:tabs>
      <w:jc w:val="right"/>
    </w:pPr>
    <w:rPr>
      <w:rFonts w:ascii="Times" w:hAnsi="Times"/>
      <w:noProof/>
      <w:sz w:val="20"/>
      <w:szCs w:val="24"/>
    </w:rPr>
  </w:style>
  <w:style w:type="paragraph" w:styleId="FootnoteText">
    <w:name w:val="footnote text"/>
    <w:basedOn w:val="Normal"/>
    <w:link w:val="FootnoteTextChar"/>
    <w:uiPriority w:val="99"/>
    <w:semiHidden/>
    <w:pPr>
      <w:jc w:val="right"/>
    </w:pPr>
    <w:rPr>
      <w:rFonts w:ascii="Times" w:hAnsi="Times"/>
      <w:noProof/>
      <w:sz w:val="20"/>
      <w:szCs w:val="20"/>
    </w:rPr>
  </w:style>
  <w:style w:type="character" w:styleId="FootnoteReference">
    <w:name w:val="footnote reference"/>
    <w:rPr>
      <w:vertAlign w:val="superscript"/>
    </w:rPr>
  </w:style>
  <w:style w:type="paragraph" w:customStyle="1" w:styleId="Level1">
    <w:name w:val="Level1"/>
    <w:basedOn w:val="Normal"/>
    <w:pPr>
      <w:tabs>
        <w:tab w:val="left" w:pos="578"/>
        <w:tab w:val="left" w:pos="1157"/>
      </w:tabs>
      <w:bidi w:val="0"/>
      <w:spacing w:after="240"/>
    </w:pPr>
    <w:rPr>
      <w:rFonts w:cs="Times New Roman"/>
      <w:szCs w:val="22"/>
      <w:lang w:val="en-GB" w:eastAsia="fr-FR"/>
    </w:rPr>
  </w:style>
  <w:style w:type="paragraph" w:customStyle="1" w:styleId="font6">
    <w:name w:val="font6"/>
    <w:basedOn w:val="Normal"/>
    <w:pPr>
      <w:bidi w:val="0"/>
      <w:spacing w:before="100" w:beforeAutospacing="1" w:after="100" w:afterAutospacing="1"/>
    </w:pPr>
    <w:rPr>
      <w:rFonts w:ascii="Arial" w:eastAsia="Arial Unicode MS" w:hAnsi="Arial" w:cs="Arial"/>
      <w:sz w:val="20"/>
      <w:szCs w:val="20"/>
      <w:lang w:val="fr-FR" w:eastAsia="fr-FR"/>
    </w:rPr>
  </w:style>
  <w:style w:type="paragraph" w:styleId="BodyText">
    <w:name w:val="Body Text"/>
    <w:basedOn w:val="Normal"/>
    <w:pPr>
      <w:bidi w:val="0"/>
    </w:pPr>
    <w:rPr>
      <w:rFonts w:ascii="Times" w:hAnsi="Times"/>
      <w:sz w:val="20"/>
    </w:rPr>
  </w:style>
  <w:style w:type="paragraph" w:styleId="BodyText2">
    <w:name w:val="Body Text 2"/>
    <w:basedOn w:val="Normal"/>
    <w:pPr>
      <w:jc w:val="both"/>
    </w:pPr>
    <w:rPr>
      <w:rFonts w:ascii="Times" w:hAnsi="Times"/>
      <w:noProof/>
      <w:sz w:val="28"/>
    </w:rPr>
  </w:style>
  <w:style w:type="paragraph" w:customStyle="1" w:styleId="SingleTxt">
    <w:name w:val="__Single Txt"/>
    <w:basedOn w:val="Normal"/>
    <w:rsid w:val="003D7E80"/>
    <w:pPr>
      <w:tabs>
        <w:tab w:val="left" w:pos="1267"/>
        <w:tab w:val="left" w:pos="1930"/>
        <w:tab w:val="left" w:pos="2592"/>
        <w:tab w:val="left" w:pos="3254"/>
        <w:tab w:val="left" w:pos="3917"/>
        <w:tab w:val="left" w:pos="4579"/>
        <w:tab w:val="left" w:pos="5242"/>
        <w:tab w:val="left" w:pos="5904"/>
        <w:tab w:val="left" w:pos="6566"/>
      </w:tabs>
      <w:spacing w:after="120" w:line="400" w:lineRule="exact"/>
      <w:ind w:left="1267" w:right="1267"/>
      <w:jc w:val="lowKashida"/>
    </w:pPr>
    <w:rPr>
      <w:rFonts w:cs="Traditional Arabic"/>
      <w:w w:val="103"/>
      <w:kern w:val="14"/>
      <w:sz w:val="20"/>
      <w:szCs w:val="30"/>
    </w:rPr>
  </w:style>
  <w:style w:type="character" w:customStyle="1" w:styleId="FootnoteTextChar">
    <w:name w:val="Footnote Text Char"/>
    <w:link w:val="FootnoteText"/>
    <w:uiPriority w:val="99"/>
    <w:semiHidden/>
    <w:rsid w:val="00FF28C1"/>
    <w:rPr>
      <w:rFonts w:ascii="Times" w:hAnsi="Times" w:cs="Simplified Arabic"/>
      <w:noProof/>
    </w:rPr>
  </w:style>
  <w:style w:type="character" w:styleId="Hyperlink">
    <w:name w:val="Hyperlink"/>
    <w:rsid w:val="00FF28C1"/>
    <w:rPr>
      <w:rFonts w:ascii="Times New Roman" w:hAnsi="Times New Roman"/>
      <w:color w:val="auto"/>
      <w:sz w:val="20"/>
      <w:szCs w:val="20"/>
      <w:u w:val="none"/>
      <w:lang w:val="fr-FR"/>
    </w:rPr>
  </w:style>
  <w:style w:type="character" w:customStyle="1" w:styleId="DeltaViewInsertion">
    <w:name w:val="DeltaView Insertion"/>
    <w:uiPriority w:val="99"/>
    <w:rsid w:val="00333788"/>
    <w:rPr>
      <w:color w:val="0000FF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1C083-60B5-461B-9035-F00325EE8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UNEP/GC/25/1</vt:lpstr>
    </vt:vector>
  </TitlesOfParts>
  <Company>UNON</Company>
  <LinksUpToDate>false</LinksUpToDate>
  <CharactersWithSpaces>1396</CharactersWithSpaces>
  <SharedDoc>false</SharedDoc>
  <HLinks>
    <vt:vector size="18" baseType="variant">
      <vt:variant>
        <vt:i4>7733256</vt:i4>
      </vt:variant>
      <vt:variant>
        <vt:i4>6</vt:i4>
      </vt:variant>
      <vt:variant>
        <vt:i4>0</vt:i4>
      </vt:variant>
      <vt:variant>
        <vt:i4>5</vt:i4>
      </vt:variant>
      <vt:variant>
        <vt:lpwstr>C:\Users\user\AppData\Local\Temp\www.informea.org\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http://www.un.org/Depts/los/global_reporting/global_reporting.htm</vt:lpwstr>
      </vt:variant>
      <vt:variant>
        <vt:lpwstr/>
      </vt:variant>
      <vt:variant>
        <vt:i4>2424956</vt:i4>
      </vt:variant>
      <vt:variant>
        <vt:i4>0</vt:i4>
      </vt:variant>
      <vt:variant>
        <vt:i4>0</vt:i4>
      </vt:variant>
      <vt:variant>
        <vt:i4>5</vt:i4>
      </vt:variant>
      <vt:variant>
        <vt:lpwstr>http://www.geftwap.org/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UNEP/GC/25/1</dc:title>
  <dc:creator>kotb</dc:creator>
  <cp:lastModifiedBy>Cyrille-Lazare Siewe</cp:lastModifiedBy>
  <cp:revision>2</cp:revision>
  <cp:lastPrinted>2010-12-21T07:25:00Z</cp:lastPrinted>
  <dcterms:created xsi:type="dcterms:W3CDTF">2016-09-14T13:22:00Z</dcterms:created>
  <dcterms:modified xsi:type="dcterms:W3CDTF">2016-09-14T13:22:00Z</dcterms:modified>
</cp:coreProperties>
</file>