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Layout w:type="fixed"/>
        <w:tblLook w:val="0000" w:firstRow="0" w:lastRow="0" w:firstColumn="0" w:lastColumn="0" w:noHBand="0" w:noVBand="0"/>
      </w:tblPr>
      <w:tblGrid>
        <w:gridCol w:w="1241"/>
        <w:gridCol w:w="5635"/>
        <w:gridCol w:w="2763"/>
      </w:tblGrid>
      <w:tr w:rsidR="00BD4D83" w:rsidTr="00F808E4">
        <w:trPr>
          <w:cantSplit/>
          <w:jc w:val="center"/>
        </w:trPr>
        <w:tc>
          <w:tcPr>
            <w:tcW w:w="6876" w:type="dxa"/>
            <w:gridSpan w:val="2"/>
            <w:tcBorders>
              <w:bottom w:val="single" w:sz="8" w:space="0" w:color="auto"/>
            </w:tcBorders>
          </w:tcPr>
          <w:p w:rsidR="00BD4D83" w:rsidRPr="00A776D9" w:rsidRDefault="00BD4D83">
            <w:pPr>
              <w:rPr>
                <w:rFonts w:ascii="Arial" w:hAnsi="Arial" w:cs="Arial"/>
                <w:b/>
                <w:sz w:val="27"/>
                <w:szCs w:val="27"/>
              </w:rPr>
            </w:pPr>
            <w:bookmarkStart w:id="0" w:name="_GoBack"/>
            <w:bookmarkEnd w:id="0"/>
            <w:r w:rsidRPr="00A776D9">
              <w:rPr>
                <w:rFonts w:ascii="Arial" w:hAnsi="Arial" w:cs="Arial"/>
                <w:b/>
                <w:sz w:val="27"/>
                <w:szCs w:val="27"/>
              </w:rPr>
              <w:t>ОРГАНИЗАЦИЯ</w:t>
            </w:r>
          </w:p>
          <w:p w:rsidR="00BD4D83" w:rsidRPr="00A776D9" w:rsidRDefault="00BD4D83">
            <w:pPr>
              <w:rPr>
                <w:rFonts w:ascii="Arial" w:hAnsi="Arial" w:cs="Arial"/>
                <w:b/>
                <w:sz w:val="27"/>
                <w:szCs w:val="27"/>
              </w:rPr>
            </w:pPr>
            <w:r w:rsidRPr="00A776D9">
              <w:rPr>
                <w:rFonts w:ascii="Arial" w:hAnsi="Arial" w:cs="Arial"/>
                <w:b/>
                <w:sz w:val="27"/>
                <w:szCs w:val="27"/>
              </w:rPr>
              <w:t>ОБЪЕДИНЕННЫХ</w:t>
            </w:r>
          </w:p>
          <w:p w:rsidR="00BD4D83" w:rsidRPr="00D04E33" w:rsidRDefault="00BD4D83">
            <w:pPr>
              <w:rPr>
                <w:b/>
                <w:sz w:val="32"/>
                <w:szCs w:val="32"/>
              </w:rPr>
            </w:pPr>
            <w:r w:rsidRPr="00A776D9">
              <w:rPr>
                <w:rFonts w:ascii="Arial" w:hAnsi="Arial" w:cs="Arial"/>
                <w:b/>
                <w:sz w:val="27"/>
                <w:szCs w:val="27"/>
              </w:rPr>
              <w:t>НАЦИЙ</w:t>
            </w:r>
          </w:p>
        </w:tc>
        <w:tc>
          <w:tcPr>
            <w:tcW w:w="2763" w:type="dxa"/>
            <w:tcBorders>
              <w:bottom w:val="single" w:sz="8" w:space="0" w:color="auto"/>
            </w:tcBorders>
          </w:tcPr>
          <w:p w:rsidR="00BD4D83" w:rsidRPr="001B1848" w:rsidRDefault="00BD4D83" w:rsidP="00903252">
            <w:pPr>
              <w:spacing w:after="120"/>
              <w:jc w:val="right"/>
              <w:rPr>
                <w:rFonts w:ascii="Arial" w:hAnsi="Arial" w:cs="Arial"/>
                <w:b/>
                <w:sz w:val="64"/>
                <w:szCs w:val="64"/>
                <w:lang w:val="en-US"/>
              </w:rPr>
            </w:pPr>
            <w:r w:rsidRPr="001B1848">
              <w:rPr>
                <w:rFonts w:ascii="Arial" w:hAnsi="Arial" w:cs="Arial"/>
                <w:b/>
                <w:sz w:val="64"/>
                <w:szCs w:val="64"/>
                <w:lang w:val="en-US"/>
              </w:rPr>
              <w:t>EP</w:t>
            </w:r>
          </w:p>
          <w:p w:rsidR="00BD4D83" w:rsidRPr="00644CB8" w:rsidRDefault="005A6B25" w:rsidP="001B6A71">
            <w:pPr>
              <w:rPr>
                <w:b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UNEP</w:t>
            </w:r>
            <w:r w:rsidRPr="00644CB8">
              <w:rPr>
                <w:sz w:val="20"/>
                <w:lang w:val="en-US"/>
              </w:rPr>
              <w:t>/</w:t>
            </w:r>
            <w:r w:rsidR="001B6A71">
              <w:rPr>
                <w:sz w:val="20"/>
                <w:lang w:val="en-US"/>
              </w:rPr>
              <w:t>EA.2</w:t>
            </w:r>
            <w:r w:rsidR="00644CB8">
              <w:rPr>
                <w:sz w:val="20"/>
                <w:lang w:val="en-US"/>
              </w:rPr>
              <w:t>/</w:t>
            </w:r>
            <w:r w:rsidR="005E66A4">
              <w:rPr>
                <w:sz w:val="20"/>
                <w:lang w:val="en-US"/>
              </w:rPr>
              <w:t>Res.14</w:t>
            </w:r>
          </w:p>
        </w:tc>
      </w:tr>
      <w:tr w:rsidR="00BD4D83" w:rsidRPr="00132CDD" w:rsidTr="00F808E4">
        <w:trPr>
          <w:cantSplit/>
          <w:trHeight w:val="20"/>
          <w:jc w:val="center"/>
        </w:trPr>
        <w:tc>
          <w:tcPr>
            <w:tcW w:w="1241" w:type="dxa"/>
          </w:tcPr>
          <w:p w:rsidR="00BD4D83" w:rsidRDefault="00BD4D83">
            <w:pPr>
              <w:rPr>
                <w:sz w:val="16"/>
                <w:lang w:val="en-US"/>
              </w:rPr>
            </w:pPr>
          </w:p>
        </w:tc>
        <w:tc>
          <w:tcPr>
            <w:tcW w:w="5635" w:type="dxa"/>
          </w:tcPr>
          <w:p w:rsidR="00BD4D83" w:rsidRDefault="00BD4D83">
            <w:pPr>
              <w:rPr>
                <w:sz w:val="16"/>
                <w:lang w:val="en-US"/>
              </w:rPr>
            </w:pPr>
          </w:p>
        </w:tc>
        <w:tc>
          <w:tcPr>
            <w:tcW w:w="2763" w:type="dxa"/>
            <w:vMerge w:val="restart"/>
          </w:tcPr>
          <w:p w:rsidR="00BD4D83" w:rsidRPr="00B939CF" w:rsidRDefault="00BD4D83" w:rsidP="001B1848">
            <w:pPr>
              <w:rPr>
                <w:sz w:val="20"/>
                <w:lang w:val="en-US"/>
              </w:rPr>
            </w:pPr>
          </w:p>
          <w:p w:rsidR="00BD4D83" w:rsidRPr="00B939CF" w:rsidRDefault="00BD4D83" w:rsidP="001B1848">
            <w:pPr>
              <w:rPr>
                <w:sz w:val="20"/>
                <w:lang w:val="en-US"/>
              </w:rPr>
            </w:pPr>
            <w:r w:rsidRPr="00B939CF">
              <w:rPr>
                <w:sz w:val="20"/>
                <w:lang w:val="en-US"/>
              </w:rPr>
              <w:t>Distr.:</w:t>
            </w:r>
            <w:r w:rsidR="00C56C4C" w:rsidRPr="00B939CF">
              <w:rPr>
                <w:sz w:val="20"/>
                <w:lang w:val="en-US"/>
              </w:rPr>
              <w:t xml:space="preserve"> </w:t>
            </w:r>
            <w:r w:rsidR="00963F05">
              <w:rPr>
                <w:sz w:val="20"/>
                <w:lang w:val="en-US"/>
              </w:rPr>
              <w:t>General</w:t>
            </w:r>
          </w:p>
          <w:p w:rsidR="00BD4D83" w:rsidRPr="00644CB8" w:rsidRDefault="005E66A4" w:rsidP="001B1848">
            <w:pPr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4</w:t>
            </w:r>
            <w:r w:rsidR="00625C29" w:rsidRPr="00B939CF">
              <w:rPr>
                <w:sz w:val="20"/>
                <w:lang w:val="en-US"/>
              </w:rPr>
              <w:t xml:space="preserve"> </w:t>
            </w:r>
            <w:r>
              <w:rPr>
                <w:sz w:val="20"/>
                <w:lang w:val="en-US"/>
              </w:rPr>
              <w:t>August</w:t>
            </w:r>
            <w:r w:rsidR="00625C29" w:rsidRPr="00B939CF">
              <w:rPr>
                <w:sz w:val="20"/>
                <w:lang w:val="en-US"/>
              </w:rPr>
              <w:t xml:space="preserve"> </w:t>
            </w:r>
            <w:r w:rsidR="005A6B25">
              <w:rPr>
                <w:sz w:val="20"/>
                <w:lang w:val="en-US"/>
              </w:rPr>
              <w:t>201</w:t>
            </w:r>
            <w:r w:rsidR="001B6A71">
              <w:rPr>
                <w:sz w:val="20"/>
                <w:lang w:val="en-US"/>
              </w:rPr>
              <w:t>6</w:t>
            </w:r>
          </w:p>
          <w:p w:rsidR="00BD4D83" w:rsidRPr="00B939CF" w:rsidRDefault="00BD4D83" w:rsidP="001B1848">
            <w:pPr>
              <w:rPr>
                <w:sz w:val="20"/>
                <w:lang w:val="en-US"/>
              </w:rPr>
            </w:pPr>
          </w:p>
          <w:p w:rsidR="00BD4D83" w:rsidRPr="00B939CF" w:rsidRDefault="00BD4D83" w:rsidP="001B1848">
            <w:pPr>
              <w:rPr>
                <w:sz w:val="20"/>
                <w:lang w:val="en-US"/>
              </w:rPr>
            </w:pPr>
            <w:r w:rsidRPr="00B939CF">
              <w:rPr>
                <w:sz w:val="20"/>
                <w:lang w:val="en-US"/>
              </w:rPr>
              <w:t>Russian</w:t>
            </w:r>
          </w:p>
          <w:p w:rsidR="00BD4D83" w:rsidRPr="00644CB8" w:rsidRDefault="00C4660D" w:rsidP="001B1848">
            <w:pPr>
              <w:rPr>
                <w:lang w:val="en-US"/>
              </w:rPr>
            </w:pPr>
            <w:r>
              <w:rPr>
                <w:sz w:val="20"/>
                <w:lang w:val="en-US"/>
              </w:rPr>
              <w:t xml:space="preserve">Original: </w:t>
            </w:r>
            <w:r w:rsidR="00BD4D83" w:rsidRPr="00B939CF">
              <w:rPr>
                <w:sz w:val="20"/>
                <w:lang w:val="en-US"/>
              </w:rPr>
              <w:t>English</w:t>
            </w:r>
          </w:p>
        </w:tc>
      </w:tr>
      <w:tr w:rsidR="00BD4D83" w:rsidTr="00F808E4">
        <w:trPr>
          <w:cantSplit/>
          <w:jc w:val="center"/>
        </w:trPr>
        <w:tc>
          <w:tcPr>
            <w:tcW w:w="1241" w:type="dxa"/>
          </w:tcPr>
          <w:p w:rsidR="00BD4D83" w:rsidRDefault="00A17621">
            <w:pPr>
              <w:rPr>
                <w:sz w:val="16"/>
                <w:lang w:val="en-US"/>
              </w:rPr>
            </w:pPr>
            <w:r>
              <w:rPr>
                <w:noProof/>
                <w:lang w:val="en-US"/>
              </w:rPr>
              <w:drawing>
                <wp:inline distT="0" distB="0" distL="0" distR="0">
                  <wp:extent cx="650875" cy="563245"/>
                  <wp:effectExtent l="0" t="0" r="0" b="8255"/>
                  <wp:docPr id="1" name="Picture 1" descr="U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0875" cy="56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35" w:type="dxa"/>
            <w:vMerge w:val="restart"/>
          </w:tcPr>
          <w:p w:rsidR="00BD4D83" w:rsidRPr="00A776D9" w:rsidRDefault="00BD4D83">
            <w:pPr>
              <w:rPr>
                <w:rFonts w:ascii="Arial" w:hAnsi="Arial" w:cs="Arial"/>
                <w:b/>
                <w:lang w:val="en-US"/>
              </w:rPr>
            </w:pPr>
          </w:p>
          <w:p w:rsidR="00A776D9" w:rsidRPr="00A776D9" w:rsidRDefault="00A776D9">
            <w:pPr>
              <w:rPr>
                <w:rFonts w:ascii="Arial" w:hAnsi="Arial" w:cs="Arial"/>
                <w:b/>
                <w:lang w:val="en-US"/>
              </w:rPr>
            </w:pPr>
          </w:p>
          <w:p w:rsidR="00A776D9" w:rsidRDefault="00A776D9">
            <w:pPr>
              <w:rPr>
                <w:rFonts w:ascii="Arial" w:hAnsi="Arial" w:cs="Arial"/>
                <w:b/>
                <w:lang w:val="en-US"/>
              </w:rPr>
            </w:pPr>
          </w:p>
          <w:p w:rsidR="009F1B6E" w:rsidRPr="00A776D9" w:rsidRDefault="009F1B6E">
            <w:pPr>
              <w:rPr>
                <w:rFonts w:ascii="Arial" w:hAnsi="Arial" w:cs="Arial"/>
                <w:b/>
                <w:lang w:val="en-US"/>
              </w:rPr>
            </w:pPr>
          </w:p>
          <w:p w:rsidR="00BD4D83" w:rsidRPr="00644CB8" w:rsidRDefault="00644CB8" w:rsidP="00FA4764">
            <w:pPr>
              <w:spacing w:after="40"/>
              <w:rPr>
                <w:rFonts w:ascii="Arial" w:hAnsi="Arial" w:cs="Arial"/>
                <w:b/>
                <w:sz w:val="27"/>
                <w:szCs w:val="27"/>
              </w:rPr>
            </w:pPr>
            <w:r w:rsidRPr="00644CB8">
              <w:rPr>
                <w:rFonts w:ascii="Arial" w:hAnsi="Arial" w:cs="Arial"/>
                <w:b/>
                <w:sz w:val="28"/>
                <w:szCs w:val="28"/>
              </w:rPr>
              <w:t>Ассамблея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>Организации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>Объединенных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>Наций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>по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F808E4" w:rsidRPr="00F808E4">
              <w:rPr>
                <w:rFonts w:ascii="Arial" w:hAnsi="Arial" w:cs="Arial"/>
                <w:b/>
                <w:sz w:val="28"/>
                <w:szCs w:val="28"/>
              </w:rPr>
              <w:br/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>окружающей</w:t>
            </w:r>
            <w:r w:rsidRPr="00F808E4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t xml:space="preserve">среде Программы Организации Объединенных </w:t>
            </w:r>
            <w:r w:rsidRPr="00644CB8">
              <w:rPr>
                <w:rFonts w:ascii="Arial" w:hAnsi="Arial" w:cs="Arial"/>
                <w:b/>
                <w:sz w:val="28"/>
                <w:szCs w:val="28"/>
              </w:rPr>
              <w:br/>
              <w:t>Наций по окружающей среде</w:t>
            </w:r>
          </w:p>
        </w:tc>
        <w:tc>
          <w:tcPr>
            <w:tcW w:w="2763" w:type="dxa"/>
            <w:vMerge/>
          </w:tcPr>
          <w:p w:rsidR="00BD4D83" w:rsidRDefault="00BD4D83"/>
        </w:tc>
      </w:tr>
      <w:tr w:rsidR="00BD4D83" w:rsidTr="00F808E4">
        <w:trPr>
          <w:cantSplit/>
          <w:trHeight w:val="20"/>
          <w:jc w:val="center"/>
        </w:trPr>
        <w:tc>
          <w:tcPr>
            <w:tcW w:w="1241" w:type="dxa"/>
          </w:tcPr>
          <w:p w:rsidR="00BD4D83" w:rsidRDefault="00BD4D83">
            <w:pPr>
              <w:rPr>
                <w:sz w:val="16"/>
              </w:rPr>
            </w:pPr>
          </w:p>
        </w:tc>
        <w:tc>
          <w:tcPr>
            <w:tcW w:w="5635" w:type="dxa"/>
            <w:vMerge/>
          </w:tcPr>
          <w:p w:rsidR="00BD4D83" w:rsidRDefault="00BD4D83">
            <w:pPr>
              <w:rPr>
                <w:b/>
                <w:sz w:val="28"/>
              </w:rPr>
            </w:pPr>
          </w:p>
        </w:tc>
        <w:tc>
          <w:tcPr>
            <w:tcW w:w="2763" w:type="dxa"/>
            <w:vMerge/>
          </w:tcPr>
          <w:p w:rsidR="00BD4D83" w:rsidRDefault="00BD4D83"/>
        </w:tc>
      </w:tr>
      <w:tr w:rsidR="00BD4D83" w:rsidTr="00F808E4">
        <w:trPr>
          <w:cantSplit/>
          <w:trHeight w:val="962"/>
          <w:jc w:val="center"/>
        </w:trPr>
        <w:tc>
          <w:tcPr>
            <w:tcW w:w="1241" w:type="dxa"/>
            <w:tcBorders>
              <w:bottom w:val="single" w:sz="24" w:space="0" w:color="auto"/>
            </w:tcBorders>
          </w:tcPr>
          <w:p w:rsidR="00BD4D83" w:rsidRDefault="00BD4D83">
            <w:pPr>
              <w:rPr>
                <w:lang w:val="en-US"/>
              </w:rPr>
            </w:pPr>
            <w:r>
              <w:object w:dxaOrig="1020" w:dyaOrig="113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0.7pt;height:45.5pt" o:ole="" fillcolor="window">
                  <v:imagedata r:id="rId10" o:title="" cropbottom="13140f"/>
                </v:shape>
                <o:OLEObject Type="Embed" ProgID="Word.Picture.8" ShapeID="_x0000_i1025" DrawAspect="Content" ObjectID="_1534933808" r:id="rId11"/>
              </w:object>
            </w:r>
          </w:p>
        </w:tc>
        <w:tc>
          <w:tcPr>
            <w:tcW w:w="5635" w:type="dxa"/>
            <w:vMerge/>
            <w:tcBorders>
              <w:bottom w:val="single" w:sz="24" w:space="0" w:color="auto"/>
            </w:tcBorders>
          </w:tcPr>
          <w:p w:rsidR="00BD4D83" w:rsidRDefault="00BD4D83"/>
        </w:tc>
        <w:tc>
          <w:tcPr>
            <w:tcW w:w="2763" w:type="dxa"/>
            <w:vMerge/>
            <w:tcBorders>
              <w:bottom w:val="single" w:sz="24" w:space="0" w:color="auto"/>
            </w:tcBorders>
          </w:tcPr>
          <w:p w:rsidR="00BD4D83" w:rsidRDefault="00BD4D83"/>
        </w:tc>
      </w:tr>
    </w:tbl>
    <w:p w:rsidR="00BD4D83" w:rsidRDefault="00BD4D83">
      <w:pPr>
        <w:sectPr w:rsidR="00BD4D83" w:rsidSect="00FF264A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footnotePr>
            <w:numFmt w:val="chicago"/>
          </w:footnotePr>
          <w:pgSz w:w="11906" w:h="16838" w:code="9"/>
          <w:pgMar w:top="907" w:right="992" w:bottom="1418" w:left="1418" w:header="539" w:footer="975" w:gutter="0"/>
          <w:cols w:space="720"/>
          <w:titlePg/>
        </w:sectPr>
      </w:pPr>
    </w:p>
    <w:p w:rsidR="00BD4D83" w:rsidRPr="00DD0704" w:rsidRDefault="0059527D">
      <w:pPr>
        <w:rPr>
          <w:b/>
          <w:sz w:val="20"/>
        </w:rPr>
      </w:pPr>
      <w:r w:rsidRPr="0059527D">
        <w:rPr>
          <w:b/>
          <w:sz w:val="20"/>
        </w:rPr>
        <w:lastRenderedPageBreak/>
        <w:t xml:space="preserve">Ассамблея Организации Объединенных Наций </w:t>
      </w:r>
      <w:r w:rsidRPr="0059527D">
        <w:rPr>
          <w:b/>
          <w:sz w:val="20"/>
        </w:rPr>
        <w:br/>
        <w:t xml:space="preserve">по окружающей среде Программы Организации </w:t>
      </w:r>
      <w:r w:rsidRPr="0059527D">
        <w:rPr>
          <w:b/>
          <w:sz w:val="20"/>
        </w:rPr>
        <w:br/>
        <w:t>Объединенных Наций по окружающей среде</w:t>
      </w:r>
    </w:p>
    <w:p w:rsidR="0059527D" w:rsidRPr="0059527D" w:rsidRDefault="001B6A71">
      <w:pPr>
        <w:rPr>
          <w:b/>
          <w:sz w:val="20"/>
        </w:rPr>
      </w:pPr>
      <w:r>
        <w:rPr>
          <w:b/>
          <w:sz w:val="20"/>
        </w:rPr>
        <w:t>Вторая</w:t>
      </w:r>
      <w:r w:rsidR="0059527D">
        <w:rPr>
          <w:b/>
          <w:sz w:val="20"/>
        </w:rPr>
        <w:t xml:space="preserve"> сессия</w:t>
      </w:r>
    </w:p>
    <w:p w:rsidR="00BD4D83" w:rsidRPr="0059527D" w:rsidRDefault="00C84EF5">
      <w:pPr>
        <w:rPr>
          <w:sz w:val="20"/>
        </w:rPr>
      </w:pPr>
      <w:r w:rsidRPr="0059527D">
        <w:rPr>
          <w:sz w:val="20"/>
        </w:rPr>
        <w:t>Найроби</w:t>
      </w:r>
      <w:r w:rsidR="00D15798" w:rsidRPr="0059527D">
        <w:rPr>
          <w:sz w:val="20"/>
        </w:rPr>
        <w:t xml:space="preserve">, </w:t>
      </w:r>
      <w:r w:rsidR="0059527D">
        <w:rPr>
          <w:sz w:val="20"/>
        </w:rPr>
        <w:t>23</w:t>
      </w:r>
      <w:r w:rsidRPr="0059527D">
        <w:rPr>
          <w:sz w:val="20"/>
        </w:rPr>
        <w:t>-</w:t>
      </w:r>
      <w:r w:rsidR="00D15798" w:rsidRPr="0059527D">
        <w:rPr>
          <w:sz w:val="20"/>
        </w:rPr>
        <w:t>2</w:t>
      </w:r>
      <w:r w:rsidR="0059527D">
        <w:rPr>
          <w:sz w:val="20"/>
        </w:rPr>
        <w:t>7</w:t>
      </w:r>
      <w:r w:rsidR="00537FDC" w:rsidRPr="0059527D">
        <w:rPr>
          <w:sz w:val="20"/>
        </w:rPr>
        <w:t xml:space="preserve"> </w:t>
      </w:r>
      <w:r w:rsidR="001B6A71">
        <w:rPr>
          <w:sz w:val="20"/>
        </w:rPr>
        <w:t>мая</w:t>
      </w:r>
      <w:r w:rsidR="00BD4D83" w:rsidRPr="0059527D">
        <w:rPr>
          <w:sz w:val="20"/>
        </w:rPr>
        <w:t xml:space="preserve"> 20</w:t>
      </w:r>
      <w:r w:rsidR="00D15798" w:rsidRPr="0059527D">
        <w:rPr>
          <w:sz w:val="20"/>
        </w:rPr>
        <w:t>1</w:t>
      </w:r>
      <w:r w:rsidR="001B6A71">
        <w:rPr>
          <w:sz w:val="20"/>
        </w:rPr>
        <w:t>6</w:t>
      </w:r>
      <w:r w:rsidR="00BD4D83" w:rsidRPr="0059527D">
        <w:rPr>
          <w:sz w:val="20"/>
        </w:rPr>
        <w:t xml:space="preserve"> года</w:t>
      </w:r>
    </w:p>
    <w:p w:rsidR="00C536D8" w:rsidRPr="00C536D8" w:rsidRDefault="00C536D8" w:rsidP="00132CDD">
      <w:pPr>
        <w:spacing w:before="360" w:after="240"/>
        <w:ind w:left="1871" w:hanging="624"/>
        <w:rPr>
          <w:rFonts w:eastAsia="Batang"/>
          <w:b/>
          <w:sz w:val="28"/>
          <w:szCs w:val="28"/>
        </w:rPr>
      </w:pPr>
      <w:r w:rsidRPr="00C536D8">
        <w:rPr>
          <w:b/>
          <w:sz w:val="28"/>
          <w:szCs w:val="28"/>
        </w:rPr>
        <w:t>2/14.</w:t>
      </w:r>
      <w:r w:rsidRPr="00C536D8">
        <w:rPr>
          <w:b/>
          <w:sz w:val="28"/>
          <w:szCs w:val="28"/>
        </w:rPr>
        <w:tab/>
        <w:t>Незаконная торговля объектами и продуктами дикой природы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Ассамблея Организации Объединенных Наций по окружающей среде</w:t>
      </w:r>
      <w:r w:rsidRPr="00136C30">
        <w:rPr>
          <w:sz w:val="20"/>
        </w:rPr>
        <w:t>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ссылаясь</w:t>
      </w:r>
      <w:r w:rsidRPr="00136C30">
        <w:rPr>
          <w:sz w:val="20"/>
        </w:rPr>
        <w:t xml:space="preserve"> на свою резолюцию 1/3 о незаконной торговле дикими животными и растениями,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приветствуя</w:t>
      </w:r>
      <w:r w:rsidRPr="00136C30">
        <w:rPr>
          <w:sz w:val="20"/>
        </w:rPr>
        <w:t xml:space="preserve"> принятие Генеральной Ассамблеей резолюции 69/314 от 30 июля 2015</w:t>
      </w:r>
      <w:r w:rsidRPr="00136C30">
        <w:rPr>
          <w:sz w:val="20"/>
          <w:lang w:val="en-US"/>
        </w:rPr>
        <w:t> </w:t>
      </w:r>
      <w:r w:rsidRPr="00136C30">
        <w:rPr>
          <w:sz w:val="20"/>
        </w:rPr>
        <w:t>года о борьбе с незаконным оборотом объектов дикой природы,</w:t>
      </w:r>
    </w:p>
    <w:p w:rsidR="00C536D8" w:rsidRPr="00C536D8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подчеркивая</w:t>
      </w:r>
      <w:r w:rsidRPr="00136C30">
        <w:rPr>
          <w:sz w:val="20"/>
        </w:rPr>
        <w:t xml:space="preserve"> необходимость осуществления Целей устойчивого развития, принятых Генеральной Ассамблеей </w:t>
      </w:r>
      <w:r>
        <w:rPr>
          <w:sz w:val="20"/>
        </w:rPr>
        <w:t>для преобразования нашего мира,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признавая</w:t>
      </w:r>
      <w:r w:rsidRPr="00136C30">
        <w:rPr>
          <w:sz w:val="20"/>
        </w:rPr>
        <w:t xml:space="preserve"> важную роль Конвенции о международной торговле видами дикой фауны и флоры, находящимися под угрозой исчезновения, в качестве основного механизма, регулирующего международную торговлю видами дикой фауны и флоры, перечисленными в дополнениях к ней, и работы Международного консорциума по борьбе с преступлениями против живой природы в поддержке мер по борьбе с незаконной торговлей и незаконным оборотом объектов дикой природы,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признавая также</w:t>
      </w:r>
      <w:r w:rsidRPr="00136C30">
        <w:rPr>
          <w:sz w:val="20"/>
        </w:rPr>
        <w:t>, что сотрудничество на двустороннем, региональном и международном уровнях является одним из важнейших инструментов предупреждения, пресечения и искоренения незаконной торговли объектами и продуктами дикой природы и их оборота, в том числе путем применения соответствующих международных правовых документов и резолюций многосторонних органов,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 xml:space="preserve">полностью осознавая </w:t>
      </w:r>
      <w:r w:rsidRPr="00136C30">
        <w:rPr>
          <w:sz w:val="20"/>
        </w:rPr>
        <w:t>отрицательные</w:t>
      </w:r>
      <w:r w:rsidRPr="00136C30">
        <w:rPr>
          <w:i/>
          <w:sz w:val="20"/>
        </w:rPr>
        <w:t xml:space="preserve"> </w:t>
      </w:r>
      <w:r w:rsidRPr="00136C30">
        <w:rPr>
          <w:sz w:val="20"/>
        </w:rPr>
        <w:t>экологические, экономические и социальные аспекты незаконной торговли объектами и продуктами дикой природы, а также ее отрицательное влияние на ход работы по выполнению Повестки дня в области устойчивого развития на период до 2030 года,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признавая</w:t>
      </w:r>
      <w:r w:rsidRPr="00136C30">
        <w:rPr>
          <w:sz w:val="20"/>
        </w:rPr>
        <w:t>, что незаконная торговля объектами дикой природы и их оборот могут оказывать отрицательное воздействие на здоровье населения,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признавая</w:t>
      </w:r>
      <w:r w:rsidRPr="00136C30">
        <w:rPr>
          <w:sz w:val="20"/>
        </w:rPr>
        <w:t xml:space="preserve"> важную роль, которую сохранение и устойчивое использование объектов дикой природы могут играть в выполнении Повестки дня в области устойчивого развития на период до 2030 года и в борьбе с незаконной торговлей объектами дикой природы и их оборотом, в частности, посредством создания устойчивых и альтернативных источников средств к существованию для общин, затронутых незаконной торговлей объектами дикой природы и ее отрицательными последствиями;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lastRenderedPageBreak/>
        <w:t>с озабоченностью отмечая</w:t>
      </w:r>
      <w:r w:rsidRPr="00136C30">
        <w:rPr>
          <w:sz w:val="20"/>
        </w:rPr>
        <w:t>, что незаконная торговля объектами и продуктами дикой природы и их оборот и другие формы преступности, оказывающие значительное воздействие на окружающую среду, во все большей степени совершаются транснациональными организованными преступными группами,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принимая к сведению</w:t>
      </w:r>
      <w:r w:rsidRPr="00136C30">
        <w:rPr>
          <w:sz w:val="20"/>
        </w:rPr>
        <w:t xml:space="preserve"> принятие Общей африканской стратегии по борьбе с незаконной торговлей дикой фауной и флорой, План действий Европейского союза по борьбе с незаконным оборотом объектами дикой природы и других соответствующих обязательств государств</w:t>
      </w:r>
      <w:r w:rsidRPr="00136C30">
        <w:rPr>
          <w:sz w:val="20"/>
        </w:rPr>
        <w:noBreakHyphen/>
        <w:t>членов по настоящее время для решения растущих проблем незаконной торговли объектами дикой природы,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приветствуя</w:t>
      </w:r>
      <w:r w:rsidRPr="00136C30">
        <w:rPr>
          <w:sz w:val="20"/>
        </w:rPr>
        <w:t xml:space="preserve"> усилия системы Организации Объединенных Наций под руководством Генерального секретаря в повышении ее совместного и последовательного реагирования на незаконную торговлю объектами и продуктами дикой природы в ответ на просьбу о дальнейшем улучшении координации предпринимаемых мер,</w:t>
      </w:r>
    </w:p>
    <w:p w:rsidR="00C536D8" w:rsidRPr="00C536D8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приветствуя</w:t>
      </w:r>
      <w:r w:rsidRPr="00136C30">
        <w:rPr>
          <w:sz w:val="20"/>
        </w:rPr>
        <w:t xml:space="preserve"> </w:t>
      </w:r>
      <w:r w:rsidRPr="00136C30">
        <w:rPr>
          <w:i/>
          <w:sz w:val="20"/>
        </w:rPr>
        <w:t>также</w:t>
      </w:r>
      <w:r w:rsidRPr="00136C30">
        <w:rPr>
          <w:sz w:val="20"/>
        </w:rPr>
        <w:t xml:space="preserve"> доклад Директора-исполнителя об экологических последствиях незаконной торговли объектами и продуктами дикой природы и «Доклад о преступлениях против дикой природы в мире» Управления Организации Объединенных Наци</w:t>
      </w:r>
      <w:r>
        <w:rPr>
          <w:sz w:val="20"/>
        </w:rPr>
        <w:t>й по наркотикам и преступности,</w:t>
      </w:r>
    </w:p>
    <w:p w:rsidR="00C536D8" w:rsidRPr="00C536D8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i/>
          <w:sz w:val="20"/>
        </w:rPr>
        <w:t>будучи глубоко обеспокоена</w:t>
      </w:r>
      <w:r w:rsidRPr="00136C30">
        <w:rPr>
          <w:sz w:val="20"/>
        </w:rPr>
        <w:t xml:space="preserve"> тем, что незаконная торговля объектами и продуктами дикой природы продолжается и затрагивает широкий спектр наземной и водной фауны и флоры на всех континентах, несмотря на глобальные у</w:t>
      </w:r>
      <w:r>
        <w:rPr>
          <w:sz w:val="20"/>
        </w:rPr>
        <w:t>силия по решению этой проблемы,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1.</w:t>
      </w:r>
      <w:r w:rsidRPr="00136C30">
        <w:rPr>
          <w:sz w:val="20"/>
        </w:rPr>
        <w:tab/>
      </w:r>
      <w:r w:rsidRPr="00136C30">
        <w:rPr>
          <w:i/>
          <w:sz w:val="20"/>
        </w:rPr>
        <w:t>подчеркивает</w:t>
      </w:r>
      <w:r w:rsidRPr="00136C30">
        <w:rPr>
          <w:sz w:val="20"/>
        </w:rPr>
        <w:t xml:space="preserve"> свою приверженность полному и безотлагательному выполнению обязательств, принятых в резолюции 1/3 Ассамблеи Организации Объединенных Наций по окружающей среде и резолюции 69/314 Генеральной Ассамблеи;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2.</w:t>
      </w:r>
      <w:r w:rsidRPr="00136C30">
        <w:rPr>
          <w:sz w:val="20"/>
        </w:rPr>
        <w:tab/>
      </w:r>
      <w:r w:rsidRPr="00136C30">
        <w:rPr>
          <w:i/>
          <w:sz w:val="20"/>
        </w:rPr>
        <w:t>настоятельно призывает</w:t>
      </w:r>
      <w:r w:rsidRPr="00136C30">
        <w:rPr>
          <w:sz w:val="20"/>
        </w:rPr>
        <w:t xml:space="preserve"> государства-члены предпринять дальнейшие решительные шаги и действия на национальном уровне и по линии регионального и международного сотрудничества, в том числе с Международным консорциумом по борьбе с преступлениями против живой </w:t>
      </w:r>
      <w:r w:rsidRPr="00C536D8">
        <w:rPr>
          <w:sz w:val="20"/>
        </w:rPr>
        <w:t>природы</w:t>
      </w:r>
      <w:r w:rsidRPr="00C536D8">
        <w:rPr>
          <w:rStyle w:val="FootnoteReference"/>
          <w:sz w:val="20"/>
        </w:rPr>
        <w:footnoteReference w:id="1"/>
      </w:r>
      <w:r w:rsidRPr="00C536D8">
        <w:rPr>
          <w:sz w:val="20"/>
        </w:rPr>
        <w:t xml:space="preserve"> и д</w:t>
      </w:r>
      <w:r w:rsidRPr="00136C30">
        <w:rPr>
          <w:sz w:val="20"/>
        </w:rPr>
        <w:t>ругими партнерами, для предупреждения, пресечения и искоренения поставок, транзита и спроса, связанных с незаконной торговлей объектами и продуктами дикой природы, в том числе путем: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a)</w:t>
      </w:r>
      <w:r w:rsidRPr="00136C30">
        <w:rPr>
          <w:sz w:val="20"/>
        </w:rPr>
        <w:tab/>
        <w:t>разработки, принятия и осуществления соответствующих стратегий и планов действий в отношении незаконной торговли объектами и продуктами дикой природы на национальном и региональном уровнях, адаптированных для конкретных задач и условий;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b)</w:t>
      </w:r>
      <w:r w:rsidRPr="00136C30">
        <w:rPr>
          <w:sz w:val="20"/>
        </w:rPr>
        <w:tab/>
        <w:t>укрепления их систем регулирования торговли объектами дикой природы, включая укрепление институтов и сотрудничество между соответствующими правительственными министерствами и учреждениями, и активизации усилий по борьбе с коррупцией и отмыванием денег, в той мере, в какой они связаны с незаконной торговлей объектами и продуктами дикой природы и их оборотом;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с)</w:t>
      </w:r>
      <w:r w:rsidRPr="00136C30">
        <w:rPr>
          <w:sz w:val="20"/>
        </w:rPr>
        <w:tab/>
        <w:t>оказания поддержки Международному консорциуму по борьбе с преступлениями против живой природы и Фонду африканского слона для осуществления Плана действий по спасению африканских слонов, а также международным, региональным (таким как План действий Общей африканской стратегии по борьбе с незаконной торговлей дикой фауной и флорой), национальным и местным инициативам, направленным на поддержку осуществления соответствующих планов действий по борьбе с незаконной торговлей дикой фауной и флорой и продукцией из них и их оборотом;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d)</w:t>
      </w:r>
      <w:r w:rsidRPr="00136C30">
        <w:rPr>
          <w:sz w:val="20"/>
        </w:rPr>
        <w:tab/>
        <w:t>оказания поддержки формированию устойчивых альтернативных источников средств к существованию общин, затрагиваемых незаконной торговлей объектами дикой природы и ее неблагоприятными последствиями, при полном участии общин, находящихся в пределах или вблизи мест обитания диких животных и растений, в качестве активных партнеров в процессе сохранения и устойчивого использования, расширяя права и потенциал общин по регулированию дикой природы и использованию ее благ;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3.</w:t>
      </w:r>
      <w:r w:rsidRPr="00136C30">
        <w:rPr>
          <w:sz w:val="20"/>
        </w:rPr>
        <w:tab/>
      </w:r>
      <w:r w:rsidRPr="00136C30">
        <w:rPr>
          <w:i/>
          <w:sz w:val="20"/>
        </w:rPr>
        <w:t>призывает</w:t>
      </w:r>
      <w:r w:rsidRPr="00136C30">
        <w:rPr>
          <w:sz w:val="20"/>
        </w:rPr>
        <w:t xml:space="preserve"> государства-члены признать серьезным преступлением незаконный оборот охраняемых видов дикой фауны и флоры, осуществляемый с участием организованных </w:t>
      </w:r>
      <w:r w:rsidRPr="00136C30">
        <w:rPr>
          <w:sz w:val="20"/>
        </w:rPr>
        <w:lastRenderedPageBreak/>
        <w:t>преступных групп, в соответствии с их национальным законодательством и статьей 2 b) Конвенции Организации Объединенных Наций против транснациональной организованной преступности;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4.</w:t>
      </w:r>
      <w:r w:rsidRPr="00136C30">
        <w:rPr>
          <w:sz w:val="20"/>
        </w:rPr>
        <w:tab/>
      </w:r>
      <w:r w:rsidRPr="00136C30">
        <w:rPr>
          <w:i/>
          <w:sz w:val="20"/>
        </w:rPr>
        <w:t>признает</w:t>
      </w:r>
      <w:r w:rsidRPr="00136C30">
        <w:rPr>
          <w:sz w:val="20"/>
        </w:rPr>
        <w:t xml:space="preserve"> важную роль, которую могут играть неправительственные организации, научные учреждения и частный сектор в деле борьбы с незаконной торговлей объектами дикой природы и их оборотом;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5.</w:t>
      </w:r>
      <w:r w:rsidRPr="00136C30">
        <w:rPr>
          <w:sz w:val="20"/>
        </w:rPr>
        <w:tab/>
      </w:r>
      <w:r w:rsidRPr="00136C30">
        <w:rPr>
          <w:i/>
          <w:sz w:val="20"/>
        </w:rPr>
        <w:t>просит</w:t>
      </w:r>
      <w:r w:rsidRPr="00136C30">
        <w:rPr>
          <w:sz w:val="20"/>
        </w:rPr>
        <w:t xml:space="preserve"> Директора-исполнителя продолжать сотрудничество с Конвенцией о международной торговле видами дикой фауны и флоры, находящимися под угрозой исчезновения, и другими партнерами Международного консорциума по борьбе с преступлениями против живой природы и соответствующими структурами Организации Объединенных Наций для оказания поддержки государствам-членам в осуществлении их обязательств, в том числе путем: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a)</w:t>
      </w:r>
      <w:r w:rsidRPr="00136C30">
        <w:rPr>
          <w:sz w:val="20"/>
        </w:rPr>
        <w:tab/>
        <w:t>расширения знаний для поддержки обоснованных действий, в том числе, путем продолжения проведения оценки экологических последствий незаконной торговли объектами и продуктами дикой природы и их оборота;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b)</w:t>
      </w:r>
      <w:r w:rsidRPr="00136C30">
        <w:rPr>
          <w:sz w:val="20"/>
        </w:rPr>
        <w:tab/>
        <w:t>поддержания усилий по повышению осведомленности и содействию изменению отношения потребителей к являющимся предметом незаконной торговли объектам и продуктам дикой природы, включая флору и фауну;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c)</w:t>
      </w:r>
      <w:r w:rsidRPr="00136C30">
        <w:rPr>
          <w:sz w:val="20"/>
        </w:rPr>
        <w:tab/>
        <w:t>регулярного представления Ассамблее Организации Объединенных Наций по окружающей среде обновленной информации к докладу, предусмотренному в соответствии с ее резолюцией 1/3 о незаконной торговле дикими животными и растениями;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d)</w:t>
      </w:r>
      <w:r w:rsidRPr="00136C30">
        <w:rPr>
          <w:sz w:val="20"/>
        </w:rPr>
        <w:tab/>
        <w:t>продолжения поддержки мероприятий Плана действий по спасению африканского слона путем мобилизации дополнительных взносов в Фонд африканского слона и повышения осведомленности о роли Фонда в осуществлении Плана действий;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e)</w:t>
      </w:r>
      <w:r w:rsidRPr="00136C30">
        <w:rPr>
          <w:sz w:val="20"/>
        </w:rPr>
        <w:tab/>
        <w:t>содействия, в сотрудничестве с другими соответствующими организациями, такими как Программа развития Организации Объединенных Наций, для рассмотрения Ассамблеей Организации Объединенных Наций по окружающей среде, анализу международных передовых методов в отношении вовлечения местных общин в регулирование дикой природы в качестве подхода к решению проблемы неустойчивого использования объектов и продуктов дикой природы и незаконной торговли ими;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6.</w:t>
      </w:r>
      <w:r w:rsidRPr="00136C30">
        <w:rPr>
          <w:sz w:val="20"/>
        </w:rPr>
        <w:tab/>
      </w:r>
      <w:r w:rsidRPr="00136C30">
        <w:rPr>
          <w:i/>
          <w:sz w:val="20"/>
        </w:rPr>
        <w:t>также просит</w:t>
      </w:r>
      <w:r w:rsidRPr="00136C30">
        <w:rPr>
          <w:sz w:val="20"/>
        </w:rPr>
        <w:t xml:space="preserve"> Директора-исполнителя оказывать поддержку национальным правительствам, по их просьбе, для содействия в разработке и осуществлении национального законодательства, связанного с незаконной торговлей объектами дикой природы и их оборотом, в том числе посредством создания потенциала, в частности, в области прокурорских расследований;</w:t>
      </w:r>
    </w:p>
    <w:p w:rsidR="00C536D8" w:rsidRPr="00136C30" w:rsidRDefault="00C536D8" w:rsidP="00C536D8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>7.</w:t>
      </w:r>
      <w:r w:rsidRPr="00136C30">
        <w:rPr>
          <w:sz w:val="20"/>
        </w:rPr>
        <w:tab/>
      </w:r>
      <w:r w:rsidRPr="00136C30">
        <w:rPr>
          <w:i/>
          <w:sz w:val="20"/>
        </w:rPr>
        <w:t>просит</w:t>
      </w:r>
      <w:r w:rsidRPr="00136C30">
        <w:rPr>
          <w:sz w:val="20"/>
        </w:rPr>
        <w:t xml:space="preserve"> </w:t>
      </w:r>
      <w:r w:rsidRPr="00136C30">
        <w:rPr>
          <w:i/>
          <w:sz w:val="20"/>
        </w:rPr>
        <w:t>далее</w:t>
      </w:r>
      <w:r w:rsidRPr="00136C30">
        <w:rPr>
          <w:sz w:val="20"/>
        </w:rPr>
        <w:t xml:space="preserve"> Директора-исполнителя в рамках мандата Программы Организации Объединенных Наций по окружающей среде сотрудничать с другими соответствующими межправительственными и неправительственными международными организациями для определения и документирования текущего состояния знаний о преступлениях, оказывающих серьезное воздействие на окружающую среду, включая незаконную торговлю объектами и продуктами дикой природы и их оборот, особенно с точки зрения их последствий для окружающей среды, и выявлять взаимосвязи между этими преступлениями, а также представить доклад об этом Ассамблее Организации Объединенных Наций по окружающей среде на ее следующей сессии;</w:t>
      </w:r>
    </w:p>
    <w:p w:rsidR="00C536D8" w:rsidRPr="00C536D8" w:rsidRDefault="00C536D8" w:rsidP="00F66A94">
      <w:pPr>
        <w:spacing w:after="120"/>
        <w:ind w:left="1247" w:firstLine="624"/>
        <w:rPr>
          <w:sz w:val="20"/>
        </w:rPr>
      </w:pPr>
      <w:r w:rsidRPr="00136C30">
        <w:rPr>
          <w:sz w:val="20"/>
        </w:rPr>
        <w:tab/>
        <w:t>8.</w:t>
      </w:r>
      <w:r w:rsidRPr="00136C30">
        <w:rPr>
          <w:sz w:val="20"/>
        </w:rPr>
        <w:tab/>
      </w:r>
      <w:r w:rsidRPr="00136C30">
        <w:rPr>
          <w:i/>
          <w:sz w:val="20"/>
        </w:rPr>
        <w:t>просит</w:t>
      </w:r>
      <w:r w:rsidRPr="00136C30">
        <w:rPr>
          <w:sz w:val="20"/>
        </w:rPr>
        <w:t xml:space="preserve"> </w:t>
      </w:r>
      <w:r w:rsidRPr="00136C30">
        <w:rPr>
          <w:i/>
          <w:sz w:val="20"/>
        </w:rPr>
        <w:t>далее</w:t>
      </w:r>
      <w:r w:rsidRPr="00136C30">
        <w:rPr>
          <w:sz w:val="20"/>
        </w:rPr>
        <w:t xml:space="preserve"> Директора-исполнителя представить Ассамблее по окружающей среде на ее третей сессии доклад о ходе </w:t>
      </w:r>
      <w:r>
        <w:rPr>
          <w:sz w:val="20"/>
        </w:rPr>
        <w:t>выполнения настоящей резолюции.</w:t>
      </w:r>
    </w:p>
    <w:p w:rsidR="00582798" w:rsidRPr="00F66A94" w:rsidRDefault="00F66A94" w:rsidP="00F66A94">
      <w:pPr>
        <w:spacing w:after="120"/>
        <w:jc w:val="right"/>
        <w:rPr>
          <w:i/>
          <w:sz w:val="20"/>
        </w:rPr>
      </w:pPr>
      <w:r w:rsidRPr="00F66A94">
        <w:rPr>
          <w:i/>
          <w:sz w:val="20"/>
        </w:rPr>
        <w:t>6-е пленарное заседание</w:t>
      </w:r>
      <w:r w:rsidRPr="00F66A94">
        <w:rPr>
          <w:i/>
          <w:sz w:val="20"/>
        </w:rPr>
        <w:br/>
        <w:t>27 мая 2016 года</w:t>
      </w:r>
    </w:p>
    <w:tbl>
      <w:tblPr>
        <w:tblStyle w:val="Tabledocright"/>
        <w:tblW w:w="9610" w:type="dxa"/>
        <w:tblInd w:w="40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1920"/>
        <w:gridCol w:w="1920"/>
        <w:gridCol w:w="1928"/>
        <w:gridCol w:w="1921"/>
      </w:tblGrid>
      <w:tr w:rsidR="00F66A94" w:rsidRPr="00FE2AD9" w:rsidTr="00E77026">
        <w:tc>
          <w:tcPr>
            <w:tcW w:w="1921" w:type="dxa"/>
          </w:tcPr>
          <w:p w:rsidR="00F66A94" w:rsidRDefault="00F66A94" w:rsidP="00E77026">
            <w:pPr>
              <w:pStyle w:val="Normal-pool"/>
              <w:spacing w:before="520" w:after="0"/>
            </w:pPr>
          </w:p>
        </w:tc>
        <w:tc>
          <w:tcPr>
            <w:tcW w:w="1920" w:type="dxa"/>
          </w:tcPr>
          <w:p w:rsidR="00F66A94" w:rsidRDefault="00F66A94" w:rsidP="00E77026">
            <w:pPr>
              <w:pStyle w:val="Normal-pool"/>
              <w:spacing w:before="520" w:after="0"/>
            </w:pPr>
          </w:p>
        </w:tc>
        <w:tc>
          <w:tcPr>
            <w:tcW w:w="1920" w:type="dxa"/>
            <w:tcBorders>
              <w:bottom w:val="single" w:sz="4" w:space="0" w:color="auto"/>
            </w:tcBorders>
          </w:tcPr>
          <w:p w:rsidR="00F66A94" w:rsidRDefault="00F66A94" w:rsidP="00E77026">
            <w:pPr>
              <w:pStyle w:val="Normal-pool"/>
              <w:spacing w:before="520" w:after="0"/>
            </w:pPr>
          </w:p>
        </w:tc>
        <w:tc>
          <w:tcPr>
            <w:tcW w:w="1928" w:type="dxa"/>
          </w:tcPr>
          <w:p w:rsidR="00F66A94" w:rsidRPr="00444D8F" w:rsidRDefault="00F66A94" w:rsidP="00E77026">
            <w:pPr>
              <w:pStyle w:val="Normal-pool"/>
              <w:spacing w:before="520" w:after="0"/>
              <w:rPr>
                <w:i/>
                <w:highlight w:val="cyan"/>
              </w:rPr>
            </w:pPr>
          </w:p>
        </w:tc>
        <w:tc>
          <w:tcPr>
            <w:tcW w:w="1921" w:type="dxa"/>
          </w:tcPr>
          <w:p w:rsidR="00F66A94" w:rsidRPr="00444D8F" w:rsidRDefault="00F66A94" w:rsidP="00E77026">
            <w:pPr>
              <w:pStyle w:val="Normal-pool"/>
              <w:spacing w:before="520" w:after="0"/>
              <w:rPr>
                <w:i/>
                <w:highlight w:val="cyan"/>
              </w:rPr>
            </w:pPr>
          </w:p>
        </w:tc>
      </w:tr>
    </w:tbl>
    <w:p w:rsidR="00963F05" w:rsidRPr="00C536D8" w:rsidRDefault="00963F05" w:rsidP="00050305">
      <w:pPr>
        <w:spacing w:after="120"/>
        <w:ind w:right="1701"/>
        <w:rPr>
          <w:sz w:val="20"/>
        </w:rPr>
      </w:pPr>
    </w:p>
    <w:sectPr w:rsidR="00963F05" w:rsidRPr="00C536D8" w:rsidSect="00C84EF5">
      <w:type w:val="continuous"/>
      <w:pgSz w:w="11906" w:h="16838" w:code="9"/>
      <w:pgMar w:top="907" w:right="992" w:bottom="1418" w:left="1418" w:header="539" w:footer="97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7B3A" w:rsidRDefault="00207B3A">
      <w:r>
        <w:separator/>
      </w:r>
    </w:p>
  </w:endnote>
  <w:endnote w:type="continuationSeparator" w:id="0">
    <w:p w:rsidR="00207B3A" w:rsidRDefault="00207B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Pr="007F485F" w:rsidRDefault="00C536D8" w:rsidP="007F485F">
    <w:pPr>
      <w:pStyle w:val="Footer"/>
      <w:tabs>
        <w:tab w:val="clear" w:pos="4320"/>
        <w:tab w:val="clear" w:pos="8640"/>
      </w:tabs>
      <w:spacing w:before="60" w:after="120"/>
      <w:rPr>
        <w:rStyle w:val="PageNumber"/>
        <w:b/>
        <w:sz w:val="18"/>
        <w:szCs w:val="18"/>
      </w:rPr>
    </w:pPr>
    <w:r w:rsidRPr="007F485F">
      <w:rPr>
        <w:rStyle w:val="PageNumber"/>
        <w:b/>
        <w:sz w:val="18"/>
        <w:szCs w:val="18"/>
      </w:rPr>
      <w:fldChar w:fldCharType="begin"/>
    </w:r>
    <w:r w:rsidRPr="007F485F">
      <w:rPr>
        <w:rStyle w:val="PageNumber"/>
        <w:b/>
        <w:sz w:val="18"/>
        <w:szCs w:val="18"/>
      </w:rPr>
      <w:instrText xml:space="preserve">PAGE  </w:instrText>
    </w:r>
    <w:r w:rsidRPr="007F485F">
      <w:rPr>
        <w:rStyle w:val="PageNumber"/>
        <w:b/>
        <w:sz w:val="18"/>
        <w:szCs w:val="18"/>
      </w:rPr>
      <w:fldChar w:fldCharType="separate"/>
    </w:r>
    <w:r w:rsidR="00931758">
      <w:rPr>
        <w:rStyle w:val="PageNumber"/>
        <w:b/>
        <w:noProof/>
        <w:sz w:val="18"/>
        <w:szCs w:val="18"/>
      </w:rPr>
      <w:t>2</w:t>
    </w:r>
    <w:r w:rsidRPr="007F485F">
      <w:rPr>
        <w:rStyle w:val="PageNumber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Pr="007F485F" w:rsidRDefault="00C536D8" w:rsidP="007F485F">
    <w:pPr>
      <w:pStyle w:val="Footer"/>
      <w:tabs>
        <w:tab w:val="clear" w:pos="4320"/>
        <w:tab w:val="clear" w:pos="8640"/>
      </w:tabs>
      <w:spacing w:before="60" w:after="120"/>
      <w:jc w:val="right"/>
      <w:rPr>
        <w:rStyle w:val="PageNumber"/>
        <w:b/>
        <w:sz w:val="18"/>
        <w:szCs w:val="18"/>
      </w:rPr>
    </w:pPr>
    <w:r w:rsidRPr="007F485F">
      <w:rPr>
        <w:rStyle w:val="PageNumber"/>
        <w:b/>
        <w:sz w:val="18"/>
        <w:szCs w:val="18"/>
      </w:rPr>
      <w:fldChar w:fldCharType="begin"/>
    </w:r>
    <w:r w:rsidRPr="007F485F">
      <w:rPr>
        <w:rStyle w:val="PageNumber"/>
        <w:b/>
        <w:sz w:val="18"/>
        <w:szCs w:val="18"/>
      </w:rPr>
      <w:instrText xml:space="preserve">PAGE  </w:instrText>
    </w:r>
    <w:r w:rsidRPr="007F485F">
      <w:rPr>
        <w:rStyle w:val="PageNumber"/>
        <w:b/>
        <w:sz w:val="18"/>
        <w:szCs w:val="18"/>
      </w:rPr>
      <w:fldChar w:fldCharType="separate"/>
    </w:r>
    <w:r w:rsidR="00931758">
      <w:rPr>
        <w:rStyle w:val="PageNumber"/>
        <w:b/>
        <w:noProof/>
        <w:sz w:val="18"/>
        <w:szCs w:val="18"/>
      </w:rPr>
      <w:t>3</w:t>
    </w:r>
    <w:r w:rsidRPr="007F485F">
      <w:rPr>
        <w:rStyle w:val="PageNumber"/>
        <w:b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Pr="00D36C43" w:rsidRDefault="00C536D8" w:rsidP="00720AAA">
    <w:pPr>
      <w:spacing w:before="120"/>
      <w:rPr>
        <w:sz w:val="20"/>
        <w:lang w:val="en-US"/>
      </w:rPr>
    </w:pPr>
    <w:r w:rsidRPr="00D36C43">
      <w:rPr>
        <w:sz w:val="20"/>
        <w:lang w:val="en-US"/>
      </w:rPr>
      <w:t>K</w:t>
    </w:r>
    <w:r>
      <w:rPr>
        <w:sz w:val="20"/>
        <w:lang w:val="en-US"/>
      </w:rPr>
      <w:t>1607260</w:t>
    </w:r>
    <w:r w:rsidRPr="00D36C43">
      <w:rPr>
        <w:sz w:val="20"/>
      </w:rPr>
      <w:t xml:space="preserve">     </w:t>
    </w:r>
    <w:r>
      <w:rPr>
        <w:sz w:val="20"/>
        <w:lang w:val="en-US"/>
      </w:rPr>
      <w:t xml:space="preserve"> 070916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7B3A" w:rsidRDefault="00207B3A" w:rsidP="00C536D8">
      <w:pPr>
        <w:ind w:left="624"/>
      </w:pPr>
      <w:r>
        <w:separator/>
      </w:r>
    </w:p>
  </w:footnote>
  <w:footnote w:type="continuationSeparator" w:id="0">
    <w:p w:rsidR="00207B3A" w:rsidRDefault="00207B3A">
      <w:r>
        <w:continuationSeparator/>
      </w:r>
    </w:p>
  </w:footnote>
  <w:footnote w:id="1">
    <w:p w:rsidR="00C536D8" w:rsidRPr="00C536D8" w:rsidRDefault="00C536D8" w:rsidP="00C536D8">
      <w:pPr>
        <w:pStyle w:val="FootnoteText"/>
        <w:spacing w:before="20" w:after="40"/>
        <w:ind w:left="1247"/>
        <w:rPr>
          <w:sz w:val="18"/>
          <w:szCs w:val="18"/>
        </w:rPr>
      </w:pPr>
      <w:r w:rsidRPr="00C536D8">
        <w:rPr>
          <w:rStyle w:val="FootnoteReference"/>
          <w:sz w:val="18"/>
          <w:szCs w:val="18"/>
        </w:rPr>
        <w:footnoteRef/>
      </w:r>
      <w:r w:rsidRPr="00C536D8">
        <w:rPr>
          <w:sz w:val="18"/>
          <w:szCs w:val="18"/>
        </w:rPr>
        <w:tab/>
        <w:t>Членами Консорциума являются Конвенция о международной торговле видами дикой фауны и флоры, Международная организация уголовной полиции (Интерпол), Управление Организации Объединенных Наций по наркотикам и преступности, Всемирный банк, Всемирная таможенная организация.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Pr="007F485F" w:rsidRDefault="00C536D8" w:rsidP="007F485F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120"/>
      <w:rPr>
        <w:b/>
        <w:sz w:val="18"/>
        <w:szCs w:val="18"/>
        <w:lang w:val="en-US"/>
      </w:rPr>
    </w:pPr>
    <w:r w:rsidRPr="007F485F">
      <w:rPr>
        <w:b/>
        <w:sz w:val="18"/>
        <w:szCs w:val="18"/>
        <w:lang w:val="en-US"/>
      </w:rPr>
      <w:t>UNEP/</w:t>
    </w:r>
    <w:r>
      <w:rPr>
        <w:b/>
        <w:sz w:val="18"/>
        <w:szCs w:val="18"/>
        <w:lang w:val="en-US"/>
      </w:rPr>
      <w:t>EA</w:t>
    </w:r>
    <w:r w:rsidRPr="007F485F">
      <w:rPr>
        <w:b/>
        <w:sz w:val="18"/>
        <w:szCs w:val="18"/>
        <w:lang w:val="en-US"/>
      </w:rPr>
      <w:t>.</w:t>
    </w:r>
    <w:r>
      <w:rPr>
        <w:b/>
        <w:sz w:val="18"/>
        <w:szCs w:val="18"/>
        <w:lang w:val="en-US"/>
      </w:rPr>
      <w:t>2/Res.14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Pr="007F485F" w:rsidRDefault="00C536D8" w:rsidP="007F485F">
    <w:pPr>
      <w:pStyle w:val="Header"/>
      <w:pBdr>
        <w:bottom w:val="single" w:sz="4" w:space="1" w:color="auto"/>
      </w:pBdr>
      <w:tabs>
        <w:tab w:val="clear" w:pos="4320"/>
        <w:tab w:val="clear" w:pos="8640"/>
      </w:tabs>
      <w:spacing w:after="120"/>
      <w:jc w:val="right"/>
      <w:rPr>
        <w:b/>
        <w:sz w:val="18"/>
        <w:szCs w:val="18"/>
        <w:lang w:val="en-US"/>
      </w:rPr>
    </w:pPr>
    <w:r w:rsidRPr="007F485F">
      <w:rPr>
        <w:b/>
        <w:sz w:val="18"/>
        <w:szCs w:val="18"/>
        <w:lang w:val="en-US"/>
      </w:rPr>
      <w:t>UNEP/</w:t>
    </w:r>
    <w:r>
      <w:rPr>
        <w:b/>
        <w:sz w:val="18"/>
        <w:szCs w:val="18"/>
        <w:lang w:val="en-US"/>
      </w:rPr>
      <w:t>EA</w:t>
    </w:r>
    <w:r w:rsidRPr="007F485F">
      <w:rPr>
        <w:b/>
        <w:sz w:val="18"/>
        <w:szCs w:val="18"/>
        <w:lang w:val="en-US"/>
      </w:rPr>
      <w:t>.</w:t>
    </w:r>
    <w:r>
      <w:rPr>
        <w:b/>
        <w:sz w:val="18"/>
        <w:szCs w:val="18"/>
        <w:lang w:val="en-US"/>
      </w:rPr>
      <w:t>2/Res.14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36D8" w:rsidRDefault="00C536D8">
    <w:pPr>
      <w:pStyle w:val="Header"/>
      <w:tabs>
        <w:tab w:val="clear" w:pos="4320"/>
        <w:tab w:val="clear" w:pos="86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884DDE"/>
    <w:multiLevelType w:val="singleLevel"/>
    <w:tmpl w:val="0FF0D03E"/>
    <w:lvl w:ilvl="0">
      <w:start w:val="2"/>
      <w:numFmt w:val="bullet"/>
      <w:lvlText w:val=""/>
      <w:lvlJc w:val="left"/>
      <w:pPr>
        <w:tabs>
          <w:tab w:val="num" w:pos="570"/>
        </w:tabs>
        <w:ind w:left="570" w:hanging="57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624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53CC"/>
    <w:rsid w:val="00006499"/>
    <w:rsid w:val="00021671"/>
    <w:rsid w:val="00031B89"/>
    <w:rsid w:val="00050305"/>
    <w:rsid w:val="00054FFE"/>
    <w:rsid w:val="000B449C"/>
    <w:rsid w:val="000C0539"/>
    <w:rsid w:val="000C4053"/>
    <w:rsid w:val="000D2F6E"/>
    <w:rsid w:val="00121D62"/>
    <w:rsid w:val="00132CDD"/>
    <w:rsid w:val="00152A5D"/>
    <w:rsid w:val="001B1848"/>
    <w:rsid w:val="001B6A71"/>
    <w:rsid w:val="001C507D"/>
    <w:rsid w:val="001E35C4"/>
    <w:rsid w:val="00207B3A"/>
    <w:rsid w:val="00224AF6"/>
    <w:rsid w:val="00224D74"/>
    <w:rsid w:val="00266149"/>
    <w:rsid w:val="002669E5"/>
    <w:rsid w:val="002818C2"/>
    <w:rsid w:val="002916EC"/>
    <w:rsid w:val="002D117C"/>
    <w:rsid w:val="003555DF"/>
    <w:rsid w:val="003A3071"/>
    <w:rsid w:val="003D4EDD"/>
    <w:rsid w:val="00410827"/>
    <w:rsid w:val="00413086"/>
    <w:rsid w:val="00416904"/>
    <w:rsid w:val="00433144"/>
    <w:rsid w:val="004356D8"/>
    <w:rsid w:val="00466EF5"/>
    <w:rsid w:val="00475B53"/>
    <w:rsid w:val="004A3F69"/>
    <w:rsid w:val="004B6705"/>
    <w:rsid w:val="004C6B84"/>
    <w:rsid w:val="00505C2E"/>
    <w:rsid w:val="00510EDA"/>
    <w:rsid w:val="005166F6"/>
    <w:rsid w:val="00537FDC"/>
    <w:rsid w:val="005414E0"/>
    <w:rsid w:val="00550D89"/>
    <w:rsid w:val="00582798"/>
    <w:rsid w:val="005934D5"/>
    <w:rsid w:val="0059527D"/>
    <w:rsid w:val="005A6B25"/>
    <w:rsid w:val="005D379F"/>
    <w:rsid w:val="005E66A4"/>
    <w:rsid w:val="00625C29"/>
    <w:rsid w:val="00627AB8"/>
    <w:rsid w:val="00644CB8"/>
    <w:rsid w:val="0068583A"/>
    <w:rsid w:val="006A6238"/>
    <w:rsid w:val="006B1FAB"/>
    <w:rsid w:val="006F3D6A"/>
    <w:rsid w:val="006F7336"/>
    <w:rsid w:val="00720AAA"/>
    <w:rsid w:val="007250E4"/>
    <w:rsid w:val="00730549"/>
    <w:rsid w:val="007377A4"/>
    <w:rsid w:val="00746F8A"/>
    <w:rsid w:val="00780088"/>
    <w:rsid w:val="00784732"/>
    <w:rsid w:val="007854DD"/>
    <w:rsid w:val="007E14FF"/>
    <w:rsid w:val="007E27C3"/>
    <w:rsid w:val="007F485F"/>
    <w:rsid w:val="007F53E1"/>
    <w:rsid w:val="008115ED"/>
    <w:rsid w:val="008230FA"/>
    <w:rsid w:val="00824C97"/>
    <w:rsid w:val="00830922"/>
    <w:rsid w:val="0089724A"/>
    <w:rsid w:val="008A0D95"/>
    <w:rsid w:val="008A2A50"/>
    <w:rsid w:val="008C4187"/>
    <w:rsid w:val="00903252"/>
    <w:rsid w:val="00905DB0"/>
    <w:rsid w:val="00910473"/>
    <w:rsid w:val="0092763D"/>
    <w:rsid w:val="00931758"/>
    <w:rsid w:val="00932B46"/>
    <w:rsid w:val="00963F05"/>
    <w:rsid w:val="009D4A87"/>
    <w:rsid w:val="009F1B6E"/>
    <w:rsid w:val="00A13C98"/>
    <w:rsid w:val="00A17621"/>
    <w:rsid w:val="00A2332E"/>
    <w:rsid w:val="00A571FD"/>
    <w:rsid w:val="00A62187"/>
    <w:rsid w:val="00A73074"/>
    <w:rsid w:val="00A776D9"/>
    <w:rsid w:val="00A916E3"/>
    <w:rsid w:val="00AE5168"/>
    <w:rsid w:val="00AE7E0D"/>
    <w:rsid w:val="00B2052E"/>
    <w:rsid w:val="00B27290"/>
    <w:rsid w:val="00B44D78"/>
    <w:rsid w:val="00B621D3"/>
    <w:rsid w:val="00B67663"/>
    <w:rsid w:val="00B939CF"/>
    <w:rsid w:val="00BB0FB3"/>
    <w:rsid w:val="00BC53CC"/>
    <w:rsid w:val="00BD4D83"/>
    <w:rsid w:val="00BD7EDF"/>
    <w:rsid w:val="00C2288F"/>
    <w:rsid w:val="00C250F4"/>
    <w:rsid w:val="00C36DDC"/>
    <w:rsid w:val="00C4660D"/>
    <w:rsid w:val="00C536D8"/>
    <w:rsid w:val="00C56C4C"/>
    <w:rsid w:val="00C75451"/>
    <w:rsid w:val="00C76DE2"/>
    <w:rsid w:val="00C84EF5"/>
    <w:rsid w:val="00CB0BBB"/>
    <w:rsid w:val="00CD72BB"/>
    <w:rsid w:val="00CE7D9A"/>
    <w:rsid w:val="00D0451C"/>
    <w:rsid w:val="00D04E33"/>
    <w:rsid w:val="00D12F17"/>
    <w:rsid w:val="00D15798"/>
    <w:rsid w:val="00D36C43"/>
    <w:rsid w:val="00D75DF9"/>
    <w:rsid w:val="00D93D2D"/>
    <w:rsid w:val="00DA0367"/>
    <w:rsid w:val="00DA32CB"/>
    <w:rsid w:val="00DA6689"/>
    <w:rsid w:val="00DD0704"/>
    <w:rsid w:val="00E00649"/>
    <w:rsid w:val="00E16119"/>
    <w:rsid w:val="00E22216"/>
    <w:rsid w:val="00E4388B"/>
    <w:rsid w:val="00E66D62"/>
    <w:rsid w:val="00E8351F"/>
    <w:rsid w:val="00E92DCD"/>
    <w:rsid w:val="00ED0856"/>
    <w:rsid w:val="00EF5B47"/>
    <w:rsid w:val="00F1394C"/>
    <w:rsid w:val="00F32FF7"/>
    <w:rsid w:val="00F35E38"/>
    <w:rsid w:val="00F37347"/>
    <w:rsid w:val="00F66A94"/>
    <w:rsid w:val="00F72C94"/>
    <w:rsid w:val="00F808E4"/>
    <w:rsid w:val="00F82403"/>
    <w:rsid w:val="00F9510A"/>
    <w:rsid w:val="00FA4764"/>
    <w:rsid w:val="00FA6407"/>
    <w:rsid w:val="00FE055F"/>
    <w:rsid w:val="00FF2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lang w:val="ru-R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40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aliases w:val="Geneva 9,Font: Geneva 9,Boston 10,f,DNV-FT,fn,Footnotes,Footnote ak,ft,fn cafc,Footnotes Char Char,Footnote Text Char Char,fn Char Char,footnote text Char Char Char Ch,Footnote Text Char1,footnote text Char Char Char Ch Char,-E Fußnotente"/>
    <w:basedOn w:val="Normal"/>
    <w:link w:val="FootnoteTextChar"/>
    <w:uiPriority w:val="99"/>
    <w:rPr>
      <w:sz w:val="20"/>
    </w:rPr>
  </w:style>
  <w:style w:type="character" w:styleId="FootnoteReference">
    <w:name w:val="footnote reference"/>
    <w:aliases w:val="ftref,16 Point,Superscript 6 Point,number,SUPERS,Footnote Reference Superscript,(Ref. de nota al pie)"/>
    <w:uiPriority w:val="99"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Normal-pool">
    <w:name w:val="Normal-pool"/>
    <w:link w:val="Normal-poolChar"/>
    <w:rsid w:val="00BB0FB3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customStyle="1" w:styleId="Normal-poolChar">
    <w:name w:val="Normal-pool Char"/>
    <w:link w:val="Normal-pool"/>
    <w:locked/>
    <w:rsid w:val="00BB0FB3"/>
    <w:rPr>
      <w:lang w:val="en-GB"/>
    </w:rPr>
  </w:style>
  <w:style w:type="paragraph" w:customStyle="1" w:styleId="BBTitle">
    <w:name w:val="BB_Title"/>
    <w:basedOn w:val="Normal"/>
    <w:uiPriority w:val="99"/>
    <w:rsid w:val="00C536D8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character" w:customStyle="1" w:styleId="FootnoteTextChar">
    <w:name w:val="Footnote Text Char"/>
    <w:aliases w:val="Geneva 9 Char,Font: Geneva 9 Char,Boston 10 Char,f Char,DNV-FT Char,fn Char,Footnotes Char,Footnote ak Char,ft Char,fn cafc Char,Footnotes Char Char Char,Footnote Text Char Char Char,fn Char Char Char,Footnote Text Char1 Char"/>
    <w:link w:val="FootnoteText"/>
    <w:uiPriority w:val="99"/>
    <w:rsid w:val="00C536D8"/>
    <w:rPr>
      <w:lang w:val="ru-RU"/>
    </w:rPr>
  </w:style>
  <w:style w:type="table" w:customStyle="1" w:styleId="Tabledocright">
    <w:name w:val="Table_doc_right"/>
    <w:basedOn w:val="TableNormal"/>
    <w:rsid w:val="00F66A94"/>
    <w:pPr>
      <w:spacing w:before="40" w:after="40"/>
    </w:pPr>
    <w:rPr>
      <w:sz w:val="18"/>
      <w:szCs w:val="18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BalloonText">
    <w:name w:val="Balloon Text"/>
    <w:basedOn w:val="Normal"/>
    <w:link w:val="BalloonTextChar"/>
    <w:rsid w:val="00DD0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704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2"/>
      <w:lang w:val="ru-RU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b/>
      <w:sz w:val="40"/>
      <w:lang w:val="en-US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noteText">
    <w:name w:val="footnote text"/>
    <w:aliases w:val="Geneva 9,Font: Geneva 9,Boston 10,f,DNV-FT,fn,Footnotes,Footnote ak,ft,fn cafc,Footnotes Char Char,Footnote Text Char Char,fn Char Char,footnote text Char Char Char Ch,Footnote Text Char1,footnote text Char Char Char Ch Char,-E Fußnotente"/>
    <w:basedOn w:val="Normal"/>
    <w:link w:val="FootnoteTextChar"/>
    <w:uiPriority w:val="99"/>
    <w:rPr>
      <w:sz w:val="20"/>
    </w:rPr>
  </w:style>
  <w:style w:type="character" w:styleId="FootnoteReference">
    <w:name w:val="footnote reference"/>
    <w:aliases w:val="ftref,16 Point,Superscript 6 Point,number,SUPERS,Footnote Reference Superscript,(Ref. de nota al pie)"/>
    <w:uiPriority w:val="99"/>
    <w:rPr>
      <w:vertAlign w:val="superscript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customStyle="1" w:styleId="Normal-pool">
    <w:name w:val="Normal-pool"/>
    <w:link w:val="Normal-poolChar"/>
    <w:rsid w:val="00BB0FB3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customStyle="1" w:styleId="Normal-poolChar">
    <w:name w:val="Normal-pool Char"/>
    <w:link w:val="Normal-pool"/>
    <w:locked/>
    <w:rsid w:val="00BB0FB3"/>
    <w:rPr>
      <w:lang w:val="en-GB"/>
    </w:rPr>
  </w:style>
  <w:style w:type="paragraph" w:customStyle="1" w:styleId="BBTitle">
    <w:name w:val="BB_Title"/>
    <w:basedOn w:val="Normal"/>
    <w:uiPriority w:val="99"/>
    <w:rsid w:val="00C536D8"/>
    <w:pPr>
      <w:keepNext/>
      <w:keepLines/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character" w:customStyle="1" w:styleId="FootnoteTextChar">
    <w:name w:val="Footnote Text Char"/>
    <w:aliases w:val="Geneva 9 Char,Font: Geneva 9 Char,Boston 10 Char,f Char,DNV-FT Char,fn Char,Footnotes Char,Footnote ak Char,ft Char,fn cafc Char,Footnotes Char Char Char,Footnote Text Char Char Char,fn Char Char Char,Footnote Text Char1 Char"/>
    <w:link w:val="FootnoteText"/>
    <w:uiPriority w:val="99"/>
    <w:rsid w:val="00C536D8"/>
    <w:rPr>
      <w:lang w:val="ru-RU"/>
    </w:rPr>
  </w:style>
  <w:style w:type="table" w:customStyle="1" w:styleId="Tabledocright">
    <w:name w:val="Table_doc_right"/>
    <w:basedOn w:val="TableNormal"/>
    <w:rsid w:val="00F66A94"/>
    <w:pPr>
      <w:spacing w:before="40" w:after="40"/>
    </w:pPr>
    <w:rPr>
      <w:sz w:val="18"/>
      <w:szCs w:val="18"/>
    </w:rPr>
    <w:tblPr>
      <w:jc w:val="right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BalloonText">
    <w:name w:val="Balloon Text"/>
    <w:basedOn w:val="Normal"/>
    <w:link w:val="BalloonTextChar"/>
    <w:rsid w:val="00DD07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D0704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oleObject" Target="embeddings/oleObject1.bin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&#1064;&#1072;&#1073;&#1083;&#1086;&#1085;&#1099;\&#1054;&#1073;&#1099;&#1095;&#1085;&#1099;&#1081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95F79-25ED-4BA8-B971-5AB837CBC7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Обычный</Template>
  <TotalTime>0</TotalTime>
  <Pages>3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UNEP/GC.27/</vt:lpstr>
    </vt:vector>
  </TitlesOfParts>
  <Manager>UNON</Manager>
  <Company>UNON</Company>
  <LinksUpToDate>false</LinksUpToDate>
  <CharactersWithSpaces>9734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UNEP/GC.27/</dc:title>
  <dc:creator>RLU</dc:creator>
  <cp:lastModifiedBy>Cyrille-Lazare Siewe</cp:lastModifiedBy>
  <cp:revision>2</cp:revision>
  <cp:lastPrinted>2004-02-23T13:42:00Z</cp:lastPrinted>
  <dcterms:created xsi:type="dcterms:W3CDTF">2016-09-09T10:43:00Z</dcterms:created>
  <dcterms:modified xsi:type="dcterms:W3CDTF">2016-09-09T10:43:00Z</dcterms:modified>
</cp:coreProperties>
</file>