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167391" w:rsidRPr="00455A40" w:rsidTr="00F97F2F">
        <w:trPr>
          <w:cantSplit/>
          <w:trHeight w:val="850"/>
          <w:jc w:val="right"/>
        </w:trPr>
        <w:tc>
          <w:tcPr>
            <w:tcW w:w="1559" w:type="dxa"/>
          </w:tcPr>
          <w:p w:rsidR="00167391" w:rsidRPr="00455A40" w:rsidRDefault="00167391" w:rsidP="005F0C62">
            <w:pPr>
              <w:rPr>
                <w:rFonts w:ascii="Univers" w:hAnsi="Univers"/>
                <w:b/>
                <w:noProof/>
                <w:sz w:val="27"/>
                <w:szCs w:val="27"/>
                <w:lang w:val="en-GB"/>
              </w:rPr>
            </w:pPr>
            <w:bookmarkStart w:id="0" w:name="_GoBack"/>
            <w:bookmarkEnd w:id="0"/>
            <w:r w:rsidRPr="00455A40">
              <w:rPr>
                <w:rFonts w:ascii="Arial" w:hAnsi="Arial" w:cs="Arial"/>
                <w:b/>
                <w:noProof/>
                <w:sz w:val="27"/>
                <w:szCs w:val="27"/>
                <w:lang w:val="en-GB"/>
              </w:rPr>
              <w:t>UNITED</w:t>
            </w:r>
            <w:r w:rsidRPr="00455A40">
              <w:rPr>
                <w:rFonts w:ascii="Arial" w:hAnsi="Arial" w:cs="Arial"/>
                <w:b/>
                <w:noProof/>
                <w:sz w:val="27"/>
                <w:szCs w:val="27"/>
                <w:lang w:val="en-GB"/>
              </w:rPr>
              <w:br/>
              <w:t>NATIONS</w:t>
            </w:r>
          </w:p>
        </w:tc>
        <w:tc>
          <w:tcPr>
            <w:tcW w:w="5379" w:type="dxa"/>
          </w:tcPr>
          <w:p w:rsidR="00167391" w:rsidRPr="00455A40" w:rsidRDefault="00167391" w:rsidP="005F0C62">
            <w:pPr>
              <w:rPr>
                <w:rFonts w:ascii="Univers" w:hAnsi="Univers"/>
                <w:b/>
                <w:sz w:val="27"/>
                <w:szCs w:val="27"/>
                <w:lang w:val="en-GB"/>
              </w:rPr>
            </w:pPr>
          </w:p>
        </w:tc>
        <w:tc>
          <w:tcPr>
            <w:tcW w:w="2831" w:type="dxa"/>
          </w:tcPr>
          <w:p w:rsidR="00167391" w:rsidRPr="00455A40" w:rsidRDefault="00167391" w:rsidP="005F0C62">
            <w:pPr>
              <w:jc w:val="right"/>
              <w:rPr>
                <w:rFonts w:ascii="Arial" w:hAnsi="Arial" w:cs="Arial"/>
                <w:b/>
                <w:sz w:val="64"/>
                <w:szCs w:val="64"/>
                <w:lang w:val="en-GB"/>
              </w:rPr>
            </w:pPr>
            <w:r w:rsidRPr="00455A40">
              <w:rPr>
                <w:rFonts w:ascii="Arial" w:hAnsi="Arial" w:cs="Arial"/>
                <w:b/>
                <w:sz w:val="64"/>
                <w:szCs w:val="64"/>
                <w:lang w:val="en-GB"/>
              </w:rPr>
              <w:t>EP</w:t>
            </w:r>
          </w:p>
        </w:tc>
      </w:tr>
      <w:tr w:rsidR="00167391" w:rsidRPr="00455A40" w:rsidTr="00F97F2F">
        <w:trPr>
          <w:cantSplit/>
          <w:trHeight w:val="281"/>
          <w:jc w:val="right"/>
        </w:trPr>
        <w:tc>
          <w:tcPr>
            <w:tcW w:w="1559" w:type="dxa"/>
            <w:tcBorders>
              <w:bottom w:val="single" w:sz="4" w:space="0" w:color="auto"/>
            </w:tcBorders>
          </w:tcPr>
          <w:p w:rsidR="00167391" w:rsidRPr="00455A40" w:rsidRDefault="00167391" w:rsidP="005F0C62">
            <w:pPr>
              <w:rPr>
                <w:noProof/>
                <w:sz w:val="18"/>
                <w:szCs w:val="18"/>
                <w:lang w:val="en-GB"/>
              </w:rPr>
            </w:pPr>
          </w:p>
        </w:tc>
        <w:tc>
          <w:tcPr>
            <w:tcW w:w="5379" w:type="dxa"/>
            <w:tcBorders>
              <w:bottom w:val="single" w:sz="4" w:space="0" w:color="auto"/>
            </w:tcBorders>
          </w:tcPr>
          <w:p w:rsidR="00167391" w:rsidRPr="00455A40" w:rsidRDefault="00167391" w:rsidP="005F0C62">
            <w:pPr>
              <w:rPr>
                <w:rFonts w:ascii="Univers" w:hAnsi="Univers"/>
                <w:b/>
                <w:sz w:val="18"/>
                <w:szCs w:val="18"/>
                <w:lang w:val="en-GB"/>
              </w:rPr>
            </w:pPr>
          </w:p>
        </w:tc>
        <w:tc>
          <w:tcPr>
            <w:tcW w:w="2831" w:type="dxa"/>
            <w:tcBorders>
              <w:bottom w:val="single" w:sz="4" w:space="0" w:color="auto"/>
            </w:tcBorders>
          </w:tcPr>
          <w:p w:rsidR="00167391" w:rsidRPr="00455A40" w:rsidRDefault="00167391" w:rsidP="00A55675">
            <w:pPr>
              <w:rPr>
                <w:noProof/>
                <w:sz w:val="18"/>
                <w:szCs w:val="18"/>
                <w:lang w:val="en-GB"/>
              </w:rPr>
            </w:pPr>
            <w:r w:rsidRPr="00455A40">
              <w:rPr>
                <w:b/>
                <w:bCs/>
                <w:sz w:val="28"/>
                <w:lang w:val="en-GB"/>
              </w:rPr>
              <w:t>UNEP</w:t>
            </w:r>
            <w:r w:rsidRPr="00455A40">
              <w:rPr>
                <w:lang w:val="en-GB"/>
              </w:rPr>
              <w:t>/</w:t>
            </w:r>
            <w:r w:rsidR="00AA6A68" w:rsidRPr="00455A40">
              <w:rPr>
                <w:lang w:val="en-GB"/>
              </w:rPr>
              <w:t>EA.2/</w:t>
            </w:r>
            <w:r w:rsidR="00A55675">
              <w:rPr>
                <w:lang w:val="en-GB"/>
              </w:rPr>
              <w:t>11</w:t>
            </w:r>
            <w:r w:rsidR="00791968" w:rsidRPr="00455A40">
              <w:rPr>
                <w:lang w:val="en-GB"/>
              </w:rPr>
              <w:t>/Add.</w:t>
            </w:r>
            <w:r w:rsidR="00A55675">
              <w:rPr>
                <w:lang w:val="en-GB"/>
              </w:rPr>
              <w:t>1</w:t>
            </w:r>
          </w:p>
        </w:tc>
      </w:tr>
      <w:tr w:rsidR="00167391" w:rsidRPr="00BF42F8" w:rsidTr="00F97F2F">
        <w:trPr>
          <w:cantSplit/>
          <w:trHeight w:val="2549"/>
          <w:jc w:val="right"/>
        </w:trPr>
        <w:tc>
          <w:tcPr>
            <w:tcW w:w="1559" w:type="dxa"/>
            <w:tcBorders>
              <w:top w:val="single" w:sz="4" w:space="0" w:color="auto"/>
              <w:bottom w:val="single" w:sz="24" w:space="0" w:color="auto"/>
            </w:tcBorders>
          </w:tcPr>
          <w:p w:rsidR="00167391" w:rsidRPr="00455A40" w:rsidRDefault="00167391" w:rsidP="005F0C62">
            <w:pPr>
              <w:rPr>
                <w:noProof/>
                <w:lang w:val="en-GB"/>
              </w:rPr>
            </w:pPr>
            <w:r w:rsidRPr="00455A40">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pt;height:61.5pt" o:ole="" fillcolor="window">
                  <v:imagedata r:id="rId9" o:title=""/>
                </v:shape>
                <o:OLEObject Type="Embed" ProgID="Word.Picture.8" ShapeID="_x0000_i1025" DrawAspect="Content" ObjectID="_1521899578" r:id="rId10"/>
              </w:object>
            </w:r>
            <w:r w:rsidR="006A6119">
              <w:rPr>
                <w:noProof/>
                <w:lang w:val="en-US"/>
              </w:rPr>
              <w:drawing>
                <wp:inline distT="0" distB="0" distL="0" distR="0">
                  <wp:extent cx="723900" cy="774700"/>
                  <wp:effectExtent l="0" t="0" r="0" b="635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74700"/>
                          </a:xfrm>
                          <a:prstGeom prst="rect">
                            <a:avLst/>
                          </a:prstGeom>
                          <a:noFill/>
                          <a:ln>
                            <a:noFill/>
                          </a:ln>
                        </pic:spPr>
                      </pic:pic>
                    </a:graphicData>
                  </a:graphic>
                </wp:inline>
              </w:drawing>
            </w:r>
          </w:p>
        </w:tc>
        <w:tc>
          <w:tcPr>
            <w:tcW w:w="5379" w:type="dxa"/>
            <w:tcBorders>
              <w:top w:val="single" w:sz="4" w:space="0" w:color="auto"/>
              <w:bottom w:val="single" w:sz="24" w:space="0" w:color="auto"/>
            </w:tcBorders>
          </w:tcPr>
          <w:p w:rsidR="00167391" w:rsidRPr="00455A40" w:rsidRDefault="00F97F2F" w:rsidP="00E32EC0">
            <w:pPr>
              <w:spacing w:before="1400" w:after="120"/>
              <w:rPr>
                <w:rFonts w:ascii="Univers" w:hAnsi="Univers"/>
                <w:b/>
                <w:sz w:val="28"/>
                <w:szCs w:val="28"/>
                <w:lang w:val="en-GB"/>
              </w:rPr>
            </w:pPr>
            <w:r w:rsidRPr="00455A40">
              <w:rPr>
                <w:rFonts w:ascii="Arial" w:hAnsi="Arial" w:cs="Arial"/>
                <w:b/>
                <w:sz w:val="28"/>
                <w:szCs w:val="28"/>
                <w:lang w:val="en-GB"/>
              </w:rPr>
              <w:t xml:space="preserve">United Nations </w:t>
            </w:r>
            <w:r w:rsidRPr="00455A40">
              <w:rPr>
                <w:rFonts w:ascii="Arial" w:hAnsi="Arial" w:cs="Arial"/>
                <w:b/>
                <w:sz w:val="28"/>
                <w:szCs w:val="28"/>
                <w:lang w:val="en-GB"/>
              </w:rPr>
              <w:br/>
              <w:t xml:space="preserve">Environment Assembly of the </w:t>
            </w:r>
            <w:r w:rsidRPr="00455A40">
              <w:rPr>
                <w:rFonts w:ascii="Arial" w:hAnsi="Arial" w:cs="Arial"/>
                <w:b/>
                <w:sz w:val="28"/>
                <w:szCs w:val="28"/>
                <w:lang w:val="en-GB"/>
              </w:rPr>
              <w:br/>
              <w:t xml:space="preserve">United Nations </w:t>
            </w:r>
            <w:r w:rsidR="00167391" w:rsidRPr="00455A40">
              <w:rPr>
                <w:rFonts w:ascii="Arial" w:hAnsi="Arial" w:cs="Arial"/>
                <w:b/>
                <w:sz w:val="28"/>
                <w:szCs w:val="28"/>
                <w:lang w:val="en-GB"/>
              </w:rPr>
              <w:t>Environment Programme</w:t>
            </w:r>
          </w:p>
        </w:tc>
        <w:tc>
          <w:tcPr>
            <w:tcW w:w="2831" w:type="dxa"/>
            <w:tcBorders>
              <w:top w:val="single" w:sz="4" w:space="0" w:color="auto"/>
              <w:bottom w:val="single" w:sz="24" w:space="0" w:color="auto"/>
            </w:tcBorders>
          </w:tcPr>
          <w:p w:rsidR="00A56735" w:rsidRPr="009454DA" w:rsidRDefault="00167391" w:rsidP="00A56735">
            <w:pPr>
              <w:spacing w:before="120"/>
              <w:rPr>
                <w:lang w:val="en-GB"/>
              </w:rPr>
            </w:pPr>
            <w:r w:rsidRPr="00455A40">
              <w:rPr>
                <w:lang w:val="en-GB"/>
              </w:rPr>
              <w:t>Distr.: General</w:t>
            </w:r>
            <w:r w:rsidRPr="00455A40">
              <w:rPr>
                <w:lang w:val="en-GB"/>
              </w:rPr>
              <w:br/>
            </w:r>
            <w:r w:rsidR="00A55675">
              <w:rPr>
                <w:lang w:val="en-GB"/>
              </w:rPr>
              <w:t>4 March</w:t>
            </w:r>
            <w:r w:rsidR="00A56735" w:rsidRPr="009454DA">
              <w:rPr>
                <w:lang w:val="en-GB"/>
              </w:rPr>
              <w:t xml:space="preserve"> 2016</w:t>
            </w:r>
          </w:p>
          <w:p w:rsidR="00167391" w:rsidRPr="00D33E3C" w:rsidRDefault="00A55675" w:rsidP="00A55675">
            <w:pPr>
              <w:spacing w:before="120"/>
              <w:rPr>
                <w:lang w:val="en-GB"/>
              </w:rPr>
            </w:pPr>
            <w:r>
              <w:rPr>
                <w:lang w:val="en-GB"/>
              </w:rPr>
              <w:t xml:space="preserve">Original: </w:t>
            </w:r>
            <w:r w:rsidR="00A56735" w:rsidRPr="009454DA">
              <w:rPr>
                <w:lang w:val="en-GB"/>
              </w:rPr>
              <w:t>English</w:t>
            </w:r>
          </w:p>
        </w:tc>
      </w:tr>
    </w:tbl>
    <w:p w:rsidR="00977C54" w:rsidRPr="00D33E3C" w:rsidRDefault="00F97F2F" w:rsidP="00F97F2F">
      <w:pPr>
        <w:pStyle w:val="AATitle"/>
      </w:pPr>
      <w:r w:rsidRPr="00D33E3C">
        <w:t>United Nations Environment Assembly</w:t>
      </w:r>
      <w:r w:rsidR="002D6345" w:rsidRPr="00D33E3C">
        <w:t xml:space="preserve"> of the</w:t>
      </w:r>
    </w:p>
    <w:p w:rsidR="00F97F2F" w:rsidRPr="00D33E3C" w:rsidRDefault="00F97F2F" w:rsidP="00F97F2F">
      <w:pPr>
        <w:pStyle w:val="AATitle"/>
      </w:pPr>
      <w:r w:rsidRPr="00D33E3C">
        <w:t>United Nations Environment Programme</w:t>
      </w:r>
    </w:p>
    <w:p w:rsidR="00977C54" w:rsidRPr="009454DA" w:rsidRDefault="00C915ED" w:rsidP="00F97F2F">
      <w:pPr>
        <w:pStyle w:val="AATitle"/>
      </w:pPr>
      <w:r w:rsidRPr="009454DA">
        <w:t>Second</w:t>
      </w:r>
      <w:r w:rsidR="00977C54" w:rsidRPr="009454DA">
        <w:t xml:space="preserve"> session</w:t>
      </w:r>
    </w:p>
    <w:p w:rsidR="004A6852" w:rsidRPr="009454DA" w:rsidRDefault="004A6852" w:rsidP="00F97F2F">
      <w:pPr>
        <w:pStyle w:val="AATitle"/>
        <w:keepNext w:val="0"/>
        <w:keepLines w:val="0"/>
        <w:rPr>
          <w:b w:val="0"/>
        </w:rPr>
      </w:pPr>
      <w:r w:rsidRPr="009454DA">
        <w:rPr>
          <w:b w:val="0"/>
        </w:rPr>
        <w:t xml:space="preserve">Nairobi, 23–27 </w:t>
      </w:r>
      <w:r w:rsidR="00A56735" w:rsidRPr="009454DA">
        <w:rPr>
          <w:b w:val="0"/>
        </w:rPr>
        <w:t>May 2016</w:t>
      </w:r>
    </w:p>
    <w:p w:rsidR="00A56735" w:rsidRDefault="00A56735" w:rsidP="00102DDA">
      <w:pPr>
        <w:pStyle w:val="AATitle2"/>
        <w:keepNext w:val="0"/>
        <w:keepLines w:val="0"/>
        <w:spacing w:before="0" w:after="60"/>
      </w:pPr>
      <w:r w:rsidRPr="00102DDA">
        <w:rPr>
          <w:b w:val="0"/>
        </w:rPr>
        <w:t xml:space="preserve">Item </w:t>
      </w:r>
      <w:r w:rsidR="0033174C">
        <w:rPr>
          <w:b w:val="0"/>
        </w:rPr>
        <w:t>4 (</w:t>
      </w:r>
      <w:r w:rsidR="000E3160">
        <w:rPr>
          <w:b w:val="0"/>
        </w:rPr>
        <w:t>k</w:t>
      </w:r>
      <w:r w:rsidR="0033174C">
        <w:rPr>
          <w:b w:val="0"/>
        </w:rPr>
        <w:t>)</w:t>
      </w:r>
      <w:r w:rsidRPr="00102DDA">
        <w:rPr>
          <w:b w:val="0"/>
        </w:rPr>
        <w:t xml:space="preserve"> of the provisional agenda</w:t>
      </w:r>
      <w:r w:rsidR="00CC7292" w:rsidRPr="009454DA">
        <w:rPr>
          <w:rStyle w:val="FootnoteReference"/>
          <w:vertAlign w:val="baseline"/>
        </w:rPr>
        <w:footnoteReference w:customMarkFollows="1" w:id="1"/>
        <w:t>*</w:t>
      </w:r>
    </w:p>
    <w:p w:rsidR="000E3160" w:rsidRPr="009454DA" w:rsidRDefault="000E3160" w:rsidP="00360D91">
      <w:pPr>
        <w:pStyle w:val="AATitle2"/>
        <w:keepNext w:val="0"/>
        <w:keepLines w:val="0"/>
        <w:spacing w:before="60" w:after="60"/>
      </w:pPr>
      <w:r w:rsidRPr="007F06E4">
        <w:rPr>
          <w:lang w:eastAsia="ja-JP"/>
        </w:rPr>
        <w:t>International environmental policy and governance issues</w:t>
      </w:r>
      <w:r w:rsidRPr="00A07DF5">
        <w:t xml:space="preserve">: </w:t>
      </w:r>
      <w:r>
        <w:rPr>
          <w:iCs/>
          <w:lang w:eastAsia="ja-JP"/>
        </w:rPr>
        <w:t>r</w:t>
      </w:r>
      <w:r w:rsidRPr="00716D2E">
        <w:rPr>
          <w:iCs/>
          <w:lang w:eastAsia="ja-JP"/>
        </w:rPr>
        <w:t>elationship between the United Nations Environment Programme and multilateral environmental agreements</w:t>
      </w:r>
    </w:p>
    <w:p w:rsidR="00CC7292" w:rsidRDefault="00783D1C" w:rsidP="009454DA">
      <w:pPr>
        <w:pStyle w:val="BBTitle"/>
      </w:pPr>
      <w:r w:rsidRPr="002E6F16">
        <w:t xml:space="preserve">Relationship between the United Nations Environment Programme and </w:t>
      </w:r>
      <w:r w:rsidR="002E6F16" w:rsidRPr="009454DA">
        <w:t xml:space="preserve">the </w:t>
      </w:r>
      <w:r w:rsidRPr="002E6F16">
        <w:t>multilateral environmental agreements</w:t>
      </w:r>
    </w:p>
    <w:p w:rsidR="00772EA6" w:rsidRPr="002E6F16" w:rsidRDefault="00772EA6" w:rsidP="009454DA">
      <w:pPr>
        <w:pStyle w:val="BBTitle"/>
      </w:pPr>
      <w:r>
        <w:t>Report of the Executive Director</w:t>
      </w:r>
    </w:p>
    <w:p w:rsidR="00CC7292" w:rsidRPr="009454DA" w:rsidRDefault="00CC7292" w:rsidP="009454DA">
      <w:pPr>
        <w:pStyle w:val="BBTitle"/>
        <w:rPr>
          <w:sz w:val="24"/>
          <w:szCs w:val="24"/>
        </w:rPr>
      </w:pPr>
      <w:r w:rsidRPr="009454DA">
        <w:rPr>
          <w:sz w:val="24"/>
          <w:szCs w:val="24"/>
        </w:rPr>
        <w:t>Addendum</w:t>
      </w:r>
    </w:p>
    <w:p w:rsidR="00E551EB" w:rsidRPr="00102DDA" w:rsidRDefault="00A55675" w:rsidP="009454DA">
      <w:pPr>
        <w:pStyle w:val="NormalNonumber"/>
        <w:ind w:firstLine="624"/>
        <w:rPr>
          <w:b/>
        </w:rPr>
      </w:pPr>
      <w:r w:rsidRPr="003C6CA5">
        <w:t>The annex</w:t>
      </w:r>
      <w:r>
        <w:t>es</w:t>
      </w:r>
      <w:r w:rsidRPr="003C6CA5">
        <w:t xml:space="preserve"> to the </w:t>
      </w:r>
      <w:r>
        <w:t xml:space="preserve">present </w:t>
      </w:r>
      <w:r w:rsidR="00865C62">
        <w:t xml:space="preserve">addendum </w:t>
      </w:r>
      <w:r>
        <w:t xml:space="preserve">contain information on the </w:t>
      </w:r>
      <w:r w:rsidR="00296C88">
        <w:t>relationship between the United </w:t>
      </w:r>
      <w:r>
        <w:t xml:space="preserve">Nations </w:t>
      </w:r>
      <w:r w:rsidRPr="00D77D57">
        <w:t xml:space="preserve">Environment Programme </w:t>
      </w:r>
      <w:r w:rsidR="000B4E76" w:rsidRPr="00D77D57">
        <w:t xml:space="preserve">(UNEP) </w:t>
      </w:r>
      <w:r w:rsidRPr="00D77D57">
        <w:t xml:space="preserve">and </w:t>
      </w:r>
      <w:r w:rsidR="000B4E76" w:rsidRPr="00D77D57">
        <w:t xml:space="preserve">the </w:t>
      </w:r>
      <w:r w:rsidRPr="00D77D57">
        <w:t>multilateral environmental agreements, which supplements the information contained in the report of the Executive Director on the subject (UNEP/EA.2/</w:t>
      </w:r>
      <w:r w:rsidR="00783D1C" w:rsidRPr="00D77D57">
        <w:t>11</w:t>
      </w:r>
      <w:r w:rsidRPr="00D77D57">
        <w:t>)</w:t>
      </w:r>
      <w:r w:rsidR="00274DE4" w:rsidRPr="00D77D57">
        <w:t>. They</w:t>
      </w:r>
      <w:r w:rsidR="00783D1C" w:rsidRPr="00D77D57">
        <w:t xml:space="preserve"> </w:t>
      </w:r>
      <w:r w:rsidR="00274DE4" w:rsidRPr="00D77D57">
        <w:t>provide</w:t>
      </w:r>
      <w:r w:rsidR="00783D1C" w:rsidRPr="00D77D57">
        <w:t xml:space="preserve"> </w:t>
      </w:r>
      <w:r w:rsidR="00CC7292" w:rsidRPr="00D77D57">
        <w:t>information on the multilateral environmental secretariats for which the Executive Director of UNEP provides the secretariat or secretariat functions (annex I), decisions of the governing body of UNEP</w:t>
      </w:r>
      <w:r w:rsidR="00CC7292" w:rsidRPr="00CB0523">
        <w:t xml:space="preserve"> on </w:t>
      </w:r>
      <w:r w:rsidR="00CC7292">
        <w:t xml:space="preserve">the relationship between </w:t>
      </w:r>
      <w:r w:rsidR="00CC7292" w:rsidRPr="00CB0523">
        <w:t xml:space="preserve">UNEP </w:t>
      </w:r>
      <w:r w:rsidR="00CC7292">
        <w:t>and the multilateral environmental agreements (annex II), and reference documents for the w</w:t>
      </w:r>
      <w:r w:rsidR="00CC7292" w:rsidRPr="00CB0523">
        <w:t xml:space="preserve">ork of the task team on the effectiveness of administrative arrangements and programmatic cooperation between UNEP and those multilateral environmental agreements for which </w:t>
      </w:r>
      <w:r w:rsidR="00E551EB">
        <w:t>UNEP</w:t>
      </w:r>
      <w:r w:rsidR="00CC7292" w:rsidRPr="00CB0523">
        <w:t xml:space="preserve"> provides the secretariat</w:t>
      </w:r>
      <w:r w:rsidR="00CC7292">
        <w:t xml:space="preserve"> or secretariat functions </w:t>
      </w:r>
      <w:r w:rsidR="004A79EB">
        <w:br/>
      </w:r>
      <w:r w:rsidR="00CC7292">
        <w:t xml:space="preserve">(annex III). </w:t>
      </w:r>
      <w:r w:rsidR="0020499A">
        <w:t xml:space="preserve"> </w:t>
      </w:r>
    </w:p>
    <w:p w:rsidR="00A55675" w:rsidRPr="00A00C13" w:rsidRDefault="00A55675" w:rsidP="009454DA">
      <w:pPr>
        <w:pStyle w:val="ZZAnxheader"/>
      </w:pPr>
      <w:r w:rsidRPr="003C6CA5">
        <w:t> </w:t>
      </w:r>
      <w:r>
        <w:br w:type="page"/>
      </w:r>
      <w:r w:rsidRPr="00A00C13">
        <w:lastRenderedPageBreak/>
        <w:t>Annex I</w:t>
      </w:r>
    </w:p>
    <w:p w:rsidR="00A55675" w:rsidRPr="00A00C13" w:rsidRDefault="002E6F16" w:rsidP="009454DA">
      <w:pPr>
        <w:pStyle w:val="ZZAnxtitle"/>
      </w:pPr>
      <w:r>
        <w:t>M</w:t>
      </w:r>
      <w:r w:rsidR="00A55675" w:rsidRPr="00A00C13">
        <w:t xml:space="preserve">ultilateral </w:t>
      </w:r>
      <w:r w:rsidR="00A55675">
        <w:t>e</w:t>
      </w:r>
      <w:r w:rsidR="00A55675" w:rsidRPr="00A00C13">
        <w:t xml:space="preserve">nvironmental </w:t>
      </w:r>
      <w:r w:rsidR="00A55675">
        <w:t>a</w:t>
      </w:r>
      <w:r w:rsidR="00A55675" w:rsidRPr="00A00C13">
        <w:t xml:space="preserve">greements for which the Executive Director </w:t>
      </w:r>
      <w:r w:rsidR="00A55675">
        <w:t>p</w:t>
      </w:r>
      <w:r w:rsidR="00A55675" w:rsidRPr="00A00C13">
        <w:t xml:space="preserve">rovides the </w:t>
      </w:r>
      <w:r w:rsidR="00A55675">
        <w:t>s</w:t>
      </w:r>
      <w:r w:rsidR="00A55675" w:rsidRPr="00A00C13">
        <w:t xml:space="preserve">ecretariat or </w:t>
      </w:r>
      <w:r w:rsidR="00A55675">
        <w:t>s</w:t>
      </w:r>
      <w:r w:rsidR="00A55675" w:rsidRPr="00A00C13">
        <w:t xml:space="preserve">ecretariat </w:t>
      </w:r>
      <w:r w:rsidR="00A55675">
        <w:t>f</w:t>
      </w:r>
      <w:r w:rsidR="00A55675" w:rsidRPr="00A00C13">
        <w:t>unctions</w:t>
      </w:r>
    </w:p>
    <w:p w:rsidR="002E6F16" w:rsidRDefault="00A55675" w:rsidP="009454DA">
      <w:pPr>
        <w:pStyle w:val="NormalNonumber"/>
        <w:tabs>
          <w:tab w:val="clear" w:pos="1247"/>
          <w:tab w:val="clear" w:pos="1814"/>
          <w:tab w:val="clear" w:pos="2381"/>
          <w:tab w:val="clear" w:pos="2948"/>
          <w:tab w:val="clear" w:pos="3515"/>
          <w:tab w:val="clear" w:pos="4082"/>
          <w:tab w:val="left" w:pos="624"/>
          <w:tab w:val="left" w:pos="1260"/>
        </w:tabs>
        <w:ind w:left="1260"/>
      </w:pPr>
      <w:r w:rsidRPr="009454DA">
        <w:rPr>
          <w:b/>
        </w:rPr>
        <w:t>Convention on International Trade in Endangered Species of Wild Fauna and Flora</w:t>
      </w:r>
      <w:r w:rsidR="0020499A">
        <w:t xml:space="preserve"> </w:t>
      </w:r>
    </w:p>
    <w:p w:rsidR="00A55675" w:rsidRPr="00D77D57" w:rsidRDefault="00A55675" w:rsidP="009454DA">
      <w:pPr>
        <w:pStyle w:val="NormalNonumber"/>
        <w:tabs>
          <w:tab w:val="clear" w:pos="1247"/>
          <w:tab w:val="clear" w:pos="1814"/>
          <w:tab w:val="clear" w:pos="2381"/>
          <w:tab w:val="clear" w:pos="2948"/>
          <w:tab w:val="clear" w:pos="3515"/>
          <w:tab w:val="clear" w:pos="4082"/>
          <w:tab w:val="left" w:pos="624"/>
          <w:tab w:val="left" w:pos="1260"/>
        </w:tabs>
        <w:ind w:left="1260"/>
      </w:pPr>
      <w:r w:rsidRPr="00D9511A">
        <w:t>Paragraph 1</w:t>
      </w:r>
      <w:r w:rsidRPr="008265D9">
        <w:t xml:space="preserve"> of article XII of the Convention </w:t>
      </w:r>
      <w:r w:rsidRPr="00D77D57">
        <w:t>states that, upon entry into force of the Convention, a secretariat shall be provided by the Executive Director of UNEP. The Governing Council, in section VIII of decision 1</w:t>
      </w:r>
      <w:r w:rsidR="000B4E76" w:rsidRPr="00D77D57">
        <w:t xml:space="preserve"> </w:t>
      </w:r>
      <w:r w:rsidRPr="00D77D57">
        <w:t>(I) of 22 June 1973, authorized the Executive Director to provide secretariat services for the Convention in accordance with its article XII.</w:t>
      </w:r>
    </w:p>
    <w:p w:rsidR="002E6F16" w:rsidRDefault="00A55675" w:rsidP="009454DA">
      <w:pPr>
        <w:pStyle w:val="NormalNonumber"/>
        <w:tabs>
          <w:tab w:val="clear" w:pos="1814"/>
          <w:tab w:val="clear" w:pos="2381"/>
          <w:tab w:val="clear" w:pos="2948"/>
          <w:tab w:val="clear" w:pos="3515"/>
          <w:tab w:val="clear" w:pos="4082"/>
          <w:tab w:val="left" w:pos="624"/>
        </w:tabs>
        <w:ind w:left="1260"/>
      </w:pPr>
      <w:r w:rsidRPr="009454DA">
        <w:rPr>
          <w:b/>
        </w:rPr>
        <w:t>Convention on the Conservation of Migratory Species of Wild Animals</w:t>
      </w:r>
      <w:r w:rsidRPr="002E6F16">
        <w:t xml:space="preserve"> </w:t>
      </w:r>
    </w:p>
    <w:p w:rsidR="00A55675" w:rsidRPr="002E6F16" w:rsidRDefault="00A55675" w:rsidP="009454DA">
      <w:pPr>
        <w:pStyle w:val="NormalNonumber"/>
        <w:tabs>
          <w:tab w:val="clear" w:pos="1814"/>
          <w:tab w:val="clear" w:pos="2381"/>
          <w:tab w:val="clear" w:pos="2948"/>
          <w:tab w:val="clear" w:pos="3515"/>
          <w:tab w:val="clear" w:pos="4082"/>
          <w:tab w:val="left" w:pos="624"/>
        </w:tabs>
        <w:ind w:left="1260"/>
      </w:pPr>
      <w:r w:rsidRPr="002E6F16">
        <w:t xml:space="preserve">Paragraph 2 of article IX of the Convention states that, upon entry into force of the Convention, the secretariat shall be provided by the Executive Director of UNEP. </w:t>
      </w:r>
      <w:r w:rsidRPr="00D9511A">
        <w:t>In its decision</w:t>
      </w:r>
      <w:r w:rsidRPr="002E6F16">
        <w:t xml:space="preserve"> 12/14 of 28 May 1984, the Governing Council authorized the Executive Director to provide secretariat services for the implementation of the Convention in accordance with its article IX. This secretariat </w:t>
      </w:r>
      <w:r w:rsidR="000B4E76" w:rsidRPr="002E6F16">
        <w:t xml:space="preserve">also </w:t>
      </w:r>
      <w:r w:rsidRPr="002E6F16">
        <w:t>serves as the secretariat for the Agreement on the Conservation of African-Eurasian Migratory Waterbirds and the Agreement on the Conservation of Populations of European Bats and, on an interim basis, for the Agreement on the Conservation of Small Cetaceans of the Baltic, North East Atlantic, Irish and North Seas, and provides the interim secretariat for the Agreement of the Conservation of Gorillas and their Habitats.</w:t>
      </w:r>
    </w:p>
    <w:p w:rsidR="002E6F16" w:rsidRDefault="00A55675" w:rsidP="009454DA">
      <w:pPr>
        <w:pStyle w:val="NormalNonumber"/>
        <w:tabs>
          <w:tab w:val="clear" w:pos="1814"/>
          <w:tab w:val="clear" w:pos="2381"/>
          <w:tab w:val="clear" w:pos="2948"/>
          <w:tab w:val="clear" w:pos="3515"/>
          <w:tab w:val="clear" w:pos="4082"/>
          <w:tab w:val="left" w:pos="624"/>
        </w:tabs>
        <w:ind w:left="1260"/>
      </w:pPr>
      <w:r w:rsidRPr="009454DA">
        <w:rPr>
          <w:b/>
        </w:rPr>
        <w:t>Convention on Biological Diversity</w:t>
      </w:r>
    </w:p>
    <w:p w:rsidR="005A1B75" w:rsidRPr="00102DDA" w:rsidRDefault="00A55675" w:rsidP="005A1B75">
      <w:pPr>
        <w:pStyle w:val="NormalNonumber"/>
        <w:tabs>
          <w:tab w:val="clear" w:pos="1814"/>
          <w:tab w:val="clear" w:pos="2381"/>
          <w:tab w:val="clear" w:pos="2948"/>
          <w:tab w:val="clear" w:pos="3515"/>
          <w:tab w:val="clear" w:pos="4082"/>
          <w:tab w:val="left" w:pos="624"/>
        </w:tabs>
        <w:ind w:left="1260"/>
        <w:rPr>
          <w:b/>
        </w:rPr>
      </w:pPr>
      <w:r w:rsidRPr="004230DB">
        <w:t>In paragraph</w:t>
      </w:r>
      <w:r w:rsidRPr="00D33E3C">
        <w:t xml:space="preserve"> 1 of article 24, the </w:t>
      </w:r>
      <w:r w:rsidR="00D33E3C" w:rsidRPr="009454DA">
        <w:t>secretariat was</w:t>
      </w:r>
      <w:r w:rsidR="0020499A" w:rsidRPr="00D33E3C">
        <w:t xml:space="preserve"> </w:t>
      </w:r>
      <w:r w:rsidRPr="00D33E3C">
        <w:t>established</w:t>
      </w:r>
      <w:r w:rsidR="00D33E3C" w:rsidRPr="009454DA">
        <w:t xml:space="preserve"> and its functions were determined</w:t>
      </w:r>
      <w:r w:rsidRPr="00D33E3C">
        <w:t xml:space="preserve">, </w:t>
      </w:r>
      <w:r w:rsidR="00D33E3C" w:rsidRPr="009454DA">
        <w:t xml:space="preserve">including </w:t>
      </w:r>
      <w:r w:rsidRPr="00D33E3C">
        <w:t xml:space="preserve">functions </w:t>
      </w:r>
      <w:r w:rsidR="00D33E3C" w:rsidRPr="009454DA">
        <w:t xml:space="preserve">assigned to it by any </w:t>
      </w:r>
      <w:r w:rsidRPr="00D33E3C">
        <w:t>protocol</w:t>
      </w:r>
      <w:r w:rsidR="00D33E3C" w:rsidRPr="009454DA">
        <w:t xml:space="preserve"> to the Convention</w:t>
      </w:r>
      <w:r w:rsidRPr="00D33E3C">
        <w:t>. Accordingly, the secretariat performs functions also for the Cartagena Protocol on Biosafety, the Nagoya Protocol on Access to Genetic Resources and the Fair and Equitable Sharing of Benefits Arising from their Utilization, and the Nagoya</w:t>
      </w:r>
      <w:r w:rsidRPr="00D33E3C">
        <w:noBreakHyphen/>
        <w:t>Kuala Lumpur Supplementary</w:t>
      </w:r>
      <w:r w:rsidRPr="008265D9">
        <w:t xml:space="preserve"> Protocol </w:t>
      </w:r>
      <w:r w:rsidRPr="00D77D57">
        <w:t>on Liability and Redress to the Cartagena Protocol on Biosafety. In accordance with article 24 of the Convention, the Conference of the Parties, at its first meeting</w:t>
      </w:r>
      <w:r w:rsidR="005A1B75">
        <w:t>,</w:t>
      </w:r>
      <w:r w:rsidRPr="00D77D57">
        <w:t xml:space="preserve"> in November</w:t>
      </w:r>
      <w:r w:rsidR="004230DB">
        <w:t>–</w:t>
      </w:r>
      <w:r w:rsidRPr="00D77D57">
        <w:t xml:space="preserve">December 1994, decided to designate UNEP </w:t>
      </w:r>
      <w:r w:rsidR="005A1B75">
        <w:t>as the entity responsible for</w:t>
      </w:r>
      <w:r w:rsidRPr="00D77D57">
        <w:t xml:space="preserve"> carry</w:t>
      </w:r>
      <w:r w:rsidR="005A1B75">
        <w:t>ing</w:t>
      </w:r>
      <w:r w:rsidRPr="00D77D57">
        <w:t xml:space="preserve"> out the functions of the secretariat</w:t>
      </w:r>
      <w:r w:rsidR="005A1B75">
        <w:t>,</w:t>
      </w:r>
      <w:r w:rsidRPr="00D77D57">
        <w:t xml:space="preserve"> while ensuring its autonomy </w:t>
      </w:r>
      <w:r w:rsidR="005A1B75">
        <w:t>in that role</w:t>
      </w:r>
      <w:r w:rsidRPr="005A1B75">
        <w:t>. In</w:t>
      </w:r>
      <w:r w:rsidRPr="00D77D57">
        <w:t xml:space="preserve"> its decision 18/36 of 26 May 1995,</w:t>
      </w:r>
      <w:r w:rsidR="004230DB">
        <w:t xml:space="preserve"> </w:t>
      </w:r>
      <w:r w:rsidRPr="00D77D57">
        <w:t xml:space="preserve">the Governing Council welcomed the designation of UNEP </w:t>
      </w:r>
      <w:r w:rsidR="005A1B75">
        <w:t>as the entity responsible for</w:t>
      </w:r>
      <w:r w:rsidRPr="00D77D57">
        <w:t xml:space="preserve"> carry</w:t>
      </w:r>
      <w:r w:rsidR="005A1B75">
        <w:t>ing</w:t>
      </w:r>
      <w:r w:rsidRPr="00D77D57">
        <w:t xml:space="preserve"> out the functions of the secretariat of th</w:t>
      </w:r>
      <w:r w:rsidR="00274DE4" w:rsidRPr="00D77D57">
        <w:t>e</w:t>
      </w:r>
      <w:r w:rsidRPr="00D77D57">
        <w:t xml:space="preserve"> Convention and noted that </w:t>
      </w:r>
      <w:r w:rsidR="00274DE4" w:rsidRPr="00D77D57">
        <w:t xml:space="preserve">it </w:t>
      </w:r>
      <w:r w:rsidRPr="00D77D57">
        <w:t xml:space="preserve">ensured the latter’s autonomy </w:t>
      </w:r>
      <w:r w:rsidR="005A1B75">
        <w:t>in that role</w:t>
      </w:r>
      <w:r w:rsidRPr="00D77D57">
        <w:t>.</w:t>
      </w:r>
      <w:r w:rsidR="004230DB">
        <w:t xml:space="preserve">  </w:t>
      </w:r>
    </w:p>
    <w:p w:rsidR="002E6F16" w:rsidRDefault="00A55675" w:rsidP="009454DA">
      <w:pPr>
        <w:pStyle w:val="NormalNonumber"/>
        <w:tabs>
          <w:tab w:val="clear" w:pos="1814"/>
          <w:tab w:val="clear" w:pos="2381"/>
          <w:tab w:val="clear" w:pos="2948"/>
          <w:tab w:val="clear" w:pos="3515"/>
          <w:tab w:val="clear" w:pos="4082"/>
          <w:tab w:val="left" w:pos="624"/>
        </w:tabs>
        <w:ind w:left="1260"/>
      </w:pPr>
      <w:r w:rsidRPr="009454DA">
        <w:rPr>
          <w:b/>
        </w:rPr>
        <w:t xml:space="preserve">Vienna Convention for the Protection of the Ozone Layer and Montreal Protocol </w:t>
      </w:r>
      <w:r w:rsidR="00E208A5" w:rsidRPr="009454DA">
        <w:rPr>
          <w:b/>
        </w:rPr>
        <w:t xml:space="preserve">on </w:t>
      </w:r>
      <w:r w:rsidRPr="009454DA">
        <w:rPr>
          <w:b/>
        </w:rPr>
        <w:t>Substances that Deplete the Ozone Layer</w:t>
      </w:r>
    </w:p>
    <w:p w:rsidR="00A55675" w:rsidRPr="008265D9" w:rsidRDefault="00E208A5" w:rsidP="009454DA">
      <w:pPr>
        <w:pStyle w:val="NormalNonumber"/>
        <w:tabs>
          <w:tab w:val="clear" w:pos="1814"/>
          <w:tab w:val="clear" w:pos="2381"/>
          <w:tab w:val="clear" w:pos="2948"/>
          <w:tab w:val="clear" w:pos="3515"/>
          <w:tab w:val="clear" w:pos="4082"/>
          <w:tab w:val="left" w:pos="624"/>
        </w:tabs>
        <w:ind w:left="1260"/>
      </w:pPr>
      <w:r w:rsidRPr="00D77D57">
        <w:t>P</w:t>
      </w:r>
      <w:r w:rsidR="00A55675" w:rsidRPr="00D77D57">
        <w:t>aragraph 1 of article 7</w:t>
      </w:r>
      <w:r w:rsidRPr="00D77D57">
        <w:t xml:space="preserve"> of</w:t>
      </w:r>
      <w:r w:rsidR="00A55675" w:rsidRPr="00D77D57">
        <w:t xml:space="preserve"> the Convention set</w:t>
      </w:r>
      <w:r w:rsidRPr="00D77D57">
        <w:t>s</w:t>
      </w:r>
      <w:r w:rsidR="00A55675" w:rsidRPr="00D77D57">
        <w:t xml:space="preserve"> out the functions of the secretariat of the Convention and its </w:t>
      </w:r>
      <w:r w:rsidRPr="00D77D57">
        <w:t>P</w:t>
      </w:r>
      <w:r w:rsidR="00A55675" w:rsidRPr="00D77D57">
        <w:t xml:space="preserve">rotocol. </w:t>
      </w:r>
      <w:r w:rsidR="00A55675" w:rsidRPr="00F36D7F">
        <w:t>In accordance with paragraph 2 of article 7,</w:t>
      </w:r>
      <w:r w:rsidR="00A55675" w:rsidRPr="00D77D57">
        <w:t xml:space="preserve"> the Conference of the Parties</w:t>
      </w:r>
      <w:r w:rsidRPr="00D77D57">
        <w:t xml:space="preserve"> to the Convention</w:t>
      </w:r>
      <w:r w:rsidR="00A55675" w:rsidRPr="00D77D57">
        <w:t xml:space="preserve">, at its first meeting, held in April 1989, decided to designate UNEP as the secretariat of the Convention, </w:t>
      </w:r>
      <w:r w:rsidR="00A55675" w:rsidRPr="00F36D7F">
        <w:t>which also performs functions for the Protocol</w:t>
      </w:r>
      <w:r w:rsidR="00A55675" w:rsidRPr="00D77D57">
        <w:t>. In paragraph 4 of its decision 15/35 of 25 May</w:t>
      </w:r>
      <w:r w:rsidR="00A55675" w:rsidRPr="008265D9">
        <w:t xml:space="preserve"> 1989, the Governing Council</w:t>
      </w:r>
      <w:r w:rsidR="00D33E3C">
        <w:t xml:space="preserve"> of UNEP</w:t>
      </w:r>
      <w:r w:rsidR="00A55675" w:rsidRPr="008265D9">
        <w:t xml:space="preserve"> welcomed with satisfaction</w:t>
      </w:r>
      <w:r w:rsidR="00D77D57">
        <w:t xml:space="preserve"> the results of the first meeting of the Conference of the Parties to the Vienna Convention</w:t>
      </w:r>
      <w:r w:rsidR="00A55675" w:rsidRPr="008265D9">
        <w:t xml:space="preserve">, </w:t>
      </w:r>
      <w:r w:rsidR="00D77D57">
        <w:t>including</w:t>
      </w:r>
      <w:r w:rsidR="00A55675" w:rsidRPr="008265D9">
        <w:t xml:space="preserve"> the designation of UNEP as the secretariat of the Vienna Convention and the Montreal Protocol.</w:t>
      </w:r>
    </w:p>
    <w:p w:rsidR="002E6F16" w:rsidRDefault="00A55675" w:rsidP="009454DA">
      <w:pPr>
        <w:pStyle w:val="NormalNonumber"/>
        <w:tabs>
          <w:tab w:val="clear" w:pos="1814"/>
          <w:tab w:val="clear" w:pos="2381"/>
          <w:tab w:val="clear" w:pos="2948"/>
          <w:tab w:val="clear" w:pos="3515"/>
          <w:tab w:val="clear" w:pos="4082"/>
          <w:tab w:val="left" w:pos="624"/>
        </w:tabs>
        <w:ind w:left="1260"/>
      </w:pPr>
      <w:r w:rsidRPr="009454DA">
        <w:rPr>
          <w:b/>
        </w:rPr>
        <w:t>Basel Convention on the Control of Transboundary Movements of Hazardous Wastes and Their Disposal</w:t>
      </w:r>
    </w:p>
    <w:p w:rsidR="00A55675" w:rsidRPr="008265D9" w:rsidRDefault="00D62AA5" w:rsidP="009454DA">
      <w:pPr>
        <w:pStyle w:val="NormalNonumber"/>
        <w:tabs>
          <w:tab w:val="clear" w:pos="1814"/>
          <w:tab w:val="clear" w:pos="2381"/>
          <w:tab w:val="clear" w:pos="2948"/>
          <w:tab w:val="clear" w:pos="3515"/>
          <w:tab w:val="clear" w:pos="4082"/>
          <w:tab w:val="left" w:pos="624"/>
        </w:tabs>
        <w:ind w:left="1260"/>
      </w:pPr>
      <w:r w:rsidRPr="002D07AD">
        <w:t>P</w:t>
      </w:r>
      <w:r w:rsidR="00A55675" w:rsidRPr="002D07AD">
        <w:t>aragraph 1 of article</w:t>
      </w:r>
      <w:r w:rsidR="00A55675" w:rsidRPr="00274DE4">
        <w:t xml:space="preserve"> 16</w:t>
      </w:r>
      <w:r w:rsidRPr="00274DE4">
        <w:t xml:space="preserve"> of</w:t>
      </w:r>
      <w:r w:rsidR="00A55675" w:rsidRPr="00274DE4">
        <w:t xml:space="preserve"> the Convention set</w:t>
      </w:r>
      <w:r w:rsidRPr="00274DE4">
        <w:t>s</w:t>
      </w:r>
      <w:r w:rsidR="00A55675" w:rsidRPr="00274DE4">
        <w:t xml:space="preserve"> out the functions of the secretariat</w:t>
      </w:r>
      <w:r w:rsidRPr="00274DE4">
        <w:t>, including</w:t>
      </w:r>
      <w:r w:rsidR="00A55675" w:rsidRPr="00274DE4">
        <w:t xml:space="preserve"> to</w:t>
      </w:r>
      <w:r w:rsidR="009454DA">
        <w:t xml:space="preserve"> </w:t>
      </w:r>
      <w:r w:rsidR="00A55675" w:rsidRPr="00274DE4">
        <w:t xml:space="preserve">perform </w:t>
      </w:r>
      <w:r w:rsidRPr="00274DE4">
        <w:t xml:space="preserve">such other </w:t>
      </w:r>
      <w:r w:rsidR="00A55675" w:rsidRPr="00274DE4">
        <w:t>functions</w:t>
      </w:r>
      <w:r w:rsidRPr="00274DE4">
        <w:t xml:space="preserve"> relevant to the purposes of the Convention </w:t>
      </w:r>
      <w:r w:rsidR="0021517E" w:rsidRPr="00274DE4">
        <w:t>as may be determined by the Conference of the Parties. The secretariat therefore also performs functions</w:t>
      </w:r>
      <w:r w:rsidR="00A55675" w:rsidRPr="00274DE4">
        <w:t xml:space="preserve"> for the Basel Protocol on Liability and Compensation for Damage Resulting from Transboundary Movements of Hazardous Wastes and their Disposal. In accordance with paragraph 3 of article 16, the Conference of the Parties, at its first meeting</w:t>
      </w:r>
      <w:r w:rsidR="0021517E" w:rsidRPr="00274DE4">
        <w:t>, held</w:t>
      </w:r>
      <w:r w:rsidR="00A55675" w:rsidRPr="00274DE4">
        <w:t xml:space="preserve"> in December 1992, decided to request UNEP to carry out the functions of the Basel Convention secretariat, and further requested the Executive Director of UNEP to establish the secretariat in accordance with the structure contained in the budget</w:t>
      </w:r>
      <w:r w:rsidR="00A55675" w:rsidRPr="008265D9">
        <w:t>.</w:t>
      </w:r>
    </w:p>
    <w:p w:rsidR="002E6F16" w:rsidRDefault="00A55675" w:rsidP="009454DA">
      <w:pPr>
        <w:pStyle w:val="NormalNonumber"/>
        <w:tabs>
          <w:tab w:val="clear" w:pos="1814"/>
          <w:tab w:val="clear" w:pos="2381"/>
          <w:tab w:val="clear" w:pos="2948"/>
          <w:tab w:val="clear" w:pos="3515"/>
          <w:tab w:val="clear" w:pos="4082"/>
          <w:tab w:val="left" w:pos="624"/>
        </w:tabs>
        <w:ind w:left="1260"/>
      </w:pPr>
      <w:r w:rsidRPr="009454DA">
        <w:rPr>
          <w:b/>
        </w:rPr>
        <w:t>Rotterdam Convention on the Prior Informed Consent Procedure for Certain Hazardous Chemicals and Pesticides in International Trade</w:t>
      </w:r>
      <w:r w:rsidRPr="008265D9">
        <w:t xml:space="preserve"> </w:t>
      </w:r>
    </w:p>
    <w:p w:rsidR="00A55675" w:rsidRPr="008265D9" w:rsidRDefault="00A55675" w:rsidP="009454DA">
      <w:pPr>
        <w:pStyle w:val="NormalNonumber"/>
        <w:tabs>
          <w:tab w:val="clear" w:pos="1814"/>
          <w:tab w:val="clear" w:pos="2381"/>
          <w:tab w:val="clear" w:pos="2948"/>
          <w:tab w:val="clear" w:pos="3515"/>
          <w:tab w:val="clear" w:pos="4082"/>
          <w:tab w:val="left" w:pos="624"/>
        </w:tabs>
        <w:ind w:left="1260"/>
      </w:pPr>
      <w:r w:rsidRPr="008265D9">
        <w:t>By paragraph 1 of article 19</w:t>
      </w:r>
      <w:r w:rsidR="0021517E">
        <w:t xml:space="preserve"> of the Convention</w:t>
      </w:r>
      <w:r w:rsidRPr="008265D9">
        <w:t>, the</w:t>
      </w:r>
      <w:r w:rsidR="0021517E">
        <w:t xml:space="preserve"> secretariat was</w:t>
      </w:r>
      <w:r w:rsidRPr="008265D9">
        <w:t xml:space="preserve"> establishe</w:t>
      </w:r>
      <w:r w:rsidR="0021517E">
        <w:t>d</w:t>
      </w:r>
      <w:r w:rsidR="001E36A6">
        <w:t>. P</w:t>
      </w:r>
      <w:r w:rsidRPr="008265D9">
        <w:t>aragraph 3 of</w:t>
      </w:r>
      <w:r w:rsidR="0021517E">
        <w:t xml:space="preserve"> the same</w:t>
      </w:r>
      <w:r w:rsidRPr="008265D9">
        <w:t xml:space="preserve"> article provides that the secretariat functions for the Convention shall be performed jointly by the Executive Director of UNEP and the Director</w:t>
      </w:r>
      <w:r w:rsidRPr="008265D9">
        <w:noBreakHyphen/>
        <w:t xml:space="preserve">General of the Food and Agriculture Organization </w:t>
      </w:r>
      <w:r w:rsidRPr="008265D9">
        <w:lastRenderedPageBreak/>
        <w:t xml:space="preserve">of the United Nations (FAO), subject to such </w:t>
      </w:r>
      <w:r w:rsidRPr="00D77D57">
        <w:t>arrangements as shall be agreed between them and approved by the Conference of the Parties. By its decision SS.V/5 of 22 May 1998, the</w:t>
      </w:r>
      <w:r w:rsidRPr="008265D9">
        <w:t xml:space="preserve"> Governing Council authorized the UNEP secretariat to participate in the secretariat of the Convention.</w:t>
      </w:r>
    </w:p>
    <w:p w:rsidR="002E6F16" w:rsidRDefault="00A55675" w:rsidP="009454DA">
      <w:pPr>
        <w:pStyle w:val="NormalNonumber"/>
        <w:tabs>
          <w:tab w:val="clear" w:pos="1814"/>
          <w:tab w:val="clear" w:pos="2381"/>
          <w:tab w:val="clear" w:pos="2948"/>
          <w:tab w:val="clear" w:pos="3515"/>
          <w:tab w:val="clear" w:pos="4082"/>
          <w:tab w:val="left" w:pos="624"/>
        </w:tabs>
        <w:ind w:left="1260"/>
      </w:pPr>
      <w:r w:rsidRPr="009454DA">
        <w:rPr>
          <w:b/>
        </w:rPr>
        <w:t>Stockholm Convention on Persistent Organic Pollutants</w:t>
      </w:r>
    </w:p>
    <w:p w:rsidR="00A55675" w:rsidRPr="002E6F16" w:rsidRDefault="00A55675" w:rsidP="009454DA">
      <w:pPr>
        <w:pStyle w:val="NormalNonumber"/>
        <w:tabs>
          <w:tab w:val="clear" w:pos="1814"/>
          <w:tab w:val="clear" w:pos="2381"/>
          <w:tab w:val="clear" w:pos="2948"/>
          <w:tab w:val="clear" w:pos="3515"/>
          <w:tab w:val="clear" w:pos="4082"/>
          <w:tab w:val="left" w:pos="624"/>
        </w:tabs>
        <w:ind w:left="1260"/>
      </w:pPr>
      <w:r w:rsidRPr="00603E89">
        <w:t>By paragraph 1</w:t>
      </w:r>
      <w:r w:rsidRPr="008265D9">
        <w:t xml:space="preserve"> of article 20</w:t>
      </w:r>
      <w:r w:rsidR="00FB3924">
        <w:t xml:space="preserve"> of the Convention</w:t>
      </w:r>
      <w:r w:rsidRPr="008265D9">
        <w:t xml:space="preserve">, </w:t>
      </w:r>
      <w:r w:rsidR="00FB3924">
        <w:t xml:space="preserve">the </w:t>
      </w:r>
      <w:r w:rsidRPr="008265D9">
        <w:t>secretariat</w:t>
      </w:r>
      <w:r w:rsidR="00FB3924">
        <w:t xml:space="preserve"> was established</w:t>
      </w:r>
      <w:r w:rsidR="001E36A6">
        <w:t>. P</w:t>
      </w:r>
      <w:r w:rsidRPr="008265D9">
        <w:t xml:space="preserve">aragraph 3 of </w:t>
      </w:r>
      <w:r w:rsidR="00FB3924">
        <w:t xml:space="preserve">the same </w:t>
      </w:r>
      <w:r w:rsidRPr="008265D9">
        <w:t>article provides that the secretariat functions for the Convention shall be performed by the Executive Director of UNEP</w:t>
      </w:r>
      <w:r w:rsidR="00FB3924" w:rsidRPr="00FB3924">
        <w:t xml:space="preserve"> </w:t>
      </w:r>
      <w:r w:rsidR="00FB3924">
        <w:t xml:space="preserve">unless the Conference of the Parties decides, by a three-fourths majority of the parties present and voting, to </w:t>
      </w:r>
      <w:r w:rsidR="00FB3924" w:rsidRPr="002E6F16">
        <w:t>entrust the secretariat functions to one or more other international organizations</w:t>
      </w:r>
      <w:r w:rsidRPr="002E6F16">
        <w:t>. By its decision 21/4 of 9 February 2001, the Governing Council authorized the participation of the UNEP secretariat in the secretariat to the Convention.</w:t>
      </w:r>
    </w:p>
    <w:p w:rsidR="002E6F16" w:rsidRDefault="00A55675" w:rsidP="009454DA">
      <w:pPr>
        <w:pStyle w:val="NormalNonumber"/>
        <w:tabs>
          <w:tab w:val="clear" w:pos="1814"/>
          <w:tab w:val="clear" w:pos="2381"/>
          <w:tab w:val="clear" w:pos="2948"/>
          <w:tab w:val="clear" w:pos="3515"/>
          <w:tab w:val="clear" w:pos="4082"/>
          <w:tab w:val="left" w:pos="624"/>
        </w:tabs>
        <w:ind w:left="1260"/>
      </w:pPr>
      <w:r w:rsidRPr="009454DA">
        <w:rPr>
          <w:b/>
        </w:rPr>
        <w:t>Minamata Convention on Mercury</w:t>
      </w:r>
      <w:r w:rsidR="0020499A" w:rsidRPr="002E6F16">
        <w:t xml:space="preserve"> </w:t>
      </w:r>
    </w:p>
    <w:p w:rsidR="00A55675" w:rsidRPr="00952276" w:rsidRDefault="00FB3924" w:rsidP="009454DA">
      <w:pPr>
        <w:pStyle w:val="NormalNonumber"/>
        <w:tabs>
          <w:tab w:val="clear" w:pos="1814"/>
          <w:tab w:val="clear" w:pos="2381"/>
          <w:tab w:val="clear" w:pos="2948"/>
          <w:tab w:val="clear" w:pos="3515"/>
          <w:tab w:val="clear" w:pos="4082"/>
          <w:tab w:val="left" w:pos="624"/>
        </w:tabs>
        <w:ind w:left="1260"/>
      </w:pPr>
      <w:r w:rsidRPr="008022CB">
        <w:t>By paragraph</w:t>
      </w:r>
      <w:r w:rsidRPr="002E6F16">
        <w:t xml:space="preserve"> 1 of article 24 of the Convention, the</w:t>
      </w:r>
      <w:r>
        <w:t xml:space="preserve"> secretariat was established</w:t>
      </w:r>
      <w:r w:rsidR="001E36A6">
        <w:t>. P</w:t>
      </w:r>
      <w:r w:rsidR="00A55675" w:rsidRPr="00797A40">
        <w:t xml:space="preserve">aragraph 3 of </w:t>
      </w:r>
      <w:r>
        <w:t>the same article</w:t>
      </w:r>
      <w:r w:rsidR="00A55675" w:rsidRPr="00797A40">
        <w:t xml:space="preserve"> stipulates that </w:t>
      </w:r>
      <w:r w:rsidR="00A55675" w:rsidRPr="00952276">
        <w:t>the secretariat functions for the Convention shall be performed by the Executive Director of UNEP</w:t>
      </w:r>
      <w:r w:rsidRPr="00FB3924">
        <w:t xml:space="preserve"> </w:t>
      </w:r>
      <w:r>
        <w:t>unless the Conference of the Parties decides, by a three-fourths majority of the parties present and voting, to entrust the secretariat functions to one or more other international organizations</w:t>
      </w:r>
      <w:r w:rsidR="00A55675" w:rsidRPr="00952276">
        <w:t xml:space="preserve">. </w:t>
      </w:r>
      <w:r w:rsidR="00A55675" w:rsidRPr="002E6F16">
        <w:t xml:space="preserve">The Governing Council, in paragraph 5 of decision 27/12 (III), authorized </w:t>
      </w:r>
      <w:r w:rsidR="00A55675" w:rsidRPr="00952276">
        <w:t xml:space="preserve">the Executive Director to provide secretariat support to the Minamata Convention and, if so decided by the </w:t>
      </w:r>
      <w:r>
        <w:t>C</w:t>
      </w:r>
      <w:r w:rsidR="00A55675" w:rsidRPr="00952276">
        <w:t xml:space="preserve">onference of </w:t>
      </w:r>
      <w:r>
        <w:t>P</w:t>
      </w:r>
      <w:r w:rsidR="00A55675" w:rsidRPr="00952276">
        <w:t xml:space="preserve">lenipotentiaries of the Minamata Convention, and subject to the availability of extrabudgetary resources, to provide an interim secretariat to the instrument prior to its entry into force. </w:t>
      </w:r>
    </w:p>
    <w:p w:rsidR="002E6F16" w:rsidRDefault="00A55675" w:rsidP="009454DA">
      <w:pPr>
        <w:pStyle w:val="NormalNonumber"/>
        <w:tabs>
          <w:tab w:val="clear" w:pos="1814"/>
          <w:tab w:val="clear" w:pos="2381"/>
          <w:tab w:val="clear" w:pos="2948"/>
          <w:tab w:val="clear" w:pos="3515"/>
          <w:tab w:val="clear" w:pos="4082"/>
          <w:tab w:val="left" w:pos="624"/>
        </w:tabs>
        <w:ind w:left="1260"/>
      </w:pPr>
      <w:r w:rsidRPr="009454DA">
        <w:rPr>
          <w:b/>
        </w:rPr>
        <w:t>Convention for the Protection of the Marine Environment and the Coastal Region of the Mediterranean (Barcelona Convention)</w:t>
      </w:r>
      <w:r w:rsidRPr="008265D9">
        <w:t xml:space="preserve"> </w:t>
      </w:r>
    </w:p>
    <w:p w:rsidR="00A55675" w:rsidRPr="008265D9" w:rsidRDefault="00111E12" w:rsidP="009454DA">
      <w:pPr>
        <w:pStyle w:val="NormalNonumber"/>
        <w:tabs>
          <w:tab w:val="clear" w:pos="1814"/>
          <w:tab w:val="clear" w:pos="2381"/>
          <w:tab w:val="clear" w:pos="2948"/>
          <w:tab w:val="clear" w:pos="3515"/>
          <w:tab w:val="clear" w:pos="4082"/>
          <w:tab w:val="left" w:pos="624"/>
        </w:tabs>
        <w:ind w:left="1260"/>
      </w:pPr>
      <w:r w:rsidRPr="001A085E">
        <w:t>In</w:t>
      </w:r>
      <w:r w:rsidR="00A55675" w:rsidRPr="001A085E">
        <w:t xml:space="preserve"> article 1</w:t>
      </w:r>
      <w:r w:rsidR="00FB3924" w:rsidRPr="001A085E">
        <w:t>7</w:t>
      </w:r>
      <w:r w:rsidR="00A55675" w:rsidRPr="001A085E">
        <w:t xml:space="preserve"> of the Convention</w:t>
      </w:r>
      <w:r w:rsidR="00A55675" w:rsidRPr="008265D9">
        <w:t xml:space="preserve">, the Contracting Parties </w:t>
      </w:r>
      <w:r>
        <w:t xml:space="preserve">to the Convention </w:t>
      </w:r>
      <w:r w:rsidR="00A55675" w:rsidRPr="008265D9">
        <w:t>designated UNEP as responsible for carrying out the secretar</w:t>
      </w:r>
      <w:r w:rsidR="00CF1D47">
        <w:t xml:space="preserve"> </w:t>
      </w:r>
      <w:r w:rsidR="00A55675" w:rsidRPr="008265D9">
        <w:t xml:space="preserve">iat functions, which are provided through the UNEP </w:t>
      </w:r>
      <w:r w:rsidR="00CF1D47" w:rsidRPr="008265D9">
        <w:t xml:space="preserve">Coordination Unit </w:t>
      </w:r>
      <w:r w:rsidR="00CF1D47">
        <w:t xml:space="preserve">for the </w:t>
      </w:r>
      <w:r w:rsidR="00A55675" w:rsidRPr="008265D9">
        <w:t>Mediterranean Action Plan in Athens</w:t>
      </w:r>
      <w:r>
        <w:t>.</w:t>
      </w:r>
    </w:p>
    <w:p w:rsidR="002E6F16" w:rsidRDefault="00A55675" w:rsidP="009454DA">
      <w:pPr>
        <w:pStyle w:val="NormalNonumber"/>
        <w:tabs>
          <w:tab w:val="clear" w:pos="1814"/>
          <w:tab w:val="clear" w:pos="2381"/>
          <w:tab w:val="clear" w:pos="2948"/>
          <w:tab w:val="clear" w:pos="3515"/>
          <w:tab w:val="clear" w:pos="4082"/>
          <w:tab w:val="left" w:pos="624"/>
        </w:tabs>
        <w:ind w:left="1260"/>
      </w:pPr>
      <w:r w:rsidRPr="009454DA">
        <w:rPr>
          <w:b/>
        </w:rPr>
        <w:t>Convention for the Protection and Development of the Marine Environment of the Wider Caribbean Region (Cartagena Convention)</w:t>
      </w:r>
      <w:r w:rsidRPr="008265D9">
        <w:t xml:space="preserve"> </w:t>
      </w:r>
    </w:p>
    <w:p w:rsidR="00A55675" w:rsidRPr="008265D9" w:rsidRDefault="00111E12" w:rsidP="009454DA">
      <w:pPr>
        <w:pStyle w:val="NormalNonumber"/>
        <w:tabs>
          <w:tab w:val="clear" w:pos="1814"/>
          <w:tab w:val="clear" w:pos="2381"/>
          <w:tab w:val="clear" w:pos="2948"/>
          <w:tab w:val="clear" w:pos="3515"/>
          <w:tab w:val="clear" w:pos="4082"/>
          <w:tab w:val="left" w:pos="624"/>
        </w:tabs>
        <w:ind w:left="1260"/>
      </w:pPr>
      <w:r>
        <w:t>In</w:t>
      </w:r>
      <w:r w:rsidRPr="008265D9">
        <w:t xml:space="preserve"> </w:t>
      </w:r>
      <w:r w:rsidR="00A55675" w:rsidRPr="008265D9">
        <w:t xml:space="preserve">article 15 of the Convention, the Contracting Parties designated UNEP </w:t>
      </w:r>
      <w:r>
        <w:t xml:space="preserve">to </w:t>
      </w:r>
      <w:r w:rsidR="00A55675" w:rsidRPr="008265D9">
        <w:t>carry out the secretariat functions, which are provided through the UNEP Regional Coordinating Unit for the Caribbean Environment Programme in Kingston.</w:t>
      </w:r>
    </w:p>
    <w:p w:rsidR="002E6F16" w:rsidRDefault="00A55675" w:rsidP="009454DA">
      <w:pPr>
        <w:pStyle w:val="NormalNonumber"/>
        <w:tabs>
          <w:tab w:val="clear" w:pos="1814"/>
          <w:tab w:val="clear" w:pos="2381"/>
          <w:tab w:val="clear" w:pos="2948"/>
          <w:tab w:val="clear" w:pos="3515"/>
          <w:tab w:val="clear" w:pos="4082"/>
          <w:tab w:val="left" w:pos="624"/>
        </w:tabs>
        <w:ind w:left="1260"/>
      </w:pPr>
      <w:r w:rsidRPr="009454DA">
        <w:rPr>
          <w:b/>
        </w:rPr>
        <w:t>Amended Nairobi Convention for the Protection, Management and Development of the Marine and Coastal Environment of the Western Indian Ocean</w:t>
      </w:r>
      <w:r w:rsidRPr="008265D9">
        <w:t xml:space="preserve"> </w:t>
      </w:r>
    </w:p>
    <w:p w:rsidR="00A55675" w:rsidRPr="008265D9" w:rsidRDefault="00111E12" w:rsidP="009454DA">
      <w:pPr>
        <w:pStyle w:val="NormalNonumber"/>
        <w:tabs>
          <w:tab w:val="clear" w:pos="1814"/>
          <w:tab w:val="clear" w:pos="2381"/>
          <w:tab w:val="clear" w:pos="2948"/>
          <w:tab w:val="clear" w:pos="3515"/>
          <w:tab w:val="clear" w:pos="4082"/>
          <w:tab w:val="left" w:pos="624"/>
        </w:tabs>
        <w:ind w:left="1260"/>
      </w:pPr>
      <w:r>
        <w:t>In</w:t>
      </w:r>
      <w:r w:rsidRPr="008265D9">
        <w:t xml:space="preserve"> </w:t>
      </w:r>
      <w:r w:rsidR="00A55675" w:rsidRPr="008265D9">
        <w:t xml:space="preserve">article 17 of the Convention, the Contracting Parties designated </w:t>
      </w:r>
      <w:r>
        <w:t xml:space="preserve">the Executive Director of </w:t>
      </w:r>
      <w:r w:rsidR="00A55675" w:rsidRPr="008265D9">
        <w:t>UNEP as the secretariat of the Convention</w:t>
      </w:r>
      <w:r>
        <w:t xml:space="preserve">. The </w:t>
      </w:r>
      <w:r w:rsidR="00A55675" w:rsidRPr="008265D9">
        <w:t>secretariat functions are carried out through the Division of Environmental Policy Implementation serving as the Regional Coordination Unit in Nairobi, while the Regional Coordination Unit in Mah</w:t>
      </w:r>
      <w:r w:rsidR="0099180E">
        <w:t>é</w:t>
      </w:r>
      <w:r w:rsidR="00A55675" w:rsidRPr="008265D9">
        <w:t xml:space="preserve">, Seychelles, </w:t>
      </w:r>
      <w:r>
        <w:t>provides</w:t>
      </w:r>
      <w:r w:rsidRPr="008265D9">
        <w:t xml:space="preserve"> </w:t>
      </w:r>
      <w:r w:rsidR="00A55675" w:rsidRPr="008265D9">
        <w:t>intergovernmental liaison functions.</w:t>
      </w:r>
    </w:p>
    <w:p w:rsidR="002E6F16" w:rsidRDefault="00A55675" w:rsidP="009454DA">
      <w:pPr>
        <w:pStyle w:val="NormalNonumber"/>
        <w:tabs>
          <w:tab w:val="clear" w:pos="1814"/>
          <w:tab w:val="clear" w:pos="2381"/>
          <w:tab w:val="clear" w:pos="2948"/>
          <w:tab w:val="clear" w:pos="3515"/>
          <w:tab w:val="clear" w:pos="4082"/>
          <w:tab w:val="left" w:pos="624"/>
        </w:tabs>
        <w:ind w:left="1260"/>
      </w:pPr>
      <w:r w:rsidRPr="009454DA">
        <w:rPr>
          <w:b/>
        </w:rPr>
        <w:t>Convention for Cooperation in the Protection</w:t>
      </w:r>
      <w:r w:rsidR="0026337B">
        <w:rPr>
          <w:b/>
        </w:rPr>
        <w:t>, Management</w:t>
      </w:r>
      <w:r w:rsidRPr="009454DA">
        <w:rPr>
          <w:b/>
        </w:rPr>
        <w:t xml:space="preserve"> and Development of the Marine and Coastal Environment of the </w:t>
      </w:r>
      <w:r w:rsidR="0026337B">
        <w:rPr>
          <w:b/>
        </w:rPr>
        <w:t xml:space="preserve">Atlantic Coast of the </w:t>
      </w:r>
      <w:r w:rsidRPr="009454DA">
        <w:rPr>
          <w:b/>
        </w:rPr>
        <w:t>West</w:t>
      </w:r>
      <w:r w:rsidR="0026337B">
        <w:rPr>
          <w:b/>
        </w:rPr>
        <w:t>,</w:t>
      </w:r>
      <w:r w:rsidRPr="009454DA">
        <w:rPr>
          <w:b/>
        </w:rPr>
        <w:t xml:space="preserve"> Central </w:t>
      </w:r>
      <w:r w:rsidR="0026337B">
        <w:rPr>
          <w:b/>
        </w:rPr>
        <w:t xml:space="preserve">and Southern </w:t>
      </w:r>
      <w:r w:rsidRPr="009454DA">
        <w:rPr>
          <w:b/>
        </w:rPr>
        <w:t>African Region (Abidjan Convention)</w:t>
      </w:r>
      <w:r w:rsidRPr="008265D9">
        <w:t xml:space="preserve"> </w:t>
      </w:r>
    </w:p>
    <w:p w:rsidR="00A55675" w:rsidRDefault="00C91130" w:rsidP="009454DA">
      <w:pPr>
        <w:pStyle w:val="NormalNonumber"/>
        <w:tabs>
          <w:tab w:val="clear" w:pos="1814"/>
          <w:tab w:val="clear" w:pos="2381"/>
          <w:tab w:val="clear" w:pos="2948"/>
          <w:tab w:val="clear" w:pos="3515"/>
          <w:tab w:val="clear" w:pos="4082"/>
          <w:tab w:val="left" w:pos="624"/>
        </w:tabs>
        <w:ind w:left="1260"/>
      </w:pPr>
      <w:r>
        <w:t>In</w:t>
      </w:r>
      <w:r w:rsidRPr="008265D9">
        <w:t xml:space="preserve"> </w:t>
      </w:r>
      <w:r w:rsidR="00A55675" w:rsidRPr="008265D9">
        <w:t>article 16 of the Convention, the Contracting Parties designated UNEP as the secretariat of the Convention</w:t>
      </w:r>
      <w:r>
        <w:t>.</w:t>
      </w:r>
      <w:r w:rsidR="00A55675" w:rsidRPr="008265D9">
        <w:t xml:space="preserve"> </w:t>
      </w:r>
      <w:r>
        <w:t>I</w:t>
      </w:r>
      <w:r w:rsidR="00A55675" w:rsidRPr="008265D9">
        <w:t>ts secretariat functions are carried out through the UNEP Regional Coordinating Unit in Abidjan</w:t>
      </w:r>
      <w:r>
        <w:t xml:space="preserve">, </w:t>
      </w:r>
      <w:r w:rsidRPr="009454DA">
        <w:t>Côte d’Ivoire</w:t>
      </w:r>
      <w:r w:rsidR="00A55675" w:rsidRPr="008265D9">
        <w:t>.</w:t>
      </w:r>
    </w:p>
    <w:p w:rsidR="002E6F16" w:rsidRPr="009454DA" w:rsidRDefault="002E6F16" w:rsidP="009454DA">
      <w:pPr>
        <w:pStyle w:val="NormalNonumber"/>
        <w:tabs>
          <w:tab w:val="clear" w:pos="1814"/>
          <w:tab w:val="clear" w:pos="2381"/>
          <w:tab w:val="clear" w:pos="2948"/>
          <w:tab w:val="clear" w:pos="3515"/>
          <w:tab w:val="clear" w:pos="4082"/>
          <w:tab w:val="left" w:pos="624"/>
        </w:tabs>
        <w:ind w:left="1260"/>
        <w:rPr>
          <w:b/>
        </w:rPr>
      </w:pPr>
      <w:r w:rsidRPr="009454DA">
        <w:rPr>
          <w:b/>
        </w:rPr>
        <w:t>Framework Convention for the Protection of the Marine Environment of the Caspian Sea (Tehran Convention) and Framework Convention on the Protection and Sustainable Development of the Carpathians (Carpathian Convention)</w:t>
      </w:r>
    </w:p>
    <w:p w:rsidR="00A55675" w:rsidRPr="008265D9" w:rsidRDefault="00A55675" w:rsidP="009454DA">
      <w:pPr>
        <w:pStyle w:val="NormalNonumber"/>
        <w:tabs>
          <w:tab w:val="clear" w:pos="1814"/>
          <w:tab w:val="clear" w:pos="2381"/>
          <w:tab w:val="clear" w:pos="2948"/>
          <w:tab w:val="clear" w:pos="3515"/>
          <w:tab w:val="clear" w:pos="4082"/>
          <w:tab w:val="left" w:pos="624"/>
        </w:tabs>
        <w:ind w:left="1260"/>
      </w:pPr>
      <w:r w:rsidRPr="008265D9">
        <w:t>UNEP, through its Regional Office for Europe</w:t>
      </w:r>
      <w:r w:rsidR="00C91130">
        <w:t>,</w:t>
      </w:r>
      <w:r w:rsidRPr="008265D9">
        <w:t xml:space="preserve"> in Geneva, serves on an interim basis as the secretariat of</w:t>
      </w:r>
      <w:r>
        <w:t xml:space="preserve"> the</w:t>
      </w:r>
      <w:r w:rsidRPr="008265D9">
        <w:t xml:space="preserve"> Framework Convention for the Protection of the Marine Environment of the Caspian Sea (Tehran Convention) and</w:t>
      </w:r>
      <w:r>
        <w:t xml:space="preserve">, through its office in Vienna, provides the secretariat of </w:t>
      </w:r>
      <w:r w:rsidRPr="008265D9">
        <w:t xml:space="preserve">the Framework Convention on the Protection and Sustainable Development of the Carpathians (Carpathian Convention), following formal requests by their respective </w:t>
      </w:r>
      <w:r w:rsidR="00C91130">
        <w:t>c</w:t>
      </w:r>
      <w:r w:rsidRPr="008265D9">
        <w:t>onference</w:t>
      </w:r>
      <w:r w:rsidR="00C91130">
        <w:t>s</w:t>
      </w:r>
      <w:r w:rsidRPr="008265D9">
        <w:t xml:space="preserve"> of </w:t>
      </w:r>
      <w:r w:rsidR="00C91130">
        <w:t>the p</w:t>
      </w:r>
      <w:r w:rsidRPr="008265D9">
        <w:t>arties.</w:t>
      </w:r>
    </w:p>
    <w:p w:rsidR="00A55675" w:rsidRPr="00CB0523" w:rsidRDefault="00A55675" w:rsidP="009454DA">
      <w:pPr>
        <w:pStyle w:val="ZZAnxheader"/>
      </w:pPr>
      <w:r w:rsidRPr="009454DA">
        <w:rPr>
          <w:lang w:val="en-US"/>
        </w:rPr>
        <w:br w:type="page"/>
      </w:r>
      <w:r w:rsidRPr="00CB0523">
        <w:lastRenderedPageBreak/>
        <w:t>Annex II</w:t>
      </w:r>
    </w:p>
    <w:p w:rsidR="00A55675" w:rsidRPr="00CB0523" w:rsidRDefault="00CC7292" w:rsidP="009454DA">
      <w:pPr>
        <w:pStyle w:val="ZZAnxtitle"/>
      </w:pPr>
      <w:r w:rsidRPr="0031104F">
        <w:t>D</w:t>
      </w:r>
      <w:r w:rsidR="00A55675" w:rsidRPr="0031104F">
        <w:t>ecisions</w:t>
      </w:r>
      <w:r w:rsidRPr="0031104F">
        <w:t xml:space="preserve"> of the governing</w:t>
      </w:r>
      <w:r>
        <w:t xml:space="preserve"> body of UNEP</w:t>
      </w:r>
      <w:r w:rsidR="00A55675" w:rsidRPr="00CB0523">
        <w:t xml:space="preserve"> on </w:t>
      </w:r>
      <w:r>
        <w:t xml:space="preserve">the relationship between </w:t>
      </w:r>
      <w:r w:rsidR="00A55675" w:rsidRPr="00CB0523">
        <w:t xml:space="preserve">UNEP </w:t>
      </w:r>
      <w:r>
        <w:t>and the multilateral environmental agreements</w:t>
      </w:r>
    </w:p>
    <w:p w:rsidR="00A55675" w:rsidRPr="00797A40" w:rsidRDefault="00A55675" w:rsidP="009454DA">
      <w:pPr>
        <w:pStyle w:val="NormalNonumber"/>
        <w:tabs>
          <w:tab w:val="clear" w:pos="1814"/>
          <w:tab w:val="clear" w:pos="2381"/>
          <w:tab w:val="clear" w:pos="2948"/>
          <w:tab w:val="clear" w:pos="3515"/>
          <w:tab w:val="clear" w:pos="4082"/>
          <w:tab w:val="left" w:pos="624"/>
          <w:tab w:val="left" w:pos="1871"/>
        </w:tabs>
        <w:ind w:firstLine="624"/>
      </w:pPr>
      <w:r w:rsidRPr="00797A40">
        <w:t>The Governing Council, in paragraph 18 of decision 26/9 of 24 February 2011, took note of the information document</w:t>
      </w:r>
      <w:r w:rsidR="00C91130">
        <w:t xml:space="preserve"> on the relationship between UNEP and the multilateral environmental agreements that it administers</w:t>
      </w:r>
      <w:r w:rsidRPr="00797A40">
        <w:t xml:space="preserve"> (UNEP/GC.26/INF/21</w:t>
      </w:r>
      <w:r w:rsidR="00C91130">
        <w:t>)</w:t>
      </w:r>
      <w:r w:rsidRPr="00797A40">
        <w:t xml:space="preserve"> and requested the Executive Director, in consultation with the relevant multilateral environmental agreement secretariats, the United Nations Board of Auditors, the Office of Legal Affairs and all relevant bodies, to address in a progress report, which includes input and commentary from the multilateral environmental agreements, the issues of accountability and the financial and administrative arrangements, including their legal bases, between UNEP and multilateral environmental agreements that i</w:t>
      </w:r>
      <w:r w:rsidR="006C46A9">
        <w:t>t</w:t>
      </w:r>
      <w:r w:rsidRPr="00797A40">
        <w:t xml:space="preserve"> administers, to be presented to the Governing Council at its twelfth special session. </w:t>
      </w:r>
    </w:p>
    <w:p w:rsidR="006C46A9" w:rsidRDefault="003E7094" w:rsidP="009454DA">
      <w:pPr>
        <w:pStyle w:val="NormalNonumber"/>
        <w:tabs>
          <w:tab w:val="clear" w:pos="1814"/>
          <w:tab w:val="clear" w:pos="2381"/>
          <w:tab w:val="clear" w:pos="2948"/>
          <w:tab w:val="clear" w:pos="3515"/>
          <w:tab w:val="clear" w:pos="4082"/>
          <w:tab w:val="left" w:pos="624"/>
          <w:tab w:val="left" w:pos="1871"/>
        </w:tabs>
        <w:ind w:firstLine="624"/>
      </w:pPr>
      <w:r>
        <w:tab/>
      </w:r>
      <w:r w:rsidR="006C46A9" w:rsidRPr="00144516">
        <w:t>At its twelfth</w:t>
      </w:r>
      <w:r w:rsidR="006C46A9" w:rsidRPr="00797A40">
        <w:t xml:space="preserve"> special session</w:t>
      </w:r>
      <w:r w:rsidR="006C46A9">
        <w:t>,</w:t>
      </w:r>
      <w:r w:rsidR="006C46A9" w:rsidRPr="00797A40">
        <w:t xml:space="preserve"> </w:t>
      </w:r>
      <w:r w:rsidR="006C46A9">
        <w:t>t</w:t>
      </w:r>
      <w:r w:rsidR="00A55675" w:rsidRPr="00797A40">
        <w:t xml:space="preserve">he Governing Council adopted two decisions relevant to the relationship between UNEP and </w:t>
      </w:r>
      <w:r w:rsidR="006C46A9">
        <w:t xml:space="preserve">the </w:t>
      </w:r>
      <w:r w:rsidR="00A55675" w:rsidRPr="00797A40">
        <w:t>multilateral environmental agreements</w:t>
      </w:r>
      <w:r w:rsidR="006C46A9">
        <w:t>:</w:t>
      </w:r>
    </w:p>
    <w:p w:rsidR="00A55675" w:rsidRPr="009454DA" w:rsidRDefault="00A55675" w:rsidP="009454DA">
      <w:pPr>
        <w:pStyle w:val="NormalNonumber"/>
        <w:numPr>
          <w:ilvl w:val="0"/>
          <w:numId w:val="55"/>
        </w:numPr>
        <w:tabs>
          <w:tab w:val="clear" w:pos="1814"/>
          <w:tab w:val="clear" w:pos="2381"/>
          <w:tab w:val="clear" w:pos="2948"/>
          <w:tab w:val="clear" w:pos="3515"/>
          <w:tab w:val="clear" w:pos="4082"/>
          <w:tab w:val="left" w:pos="624"/>
        </w:tabs>
        <w:ind w:left="1247" w:firstLine="624"/>
      </w:pPr>
      <w:r w:rsidRPr="009454DA">
        <w:t>In decision SS.XII/1 of 22 February 2012, the Governing Council noted the progress made and action taken by UNEP on the implementation of the paragraph 18 of decision 26/9, and requested the Executive Director to provide, at its twenty-seventh session, a report on the full implementation of that decision with a view to examining how to strengthen further the cooperation and coordination between UNEP and the relevant multilateral environmental agreements</w:t>
      </w:r>
      <w:r w:rsidR="006C46A9" w:rsidRPr="009454DA">
        <w:t>. In the same decision, it</w:t>
      </w:r>
      <w:r w:rsidRPr="009454DA">
        <w:t xml:space="preserve"> emphasized the need to consult further with the relevant multilateral environmental agreement secretariats, the United Nations Board of Auditors, the Office of Legal Affairs and all relevant bodies and to include their input and comments, including information on the legal bases of accountability issues and the financial and administrative arrangements</w:t>
      </w:r>
      <w:r w:rsidR="006C46A9" w:rsidRPr="009454DA">
        <w:t>, in that report</w:t>
      </w:r>
      <w:r w:rsidRPr="009454DA">
        <w:t xml:space="preserve">. </w:t>
      </w:r>
    </w:p>
    <w:p w:rsidR="00A55675" w:rsidRPr="009454DA" w:rsidRDefault="006C46A9" w:rsidP="009454DA">
      <w:pPr>
        <w:pStyle w:val="NormalNonumber"/>
        <w:numPr>
          <w:ilvl w:val="0"/>
          <w:numId w:val="55"/>
        </w:numPr>
        <w:tabs>
          <w:tab w:val="clear" w:pos="1814"/>
          <w:tab w:val="clear" w:pos="2381"/>
          <w:tab w:val="clear" w:pos="2948"/>
          <w:tab w:val="clear" w:pos="3515"/>
          <w:tab w:val="clear" w:pos="4082"/>
          <w:tab w:val="left" w:pos="624"/>
        </w:tabs>
        <w:ind w:left="1247" w:firstLine="624"/>
      </w:pPr>
      <w:r w:rsidRPr="0031104F">
        <w:t>I</w:t>
      </w:r>
      <w:r w:rsidR="00A55675" w:rsidRPr="0031104F">
        <w:t>n decision</w:t>
      </w:r>
      <w:r w:rsidR="00A55675" w:rsidRPr="009454DA">
        <w:t xml:space="preserve"> SS.XII/3 of 22 February 2012, </w:t>
      </w:r>
      <w:r w:rsidRPr="009454DA">
        <w:t xml:space="preserve">the Governing Council </w:t>
      </w:r>
      <w:r w:rsidR="00A55675" w:rsidRPr="009454DA">
        <w:t xml:space="preserve">invited the Executive Director to undertake, as appropriate, further activities to improve the effectiveness of and cooperation among multilateral environmental agreements, taking into account the autonomous decision-making authority of the conferences of the parties, and requested the Executive Director to explore the opportunities for further synergies in the administrative functions of </w:t>
      </w:r>
      <w:r w:rsidRPr="009454DA">
        <w:t xml:space="preserve">the </w:t>
      </w:r>
      <w:r w:rsidR="00A55675" w:rsidRPr="009454DA">
        <w:t xml:space="preserve">multilateral environmental agreements secretariats administered by UNEP and to </w:t>
      </w:r>
      <w:r w:rsidR="00A55675" w:rsidRPr="00144516">
        <w:t>provide advice on such opportunities to the governing bodies of those multilateral environmental agreements</w:t>
      </w:r>
      <w:r w:rsidR="00A55675" w:rsidRPr="009454DA">
        <w:t xml:space="preserve">. </w:t>
      </w:r>
    </w:p>
    <w:p w:rsidR="00A55675" w:rsidRPr="00797A40" w:rsidRDefault="003E7094" w:rsidP="009454DA">
      <w:pPr>
        <w:pStyle w:val="NormalNonumber"/>
        <w:tabs>
          <w:tab w:val="clear" w:pos="1814"/>
          <w:tab w:val="clear" w:pos="2381"/>
          <w:tab w:val="clear" w:pos="2948"/>
          <w:tab w:val="clear" w:pos="3515"/>
          <w:tab w:val="clear" w:pos="4082"/>
          <w:tab w:val="left" w:pos="624"/>
          <w:tab w:val="left" w:pos="1871"/>
        </w:tabs>
        <w:ind w:firstLine="624"/>
      </w:pPr>
      <w:r>
        <w:tab/>
      </w:r>
      <w:r w:rsidR="00A55675" w:rsidRPr="00F91F4C">
        <w:t>The Governing Council</w:t>
      </w:r>
      <w:r w:rsidR="00A55675" w:rsidRPr="00797A40">
        <w:t xml:space="preserve">, in paragraph 29 of decision 27/13 of 22 February 2013, </w:t>
      </w:r>
      <w:r w:rsidR="00646D3A">
        <w:t xml:space="preserve">took note of the undertaking to provide a full report by 30 June 2013 on the relationship between UNEP and those multilateral environmental agreements for which it provided the secretariat, and </w:t>
      </w:r>
      <w:r w:rsidR="00A55675" w:rsidRPr="00797A40">
        <w:t>requested the Executive Director</w:t>
      </w:r>
      <w:r w:rsidR="00646D3A">
        <w:t>, in so doing,</w:t>
      </w:r>
      <w:r w:rsidR="00A55675" w:rsidRPr="00797A40">
        <w:t xml:space="preserve"> to deepen consultations with those multilateral environmental agreements,</w:t>
      </w:r>
      <w:r w:rsidR="00646D3A">
        <w:t xml:space="preserve"> the Office of Legal Affairs, the United Nations Board of Auditors and other appropriate bodies </w:t>
      </w:r>
      <w:r w:rsidR="00A55675" w:rsidRPr="00797A40">
        <w:t xml:space="preserve"> and to submit the final report to the governing body of the Programme at its next session</w:t>
      </w:r>
      <w:r w:rsidR="00646D3A">
        <w:t xml:space="preserve"> and to the governing bodies of the multilateral environmental agreements</w:t>
      </w:r>
      <w:r w:rsidR="00A55675" w:rsidRPr="00797A40">
        <w:t>. The Executive Director subsequently submitted his report on the subject to the United Nations Environment Assembly at its first session</w:t>
      </w:r>
      <w:r w:rsidR="002B6D45">
        <w:t xml:space="preserve"> </w:t>
      </w:r>
      <w:r w:rsidR="002B6D45" w:rsidRPr="00102DDA">
        <w:t>(</w:t>
      </w:r>
      <w:r w:rsidR="002B6D45" w:rsidRPr="00102DDA">
        <w:rPr>
          <w:lang w:val="en-US"/>
        </w:rPr>
        <w:t>UNEP/EA.1/INF/8)</w:t>
      </w:r>
      <w:r w:rsidR="00646D3A">
        <w:t>.</w:t>
      </w:r>
      <w:r w:rsidR="00A55675" w:rsidRPr="00797A40">
        <w:t xml:space="preserve"> </w:t>
      </w:r>
    </w:p>
    <w:p w:rsidR="00AE2662" w:rsidRPr="00797A40" w:rsidRDefault="00A55675" w:rsidP="009454DA">
      <w:pPr>
        <w:pStyle w:val="NormalNonumber"/>
        <w:tabs>
          <w:tab w:val="clear" w:pos="1814"/>
          <w:tab w:val="clear" w:pos="2381"/>
          <w:tab w:val="clear" w:pos="2948"/>
          <w:tab w:val="clear" w:pos="3515"/>
          <w:tab w:val="clear" w:pos="4082"/>
          <w:tab w:val="left" w:pos="624"/>
          <w:tab w:val="left" w:pos="1871"/>
        </w:tabs>
        <w:ind w:firstLine="624"/>
      </w:pPr>
      <w:r w:rsidRPr="00797A40">
        <w:t xml:space="preserve">The Environment Assembly, in resolution 1/12 of 27 June 2014, took note of </w:t>
      </w:r>
      <w:r w:rsidR="00646D3A">
        <w:t>the</w:t>
      </w:r>
      <w:r w:rsidR="00646D3A" w:rsidRPr="00797A40">
        <w:t xml:space="preserve"> </w:t>
      </w:r>
      <w:r w:rsidRPr="00797A40">
        <w:t xml:space="preserve">said report and welcomed the </w:t>
      </w:r>
      <w:r w:rsidR="00857FBD">
        <w:t xml:space="preserve">step taken by the Executive Director to </w:t>
      </w:r>
      <w:r w:rsidRPr="00797A40">
        <w:t>establish a task team</w:t>
      </w:r>
      <w:r w:rsidR="00857FBD">
        <w:t>, which had commenced</w:t>
      </w:r>
      <w:r w:rsidRPr="00797A40">
        <w:t xml:space="preserve"> consult</w:t>
      </w:r>
      <w:r w:rsidR="00857FBD">
        <w:t>ations</w:t>
      </w:r>
      <w:r w:rsidRPr="00797A40">
        <w:t xml:space="preserve"> on the effectiveness of administrative arrangements and programmatic cooperation between UNEP and </w:t>
      </w:r>
      <w:r w:rsidR="00857FBD">
        <w:t>a number of</w:t>
      </w:r>
      <w:r w:rsidRPr="00797A40">
        <w:t xml:space="preserve"> multilateral environmental agreements. The Environment Assembly requested the Executive Director to </w:t>
      </w:r>
      <w:r w:rsidR="00A825AB">
        <w:t>ensure</w:t>
      </w:r>
      <w:r w:rsidR="00A825AB" w:rsidRPr="00797A40">
        <w:t xml:space="preserve"> </w:t>
      </w:r>
      <w:r w:rsidR="00A825AB">
        <w:t xml:space="preserve">that </w:t>
      </w:r>
      <w:r w:rsidRPr="00797A40">
        <w:t>a final report</w:t>
      </w:r>
      <w:r w:rsidR="00A825AB">
        <w:t xml:space="preserve"> was submitted</w:t>
      </w:r>
      <w:r w:rsidRPr="00797A40">
        <w:t xml:space="preserve"> to the next session of the open-ended Committee of Permanent Representatives, with a view to putting the issue before </w:t>
      </w:r>
      <w:r w:rsidR="00A825AB">
        <w:t>the United Nations Environment Assembly</w:t>
      </w:r>
      <w:r w:rsidRPr="00797A40">
        <w:t>.</w:t>
      </w:r>
      <w:r w:rsidR="00AE2662" w:rsidRPr="00797A40" w:rsidDel="00AE2662">
        <w:t xml:space="preserve"> </w:t>
      </w:r>
    </w:p>
    <w:p w:rsidR="00A55675" w:rsidRPr="00CB0523" w:rsidRDefault="00A55675" w:rsidP="009454DA">
      <w:pPr>
        <w:pStyle w:val="ZZAnxheader"/>
        <w:rPr>
          <w:szCs w:val="28"/>
        </w:rPr>
      </w:pPr>
      <w:r w:rsidRPr="00797A40">
        <w:br w:type="page"/>
      </w:r>
      <w:r w:rsidRPr="00CB0523">
        <w:rPr>
          <w:szCs w:val="28"/>
        </w:rPr>
        <w:lastRenderedPageBreak/>
        <w:t>A</w:t>
      </w:r>
      <w:r w:rsidR="00AE2662">
        <w:rPr>
          <w:szCs w:val="28"/>
        </w:rPr>
        <w:t>nnex</w:t>
      </w:r>
      <w:r w:rsidRPr="00CB0523">
        <w:rPr>
          <w:szCs w:val="28"/>
        </w:rPr>
        <w:t xml:space="preserve"> III</w:t>
      </w:r>
    </w:p>
    <w:p w:rsidR="00A55675" w:rsidRPr="00CB0523" w:rsidRDefault="00CC7292" w:rsidP="009454DA">
      <w:pPr>
        <w:pStyle w:val="ZZAnxtitle"/>
      </w:pPr>
      <w:r w:rsidRPr="00F91F4C">
        <w:t>Reference d</w:t>
      </w:r>
      <w:r>
        <w:t>ocuments for the w</w:t>
      </w:r>
      <w:r w:rsidR="00A55675" w:rsidRPr="00CB0523">
        <w:t xml:space="preserve">ork of the </w:t>
      </w:r>
      <w:r w:rsidRPr="00CB0523">
        <w:t>task t</w:t>
      </w:r>
      <w:r w:rsidR="00A55675" w:rsidRPr="00CB0523">
        <w:t>eam on the effectiveness of administrative arrangements and programmatic cooperation between UNEP and those multilateral environmental agreements for which the Programme provides the secretariat</w:t>
      </w:r>
      <w:r w:rsidR="00A55675">
        <w:t xml:space="preserve"> or secretariat functions</w:t>
      </w:r>
    </w:p>
    <w:p w:rsidR="00A55675" w:rsidRPr="00797A40" w:rsidRDefault="00A55675" w:rsidP="009454DA">
      <w:pPr>
        <w:pStyle w:val="NormalNonumber"/>
        <w:tabs>
          <w:tab w:val="clear" w:pos="1247"/>
          <w:tab w:val="clear" w:pos="1814"/>
          <w:tab w:val="clear" w:pos="2381"/>
          <w:tab w:val="clear" w:pos="2948"/>
          <w:tab w:val="clear" w:pos="3515"/>
          <w:tab w:val="clear" w:pos="4082"/>
          <w:tab w:val="left" w:pos="624"/>
          <w:tab w:val="left" w:pos="1260"/>
        </w:tabs>
        <w:ind w:left="1260" w:firstLine="450"/>
      </w:pPr>
      <w:r w:rsidRPr="00797A40">
        <w:t xml:space="preserve">Report of the Executive Director on the </w:t>
      </w:r>
      <w:r w:rsidR="00A825AB">
        <w:t>r</w:t>
      </w:r>
      <w:r w:rsidRPr="00797A40">
        <w:t>elationship between the United</w:t>
      </w:r>
      <w:r w:rsidR="00065581">
        <w:t> </w:t>
      </w:r>
      <w:r w:rsidRPr="00797A40">
        <w:t>Nations Environment Programme and multilateral environmental agreements</w:t>
      </w:r>
      <w:r w:rsidR="00A825AB">
        <w:t xml:space="preserve"> </w:t>
      </w:r>
      <w:r w:rsidR="00AE2BEF">
        <w:t>(</w:t>
      </w:r>
      <w:r w:rsidR="00A825AB" w:rsidRPr="00797A40">
        <w:t>UNEP/EA.1/INF/8</w:t>
      </w:r>
      <w:r w:rsidR="00AE2BEF">
        <w:t>)</w:t>
      </w:r>
      <w:r w:rsidRPr="00797A40">
        <w:t xml:space="preserve"> </w:t>
      </w:r>
    </w:p>
    <w:p w:rsidR="00A55675" w:rsidRPr="00797A40" w:rsidRDefault="00AE2BEF" w:rsidP="009454DA">
      <w:pPr>
        <w:pStyle w:val="NormalNonumber"/>
        <w:tabs>
          <w:tab w:val="clear" w:pos="1247"/>
          <w:tab w:val="clear" w:pos="1814"/>
          <w:tab w:val="clear" w:pos="2381"/>
          <w:tab w:val="clear" w:pos="2948"/>
          <w:tab w:val="clear" w:pos="3515"/>
          <w:tab w:val="clear" w:pos="4082"/>
          <w:tab w:val="left" w:pos="624"/>
          <w:tab w:val="left" w:pos="1260"/>
        </w:tabs>
        <w:ind w:left="1260" w:firstLine="450"/>
      </w:pPr>
      <w:r>
        <w:t>Report of the Executive Director on e</w:t>
      </w:r>
      <w:r w:rsidR="00A55675" w:rsidRPr="00797A40">
        <w:t xml:space="preserve">nhancing the coordinating role of the </w:t>
      </w:r>
      <w:r>
        <w:t xml:space="preserve">United Nations Environment Programme </w:t>
      </w:r>
      <w:r w:rsidR="00A55675" w:rsidRPr="00797A40">
        <w:t>in the U</w:t>
      </w:r>
      <w:r>
        <w:t xml:space="preserve">nited </w:t>
      </w:r>
      <w:r w:rsidR="00A55675" w:rsidRPr="00797A40">
        <w:t>N</w:t>
      </w:r>
      <w:r>
        <w:t>ations</w:t>
      </w:r>
      <w:r w:rsidR="00A55675" w:rsidRPr="00797A40">
        <w:t xml:space="preserve"> system on environmental matters:</w:t>
      </w:r>
      <w:r w:rsidR="0020499A">
        <w:t xml:space="preserve"> </w:t>
      </w:r>
      <w:r w:rsidR="00A55675" w:rsidRPr="00797A40">
        <w:t>process to prepare a U</w:t>
      </w:r>
      <w:r>
        <w:t xml:space="preserve">nited </w:t>
      </w:r>
      <w:r w:rsidR="00A55675" w:rsidRPr="00797A40">
        <w:t>N</w:t>
      </w:r>
      <w:r>
        <w:t>ations</w:t>
      </w:r>
      <w:r w:rsidR="00A55675" w:rsidRPr="00797A40">
        <w:t xml:space="preserve"> system-wide strategy on the environment</w:t>
      </w:r>
      <w:r>
        <w:t xml:space="preserve"> (UNEP/EA.1/2/Add.3)</w:t>
      </w:r>
    </w:p>
    <w:p w:rsidR="00A55675" w:rsidRPr="00797A40" w:rsidRDefault="00AE2BEF" w:rsidP="009454DA">
      <w:pPr>
        <w:pStyle w:val="NormalNonumber"/>
        <w:tabs>
          <w:tab w:val="clear" w:pos="1247"/>
          <w:tab w:val="clear" w:pos="1814"/>
          <w:tab w:val="clear" w:pos="2381"/>
          <w:tab w:val="clear" w:pos="2948"/>
          <w:tab w:val="clear" w:pos="3515"/>
          <w:tab w:val="clear" w:pos="4082"/>
          <w:tab w:val="left" w:pos="624"/>
          <w:tab w:val="left" w:pos="1260"/>
        </w:tabs>
        <w:ind w:left="1260" w:firstLine="450"/>
      </w:pPr>
      <w:r>
        <w:t>United Nations Environment Assembly r</w:t>
      </w:r>
      <w:r w:rsidR="00A55675" w:rsidRPr="00797A40">
        <w:t xml:space="preserve">esolution 1/12 </w:t>
      </w:r>
      <w:r>
        <w:t>on the r</w:t>
      </w:r>
      <w:r w:rsidR="009454DA">
        <w:t>elationship between the United </w:t>
      </w:r>
      <w:r w:rsidR="00A55675" w:rsidRPr="00797A40">
        <w:t>Nations Environment Programme and multilateral environmental agreements</w:t>
      </w:r>
      <w:r>
        <w:t xml:space="preserve"> </w:t>
      </w:r>
      <w:r w:rsidR="00A55675" w:rsidRPr="00797A40">
        <w:t xml:space="preserve"> </w:t>
      </w:r>
    </w:p>
    <w:p w:rsidR="00A55675" w:rsidRPr="00797A40" w:rsidRDefault="00A55675" w:rsidP="009454DA">
      <w:pPr>
        <w:pStyle w:val="NormalNonumber"/>
        <w:tabs>
          <w:tab w:val="clear" w:pos="1247"/>
          <w:tab w:val="clear" w:pos="1814"/>
          <w:tab w:val="clear" w:pos="2381"/>
          <w:tab w:val="clear" w:pos="2948"/>
          <w:tab w:val="clear" w:pos="3515"/>
          <w:tab w:val="clear" w:pos="4082"/>
          <w:tab w:val="left" w:pos="624"/>
          <w:tab w:val="left" w:pos="1260"/>
        </w:tabs>
        <w:ind w:left="1260" w:firstLine="450"/>
      </w:pPr>
      <w:r w:rsidRPr="00797A40">
        <w:t>Joint Inspection Unit</w:t>
      </w:r>
      <w:r w:rsidR="00AE2BEF">
        <w:t>,</w:t>
      </w:r>
      <w:r w:rsidRPr="00797A40">
        <w:t xml:space="preserve"> “Post-Rio+20 </w:t>
      </w:r>
      <w:r w:rsidR="00AE2BEF" w:rsidRPr="00797A40">
        <w:t xml:space="preserve">review of environmental governance within the </w:t>
      </w:r>
      <w:r w:rsidR="009454DA">
        <w:t>United </w:t>
      </w:r>
      <w:r w:rsidRPr="00797A40">
        <w:t xml:space="preserve">Nations </w:t>
      </w:r>
      <w:r w:rsidR="00AE2BEF">
        <w:t>s</w:t>
      </w:r>
      <w:r w:rsidRPr="00797A40">
        <w:t>ystem” (JIU/REP/2014/4)</w:t>
      </w:r>
    </w:p>
    <w:p w:rsidR="00A55675" w:rsidRPr="00797A40" w:rsidRDefault="00A55675" w:rsidP="009454DA">
      <w:pPr>
        <w:pStyle w:val="NormalNonumber"/>
        <w:tabs>
          <w:tab w:val="clear" w:pos="1247"/>
          <w:tab w:val="clear" w:pos="1814"/>
          <w:tab w:val="clear" w:pos="2381"/>
          <w:tab w:val="clear" w:pos="2948"/>
          <w:tab w:val="clear" w:pos="3515"/>
          <w:tab w:val="clear" w:pos="4082"/>
          <w:tab w:val="left" w:pos="624"/>
          <w:tab w:val="left" w:pos="1260"/>
        </w:tabs>
        <w:ind w:left="1260" w:firstLine="450"/>
      </w:pPr>
      <w:r w:rsidRPr="00797A40">
        <w:t>UNEP</w:t>
      </w:r>
      <w:r w:rsidR="0059794C">
        <w:t>, 2014, “</w:t>
      </w:r>
      <w:r w:rsidRPr="00797A40">
        <w:t xml:space="preserve">Outcomes of the first multi-stakeholder expert meeting on elaboration of options for synergies among biodiversity-related </w:t>
      </w:r>
      <w:r w:rsidR="0059794C" w:rsidRPr="00797A40">
        <w:t>multilateral environmental agreement</w:t>
      </w:r>
      <w:r w:rsidRPr="00797A40">
        <w:t>s</w:t>
      </w:r>
      <w:r w:rsidR="0059794C">
        <w:t>”</w:t>
      </w:r>
    </w:p>
    <w:p w:rsidR="00A55675" w:rsidRPr="00797A40" w:rsidRDefault="00A55675" w:rsidP="009454DA">
      <w:pPr>
        <w:pStyle w:val="NormalNonumber"/>
        <w:tabs>
          <w:tab w:val="clear" w:pos="1247"/>
          <w:tab w:val="clear" w:pos="1814"/>
          <w:tab w:val="clear" w:pos="2381"/>
          <w:tab w:val="clear" w:pos="2948"/>
          <w:tab w:val="clear" w:pos="3515"/>
          <w:tab w:val="clear" w:pos="4082"/>
          <w:tab w:val="left" w:pos="624"/>
          <w:tab w:val="left" w:pos="1260"/>
        </w:tabs>
        <w:ind w:left="1260" w:firstLine="450"/>
      </w:pPr>
      <w:r w:rsidRPr="00797A40">
        <w:t>UNEP</w:t>
      </w:r>
      <w:r w:rsidR="0059794C">
        <w:t>,</w:t>
      </w:r>
      <w:r w:rsidRPr="00797A40">
        <w:t xml:space="preserve"> “</w:t>
      </w:r>
      <w:r w:rsidRPr="00102DDA">
        <w:t xml:space="preserve">Draft </w:t>
      </w:r>
      <w:r w:rsidR="0059794C" w:rsidRPr="00940CA0">
        <w:t>s</w:t>
      </w:r>
      <w:r w:rsidR="0059794C" w:rsidRPr="00797A40">
        <w:t xml:space="preserve">ourcebook of opportunities for enhancing cooperation among the </w:t>
      </w:r>
      <w:r w:rsidR="009454DA">
        <w:br/>
      </w:r>
      <w:r w:rsidR="0059794C" w:rsidRPr="00797A40">
        <w:t>biodiversity-related conventions</w:t>
      </w:r>
      <w:r w:rsidR="0059794C">
        <w:t xml:space="preserve"> at national and regional level</w:t>
      </w:r>
      <w:r w:rsidR="00F91F4C">
        <w:t>s</w:t>
      </w:r>
      <w:r w:rsidRPr="00797A40">
        <w:t xml:space="preserve">” </w:t>
      </w:r>
    </w:p>
    <w:p w:rsidR="00A55675" w:rsidRPr="00797A40" w:rsidRDefault="00A55675" w:rsidP="009454DA">
      <w:pPr>
        <w:pStyle w:val="NormalNonumber"/>
        <w:tabs>
          <w:tab w:val="clear" w:pos="1247"/>
          <w:tab w:val="clear" w:pos="1814"/>
          <w:tab w:val="clear" w:pos="2381"/>
          <w:tab w:val="clear" w:pos="2948"/>
          <w:tab w:val="clear" w:pos="3515"/>
          <w:tab w:val="clear" w:pos="4082"/>
          <w:tab w:val="left" w:pos="624"/>
          <w:tab w:val="left" w:pos="1260"/>
        </w:tabs>
        <w:ind w:left="1260" w:firstLine="450"/>
      </w:pPr>
      <w:r w:rsidRPr="00797A40">
        <w:t xml:space="preserve">Various resources and guidance material on Umoja and </w:t>
      </w:r>
      <w:r w:rsidR="0059794C">
        <w:t>the International Public Sector Accounting Standards (</w:t>
      </w:r>
      <w:r w:rsidRPr="00797A40">
        <w:t>IPSAS</w:t>
      </w:r>
      <w:r w:rsidR="0059794C">
        <w:t>)</w:t>
      </w:r>
    </w:p>
    <w:p w:rsidR="00A55675" w:rsidRPr="00797A40" w:rsidRDefault="00A55675" w:rsidP="009454DA">
      <w:pPr>
        <w:pStyle w:val="NormalNonumber"/>
        <w:tabs>
          <w:tab w:val="clear" w:pos="1247"/>
          <w:tab w:val="clear" w:pos="1814"/>
          <w:tab w:val="clear" w:pos="2381"/>
          <w:tab w:val="clear" w:pos="2948"/>
          <w:tab w:val="clear" w:pos="3515"/>
          <w:tab w:val="clear" w:pos="4082"/>
          <w:tab w:val="left" w:pos="624"/>
          <w:tab w:val="left" w:pos="1260"/>
        </w:tabs>
        <w:ind w:left="1260" w:firstLine="450"/>
      </w:pPr>
      <w:r w:rsidRPr="00797A40">
        <w:t xml:space="preserve">Relevant decisions by </w:t>
      </w:r>
      <w:r w:rsidR="0059794C">
        <w:t>the c</w:t>
      </w:r>
      <w:r w:rsidRPr="00797A40">
        <w:t xml:space="preserve">onferences of the </w:t>
      </w:r>
      <w:r w:rsidR="0059794C">
        <w:t>p</w:t>
      </w:r>
      <w:r w:rsidRPr="00797A40">
        <w:t>arties to</w:t>
      </w:r>
      <w:r w:rsidR="0059794C">
        <w:t xml:space="preserve"> the multilateral environmental agreements</w:t>
      </w:r>
    </w:p>
    <w:tbl>
      <w:tblPr>
        <w:tblW w:w="0" w:type="auto"/>
        <w:tblLook w:val="04A0" w:firstRow="1" w:lastRow="0" w:firstColumn="1" w:lastColumn="0" w:noHBand="0" w:noVBand="1"/>
      </w:tblPr>
      <w:tblGrid>
        <w:gridCol w:w="1942"/>
        <w:gridCol w:w="1942"/>
        <w:gridCol w:w="1942"/>
        <w:gridCol w:w="1943"/>
        <w:gridCol w:w="1943"/>
      </w:tblGrid>
      <w:tr w:rsidR="00AE2662" w:rsidRPr="00BF42F8" w:rsidTr="00856663">
        <w:tc>
          <w:tcPr>
            <w:tcW w:w="1942" w:type="dxa"/>
            <w:shd w:val="clear" w:color="auto" w:fill="auto"/>
          </w:tcPr>
          <w:p w:rsidR="00AE2662" w:rsidRPr="00856663" w:rsidRDefault="00AE2662" w:rsidP="00856663">
            <w:pPr>
              <w:pStyle w:val="Normal-pool"/>
              <w:spacing w:before="520"/>
              <w:rPr>
                <w:color w:val="000000"/>
                <w:sz w:val="22"/>
                <w:szCs w:val="22"/>
              </w:rPr>
            </w:pPr>
          </w:p>
        </w:tc>
        <w:tc>
          <w:tcPr>
            <w:tcW w:w="1942" w:type="dxa"/>
            <w:shd w:val="clear" w:color="auto" w:fill="auto"/>
          </w:tcPr>
          <w:p w:rsidR="00AE2662" w:rsidRPr="00856663" w:rsidRDefault="00AE2662" w:rsidP="00856663">
            <w:pPr>
              <w:pStyle w:val="Normal-pool"/>
              <w:spacing w:before="520"/>
              <w:rPr>
                <w:color w:val="000000"/>
                <w:sz w:val="22"/>
                <w:szCs w:val="22"/>
              </w:rPr>
            </w:pPr>
          </w:p>
        </w:tc>
        <w:tc>
          <w:tcPr>
            <w:tcW w:w="1942" w:type="dxa"/>
            <w:tcBorders>
              <w:bottom w:val="single" w:sz="4" w:space="0" w:color="auto"/>
            </w:tcBorders>
            <w:shd w:val="clear" w:color="auto" w:fill="auto"/>
          </w:tcPr>
          <w:p w:rsidR="00AE2662" w:rsidRPr="00856663" w:rsidRDefault="00AE2662" w:rsidP="00856663">
            <w:pPr>
              <w:pStyle w:val="Normal-pool"/>
              <w:spacing w:before="520"/>
              <w:rPr>
                <w:color w:val="000000"/>
                <w:sz w:val="22"/>
                <w:szCs w:val="22"/>
              </w:rPr>
            </w:pPr>
          </w:p>
        </w:tc>
        <w:tc>
          <w:tcPr>
            <w:tcW w:w="1943" w:type="dxa"/>
            <w:shd w:val="clear" w:color="auto" w:fill="auto"/>
          </w:tcPr>
          <w:p w:rsidR="00AE2662" w:rsidRPr="00856663" w:rsidRDefault="00AE2662" w:rsidP="00856663">
            <w:pPr>
              <w:pStyle w:val="Normal-pool"/>
              <w:spacing w:before="520"/>
              <w:rPr>
                <w:color w:val="000000"/>
                <w:sz w:val="22"/>
                <w:szCs w:val="22"/>
              </w:rPr>
            </w:pPr>
          </w:p>
        </w:tc>
        <w:tc>
          <w:tcPr>
            <w:tcW w:w="1943" w:type="dxa"/>
            <w:shd w:val="clear" w:color="auto" w:fill="auto"/>
          </w:tcPr>
          <w:p w:rsidR="00AE2662" w:rsidRPr="00856663" w:rsidRDefault="00AE2662" w:rsidP="00856663">
            <w:pPr>
              <w:pStyle w:val="Normal-pool"/>
              <w:spacing w:before="520"/>
              <w:rPr>
                <w:color w:val="000000"/>
                <w:sz w:val="22"/>
                <w:szCs w:val="22"/>
              </w:rPr>
            </w:pPr>
          </w:p>
        </w:tc>
      </w:tr>
    </w:tbl>
    <w:p w:rsidR="00AE2662" w:rsidRPr="00D33E3C" w:rsidRDefault="00AE2662" w:rsidP="009454DA">
      <w:pPr>
        <w:pStyle w:val="Normal-pool"/>
        <w:rPr>
          <w:color w:val="000000"/>
          <w:sz w:val="22"/>
          <w:szCs w:val="22"/>
        </w:rPr>
      </w:pPr>
    </w:p>
    <w:sectPr w:rsidR="00AE2662" w:rsidRPr="00D33E3C" w:rsidSect="00967FEF">
      <w:headerReference w:type="even" r:id="rId12"/>
      <w:headerReference w:type="default" r:id="rId13"/>
      <w:footerReference w:type="even" r:id="rId14"/>
      <w:footerReference w:type="default" r:id="rId15"/>
      <w:headerReference w:type="first" r:id="rId16"/>
      <w:footerReference w:type="first" r:id="rId17"/>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E90" w:rsidRDefault="004D5E90">
      <w:r>
        <w:separator/>
      </w:r>
    </w:p>
  </w:endnote>
  <w:endnote w:type="continuationSeparator" w:id="0">
    <w:p w:rsidR="004D5E90" w:rsidRDefault="004D5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Univers">
    <w:altName w:val="Arial"/>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CA0" w:rsidRDefault="00940CA0">
    <w:pPr>
      <w:pStyle w:val="Footer"/>
    </w:pPr>
    <w:r>
      <w:rPr>
        <w:rStyle w:val="PageNumber"/>
      </w:rPr>
      <w:fldChar w:fldCharType="begin"/>
    </w:r>
    <w:r>
      <w:rPr>
        <w:rStyle w:val="PageNumber"/>
      </w:rPr>
      <w:instrText xml:space="preserve"> PAGE </w:instrText>
    </w:r>
    <w:r>
      <w:rPr>
        <w:rStyle w:val="PageNumber"/>
      </w:rPr>
      <w:fldChar w:fldCharType="separate"/>
    </w:r>
    <w:r w:rsidR="006A6119">
      <w:rPr>
        <w:rStyle w:val="PageNumber"/>
        <w:noProof/>
      </w:rPr>
      <w:t>4</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CA0" w:rsidRDefault="00940CA0"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6A6119">
      <w:rPr>
        <w:rStyle w:val="PageNumber"/>
        <w:noProof/>
      </w:rPr>
      <w:t>5</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CA0" w:rsidRPr="00E57E57" w:rsidRDefault="00940CA0" w:rsidP="00E57E57">
    <w:pPr>
      <w:pStyle w:val="Footer"/>
      <w:rPr>
        <w:sz w:val="20"/>
      </w:rPr>
    </w:pPr>
    <w:r w:rsidRPr="00583CA9">
      <w:rPr>
        <w:sz w:val="20"/>
      </w:rPr>
      <w:t>K1</w:t>
    </w:r>
    <w:r>
      <w:rPr>
        <w:sz w:val="20"/>
      </w:rPr>
      <w:t>600621</w:t>
    </w:r>
    <w:r w:rsidRPr="00583CA9">
      <w:rPr>
        <w:sz w:val="20"/>
      </w:rPr>
      <w:tab/>
    </w:r>
    <w:r w:rsidR="0051645E">
      <w:rPr>
        <w:sz w:val="20"/>
      </w:rPr>
      <w:t>0104</w:t>
    </w:r>
    <w:r>
      <w:rPr>
        <w:sz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E90" w:rsidRPr="009454DA" w:rsidRDefault="004D5E90" w:rsidP="009454DA">
      <w:pPr>
        <w:spacing w:before="60"/>
        <w:ind w:left="624"/>
        <w:rPr>
          <w:sz w:val="18"/>
          <w:szCs w:val="18"/>
        </w:rPr>
      </w:pPr>
      <w:r w:rsidRPr="009454DA">
        <w:rPr>
          <w:sz w:val="18"/>
          <w:szCs w:val="18"/>
        </w:rPr>
        <w:separator/>
      </w:r>
    </w:p>
  </w:footnote>
  <w:footnote w:type="continuationSeparator" w:id="0">
    <w:p w:rsidR="004D5E90" w:rsidRDefault="004D5E90">
      <w:r>
        <w:continuationSeparator/>
      </w:r>
    </w:p>
  </w:footnote>
  <w:footnote w:id="1">
    <w:p w:rsidR="00940CA0" w:rsidRPr="009454DA" w:rsidRDefault="00940CA0">
      <w:pPr>
        <w:pStyle w:val="FootnoteText"/>
        <w:rPr>
          <w:lang w:val="en-US"/>
        </w:rPr>
      </w:pPr>
      <w:r w:rsidRPr="009454DA">
        <w:rPr>
          <w:rStyle w:val="FootnoteReference"/>
          <w:vertAlign w:val="baseline"/>
          <w:lang w:val="en-US"/>
        </w:rPr>
        <w:t>*</w:t>
      </w:r>
      <w:r w:rsidRPr="009454DA">
        <w:rPr>
          <w:lang w:val="en-US"/>
        </w:rPr>
        <w:t xml:space="preserve"> </w:t>
      </w:r>
      <w:r w:rsidRPr="00E23E75">
        <w:rPr>
          <w:szCs w:val="18"/>
          <w:lang w:val="en-US"/>
        </w:rPr>
        <w:t>UNEP/EA.2/1.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CA0" w:rsidRPr="00E274B1" w:rsidRDefault="00940CA0" w:rsidP="00E274B1">
    <w:pPr>
      <w:pStyle w:val="Header"/>
      <w:rPr>
        <w:szCs w:val="18"/>
      </w:rPr>
    </w:pPr>
    <w:r w:rsidRPr="00E274B1">
      <w:rPr>
        <w:bCs/>
        <w:szCs w:val="18"/>
      </w:rPr>
      <w:t>UNEP</w:t>
    </w:r>
    <w:r w:rsidRPr="00E274B1">
      <w:rPr>
        <w:szCs w:val="18"/>
      </w:rPr>
      <w:t>/EA</w:t>
    </w:r>
    <w:r>
      <w:rPr>
        <w:szCs w:val="18"/>
      </w:rPr>
      <w:t>.2/11</w:t>
    </w:r>
    <w:r w:rsidRPr="00E57E57">
      <w:rPr>
        <w:szCs w:val="18"/>
      </w:rPr>
      <w:t>/Add</w:t>
    </w:r>
    <w:r>
      <w:rPr>
        <w:szCs w:val="18"/>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CA0" w:rsidRPr="00E274B1" w:rsidRDefault="00940CA0" w:rsidP="00E274B1">
    <w:pPr>
      <w:pStyle w:val="Header"/>
      <w:jc w:val="right"/>
      <w:rPr>
        <w:szCs w:val="18"/>
      </w:rPr>
    </w:pPr>
    <w:r w:rsidRPr="00E57E57">
      <w:rPr>
        <w:bCs/>
        <w:szCs w:val="18"/>
      </w:rPr>
      <w:t>UNEP</w:t>
    </w:r>
    <w:r>
      <w:rPr>
        <w:szCs w:val="18"/>
      </w:rPr>
      <w:t>/EA.2/11</w:t>
    </w:r>
    <w:r w:rsidRPr="00E57E57">
      <w:rPr>
        <w:szCs w:val="18"/>
      </w:rPr>
      <w:t>/Add</w:t>
    </w:r>
    <w:r>
      <w:rPr>
        <w:szCs w:val="18"/>
      </w:rPr>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CA0" w:rsidRPr="008E2A68" w:rsidRDefault="00940CA0" w:rsidP="00E57E57">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458D0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240AA1"/>
    <w:multiLevelType w:val="hybridMultilevel"/>
    <w:tmpl w:val="C19ACE84"/>
    <w:lvl w:ilvl="0" w:tplc="C9D21FD0">
      <w:start w:val="1"/>
      <w:numFmt w:val="lowerLetter"/>
      <w:lvlText w:val="(%1)"/>
      <w:lvlJc w:val="left"/>
      <w:pPr>
        <w:ind w:left="1652" w:hanging="360"/>
      </w:pPr>
      <w:rPr>
        <w:rFonts w:hint="default"/>
      </w:rPr>
    </w:lvl>
    <w:lvl w:ilvl="1" w:tplc="04090019" w:tentative="1">
      <w:start w:val="1"/>
      <w:numFmt w:val="lowerLetter"/>
      <w:lvlText w:val="%2."/>
      <w:lvlJc w:val="left"/>
      <w:pPr>
        <w:ind w:left="2372" w:hanging="360"/>
      </w:pPr>
    </w:lvl>
    <w:lvl w:ilvl="2" w:tplc="0409001B" w:tentative="1">
      <w:start w:val="1"/>
      <w:numFmt w:val="lowerRoman"/>
      <w:lvlText w:val="%3."/>
      <w:lvlJc w:val="right"/>
      <w:pPr>
        <w:ind w:left="3092" w:hanging="180"/>
      </w:pPr>
    </w:lvl>
    <w:lvl w:ilvl="3" w:tplc="0409000F" w:tentative="1">
      <w:start w:val="1"/>
      <w:numFmt w:val="decimal"/>
      <w:lvlText w:val="%4."/>
      <w:lvlJc w:val="left"/>
      <w:pPr>
        <w:ind w:left="3812" w:hanging="360"/>
      </w:pPr>
    </w:lvl>
    <w:lvl w:ilvl="4" w:tplc="04090019" w:tentative="1">
      <w:start w:val="1"/>
      <w:numFmt w:val="lowerLetter"/>
      <w:lvlText w:val="%5."/>
      <w:lvlJc w:val="left"/>
      <w:pPr>
        <w:ind w:left="4532" w:hanging="360"/>
      </w:pPr>
    </w:lvl>
    <w:lvl w:ilvl="5" w:tplc="0409001B" w:tentative="1">
      <w:start w:val="1"/>
      <w:numFmt w:val="lowerRoman"/>
      <w:lvlText w:val="%6."/>
      <w:lvlJc w:val="right"/>
      <w:pPr>
        <w:ind w:left="5252" w:hanging="180"/>
      </w:pPr>
    </w:lvl>
    <w:lvl w:ilvl="6" w:tplc="0409000F" w:tentative="1">
      <w:start w:val="1"/>
      <w:numFmt w:val="decimal"/>
      <w:lvlText w:val="%7."/>
      <w:lvlJc w:val="left"/>
      <w:pPr>
        <w:ind w:left="5972" w:hanging="360"/>
      </w:pPr>
    </w:lvl>
    <w:lvl w:ilvl="7" w:tplc="04090019" w:tentative="1">
      <w:start w:val="1"/>
      <w:numFmt w:val="lowerLetter"/>
      <w:lvlText w:val="%8."/>
      <w:lvlJc w:val="left"/>
      <w:pPr>
        <w:ind w:left="6692" w:hanging="360"/>
      </w:pPr>
    </w:lvl>
    <w:lvl w:ilvl="8" w:tplc="0409001B" w:tentative="1">
      <w:start w:val="1"/>
      <w:numFmt w:val="lowerRoman"/>
      <w:lvlText w:val="%9."/>
      <w:lvlJc w:val="right"/>
      <w:pPr>
        <w:ind w:left="7412" w:hanging="180"/>
      </w:pPr>
    </w:lvl>
  </w:abstractNum>
  <w:abstractNum w:abstractNumId="2">
    <w:nsid w:val="03976EC2"/>
    <w:multiLevelType w:val="hybridMultilevel"/>
    <w:tmpl w:val="B59A89F6"/>
    <w:lvl w:ilvl="0" w:tplc="4A9CADDE">
      <w:start w:val="1"/>
      <w:numFmt w:val="bullet"/>
      <w:lvlText w:val="˗"/>
      <w:lvlJc w:val="left"/>
      <w:pPr>
        <w:ind w:left="722" w:hanging="360"/>
      </w:pPr>
      <w:rPr>
        <w:rFonts w:ascii="Times New Roman" w:hAnsi="Times New Roman" w:cs="Times New Roman"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3">
    <w:nsid w:val="053B5B17"/>
    <w:multiLevelType w:val="hybridMultilevel"/>
    <w:tmpl w:val="6FE2D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B691E"/>
    <w:multiLevelType w:val="hybridMultilevel"/>
    <w:tmpl w:val="C298D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0D5794"/>
    <w:multiLevelType w:val="hybridMultilevel"/>
    <w:tmpl w:val="DE6C8FF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9E509B"/>
    <w:multiLevelType w:val="hybridMultilevel"/>
    <w:tmpl w:val="95043B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7A245DE"/>
    <w:multiLevelType w:val="hybridMultilevel"/>
    <w:tmpl w:val="5AE47032"/>
    <w:lvl w:ilvl="0" w:tplc="CE787DF6">
      <w:start w:val="1"/>
      <w:numFmt w:val="decimal"/>
      <w:pStyle w:val="Normalnumber"/>
      <w:lvlText w:val="%1."/>
      <w:lvlJc w:val="left"/>
      <w:pPr>
        <w:ind w:left="2062" w:hanging="360"/>
      </w:pPr>
      <w:rPr>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8">
    <w:nsid w:val="17B41142"/>
    <w:multiLevelType w:val="hybridMultilevel"/>
    <w:tmpl w:val="D3144A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E44355"/>
    <w:multiLevelType w:val="hybridMultilevel"/>
    <w:tmpl w:val="B83A1C20"/>
    <w:lvl w:ilvl="0" w:tplc="2ACE7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1">
    <w:nsid w:val="1BEC5C5B"/>
    <w:multiLevelType w:val="multilevel"/>
    <w:tmpl w:val="B53E86C6"/>
    <w:lvl w:ilvl="0">
      <w:start w:val="2"/>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2">
    <w:nsid w:val="1C093925"/>
    <w:multiLevelType w:val="hybridMultilevel"/>
    <w:tmpl w:val="7AA6D1C0"/>
    <w:lvl w:ilvl="0" w:tplc="78F25A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D797022"/>
    <w:multiLevelType w:val="hybridMultilevel"/>
    <w:tmpl w:val="0C06A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A66535"/>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15">
    <w:nsid w:val="216B34B1"/>
    <w:multiLevelType w:val="hybridMultilevel"/>
    <w:tmpl w:val="FAEA705E"/>
    <w:lvl w:ilvl="0" w:tplc="3BEC1904">
      <w:start w:val="1"/>
      <w:numFmt w:val="upperLetter"/>
      <w:lvlText w:val="%1."/>
      <w:lvlJc w:val="left"/>
      <w:pPr>
        <w:ind w:left="1080" w:hanging="360"/>
      </w:pPr>
      <w:rPr>
        <w:rFonts w:ascii="Tahoma" w:eastAsia="MS Mincho" w:hAnsi="Tahom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92A681B"/>
    <w:multiLevelType w:val="hybridMultilevel"/>
    <w:tmpl w:val="BA3282CC"/>
    <w:lvl w:ilvl="0" w:tplc="2FC05C9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8">
    <w:nsid w:val="385F4414"/>
    <w:multiLevelType w:val="hybridMultilevel"/>
    <w:tmpl w:val="C5D89948"/>
    <w:lvl w:ilvl="0" w:tplc="4A9CADDE">
      <w:start w:val="1"/>
      <w:numFmt w:val="bullet"/>
      <w:lvlText w:val="˗"/>
      <w:lvlJc w:val="left"/>
      <w:pPr>
        <w:ind w:left="1967" w:hanging="360"/>
      </w:pPr>
      <w:rPr>
        <w:rFonts w:ascii="Times New Roman" w:hAnsi="Times New Roman" w:cs="Times New Roman" w:hint="default"/>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19">
    <w:nsid w:val="3A562FF9"/>
    <w:multiLevelType w:val="multilevel"/>
    <w:tmpl w:val="7114A89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B5D0F14"/>
    <w:multiLevelType w:val="hybridMultilevel"/>
    <w:tmpl w:val="267010AA"/>
    <w:lvl w:ilvl="0" w:tplc="388A549A">
      <w:start w:val="1"/>
      <w:numFmt w:val="lowerLetter"/>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1">
    <w:nsid w:val="3D7C7DDD"/>
    <w:multiLevelType w:val="multilevel"/>
    <w:tmpl w:val="C5DC3326"/>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2">
    <w:nsid w:val="3DC737BA"/>
    <w:multiLevelType w:val="hybridMultilevel"/>
    <w:tmpl w:val="3F4CA260"/>
    <w:lvl w:ilvl="0" w:tplc="A8008E80">
      <w:start w:val="1"/>
      <w:numFmt w:val="lowerLetter"/>
      <w:lvlText w:val="(%1)"/>
      <w:lvlJc w:val="left"/>
      <w:pPr>
        <w:ind w:left="722" w:hanging="360"/>
      </w:pPr>
      <w:rPr>
        <w:rFonts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3">
    <w:nsid w:val="3F5B5775"/>
    <w:multiLevelType w:val="hybridMultilevel"/>
    <w:tmpl w:val="DDB04230"/>
    <w:lvl w:ilvl="0" w:tplc="2ACE7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244709D"/>
    <w:multiLevelType w:val="hybridMultilevel"/>
    <w:tmpl w:val="1610BAEA"/>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4675585"/>
    <w:multiLevelType w:val="hybridMultilevel"/>
    <w:tmpl w:val="8684DA50"/>
    <w:lvl w:ilvl="0" w:tplc="2ACE769A">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6D800BF"/>
    <w:multiLevelType w:val="hybridMultilevel"/>
    <w:tmpl w:val="BEECE432"/>
    <w:lvl w:ilvl="0" w:tplc="A8008E80">
      <w:start w:val="1"/>
      <w:numFmt w:val="lowerLetter"/>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7">
    <w:nsid w:val="46EC130B"/>
    <w:multiLevelType w:val="hybridMultilevel"/>
    <w:tmpl w:val="847E6E3C"/>
    <w:lvl w:ilvl="0" w:tplc="2ACE7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B413401"/>
    <w:multiLevelType w:val="hybridMultilevel"/>
    <w:tmpl w:val="BA606C8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0">
    <w:nsid w:val="54C1309F"/>
    <w:multiLevelType w:val="multilevel"/>
    <w:tmpl w:val="89A02EF4"/>
    <w:lvl w:ilvl="0">
      <w:start w:val="1"/>
      <w:numFmt w:val="decimal"/>
      <w:lvlText w:val="%1."/>
      <w:lvlJc w:val="left"/>
      <w:pPr>
        <w:ind w:left="1607" w:firstLine="1247"/>
      </w:pPr>
      <w:rPr>
        <w:rFonts w:hint="default"/>
      </w:rPr>
    </w:lvl>
    <w:lvl w:ilvl="1">
      <w:start w:val="1"/>
      <w:numFmt w:val="lowerLetter"/>
      <w:lvlText w:val="(%2)"/>
      <w:lvlJc w:val="left"/>
      <w:pPr>
        <w:ind w:left="1247" w:firstLine="1814"/>
      </w:pPr>
      <w:rPr>
        <w:rFonts w:hint="default"/>
      </w:rPr>
    </w:lvl>
    <w:lvl w:ilvl="2">
      <w:start w:val="1"/>
      <w:numFmt w:val="lowerRoman"/>
      <w:lvlText w:val="(%3)"/>
      <w:lvlJc w:val="left"/>
      <w:pPr>
        <w:ind w:left="2948" w:firstLine="2381"/>
      </w:pPr>
      <w:rPr>
        <w:rFonts w:hint="default"/>
      </w:rPr>
    </w:lvl>
    <w:lvl w:ilvl="3">
      <w:start w:val="1"/>
      <w:numFmt w:val="lowerLetter"/>
      <w:lvlText w:val="%4."/>
      <w:lvlJc w:val="left"/>
      <w:pPr>
        <w:ind w:left="3515" w:firstLine="2948"/>
      </w:pPr>
      <w:rPr>
        <w:rFonts w:hint="default"/>
      </w:rPr>
    </w:lvl>
    <w:lvl w:ilvl="4">
      <w:start w:val="1"/>
      <w:numFmt w:val="lowerRoman"/>
      <w:lvlText w:val="%5."/>
      <w:lvlJc w:val="left"/>
      <w:pPr>
        <w:ind w:left="4082" w:firstLine="3515"/>
      </w:pPr>
      <w:rPr>
        <w:rFonts w:hint="default"/>
      </w:rPr>
    </w:lvl>
    <w:lvl w:ilvl="5">
      <w:start w:val="1"/>
      <w:numFmt w:val="lowerRoman"/>
      <w:lvlText w:val="%6."/>
      <w:lvlJc w:val="right"/>
      <w:pPr>
        <w:ind w:left="7835" w:firstLine="7655"/>
      </w:pPr>
      <w:rPr>
        <w:rFonts w:hint="default"/>
      </w:rPr>
    </w:lvl>
    <w:lvl w:ilvl="6">
      <w:start w:val="1"/>
      <w:numFmt w:val="decimal"/>
      <w:lvlText w:val="%7."/>
      <w:lvlJc w:val="left"/>
      <w:pPr>
        <w:ind w:left="8555" w:firstLine="8195"/>
      </w:pPr>
      <w:rPr>
        <w:rFonts w:hint="default"/>
      </w:rPr>
    </w:lvl>
    <w:lvl w:ilvl="7">
      <w:start w:val="1"/>
      <w:numFmt w:val="lowerLetter"/>
      <w:lvlText w:val="%8."/>
      <w:lvlJc w:val="left"/>
      <w:pPr>
        <w:ind w:left="9275" w:firstLine="8915"/>
      </w:pPr>
      <w:rPr>
        <w:rFonts w:hint="default"/>
      </w:rPr>
    </w:lvl>
    <w:lvl w:ilvl="8">
      <w:start w:val="1"/>
      <w:numFmt w:val="lowerRoman"/>
      <w:lvlText w:val="%9."/>
      <w:lvlJc w:val="right"/>
      <w:pPr>
        <w:ind w:left="9995" w:firstLine="9815"/>
      </w:pPr>
      <w:rPr>
        <w:rFonts w:hint="default"/>
      </w:rPr>
    </w:lvl>
  </w:abstractNum>
  <w:abstractNum w:abstractNumId="31">
    <w:nsid w:val="56414806"/>
    <w:multiLevelType w:val="hybridMultilevel"/>
    <w:tmpl w:val="05CE3260"/>
    <w:lvl w:ilvl="0" w:tplc="084C8E62">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AD8487D"/>
    <w:multiLevelType w:val="hybridMultilevel"/>
    <w:tmpl w:val="BDE44AFE"/>
    <w:lvl w:ilvl="0" w:tplc="3B2ED45E">
      <w:start w:val="1"/>
      <w:numFmt w:val="upperRoman"/>
      <w:lvlText w:val="%1."/>
      <w:lvlJc w:val="left"/>
      <w:pPr>
        <w:ind w:left="1080" w:hanging="720"/>
      </w:pPr>
      <w:rPr>
        <w:rFonts w:hint="default"/>
        <w:b/>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9822D8"/>
    <w:multiLevelType w:val="multilevel"/>
    <w:tmpl w:val="D4F8C204"/>
    <w:lvl w:ilvl="0">
      <w:start w:val="3"/>
      <w:numFmt w:val="upperRoman"/>
      <w:lvlText w:val="%1."/>
      <w:lvlJc w:val="right"/>
      <w:pPr>
        <w:ind w:left="851" w:firstLine="360"/>
      </w:pPr>
      <w:rPr>
        <w:u w:val="none"/>
      </w:rPr>
    </w:lvl>
    <w:lvl w:ilvl="1">
      <w:start w:val="1"/>
      <w:numFmt w:val="upperLetter"/>
      <w:lvlText w:val="%2."/>
      <w:lvlJc w:val="left"/>
      <w:pPr>
        <w:ind w:left="1571" w:firstLine="1080"/>
      </w:pPr>
      <w:rPr>
        <w:u w:val="none"/>
      </w:rPr>
    </w:lvl>
    <w:lvl w:ilvl="2">
      <w:start w:val="1"/>
      <w:numFmt w:val="decimal"/>
      <w:lvlText w:val="%3."/>
      <w:lvlJc w:val="left"/>
      <w:pPr>
        <w:ind w:left="2291" w:firstLine="1800"/>
      </w:pPr>
      <w:rPr>
        <w:u w:val="none"/>
      </w:rPr>
    </w:lvl>
    <w:lvl w:ilvl="3">
      <w:start w:val="1"/>
      <w:numFmt w:val="lowerLetter"/>
      <w:lvlText w:val="%4)"/>
      <w:lvlJc w:val="left"/>
      <w:pPr>
        <w:ind w:left="3011" w:firstLine="2520"/>
      </w:pPr>
      <w:rPr>
        <w:u w:val="none"/>
      </w:rPr>
    </w:lvl>
    <w:lvl w:ilvl="4">
      <w:start w:val="1"/>
      <w:numFmt w:val="decimal"/>
      <w:lvlText w:val="(%5)"/>
      <w:lvlJc w:val="left"/>
      <w:pPr>
        <w:ind w:left="3731" w:firstLine="3240"/>
      </w:pPr>
      <w:rPr>
        <w:u w:val="none"/>
      </w:rPr>
    </w:lvl>
    <w:lvl w:ilvl="5">
      <w:start w:val="1"/>
      <w:numFmt w:val="lowerLetter"/>
      <w:lvlText w:val="(%6)"/>
      <w:lvlJc w:val="left"/>
      <w:pPr>
        <w:ind w:left="4451" w:firstLine="3960"/>
      </w:pPr>
      <w:rPr>
        <w:u w:val="none"/>
      </w:rPr>
    </w:lvl>
    <w:lvl w:ilvl="6">
      <w:start w:val="1"/>
      <w:numFmt w:val="lowerRoman"/>
      <w:lvlText w:val="(%7)"/>
      <w:lvlJc w:val="right"/>
      <w:pPr>
        <w:ind w:left="5171" w:firstLine="4680"/>
      </w:pPr>
      <w:rPr>
        <w:u w:val="none"/>
      </w:rPr>
    </w:lvl>
    <w:lvl w:ilvl="7">
      <w:start w:val="1"/>
      <w:numFmt w:val="lowerLetter"/>
      <w:lvlText w:val="(%8)"/>
      <w:lvlJc w:val="left"/>
      <w:pPr>
        <w:ind w:left="5891" w:firstLine="5400"/>
      </w:pPr>
      <w:rPr>
        <w:u w:val="none"/>
      </w:rPr>
    </w:lvl>
    <w:lvl w:ilvl="8">
      <w:start w:val="1"/>
      <w:numFmt w:val="lowerRoman"/>
      <w:lvlText w:val="(%9)"/>
      <w:lvlJc w:val="right"/>
      <w:pPr>
        <w:ind w:left="6611" w:firstLine="6120"/>
      </w:pPr>
      <w:rPr>
        <w:u w:val="none"/>
      </w:rPr>
    </w:lvl>
  </w:abstractNum>
  <w:abstractNum w:abstractNumId="34">
    <w:nsid w:val="5D635D55"/>
    <w:multiLevelType w:val="hybridMultilevel"/>
    <w:tmpl w:val="BD90DB76"/>
    <w:lvl w:ilvl="0" w:tplc="0809001B">
      <w:start w:val="1"/>
      <w:numFmt w:val="lowerRoman"/>
      <w:lvlText w:val="%1."/>
      <w:lvlJc w:val="right"/>
      <w:pPr>
        <w:ind w:left="720" w:hanging="360"/>
      </w:pPr>
    </w:lvl>
    <w:lvl w:ilvl="1" w:tplc="08090019">
      <w:start w:val="1"/>
      <w:numFmt w:val="lowerLetter"/>
      <w:lvlText w:val="%2."/>
      <w:lvlJc w:val="left"/>
      <w:pPr>
        <w:ind w:left="99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D7B78C3"/>
    <w:multiLevelType w:val="hybridMultilevel"/>
    <w:tmpl w:val="256AD0B8"/>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1EF61E0"/>
    <w:multiLevelType w:val="hybridMultilevel"/>
    <w:tmpl w:val="43CA1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23441C4"/>
    <w:multiLevelType w:val="hybridMultilevel"/>
    <w:tmpl w:val="89CAAEBE"/>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8752A60"/>
    <w:multiLevelType w:val="hybridMultilevel"/>
    <w:tmpl w:val="239098E0"/>
    <w:lvl w:ilvl="0" w:tplc="3A5C3DF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89D21FB"/>
    <w:multiLevelType w:val="hybridMultilevel"/>
    <w:tmpl w:val="42E0DA7C"/>
    <w:lvl w:ilvl="0" w:tplc="B4CA1E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A9A6737"/>
    <w:multiLevelType w:val="hybridMultilevel"/>
    <w:tmpl w:val="D9682E44"/>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6C4C617F"/>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42">
    <w:nsid w:val="6CCA4957"/>
    <w:multiLevelType w:val="hybridMultilevel"/>
    <w:tmpl w:val="47003F90"/>
    <w:lvl w:ilvl="0" w:tplc="0809000F">
      <w:start w:val="1"/>
      <w:numFmt w:val="decimal"/>
      <w:lvlText w:val="%1."/>
      <w:lvlJc w:val="left"/>
      <w:pPr>
        <w:ind w:left="1967" w:hanging="360"/>
      </w:pPr>
    </w:lvl>
    <w:lvl w:ilvl="1" w:tplc="388A549A">
      <w:start w:val="1"/>
      <w:numFmt w:val="lowerLetter"/>
      <w:lvlText w:val="(%2)"/>
      <w:lvlJc w:val="left"/>
      <w:pPr>
        <w:ind w:left="4046"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3">
    <w:nsid w:val="712E45AA"/>
    <w:multiLevelType w:val="hybridMultilevel"/>
    <w:tmpl w:val="C07CDA98"/>
    <w:lvl w:ilvl="0" w:tplc="2ACE7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39C7A67"/>
    <w:multiLevelType w:val="hybridMultilevel"/>
    <w:tmpl w:val="46B03AA6"/>
    <w:lvl w:ilvl="0" w:tplc="4A9CADDE">
      <w:start w:val="1"/>
      <w:numFmt w:val="bullet"/>
      <w:lvlText w:val="˗"/>
      <w:lvlJc w:val="left"/>
      <w:pPr>
        <w:ind w:left="1967" w:hanging="360"/>
      </w:pPr>
      <w:rPr>
        <w:rFonts w:ascii="Times New Roman" w:hAnsi="Times New Roman" w:cs="Times New Roman" w:hint="default"/>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45">
    <w:nsid w:val="75117113"/>
    <w:multiLevelType w:val="hybridMultilevel"/>
    <w:tmpl w:val="13006192"/>
    <w:lvl w:ilvl="0" w:tplc="5358D7CA">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5C1376F"/>
    <w:multiLevelType w:val="hybridMultilevel"/>
    <w:tmpl w:val="0ADCD64A"/>
    <w:lvl w:ilvl="0" w:tplc="C3E4AB66">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7">
    <w:nsid w:val="762126C9"/>
    <w:multiLevelType w:val="hybridMultilevel"/>
    <w:tmpl w:val="CC08EDDE"/>
    <w:lvl w:ilvl="0" w:tplc="0670575A">
      <w:start w:val="1"/>
      <w:numFmt w:val="upperRoman"/>
      <w:lvlText w:val="%1."/>
      <w:lvlJc w:val="left"/>
      <w:pPr>
        <w:tabs>
          <w:tab w:val="num" w:pos="1080"/>
        </w:tabs>
        <w:ind w:left="1080" w:hanging="720"/>
      </w:pPr>
      <w:rPr>
        <w:rFonts w:hint="default"/>
      </w:rPr>
    </w:lvl>
    <w:lvl w:ilvl="1" w:tplc="3092A726">
      <w:start w:val="1"/>
      <w:numFmt w:val="decimal"/>
      <w:lvlText w:val="%2."/>
      <w:lvlJc w:val="left"/>
      <w:pPr>
        <w:tabs>
          <w:tab w:val="num" w:pos="900"/>
        </w:tabs>
        <w:ind w:left="900" w:hanging="360"/>
      </w:pPr>
      <w:rPr>
        <w:rFonts w:ascii="Calibri" w:hAnsi="Calibri" w:cs="Calibri" w:hint="default"/>
        <w:b w:val="0"/>
        <w:i w:val="0"/>
      </w:rPr>
    </w:lvl>
    <w:lvl w:ilvl="2" w:tplc="0409001B">
      <w:start w:val="1"/>
      <w:numFmt w:val="lowerRoman"/>
      <w:lvlText w:val="%3."/>
      <w:lvlJc w:val="right"/>
      <w:pPr>
        <w:tabs>
          <w:tab w:val="num" w:pos="2160"/>
        </w:tabs>
        <w:ind w:left="2160" w:hanging="180"/>
      </w:pPr>
    </w:lvl>
    <w:lvl w:ilvl="3" w:tplc="ACA23092">
      <w:start w:val="14"/>
      <w:numFmt w:val="decimal"/>
      <w:lvlText w:val="%4"/>
      <w:lvlJc w:val="left"/>
      <w:pPr>
        <w:ind w:left="720" w:hanging="360"/>
      </w:pPr>
      <w:rPr>
        <w:rFonts w:hint="default"/>
        <w:i w:val="0"/>
      </w:rPr>
    </w:lvl>
    <w:lvl w:ilvl="4" w:tplc="3092A726">
      <w:start w:val="1"/>
      <w:numFmt w:val="decimal"/>
      <w:lvlText w:val="%5."/>
      <w:lvlJc w:val="left"/>
      <w:pPr>
        <w:ind w:left="1080" w:hanging="360"/>
      </w:pPr>
      <w:rPr>
        <w:rFonts w:ascii="Calibri" w:hAnsi="Calibri" w:cs="Calibri" w:hint="default"/>
        <w:b w:val="0"/>
        <w:i w:val="0"/>
      </w:rPr>
    </w:lvl>
    <w:lvl w:ilvl="5" w:tplc="0409001B">
      <w:start w:val="1"/>
      <w:numFmt w:val="lowerRoman"/>
      <w:lvlText w:val="%6."/>
      <w:lvlJc w:val="right"/>
      <w:pPr>
        <w:tabs>
          <w:tab w:val="num" w:pos="630"/>
        </w:tabs>
        <w:ind w:left="630" w:hanging="180"/>
      </w:pPr>
    </w:lvl>
    <w:lvl w:ilvl="6" w:tplc="20D04ECA">
      <w:start w:val="1"/>
      <w:numFmt w:val="lowerLetter"/>
      <w:lvlText w:val="(%7)"/>
      <w:lvlJc w:val="left"/>
      <w:pPr>
        <w:tabs>
          <w:tab w:val="num" w:pos="5040"/>
        </w:tabs>
        <w:ind w:left="5040" w:hanging="36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7C2B44DF"/>
    <w:multiLevelType w:val="hybridMultilevel"/>
    <w:tmpl w:val="C5D4D93A"/>
    <w:lvl w:ilvl="0" w:tplc="077EDA14">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D75515B"/>
    <w:multiLevelType w:val="hybridMultilevel"/>
    <w:tmpl w:val="B544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29"/>
  </w:num>
  <w:num w:numId="4">
    <w:abstractNumId w:val="29"/>
  </w:num>
  <w:num w:numId="5">
    <w:abstractNumId w:val="29"/>
  </w:num>
  <w:num w:numId="6">
    <w:abstractNumId w:val="29"/>
  </w:num>
  <w:num w:numId="7">
    <w:abstractNumId w:val="29"/>
  </w:num>
  <w:num w:numId="8">
    <w:abstractNumId w:val="38"/>
  </w:num>
  <w:num w:numId="9">
    <w:abstractNumId w:val="48"/>
  </w:num>
  <w:num w:numId="10">
    <w:abstractNumId w:val="34"/>
  </w:num>
  <w:num w:numId="11">
    <w:abstractNumId w:val="46"/>
  </w:num>
  <w:num w:numId="12">
    <w:abstractNumId w:val="12"/>
  </w:num>
  <w:num w:numId="13">
    <w:abstractNumId w:val="31"/>
  </w:num>
  <w:num w:numId="14">
    <w:abstractNumId w:val="49"/>
  </w:num>
  <w:num w:numId="15">
    <w:abstractNumId w:val="36"/>
  </w:num>
  <w:num w:numId="16">
    <w:abstractNumId w:val="15"/>
  </w:num>
  <w:num w:numId="17">
    <w:abstractNumId w:val="16"/>
  </w:num>
  <w:num w:numId="18">
    <w:abstractNumId w:val="45"/>
  </w:num>
  <w:num w:numId="19">
    <w:abstractNumId w:val="42"/>
  </w:num>
  <w:num w:numId="20">
    <w:abstractNumId w:val="0"/>
  </w:num>
  <w:num w:numId="21">
    <w:abstractNumId w:val="4"/>
  </w:num>
  <w:num w:numId="22">
    <w:abstractNumId w:val="3"/>
  </w:num>
  <w:num w:numId="23">
    <w:abstractNumId w:val="13"/>
  </w:num>
  <w:num w:numId="24">
    <w:abstractNumId w:val="6"/>
  </w:num>
  <w:num w:numId="25">
    <w:abstractNumId w:val="20"/>
  </w:num>
  <w:num w:numId="26">
    <w:abstractNumId w:val="21"/>
  </w:num>
  <w:num w:numId="27">
    <w:abstractNumId w:val="33"/>
  </w:num>
  <w:num w:numId="28">
    <w:abstractNumId w:val="30"/>
  </w:num>
  <w:num w:numId="29">
    <w:abstractNumId w:val="11"/>
  </w:num>
  <w:num w:numId="30">
    <w:abstractNumId w:val="14"/>
  </w:num>
  <w:num w:numId="31">
    <w:abstractNumId w:val="41"/>
  </w:num>
  <w:num w:numId="32">
    <w:abstractNumId w:val="47"/>
  </w:num>
  <w:num w:numId="33">
    <w:abstractNumId w:val="28"/>
  </w:num>
  <w:num w:numId="34">
    <w:abstractNumId w:val="5"/>
  </w:num>
  <w:num w:numId="35">
    <w:abstractNumId w:val="39"/>
  </w:num>
  <w:num w:numId="36">
    <w:abstractNumId w:val="24"/>
  </w:num>
  <w:num w:numId="37">
    <w:abstractNumId w:val="19"/>
  </w:num>
  <w:num w:numId="38">
    <w:abstractNumId w:val="32"/>
  </w:num>
  <w:num w:numId="39">
    <w:abstractNumId w:val="9"/>
  </w:num>
  <w:num w:numId="40">
    <w:abstractNumId w:val="25"/>
  </w:num>
  <w:num w:numId="41">
    <w:abstractNumId w:val="35"/>
  </w:num>
  <w:num w:numId="42">
    <w:abstractNumId w:val="37"/>
  </w:num>
  <w:num w:numId="43">
    <w:abstractNumId w:val="8"/>
  </w:num>
  <w:num w:numId="44">
    <w:abstractNumId w:val="40"/>
  </w:num>
  <w:num w:numId="45">
    <w:abstractNumId w:val="7"/>
  </w:num>
  <w:num w:numId="46">
    <w:abstractNumId w:val="26"/>
  </w:num>
  <w:num w:numId="47">
    <w:abstractNumId w:val="22"/>
  </w:num>
  <w:num w:numId="48">
    <w:abstractNumId w:val="2"/>
  </w:num>
  <w:num w:numId="49">
    <w:abstractNumId w:val="7"/>
  </w:num>
  <w:num w:numId="50">
    <w:abstractNumId w:val="27"/>
  </w:num>
  <w:num w:numId="51">
    <w:abstractNumId w:val="43"/>
  </w:num>
  <w:num w:numId="52">
    <w:abstractNumId w:val="23"/>
  </w:num>
  <w:num w:numId="53">
    <w:abstractNumId w:val="18"/>
  </w:num>
  <w:num w:numId="54">
    <w:abstractNumId w:val="44"/>
  </w:num>
  <w:num w:numId="55">
    <w:abstractNumId w:val="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149E6"/>
    <w:rsid w:val="000161DE"/>
    <w:rsid w:val="000247B0"/>
    <w:rsid w:val="00025E10"/>
    <w:rsid w:val="00026997"/>
    <w:rsid w:val="00033E0B"/>
    <w:rsid w:val="00035EDE"/>
    <w:rsid w:val="000509B4"/>
    <w:rsid w:val="00052DE2"/>
    <w:rsid w:val="0006035B"/>
    <w:rsid w:val="00065581"/>
    <w:rsid w:val="00071169"/>
    <w:rsid w:val="00071886"/>
    <w:rsid w:val="000742BC"/>
    <w:rsid w:val="0007550A"/>
    <w:rsid w:val="00082A0C"/>
    <w:rsid w:val="00083504"/>
    <w:rsid w:val="0009640C"/>
    <w:rsid w:val="000A57EF"/>
    <w:rsid w:val="000B22A2"/>
    <w:rsid w:val="000B4E76"/>
    <w:rsid w:val="000C2A52"/>
    <w:rsid w:val="000D33C0"/>
    <w:rsid w:val="000D6941"/>
    <w:rsid w:val="000E314F"/>
    <w:rsid w:val="000E3160"/>
    <w:rsid w:val="00102DDA"/>
    <w:rsid w:val="00107633"/>
    <w:rsid w:val="00111E12"/>
    <w:rsid w:val="001201B1"/>
    <w:rsid w:val="001202E3"/>
    <w:rsid w:val="00123699"/>
    <w:rsid w:val="00126083"/>
    <w:rsid w:val="0013059D"/>
    <w:rsid w:val="00141A55"/>
    <w:rsid w:val="0014427F"/>
    <w:rsid w:val="00144516"/>
    <w:rsid w:val="001446A3"/>
    <w:rsid w:val="001474CA"/>
    <w:rsid w:val="00153764"/>
    <w:rsid w:val="00155395"/>
    <w:rsid w:val="00160D74"/>
    <w:rsid w:val="00162ADB"/>
    <w:rsid w:val="00167391"/>
    <w:rsid w:val="00167D02"/>
    <w:rsid w:val="00176F7A"/>
    <w:rsid w:val="00181EC8"/>
    <w:rsid w:val="00184349"/>
    <w:rsid w:val="00195F33"/>
    <w:rsid w:val="0019635C"/>
    <w:rsid w:val="001A085E"/>
    <w:rsid w:val="001A2830"/>
    <w:rsid w:val="001A2A33"/>
    <w:rsid w:val="001B1617"/>
    <w:rsid w:val="001B2D04"/>
    <w:rsid w:val="001B504B"/>
    <w:rsid w:val="001D3874"/>
    <w:rsid w:val="001D7E75"/>
    <w:rsid w:val="001E04A1"/>
    <w:rsid w:val="001E0D4D"/>
    <w:rsid w:val="001E3439"/>
    <w:rsid w:val="001E36A6"/>
    <w:rsid w:val="001E56D2"/>
    <w:rsid w:val="001E7D56"/>
    <w:rsid w:val="001F679A"/>
    <w:rsid w:val="001F75DE"/>
    <w:rsid w:val="001F7912"/>
    <w:rsid w:val="00200D58"/>
    <w:rsid w:val="002013BE"/>
    <w:rsid w:val="0020499A"/>
    <w:rsid w:val="00205302"/>
    <w:rsid w:val="002063A4"/>
    <w:rsid w:val="0021145B"/>
    <w:rsid w:val="0021517E"/>
    <w:rsid w:val="00236099"/>
    <w:rsid w:val="00243D36"/>
    <w:rsid w:val="00247707"/>
    <w:rsid w:val="0026018E"/>
    <w:rsid w:val="0026337B"/>
    <w:rsid w:val="00267754"/>
    <w:rsid w:val="002718ED"/>
    <w:rsid w:val="00274DE4"/>
    <w:rsid w:val="00284043"/>
    <w:rsid w:val="00286740"/>
    <w:rsid w:val="002922E7"/>
    <w:rsid w:val="002929D8"/>
    <w:rsid w:val="00296C88"/>
    <w:rsid w:val="002A237D"/>
    <w:rsid w:val="002A42AC"/>
    <w:rsid w:val="002A4C53"/>
    <w:rsid w:val="002B0672"/>
    <w:rsid w:val="002B247F"/>
    <w:rsid w:val="002B5F8F"/>
    <w:rsid w:val="002B6D45"/>
    <w:rsid w:val="002C145D"/>
    <w:rsid w:val="002C2C3E"/>
    <w:rsid w:val="002C4C33"/>
    <w:rsid w:val="002C533E"/>
    <w:rsid w:val="002D027F"/>
    <w:rsid w:val="002D07AD"/>
    <w:rsid w:val="002D6345"/>
    <w:rsid w:val="002D7A85"/>
    <w:rsid w:val="002D7B60"/>
    <w:rsid w:val="002E5225"/>
    <w:rsid w:val="002E6F16"/>
    <w:rsid w:val="002F4761"/>
    <w:rsid w:val="002F5C79"/>
    <w:rsid w:val="003019E2"/>
    <w:rsid w:val="003021B3"/>
    <w:rsid w:val="0030235A"/>
    <w:rsid w:val="0031104F"/>
    <w:rsid w:val="0031413F"/>
    <w:rsid w:val="003148BB"/>
    <w:rsid w:val="00317976"/>
    <w:rsid w:val="00321B4E"/>
    <w:rsid w:val="0033174C"/>
    <w:rsid w:val="00337A5B"/>
    <w:rsid w:val="00346E04"/>
    <w:rsid w:val="00351368"/>
    <w:rsid w:val="003559BF"/>
    <w:rsid w:val="00355EA9"/>
    <w:rsid w:val="003578DE"/>
    <w:rsid w:val="00360CFF"/>
    <w:rsid w:val="00360D91"/>
    <w:rsid w:val="00362BAF"/>
    <w:rsid w:val="00363025"/>
    <w:rsid w:val="00363DC0"/>
    <w:rsid w:val="0036570E"/>
    <w:rsid w:val="00386F6C"/>
    <w:rsid w:val="00392D30"/>
    <w:rsid w:val="00396257"/>
    <w:rsid w:val="00397EB8"/>
    <w:rsid w:val="003A4FD0"/>
    <w:rsid w:val="003A69D1"/>
    <w:rsid w:val="003A7705"/>
    <w:rsid w:val="003A77F1"/>
    <w:rsid w:val="003B1545"/>
    <w:rsid w:val="003C3D01"/>
    <w:rsid w:val="003C409D"/>
    <w:rsid w:val="003C5BA6"/>
    <w:rsid w:val="003D06CA"/>
    <w:rsid w:val="003D3DE6"/>
    <w:rsid w:val="003E1CCD"/>
    <w:rsid w:val="003E7094"/>
    <w:rsid w:val="003F0E85"/>
    <w:rsid w:val="00400B70"/>
    <w:rsid w:val="00410C55"/>
    <w:rsid w:val="004152C7"/>
    <w:rsid w:val="00416854"/>
    <w:rsid w:val="00417725"/>
    <w:rsid w:val="004230DB"/>
    <w:rsid w:val="00437F26"/>
    <w:rsid w:val="00444097"/>
    <w:rsid w:val="00445487"/>
    <w:rsid w:val="0045007E"/>
    <w:rsid w:val="0045061E"/>
    <w:rsid w:val="00454769"/>
    <w:rsid w:val="00454874"/>
    <w:rsid w:val="00455A40"/>
    <w:rsid w:val="00456F3B"/>
    <w:rsid w:val="00457ECD"/>
    <w:rsid w:val="00466991"/>
    <w:rsid w:val="0047064C"/>
    <w:rsid w:val="00471DF1"/>
    <w:rsid w:val="00474292"/>
    <w:rsid w:val="004A42E1"/>
    <w:rsid w:val="004A6852"/>
    <w:rsid w:val="004A79EB"/>
    <w:rsid w:val="004B162C"/>
    <w:rsid w:val="004B50A5"/>
    <w:rsid w:val="004C3DBE"/>
    <w:rsid w:val="004C5C96"/>
    <w:rsid w:val="004D06A4"/>
    <w:rsid w:val="004D405B"/>
    <w:rsid w:val="004D5E90"/>
    <w:rsid w:val="004E14FF"/>
    <w:rsid w:val="004F1A81"/>
    <w:rsid w:val="004F2242"/>
    <w:rsid w:val="004F4311"/>
    <w:rsid w:val="004F5555"/>
    <w:rsid w:val="00507B4F"/>
    <w:rsid w:val="0051645E"/>
    <w:rsid w:val="005172F4"/>
    <w:rsid w:val="005218D9"/>
    <w:rsid w:val="00523162"/>
    <w:rsid w:val="00536186"/>
    <w:rsid w:val="005402E9"/>
    <w:rsid w:val="00544CBB"/>
    <w:rsid w:val="0055249A"/>
    <w:rsid w:val="00557B8E"/>
    <w:rsid w:val="00561F50"/>
    <w:rsid w:val="0057315F"/>
    <w:rsid w:val="00576104"/>
    <w:rsid w:val="00581043"/>
    <w:rsid w:val="00582538"/>
    <w:rsid w:val="0058287F"/>
    <w:rsid w:val="00583CA9"/>
    <w:rsid w:val="0059169A"/>
    <w:rsid w:val="00594678"/>
    <w:rsid w:val="0059794C"/>
    <w:rsid w:val="005A18F6"/>
    <w:rsid w:val="005A1B75"/>
    <w:rsid w:val="005B0FCF"/>
    <w:rsid w:val="005B6526"/>
    <w:rsid w:val="005C67C8"/>
    <w:rsid w:val="005C6EF6"/>
    <w:rsid w:val="005D0249"/>
    <w:rsid w:val="005D136C"/>
    <w:rsid w:val="005D6D57"/>
    <w:rsid w:val="005D6E8C"/>
    <w:rsid w:val="005F0C62"/>
    <w:rsid w:val="005F100C"/>
    <w:rsid w:val="005F68DA"/>
    <w:rsid w:val="00603E89"/>
    <w:rsid w:val="00604A1D"/>
    <w:rsid w:val="0060773B"/>
    <w:rsid w:val="006157B5"/>
    <w:rsid w:val="006233E6"/>
    <w:rsid w:val="00626FC6"/>
    <w:rsid w:val="006303B4"/>
    <w:rsid w:val="00633D3D"/>
    <w:rsid w:val="00641703"/>
    <w:rsid w:val="006431A6"/>
    <w:rsid w:val="006459F6"/>
    <w:rsid w:val="00646D3A"/>
    <w:rsid w:val="006501AD"/>
    <w:rsid w:val="00651BFA"/>
    <w:rsid w:val="00654475"/>
    <w:rsid w:val="0065477A"/>
    <w:rsid w:val="00657BC1"/>
    <w:rsid w:val="00665A4B"/>
    <w:rsid w:val="00675DF0"/>
    <w:rsid w:val="0068410C"/>
    <w:rsid w:val="00686CB4"/>
    <w:rsid w:val="00686D11"/>
    <w:rsid w:val="00692E2A"/>
    <w:rsid w:val="006A6119"/>
    <w:rsid w:val="006A76F2"/>
    <w:rsid w:val="006B2492"/>
    <w:rsid w:val="006B65D7"/>
    <w:rsid w:val="006C0F56"/>
    <w:rsid w:val="006C1EFC"/>
    <w:rsid w:val="006C2400"/>
    <w:rsid w:val="006C46A9"/>
    <w:rsid w:val="006D7241"/>
    <w:rsid w:val="006D7EFB"/>
    <w:rsid w:val="006E6672"/>
    <w:rsid w:val="006E6722"/>
    <w:rsid w:val="007027B9"/>
    <w:rsid w:val="00704F64"/>
    <w:rsid w:val="00710217"/>
    <w:rsid w:val="00715E88"/>
    <w:rsid w:val="00716C6F"/>
    <w:rsid w:val="0073273E"/>
    <w:rsid w:val="00733626"/>
    <w:rsid w:val="00734CAA"/>
    <w:rsid w:val="007463A7"/>
    <w:rsid w:val="0075533C"/>
    <w:rsid w:val="00757581"/>
    <w:rsid w:val="007611A0"/>
    <w:rsid w:val="00761E8B"/>
    <w:rsid w:val="00763368"/>
    <w:rsid w:val="007714B8"/>
    <w:rsid w:val="00772EA6"/>
    <w:rsid w:val="00781961"/>
    <w:rsid w:val="00783D1C"/>
    <w:rsid w:val="00791968"/>
    <w:rsid w:val="00796D3F"/>
    <w:rsid w:val="007A1683"/>
    <w:rsid w:val="007A26F9"/>
    <w:rsid w:val="007A5C12"/>
    <w:rsid w:val="007A7CB0"/>
    <w:rsid w:val="007B1271"/>
    <w:rsid w:val="007B68A3"/>
    <w:rsid w:val="007B6F86"/>
    <w:rsid w:val="007B77D2"/>
    <w:rsid w:val="007C2541"/>
    <w:rsid w:val="007D66A8"/>
    <w:rsid w:val="007E003F"/>
    <w:rsid w:val="007E0158"/>
    <w:rsid w:val="007E78AA"/>
    <w:rsid w:val="007F5418"/>
    <w:rsid w:val="008022CB"/>
    <w:rsid w:val="00804848"/>
    <w:rsid w:val="00810BBE"/>
    <w:rsid w:val="008164F2"/>
    <w:rsid w:val="00817D8C"/>
    <w:rsid w:val="00821395"/>
    <w:rsid w:val="00821975"/>
    <w:rsid w:val="00830E26"/>
    <w:rsid w:val="00834B55"/>
    <w:rsid w:val="00837A89"/>
    <w:rsid w:val="00843576"/>
    <w:rsid w:val="00843B64"/>
    <w:rsid w:val="008478FC"/>
    <w:rsid w:val="008554C7"/>
    <w:rsid w:val="00856663"/>
    <w:rsid w:val="00856C70"/>
    <w:rsid w:val="00857FBD"/>
    <w:rsid w:val="00865C62"/>
    <w:rsid w:val="00867BFF"/>
    <w:rsid w:val="0088480A"/>
    <w:rsid w:val="0088757A"/>
    <w:rsid w:val="00894F67"/>
    <w:rsid w:val="008957DD"/>
    <w:rsid w:val="00897D98"/>
    <w:rsid w:val="008A12B0"/>
    <w:rsid w:val="008A6DF2"/>
    <w:rsid w:val="008A7807"/>
    <w:rsid w:val="008B4CC9"/>
    <w:rsid w:val="008C2686"/>
    <w:rsid w:val="008D60D7"/>
    <w:rsid w:val="008D7C99"/>
    <w:rsid w:val="008E0FCB"/>
    <w:rsid w:val="008E2A68"/>
    <w:rsid w:val="008F29FF"/>
    <w:rsid w:val="008F6C57"/>
    <w:rsid w:val="00903436"/>
    <w:rsid w:val="0091435D"/>
    <w:rsid w:val="0092178C"/>
    <w:rsid w:val="00923CF4"/>
    <w:rsid w:val="009242A1"/>
    <w:rsid w:val="00930B88"/>
    <w:rsid w:val="0093364E"/>
    <w:rsid w:val="009349CC"/>
    <w:rsid w:val="00937030"/>
    <w:rsid w:val="009400A0"/>
    <w:rsid w:val="00940CA0"/>
    <w:rsid w:val="00940DCC"/>
    <w:rsid w:val="0094179A"/>
    <w:rsid w:val="0094459E"/>
    <w:rsid w:val="00944DBC"/>
    <w:rsid w:val="009454DA"/>
    <w:rsid w:val="00950977"/>
    <w:rsid w:val="00951A7B"/>
    <w:rsid w:val="009529DB"/>
    <w:rsid w:val="00952FA3"/>
    <w:rsid w:val="009564A6"/>
    <w:rsid w:val="009626FD"/>
    <w:rsid w:val="00967621"/>
    <w:rsid w:val="00967969"/>
    <w:rsid w:val="00967E6A"/>
    <w:rsid w:val="00967FEF"/>
    <w:rsid w:val="009718CC"/>
    <w:rsid w:val="00977C54"/>
    <w:rsid w:val="0099180E"/>
    <w:rsid w:val="009B4A0F"/>
    <w:rsid w:val="009C11D2"/>
    <w:rsid w:val="009C6C70"/>
    <w:rsid w:val="009C7374"/>
    <w:rsid w:val="009D0B63"/>
    <w:rsid w:val="009E1189"/>
    <w:rsid w:val="009E307E"/>
    <w:rsid w:val="009E5885"/>
    <w:rsid w:val="009F65B0"/>
    <w:rsid w:val="00A07870"/>
    <w:rsid w:val="00A07F19"/>
    <w:rsid w:val="00A1348D"/>
    <w:rsid w:val="00A232EE"/>
    <w:rsid w:val="00A26562"/>
    <w:rsid w:val="00A31C79"/>
    <w:rsid w:val="00A4175F"/>
    <w:rsid w:val="00A44411"/>
    <w:rsid w:val="00A469FA"/>
    <w:rsid w:val="00A529CF"/>
    <w:rsid w:val="00A55675"/>
    <w:rsid w:val="00A55B01"/>
    <w:rsid w:val="00A56735"/>
    <w:rsid w:val="00A56B5B"/>
    <w:rsid w:val="00A603FF"/>
    <w:rsid w:val="00A657DD"/>
    <w:rsid w:val="00A666A6"/>
    <w:rsid w:val="00A675FD"/>
    <w:rsid w:val="00A72437"/>
    <w:rsid w:val="00A80611"/>
    <w:rsid w:val="00A825AB"/>
    <w:rsid w:val="00AA6A68"/>
    <w:rsid w:val="00AB1561"/>
    <w:rsid w:val="00AB5340"/>
    <w:rsid w:val="00AB7C3D"/>
    <w:rsid w:val="00AC0A89"/>
    <w:rsid w:val="00AC2D93"/>
    <w:rsid w:val="00AC49E3"/>
    <w:rsid w:val="00AC7C96"/>
    <w:rsid w:val="00AD2394"/>
    <w:rsid w:val="00AE237D"/>
    <w:rsid w:val="00AE2662"/>
    <w:rsid w:val="00AE2BEF"/>
    <w:rsid w:val="00AE502A"/>
    <w:rsid w:val="00AF7C07"/>
    <w:rsid w:val="00B02769"/>
    <w:rsid w:val="00B02C53"/>
    <w:rsid w:val="00B05F14"/>
    <w:rsid w:val="00B22C93"/>
    <w:rsid w:val="00B27589"/>
    <w:rsid w:val="00B36352"/>
    <w:rsid w:val="00B405B7"/>
    <w:rsid w:val="00B500F8"/>
    <w:rsid w:val="00B52222"/>
    <w:rsid w:val="00B52B95"/>
    <w:rsid w:val="00B54FE7"/>
    <w:rsid w:val="00B622AE"/>
    <w:rsid w:val="00B66901"/>
    <w:rsid w:val="00B66A8D"/>
    <w:rsid w:val="00B67536"/>
    <w:rsid w:val="00B67ED0"/>
    <w:rsid w:val="00B709EC"/>
    <w:rsid w:val="00B71E6D"/>
    <w:rsid w:val="00B72070"/>
    <w:rsid w:val="00B739EC"/>
    <w:rsid w:val="00B779E1"/>
    <w:rsid w:val="00B81DE5"/>
    <w:rsid w:val="00B852B6"/>
    <w:rsid w:val="00B91EE1"/>
    <w:rsid w:val="00B93200"/>
    <w:rsid w:val="00BA0090"/>
    <w:rsid w:val="00BA1A67"/>
    <w:rsid w:val="00BB36E6"/>
    <w:rsid w:val="00BC02FC"/>
    <w:rsid w:val="00BC63AE"/>
    <w:rsid w:val="00BD0912"/>
    <w:rsid w:val="00BE2246"/>
    <w:rsid w:val="00BE551D"/>
    <w:rsid w:val="00BE5B5F"/>
    <w:rsid w:val="00BE6A7E"/>
    <w:rsid w:val="00BF42F8"/>
    <w:rsid w:val="00C2295F"/>
    <w:rsid w:val="00C26F55"/>
    <w:rsid w:val="00C30C63"/>
    <w:rsid w:val="00C33F9C"/>
    <w:rsid w:val="00C36698"/>
    <w:rsid w:val="00C36B8B"/>
    <w:rsid w:val="00C4085F"/>
    <w:rsid w:val="00C415C1"/>
    <w:rsid w:val="00C47DBF"/>
    <w:rsid w:val="00C552FF"/>
    <w:rsid w:val="00C558DA"/>
    <w:rsid w:val="00C55AF3"/>
    <w:rsid w:val="00C61651"/>
    <w:rsid w:val="00C65F29"/>
    <w:rsid w:val="00C84759"/>
    <w:rsid w:val="00C90DE7"/>
    <w:rsid w:val="00C91130"/>
    <w:rsid w:val="00C915ED"/>
    <w:rsid w:val="00C94456"/>
    <w:rsid w:val="00C95052"/>
    <w:rsid w:val="00CA6C7F"/>
    <w:rsid w:val="00CB0874"/>
    <w:rsid w:val="00CC10A6"/>
    <w:rsid w:val="00CC7292"/>
    <w:rsid w:val="00CD1397"/>
    <w:rsid w:val="00CD5EB8"/>
    <w:rsid w:val="00CD6830"/>
    <w:rsid w:val="00CD7044"/>
    <w:rsid w:val="00CE08B9"/>
    <w:rsid w:val="00CE524C"/>
    <w:rsid w:val="00CF141F"/>
    <w:rsid w:val="00CF1D47"/>
    <w:rsid w:val="00CF4777"/>
    <w:rsid w:val="00D067BB"/>
    <w:rsid w:val="00D1352A"/>
    <w:rsid w:val="00D164AB"/>
    <w:rsid w:val="00D169AF"/>
    <w:rsid w:val="00D25249"/>
    <w:rsid w:val="00D33E3C"/>
    <w:rsid w:val="00D4323E"/>
    <w:rsid w:val="00D44172"/>
    <w:rsid w:val="00D44AB5"/>
    <w:rsid w:val="00D4725C"/>
    <w:rsid w:val="00D55994"/>
    <w:rsid w:val="00D573BD"/>
    <w:rsid w:val="00D57BB3"/>
    <w:rsid w:val="00D62AA5"/>
    <w:rsid w:val="00D63B8C"/>
    <w:rsid w:val="00D716E1"/>
    <w:rsid w:val="00D739CC"/>
    <w:rsid w:val="00D77D57"/>
    <w:rsid w:val="00D8093D"/>
    <w:rsid w:val="00D8108C"/>
    <w:rsid w:val="00D842AE"/>
    <w:rsid w:val="00D9211C"/>
    <w:rsid w:val="00D92C4B"/>
    <w:rsid w:val="00D92DDB"/>
    <w:rsid w:val="00D92DE0"/>
    <w:rsid w:val="00D92FEF"/>
    <w:rsid w:val="00D93A0F"/>
    <w:rsid w:val="00D9511A"/>
    <w:rsid w:val="00DA1BCA"/>
    <w:rsid w:val="00DB1067"/>
    <w:rsid w:val="00DC46FF"/>
    <w:rsid w:val="00DC5254"/>
    <w:rsid w:val="00DD1A4F"/>
    <w:rsid w:val="00DD3107"/>
    <w:rsid w:val="00DD7C2C"/>
    <w:rsid w:val="00E06279"/>
    <w:rsid w:val="00E06797"/>
    <w:rsid w:val="00E1265B"/>
    <w:rsid w:val="00E13B48"/>
    <w:rsid w:val="00E1404F"/>
    <w:rsid w:val="00E203C8"/>
    <w:rsid w:val="00E208A5"/>
    <w:rsid w:val="00E21C83"/>
    <w:rsid w:val="00E24ADA"/>
    <w:rsid w:val="00E274B1"/>
    <w:rsid w:val="00E32EC0"/>
    <w:rsid w:val="00E32F59"/>
    <w:rsid w:val="00E42283"/>
    <w:rsid w:val="00E46D9A"/>
    <w:rsid w:val="00E551DF"/>
    <w:rsid w:val="00E551EB"/>
    <w:rsid w:val="00E565FF"/>
    <w:rsid w:val="00E57E57"/>
    <w:rsid w:val="00E62CC3"/>
    <w:rsid w:val="00E65388"/>
    <w:rsid w:val="00E66CE6"/>
    <w:rsid w:val="00E826B7"/>
    <w:rsid w:val="00E8286B"/>
    <w:rsid w:val="00E85B7D"/>
    <w:rsid w:val="00E865A1"/>
    <w:rsid w:val="00E87A21"/>
    <w:rsid w:val="00E9121B"/>
    <w:rsid w:val="00E94651"/>
    <w:rsid w:val="00EA0AE2"/>
    <w:rsid w:val="00EA39E5"/>
    <w:rsid w:val="00EB56A4"/>
    <w:rsid w:val="00EC5A46"/>
    <w:rsid w:val="00EC63E2"/>
    <w:rsid w:val="00EC6DCF"/>
    <w:rsid w:val="00ED3828"/>
    <w:rsid w:val="00EE3A58"/>
    <w:rsid w:val="00EE40E2"/>
    <w:rsid w:val="00EF0D88"/>
    <w:rsid w:val="00EF22B3"/>
    <w:rsid w:val="00EF36AF"/>
    <w:rsid w:val="00EF3C94"/>
    <w:rsid w:val="00F01391"/>
    <w:rsid w:val="00F02B09"/>
    <w:rsid w:val="00F03B69"/>
    <w:rsid w:val="00F044D5"/>
    <w:rsid w:val="00F07A50"/>
    <w:rsid w:val="00F113DA"/>
    <w:rsid w:val="00F35511"/>
    <w:rsid w:val="00F36D7F"/>
    <w:rsid w:val="00F37DC8"/>
    <w:rsid w:val="00F439B3"/>
    <w:rsid w:val="00F44C75"/>
    <w:rsid w:val="00F53F13"/>
    <w:rsid w:val="00F55AC9"/>
    <w:rsid w:val="00F63598"/>
    <w:rsid w:val="00F650C3"/>
    <w:rsid w:val="00F65D85"/>
    <w:rsid w:val="00F8091E"/>
    <w:rsid w:val="00F8615C"/>
    <w:rsid w:val="00F91F4C"/>
    <w:rsid w:val="00F969E5"/>
    <w:rsid w:val="00F97F2F"/>
    <w:rsid w:val="00FA13C6"/>
    <w:rsid w:val="00FA278F"/>
    <w:rsid w:val="00FA6BB0"/>
    <w:rsid w:val="00FB3924"/>
    <w:rsid w:val="00FB5CCB"/>
    <w:rsid w:val="00FC4CB6"/>
    <w:rsid w:val="00FD22BD"/>
    <w:rsid w:val="00FD4CF3"/>
    <w:rsid w:val="00FD5860"/>
    <w:rsid w:val="00FE352D"/>
    <w:rsid w:val="00FE40EB"/>
    <w:rsid w:val="00FE4D02"/>
    <w:rsid w:val="00FE58F0"/>
    <w:rsid w:val="00FE5CC6"/>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eastAsia="en-US"/>
    </w:rPr>
  </w:style>
  <w:style w:type="character" w:styleId="FootnoteReference">
    <w:name w:val="footnote reference"/>
    <w:aliases w:val="ftref,16 Point,Superscript 6 Point"/>
    <w:uiPriority w:val="99"/>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
    <w:basedOn w:val="Normalpool"/>
    <w:link w:val="FootnoteTextChar"/>
    <w:uiPriority w:val="99"/>
    <w:semiHidden/>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
    <w:link w:val="FootnoteText"/>
    <w:semiHidden/>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val="en-US" w:eastAsia="en-US"/>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lang w:val="en-US" w:eastAsia="en-US"/>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E5CC6"/>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lang w:val="en-US" w:eastAsia="en-US"/>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lang w:val="en-US" w:eastAsia="en-US"/>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E5CC6"/>
    <w:pPr>
      <w:numPr>
        <w:numId w:val="45"/>
      </w:numPr>
      <w:tabs>
        <w:tab w:val="clear" w:pos="1814"/>
        <w:tab w:val="clear" w:pos="2381"/>
        <w:tab w:val="clear" w:pos="2948"/>
        <w:tab w:val="clear" w:pos="3515"/>
        <w:tab w:val="clear" w:pos="4082"/>
        <w:tab w:val="left" w:pos="624"/>
        <w:tab w:val="left" w:pos="1871"/>
        <w:tab w:val="left" w:pos="2495"/>
      </w:tabs>
      <w:spacing w:after="120"/>
      <w:ind w:left="1247" w:firstLine="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eastAsia="en-US"/>
    </w:rPr>
  </w:style>
  <w:style w:type="character" w:styleId="FootnoteReference">
    <w:name w:val="footnote reference"/>
    <w:aliases w:val="ftref,16 Point,Superscript 6 Point"/>
    <w:uiPriority w:val="99"/>
    <w:semiHidden/>
    <w:rsid w:val="000D6941"/>
    <w:rPr>
      <w:rFonts w:ascii="Times New Roman" w:hAnsi="Times New Roman"/>
      <w:color w:val="auto"/>
      <w:sz w:val="20"/>
      <w:szCs w:val="18"/>
      <w:vertAlign w:val="superscript"/>
    </w:rPr>
  </w:style>
  <w:style w:type="paragraph" w:styleId="FootnoteText">
    <w:name w:val="footnote text"/>
    <w:aliases w:val="Geneva 9,Font: Geneva 9,Boston 10,f,DNV-FT"/>
    <w:basedOn w:val="Normalpool"/>
    <w:link w:val="FootnoteTextChar"/>
    <w:uiPriority w:val="99"/>
    <w:semiHidden/>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
    <w:link w:val="FootnoteText"/>
    <w:semiHidden/>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val="en-US" w:eastAsia="en-US"/>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lang w:val="en-US" w:eastAsia="en-US"/>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E5CC6"/>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lang w:val="en-US" w:eastAsia="en-US"/>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lang w:val="en-US" w:eastAsia="en-US"/>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E5CC6"/>
    <w:pPr>
      <w:numPr>
        <w:numId w:val="45"/>
      </w:numPr>
      <w:tabs>
        <w:tab w:val="clear" w:pos="1814"/>
        <w:tab w:val="clear" w:pos="2381"/>
        <w:tab w:val="clear" w:pos="2948"/>
        <w:tab w:val="clear" w:pos="3515"/>
        <w:tab w:val="clear" w:pos="4082"/>
        <w:tab w:val="left" w:pos="624"/>
        <w:tab w:val="left" w:pos="1871"/>
        <w:tab w:val="left" w:pos="2495"/>
      </w:tabs>
      <w:spacing w:after="120"/>
      <w:ind w:left="1247" w:firstLine="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E604B-E81F-4C5C-AA8F-499DE21C6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2369</Words>
  <Characters>13508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15846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2016-04-01T05:51:00Z</cp:lastPrinted>
  <dcterms:created xsi:type="dcterms:W3CDTF">2016-04-11T14:06:00Z</dcterms:created>
  <dcterms:modified xsi:type="dcterms:W3CDTF">2016-04-11T14:06:00Z</dcterms:modified>
</cp:coreProperties>
</file>