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B3A4C" w14:textId="77777777" w:rsidR="007B2057" w:rsidRDefault="007B2057" w:rsidP="007B2057">
      <w:pPr>
        <w:rPr>
          <w:b/>
          <w:bCs/>
          <w:lang w:val="en-US"/>
        </w:rPr>
      </w:pPr>
      <w:r>
        <w:rPr>
          <w:b/>
          <w:bCs/>
          <w:lang w:val="en-US"/>
        </w:rPr>
        <w:t>Possible mergers for Members proposals</w:t>
      </w:r>
    </w:p>
    <w:p w14:paraId="4027DA97" w14:textId="74EB630F" w:rsidR="00735202" w:rsidRPr="009739F7" w:rsidRDefault="00735202" w:rsidP="00735202">
      <w:pPr>
        <w:rPr>
          <w:b/>
          <w:bCs/>
          <w:lang w:val="en-US"/>
        </w:rPr>
      </w:pPr>
      <w:r w:rsidRPr="009739F7">
        <w:rPr>
          <w:b/>
          <w:bCs/>
          <w:lang w:val="en-US"/>
        </w:rPr>
        <w:t>Part II</w:t>
      </w:r>
    </w:p>
    <w:p w14:paraId="53F99D42" w14:textId="251C7071" w:rsidR="00735202" w:rsidRPr="009739F7" w:rsidRDefault="00735202" w:rsidP="00735202">
      <w:pPr>
        <w:rPr>
          <w:b/>
          <w:bCs/>
          <w:lang w:val="en-US"/>
        </w:rPr>
      </w:pPr>
      <w:r w:rsidRPr="009739F7">
        <w:rPr>
          <w:b/>
          <w:bCs/>
          <w:lang w:val="en-US"/>
        </w:rPr>
        <w:t xml:space="preserve">1.Primary plastic polymers </w:t>
      </w:r>
    </w:p>
    <w:p w14:paraId="6D42497E" w14:textId="2A12D4FB" w:rsidR="00735202" w:rsidRDefault="00735202" w:rsidP="009739F7">
      <w:pPr>
        <w:pBdr>
          <w:top w:val="single" w:sz="4" w:space="1" w:color="auto"/>
          <w:left w:val="single" w:sz="4" w:space="4" w:color="auto"/>
          <w:bottom w:val="single" w:sz="4" w:space="1" w:color="auto"/>
          <w:right w:val="single" w:sz="4" w:space="4" w:color="auto"/>
        </w:pBdr>
        <w:rPr>
          <w:lang w:val="en-US"/>
        </w:rPr>
      </w:pPr>
      <w:r w:rsidRPr="00CE6346">
        <w:rPr>
          <w:b/>
          <w:bCs/>
          <w:lang w:val="en-US"/>
        </w:rPr>
        <w:t>Alt title:</w:t>
      </w:r>
      <w:r w:rsidRPr="00735202">
        <w:rPr>
          <w:lang w:val="en-US"/>
        </w:rPr>
        <w:t xml:space="preserve"> Plastic polymers</w:t>
      </w:r>
    </w:p>
    <w:p w14:paraId="73D21F2E" w14:textId="77777777" w:rsidR="009739F7" w:rsidRDefault="009739F7" w:rsidP="000E11EB">
      <w:pPr>
        <w:jc w:val="both"/>
        <w:rPr>
          <w:b/>
          <w:bCs/>
          <w:lang w:val="en-US"/>
        </w:rPr>
      </w:pPr>
    </w:p>
    <w:p w14:paraId="157D0006" w14:textId="094BB023" w:rsidR="00735202" w:rsidRDefault="00735202" w:rsidP="009739F7">
      <w:pPr>
        <w:pBdr>
          <w:top w:val="single" w:sz="4" w:space="1" w:color="auto"/>
          <w:left w:val="single" w:sz="4" w:space="4" w:color="auto"/>
          <w:bottom w:val="single" w:sz="4" w:space="1" w:color="auto"/>
          <w:right w:val="single" w:sz="4" w:space="4" w:color="auto"/>
        </w:pBdr>
        <w:rPr>
          <w:b/>
          <w:bCs/>
          <w:lang w:val="en-US"/>
        </w:rPr>
      </w:pPr>
      <w:r w:rsidRPr="009739F7">
        <w:rPr>
          <w:b/>
          <w:bCs/>
          <w:lang w:val="en-US"/>
        </w:rPr>
        <w:t>Option 0</w:t>
      </w:r>
      <w:r w:rsidR="009F1F4F">
        <w:rPr>
          <w:rStyle w:val="Funotenzeichen"/>
          <w:b/>
          <w:bCs/>
          <w:lang w:val="en-US"/>
        </w:rPr>
        <w:footnoteReference w:id="1"/>
      </w:r>
    </w:p>
    <w:p w14:paraId="3BCED83A" w14:textId="77777777" w:rsidR="009739F7" w:rsidRPr="009739F7" w:rsidRDefault="009739F7" w:rsidP="00735202">
      <w:pPr>
        <w:rPr>
          <w:b/>
          <w:bCs/>
          <w:lang w:val="en-US"/>
        </w:rPr>
      </w:pPr>
    </w:p>
    <w:p w14:paraId="4705B711" w14:textId="25D084CE" w:rsidR="00735202" w:rsidRDefault="00735202" w:rsidP="009739F7">
      <w:pPr>
        <w:pBdr>
          <w:top w:val="single" w:sz="4" w:space="1" w:color="auto"/>
          <w:left w:val="single" w:sz="4" w:space="4" w:color="auto"/>
          <w:bottom w:val="single" w:sz="4" w:space="1" w:color="auto"/>
          <w:right w:val="single" w:sz="4" w:space="4" w:color="auto"/>
        </w:pBdr>
        <w:rPr>
          <w:lang w:val="en-US"/>
        </w:rPr>
      </w:pPr>
      <w:r w:rsidRPr="00B2160D">
        <w:rPr>
          <w:b/>
          <w:bCs/>
          <w:lang w:val="en-US"/>
        </w:rPr>
        <w:t>II.1.</w:t>
      </w:r>
      <w:r>
        <w:rPr>
          <w:lang w:val="en-US"/>
        </w:rPr>
        <w:t xml:space="preserve"> </w:t>
      </w:r>
      <w:r w:rsidRPr="00735202">
        <w:rPr>
          <w:lang w:val="en-US"/>
        </w:rPr>
        <w:t>Parties, taking into consideration their respective capabilities and national circumstances,  shall take the necessary measures to prevent and mitigate the potential for adverse impacts on human health [and</w:t>
      </w:r>
      <w:r w:rsidR="00201D4E">
        <w:rPr>
          <w:lang w:val="en-US"/>
        </w:rPr>
        <w:t>][</w:t>
      </w:r>
      <w:r w:rsidRPr="00735202">
        <w:rPr>
          <w:lang w:val="en-US"/>
        </w:rPr>
        <w:t>or</w:t>
      </w:r>
      <w:r w:rsidR="00201D4E">
        <w:rPr>
          <w:lang w:val="en-US"/>
        </w:rPr>
        <w:t>]</w:t>
      </w:r>
      <w:r w:rsidRPr="00735202">
        <w:rPr>
          <w:lang w:val="en-US"/>
        </w:rPr>
        <w:t xml:space="preserve"> the environment from the production of primary plastic polymers [and secondary plastics], including their feedstocks and precursors [to manage production and consumption of plastics through product design and environmentally sound waste management, including through resource efficiency and circular economy approaches].</w:t>
      </w:r>
    </w:p>
    <w:p w14:paraId="04C4378A" w14:textId="76B8FB25" w:rsidR="005E38A7" w:rsidRPr="00D36757" w:rsidRDefault="00AF38D8" w:rsidP="009739F7">
      <w:pPr>
        <w:pBdr>
          <w:top w:val="single" w:sz="4" w:space="1" w:color="auto"/>
          <w:left w:val="single" w:sz="4" w:space="4" w:color="auto"/>
          <w:bottom w:val="single" w:sz="4" w:space="1" w:color="auto"/>
          <w:right w:val="single" w:sz="4" w:space="4" w:color="auto"/>
        </w:pBdr>
        <w:rPr>
          <w:lang w:val="da-DK"/>
        </w:rPr>
      </w:pPr>
      <w:r w:rsidRPr="00D36757">
        <w:rPr>
          <w:b/>
          <w:bCs/>
          <w:lang w:val="da-DK"/>
        </w:rPr>
        <w:t>II.1. alt</w:t>
      </w:r>
      <w:r w:rsidRPr="00D36757">
        <w:rPr>
          <w:lang w:val="da-DK"/>
        </w:rPr>
        <w:t xml:space="preserve"> [</w:t>
      </w:r>
      <w:proofErr w:type="spellStart"/>
      <w:r w:rsidR="00A34BB6" w:rsidRPr="00D36757">
        <w:rPr>
          <w:lang w:val="da-DK"/>
        </w:rPr>
        <w:t>Null</w:t>
      </w:r>
      <w:proofErr w:type="spellEnd"/>
      <w:r w:rsidRPr="00D36757">
        <w:rPr>
          <w:lang w:val="da-DK"/>
        </w:rPr>
        <w:t>]</w:t>
      </w:r>
    </w:p>
    <w:p w14:paraId="7BBF1FC8" w14:textId="77777777" w:rsidR="009739F7" w:rsidRPr="00D36757" w:rsidRDefault="009739F7" w:rsidP="00735202">
      <w:pPr>
        <w:rPr>
          <w:lang w:val="da-DK"/>
        </w:rPr>
      </w:pPr>
    </w:p>
    <w:p w14:paraId="7763B133" w14:textId="5592CC94" w:rsidR="00735202" w:rsidRPr="00D36757" w:rsidRDefault="00735202" w:rsidP="002475F2">
      <w:pPr>
        <w:pBdr>
          <w:top w:val="single" w:sz="4" w:space="1" w:color="auto"/>
          <w:left w:val="single" w:sz="4" w:space="4" w:color="auto"/>
          <w:bottom w:val="single" w:sz="4" w:space="1" w:color="auto"/>
          <w:right w:val="single" w:sz="4" w:space="4" w:color="auto"/>
        </w:pBdr>
        <w:rPr>
          <w:b/>
          <w:bCs/>
          <w:lang w:val="da-DK"/>
        </w:rPr>
      </w:pPr>
      <w:r w:rsidRPr="00D36757">
        <w:rPr>
          <w:b/>
          <w:bCs/>
          <w:lang w:val="da-DK"/>
        </w:rPr>
        <w:t>Option 1</w:t>
      </w:r>
    </w:p>
    <w:p w14:paraId="1A644995" w14:textId="2B8E7206" w:rsidR="00735202" w:rsidRPr="00735202" w:rsidRDefault="00735202" w:rsidP="002475F2">
      <w:pPr>
        <w:pBdr>
          <w:top w:val="single" w:sz="4" w:space="1" w:color="auto"/>
          <w:left w:val="single" w:sz="4" w:space="4" w:color="auto"/>
          <w:bottom w:val="single" w:sz="4" w:space="1" w:color="auto"/>
          <w:right w:val="single" w:sz="4" w:space="4" w:color="auto"/>
        </w:pBdr>
        <w:rPr>
          <w:lang w:val="en-US"/>
        </w:rPr>
      </w:pPr>
      <w:r w:rsidRPr="00D36757">
        <w:rPr>
          <w:b/>
          <w:bCs/>
          <w:lang w:val="da-DK"/>
        </w:rPr>
        <w:t>II.2.</w:t>
      </w:r>
      <w:r w:rsidRPr="00D36757">
        <w:rPr>
          <w:lang w:val="da-DK"/>
        </w:rPr>
        <w:t xml:space="preserve"> </w:t>
      </w:r>
      <w:r w:rsidRPr="00735202">
        <w:rPr>
          <w:lang w:val="en-US"/>
        </w:rPr>
        <w:t xml:space="preserve">Each Party shall not allow its level of production and supply of primary plastic polymers to exceed the reduction target specified in part I of annex A. </w:t>
      </w:r>
    </w:p>
    <w:p w14:paraId="099CCAC2" w14:textId="14678A96" w:rsidR="00735202" w:rsidRDefault="00735202" w:rsidP="002475F2">
      <w:pPr>
        <w:pBdr>
          <w:top w:val="single" w:sz="4" w:space="1" w:color="auto"/>
          <w:left w:val="single" w:sz="4" w:space="4" w:color="auto"/>
          <w:bottom w:val="single" w:sz="4" w:space="1" w:color="auto"/>
          <w:right w:val="single" w:sz="4" w:space="4" w:color="auto"/>
        </w:pBdr>
        <w:rPr>
          <w:lang w:val="en-US"/>
        </w:rPr>
      </w:pPr>
      <w:r w:rsidRPr="00B2160D">
        <w:rPr>
          <w:b/>
          <w:bCs/>
          <w:lang w:val="en-US"/>
        </w:rPr>
        <w:t>II.2 Alt 1.</w:t>
      </w:r>
      <w:r w:rsidRPr="00735202">
        <w:rPr>
          <w:lang w:val="en-US"/>
        </w:rPr>
        <w:t xml:space="preserve"> Parties shall, to achieve the global target set out in part I of annex A, cooperate to manage and reduce, where feasible and appropriate, or optimize the global production and supply of primary plastic polymers.</w:t>
      </w:r>
    </w:p>
    <w:p w14:paraId="22C1BEF2" w14:textId="77777777" w:rsidR="002475F2" w:rsidRDefault="002475F2" w:rsidP="002475F2">
      <w:pPr>
        <w:rPr>
          <w:lang w:val="en-US"/>
        </w:rPr>
      </w:pPr>
    </w:p>
    <w:p w14:paraId="36E3BD5D" w14:textId="2DC90F9C" w:rsidR="00735202" w:rsidRPr="00B2160D" w:rsidRDefault="00735202" w:rsidP="00B2160D">
      <w:pPr>
        <w:pBdr>
          <w:top w:val="single" w:sz="4" w:space="1" w:color="auto"/>
          <w:left w:val="single" w:sz="4" w:space="4" w:color="auto"/>
          <w:bottom w:val="single" w:sz="4" w:space="1" w:color="auto"/>
          <w:right w:val="single" w:sz="4" w:space="4" w:color="auto"/>
        </w:pBdr>
        <w:rPr>
          <w:b/>
          <w:bCs/>
          <w:lang w:val="en-US"/>
        </w:rPr>
      </w:pPr>
      <w:r w:rsidRPr="00B2160D">
        <w:rPr>
          <w:b/>
          <w:bCs/>
          <w:lang w:val="en-US"/>
        </w:rPr>
        <w:t>Option 2</w:t>
      </w:r>
    </w:p>
    <w:p w14:paraId="5738D7A3" w14:textId="3D62A5DA" w:rsidR="00735202" w:rsidRDefault="00735202" w:rsidP="00B2160D">
      <w:pPr>
        <w:pBdr>
          <w:top w:val="single" w:sz="4" w:space="1" w:color="auto"/>
          <w:left w:val="single" w:sz="4" w:space="4" w:color="auto"/>
          <w:bottom w:val="single" w:sz="4" w:space="1" w:color="auto"/>
          <w:right w:val="single" w:sz="4" w:space="4" w:color="auto"/>
        </w:pBdr>
        <w:rPr>
          <w:lang w:val="en-US"/>
        </w:rPr>
      </w:pPr>
      <w:r w:rsidRPr="00B2160D">
        <w:rPr>
          <w:b/>
          <w:bCs/>
          <w:lang w:val="en-US"/>
        </w:rPr>
        <w:t>II.2.</w:t>
      </w:r>
      <w:r>
        <w:rPr>
          <w:lang w:val="en-US"/>
        </w:rPr>
        <w:t xml:space="preserve"> </w:t>
      </w:r>
      <w:r w:rsidRPr="00735202">
        <w:rPr>
          <w:lang w:val="en-US"/>
        </w:rPr>
        <w:t>Parties shall</w:t>
      </w:r>
      <w:r w:rsidR="0014763C">
        <w:rPr>
          <w:lang w:val="en-US"/>
        </w:rPr>
        <w:t xml:space="preserve"> [based on scientific </w:t>
      </w:r>
      <w:r w:rsidR="00BD5F40">
        <w:rPr>
          <w:lang w:val="en-US"/>
        </w:rPr>
        <w:t>evidence]</w:t>
      </w:r>
      <w:r w:rsidRPr="00735202">
        <w:rPr>
          <w:lang w:val="en-US"/>
        </w:rPr>
        <w:t xml:space="preserve"> [manage and] </w:t>
      </w:r>
      <w:r w:rsidR="00BD5F40">
        <w:rPr>
          <w:lang w:val="en-US"/>
        </w:rPr>
        <w:t xml:space="preserve">[take measures to] </w:t>
      </w:r>
      <w:r w:rsidRPr="00735202">
        <w:rPr>
          <w:lang w:val="en-US"/>
        </w:rPr>
        <w:t>reduce the</w:t>
      </w:r>
      <w:r w:rsidR="005713C8">
        <w:rPr>
          <w:lang w:val="en-US"/>
        </w:rPr>
        <w:t xml:space="preserve"> [demand for]</w:t>
      </w:r>
      <w:r w:rsidRPr="00735202">
        <w:rPr>
          <w:lang w:val="en-US"/>
        </w:rPr>
        <w:t xml:space="preserve"> </w:t>
      </w:r>
      <w:r w:rsidR="005713C8">
        <w:rPr>
          <w:lang w:val="en-US"/>
        </w:rPr>
        <w:t>[</w:t>
      </w:r>
      <w:r w:rsidRPr="00735202">
        <w:rPr>
          <w:lang w:val="en-US"/>
        </w:rPr>
        <w:t>global production and supply of</w:t>
      </w:r>
      <w:r w:rsidR="005713C8">
        <w:rPr>
          <w:lang w:val="en-US"/>
        </w:rPr>
        <w:t>]</w:t>
      </w:r>
      <w:r w:rsidRPr="00735202">
        <w:rPr>
          <w:lang w:val="en-US"/>
        </w:rPr>
        <w:t xml:space="preserve"> primary plastic polymers </w:t>
      </w:r>
      <w:r w:rsidR="00A54D33">
        <w:rPr>
          <w:lang w:val="en-US"/>
        </w:rPr>
        <w:t>[</w:t>
      </w:r>
      <w:r w:rsidR="00A54D33" w:rsidRPr="00A54D33">
        <w:rPr>
          <w:lang w:val="en-US"/>
        </w:rPr>
        <w:t xml:space="preserve">of </w:t>
      </w:r>
      <w:r w:rsidR="00C438E3">
        <w:rPr>
          <w:lang w:val="en-US"/>
        </w:rPr>
        <w:t>[</w:t>
      </w:r>
      <w:r w:rsidR="00A54D33" w:rsidRPr="00A54D33">
        <w:rPr>
          <w:lang w:val="en-US"/>
        </w:rPr>
        <w:t>concern</w:t>
      </w:r>
      <w:r w:rsidR="00C438E3">
        <w:rPr>
          <w:lang w:val="en-US"/>
        </w:rPr>
        <w:t>] [risk]</w:t>
      </w:r>
      <w:r w:rsidR="00A54D33" w:rsidRPr="00A54D33">
        <w:rPr>
          <w:lang w:val="en-US"/>
        </w:rPr>
        <w:t xml:space="preserve"> to human health and environment</w:t>
      </w:r>
      <w:r w:rsidR="00A54D33">
        <w:rPr>
          <w:lang w:val="en-US"/>
        </w:rPr>
        <w:t xml:space="preserve">] </w:t>
      </w:r>
      <w:r w:rsidRPr="00735202">
        <w:rPr>
          <w:lang w:val="en-US"/>
        </w:rPr>
        <w:t>[in an agreed sustainable level] to achieve the global target set out in part I of annex A[.4].</w:t>
      </w:r>
    </w:p>
    <w:p w14:paraId="3939CA00" w14:textId="58E6C932" w:rsidR="00735202" w:rsidRDefault="00B2160D" w:rsidP="00B2160D">
      <w:pPr>
        <w:pBdr>
          <w:top w:val="single" w:sz="4" w:space="1" w:color="auto"/>
          <w:left w:val="single" w:sz="4" w:space="4" w:color="auto"/>
          <w:bottom w:val="single" w:sz="4" w:space="1" w:color="auto"/>
          <w:right w:val="single" w:sz="4" w:space="4" w:color="auto"/>
        </w:pBdr>
        <w:rPr>
          <w:lang w:val="en-US"/>
        </w:rPr>
      </w:pPr>
      <w:r w:rsidRPr="00090248">
        <w:rPr>
          <w:b/>
          <w:bCs/>
          <w:lang w:val="en-US"/>
        </w:rPr>
        <w:t>II.</w:t>
      </w:r>
      <w:r w:rsidR="00735202" w:rsidRPr="00090248">
        <w:rPr>
          <w:b/>
          <w:bCs/>
          <w:lang w:val="en-US"/>
        </w:rPr>
        <w:t>3.</w:t>
      </w:r>
      <w:r w:rsidR="00735202" w:rsidRPr="00090248">
        <w:rPr>
          <w:b/>
          <w:bCs/>
          <w:lang w:val="en-US"/>
        </w:rPr>
        <w:tab/>
      </w:r>
      <w:r w:rsidR="00E01E35" w:rsidRPr="00735202">
        <w:rPr>
          <w:lang w:val="en-US"/>
        </w:rPr>
        <w:t>[Each Party][</w:t>
      </w:r>
      <w:r w:rsidR="00E01E35">
        <w:rPr>
          <w:lang w:val="en-US"/>
        </w:rPr>
        <w:t>Part</w:t>
      </w:r>
      <w:r w:rsidR="00E01E35" w:rsidRPr="00735202">
        <w:rPr>
          <w:lang w:val="en-US"/>
        </w:rPr>
        <w:t xml:space="preserve">ies] </w:t>
      </w:r>
      <w:r w:rsidR="00735202" w:rsidRPr="00735202">
        <w:rPr>
          <w:lang w:val="en-US"/>
        </w:rPr>
        <w:t>shall, in order to achieve the target referred to in paragraph 2, develop nationally determined targets and take the necessary measures to achieve them.</w:t>
      </w:r>
    </w:p>
    <w:p w14:paraId="1D5C36D5" w14:textId="21394162" w:rsidR="00735202" w:rsidRPr="00735202" w:rsidRDefault="00735202" w:rsidP="00B2160D">
      <w:pPr>
        <w:pBdr>
          <w:top w:val="single" w:sz="4" w:space="1" w:color="auto"/>
          <w:left w:val="single" w:sz="4" w:space="4" w:color="auto"/>
          <w:bottom w:val="single" w:sz="4" w:space="1" w:color="auto"/>
          <w:right w:val="single" w:sz="4" w:space="4" w:color="auto"/>
        </w:pBdr>
        <w:rPr>
          <w:lang w:val="en-US"/>
        </w:rPr>
      </w:pPr>
      <w:r w:rsidRPr="00090248">
        <w:rPr>
          <w:b/>
          <w:bCs/>
          <w:lang w:val="en-US"/>
        </w:rPr>
        <w:t>II.3.</w:t>
      </w:r>
      <w:r w:rsidR="00111235">
        <w:rPr>
          <w:b/>
          <w:bCs/>
          <w:lang w:val="en-US"/>
        </w:rPr>
        <w:t xml:space="preserve"> </w:t>
      </w:r>
      <w:r w:rsidRPr="00090248">
        <w:rPr>
          <w:b/>
          <w:bCs/>
          <w:lang w:val="en-US"/>
        </w:rPr>
        <w:t>bis</w:t>
      </w:r>
      <w:r w:rsidRPr="00735202">
        <w:rPr>
          <w:lang w:val="en-US"/>
        </w:rPr>
        <w:t xml:space="preserve"> Parties are encouraged to restrict applications of each plastic polymer type as recommended in Annex [..] unless plastic wastes arisen from such applications are able to be managed in an environmentally sound manner within their current existence and capacity of waste management options or alternatives.</w:t>
      </w:r>
    </w:p>
    <w:p w14:paraId="2D955F18" w14:textId="01F5D587" w:rsidR="00735202" w:rsidRDefault="00735202" w:rsidP="00B2160D">
      <w:pPr>
        <w:pBdr>
          <w:top w:val="single" w:sz="4" w:space="1" w:color="auto"/>
          <w:left w:val="single" w:sz="4" w:space="4" w:color="auto"/>
          <w:bottom w:val="single" w:sz="4" w:space="1" w:color="auto"/>
          <w:right w:val="single" w:sz="4" w:space="4" w:color="auto"/>
        </w:pBdr>
        <w:rPr>
          <w:lang w:val="en-US"/>
        </w:rPr>
      </w:pPr>
      <w:r w:rsidRPr="00090248">
        <w:rPr>
          <w:b/>
          <w:bCs/>
          <w:lang w:val="en-US"/>
        </w:rPr>
        <w:t xml:space="preserve">II.3. </w:t>
      </w:r>
      <w:proofErr w:type="spellStart"/>
      <w:r w:rsidRPr="00090248">
        <w:rPr>
          <w:b/>
          <w:bCs/>
          <w:lang w:val="en-US"/>
        </w:rPr>
        <w:t>ter</w:t>
      </w:r>
      <w:proofErr w:type="spellEnd"/>
      <w:r w:rsidRPr="00735202">
        <w:rPr>
          <w:lang w:val="en-US"/>
        </w:rPr>
        <w:t xml:space="preserve"> Parties are also encouraged to take any necessary measures to increase the production, supply, utilization, and demand of secondary plastics</w:t>
      </w:r>
      <w:r w:rsidR="00E0376F">
        <w:rPr>
          <w:lang w:val="en-US"/>
        </w:rPr>
        <w:t xml:space="preserve"> [and</w:t>
      </w:r>
      <w:r w:rsidR="00E0376F" w:rsidRPr="009636F1">
        <w:rPr>
          <w:rFonts w:cstheme="minorHAnsi"/>
          <w:lang w:val="en-GB"/>
        </w:rPr>
        <w:t xml:space="preserve"> circular polymers</w:t>
      </w:r>
      <w:r w:rsidR="00E0376F">
        <w:rPr>
          <w:rFonts w:cstheme="minorHAnsi"/>
          <w:lang w:val="en-GB"/>
        </w:rPr>
        <w:t>]</w:t>
      </w:r>
    </w:p>
    <w:p w14:paraId="598566A8" w14:textId="1BC9FE35" w:rsidR="00735202" w:rsidRDefault="00735202" w:rsidP="00B2160D">
      <w:pPr>
        <w:pBdr>
          <w:top w:val="single" w:sz="4" w:space="1" w:color="auto"/>
          <w:left w:val="single" w:sz="4" w:space="4" w:color="auto"/>
          <w:bottom w:val="single" w:sz="4" w:space="1" w:color="auto"/>
          <w:right w:val="single" w:sz="4" w:space="4" w:color="auto"/>
        </w:pBdr>
        <w:rPr>
          <w:lang w:val="en-US"/>
        </w:rPr>
      </w:pPr>
      <w:r w:rsidRPr="00090248">
        <w:rPr>
          <w:b/>
          <w:bCs/>
          <w:lang w:val="en-US"/>
        </w:rPr>
        <w:lastRenderedPageBreak/>
        <w:t>II.4.</w:t>
      </w:r>
      <w:r w:rsidR="00111235">
        <w:rPr>
          <w:b/>
          <w:bCs/>
          <w:lang w:val="en-US"/>
        </w:rPr>
        <w:t xml:space="preserve"> </w:t>
      </w:r>
      <w:r w:rsidRPr="00735202">
        <w:rPr>
          <w:lang w:val="en-US"/>
        </w:rPr>
        <w:t>[Each Party][</w:t>
      </w:r>
      <w:r w:rsidR="00E01E35">
        <w:rPr>
          <w:lang w:val="en-US"/>
        </w:rPr>
        <w:t>Part</w:t>
      </w:r>
      <w:r w:rsidRPr="00735202">
        <w:rPr>
          <w:lang w:val="en-US"/>
        </w:rPr>
        <w:t>ies] shall reflect the measures taken to implement this provision in their respective national plans communicated pursuant to [part IV.1 on national plans], including their intended level of domestic supply of primary plastic polymers [and secondary plastics] including, as relevant, domestic production, expressed in percentage terms in relation to the baseline set out in part I of annex A, for each reporting period specified in [part IV.3 on reporting on progress].</w:t>
      </w:r>
    </w:p>
    <w:p w14:paraId="7BECDDE6" w14:textId="77777777" w:rsidR="00640104" w:rsidRDefault="00640104" w:rsidP="00735202">
      <w:pPr>
        <w:rPr>
          <w:lang w:val="en-US"/>
        </w:rPr>
      </w:pPr>
    </w:p>
    <w:p w14:paraId="3DF9AD95" w14:textId="7DC4A4A2" w:rsidR="00735202" w:rsidRPr="00640104" w:rsidRDefault="00735202" w:rsidP="00640104">
      <w:pPr>
        <w:pBdr>
          <w:top w:val="single" w:sz="4" w:space="1" w:color="auto"/>
          <w:left w:val="single" w:sz="4" w:space="4" w:color="auto"/>
          <w:bottom w:val="single" w:sz="4" w:space="1" w:color="auto"/>
          <w:right w:val="single" w:sz="4" w:space="4" w:color="auto"/>
        </w:pBdr>
        <w:rPr>
          <w:b/>
          <w:bCs/>
          <w:lang w:val="en-US"/>
        </w:rPr>
      </w:pPr>
      <w:r w:rsidRPr="00640104">
        <w:rPr>
          <w:b/>
          <w:bCs/>
          <w:lang w:val="en-US"/>
        </w:rPr>
        <w:t>Option 3</w:t>
      </w:r>
    </w:p>
    <w:p w14:paraId="1D233EBD" w14:textId="5A02A927" w:rsidR="00735202" w:rsidRDefault="00735202" w:rsidP="00640104">
      <w:pPr>
        <w:pBdr>
          <w:top w:val="single" w:sz="4" w:space="1" w:color="auto"/>
          <w:left w:val="single" w:sz="4" w:space="4" w:color="auto"/>
          <w:bottom w:val="single" w:sz="4" w:space="1" w:color="auto"/>
          <w:right w:val="single" w:sz="4" w:space="4" w:color="auto"/>
        </w:pBdr>
        <w:rPr>
          <w:lang w:val="en-US"/>
        </w:rPr>
      </w:pPr>
      <w:r w:rsidRPr="00640104">
        <w:rPr>
          <w:b/>
          <w:bCs/>
          <w:lang w:val="en-US"/>
        </w:rPr>
        <w:t xml:space="preserve">II.2. Alt 1 </w:t>
      </w:r>
      <w:r w:rsidRPr="00735202">
        <w:rPr>
          <w:lang w:val="en-US"/>
        </w:rPr>
        <w:t>Parties shall</w:t>
      </w:r>
      <w:r w:rsidR="00AB1A12">
        <w:rPr>
          <w:lang w:val="en-US"/>
        </w:rPr>
        <w:t xml:space="preserve"> [according to</w:t>
      </w:r>
      <w:r w:rsidRPr="00735202">
        <w:rPr>
          <w:lang w:val="en-US"/>
        </w:rPr>
        <w:t xml:space="preserve"> </w:t>
      </w:r>
      <w:r w:rsidR="00AB1A12" w:rsidRPr="009636F1">
        <w:rPr>
          <w:rFonts w:cstheme="minorHAnsi"/>
          <w:lang w:val="en-GB"/>
        </w:rPr>
        <w:t>national circumstances and capacities and based on the principles of circular economy</w:t>
      </w:r>
      <w:r w:rsidR="00AB1A12">
        <w:rPr>
          <w:rFonts w:cstheme="minorHAnsi"/>
          <w:lang w:val="en-GB"/>
        </w:rPr>
        <w:t>]</w:t>
      </w:r>
      <w:r w:rsidR="00AB1A12">
        <w:rPr>
          <w:lang w:val="en-US"/>
        </w:rPr>
        <w:t xml:space="preserve"> </w:t>
      </w:r>
      <w:r w:rsidR="00051AE8">
        <w:rPr>
          <w:lang w:val="en-US"/>
        </w:rPr>
        <w:t>[determin</w:t>
      </w:r>
      <w:r w:rsidR="00AB1A12">
        <w:rPr>
          <w:lang w:val="en-US"/>
        </w:rPr>
        <w:t>e] [</w:t>
      </w:r>
      <w:r w:rsidRPr="00735202">
        <w:rPr>
          <w:lang w:val="en-US"/>
        </w:rPr>
        <w:t>take</w:t>
      </w:r>
      <w:r w:rsidR="00AB1A12">
        <w:rPr>
          <w:lang w:val="en-US"/>
        </w:rPr>
        <w:t>]</w:t>
      </w:r>
      <w:r w:rsidRPr="00735202">
        <w:rPr>
          <w:lang w:val="en-US"/>
        </w:rPr>
        <w:t xml:space="preserve"> the necessary measures to manage [and reduce] </w:t>
      </w:r>
      <w:r w:rsidR="00AB1A12">
        <w:rPr>
          <w:lang w:val="en-US"/>
        </w:rPr>
        <w:t xml:space="preserve">[and optimize] </w:t>
      </w:r>
      <w:r w:rsidR="002F044F">
        <w:rPr>
          <w:lang w:val="en-US"/>
        </w:rPr>
        <w:t>[</w:t>
      </w:r>
      <w:r w:rsidRPr="00735202">
        <w:rPr>
          <w:lang w:val="en-US"/>
        </w:rPr>
        <w:t>the global production and supply</w:t>
      </w:r>
      <w:r w:rsidR="002F044F">
        <w:rPr>
          <w:lang w:val="en-US"/>
        </w:rPr>
        <w:t>] [the use]</w:t>
      </w:r>
      <w:r w:rsidRPr="00735202">
        <w:rPr>
          <w:lang w:val="en-US"/>
        </w:rPr>
        <w:t xml:space="preserve"> of primary plastic polymers referred to in paragraph 1.</w:t>
      </w:r>
    </w:p>
    <w:p w14:paraId="4CF035FA" w14:textId="7EE014EB" w:rsidR="00735202" w:rsidRDefault="00735202" w:rsidP="00640104">
      <w:pPr>
        <w:pBdr>
          <w:top w:val="single" w:sz="4" w:space="1" w:color="auto"/>
          <w:left w:val="single" w:sz="4" w:space="4" w:color="auto"/>
          <w:bottom w:val="single" w:sz="4" w:space="1" w:color="auto"/>
          <w:right w:val="single" w:sz="4" w:space="4" w:color="auto"/>
        </w:pBdr>
        <w:rPr>
          <w:lang w:val="en-US"/>
        </w:rPr>
      </w:pPr>
      <w:r w:rsidRPr="00640104">
        <w:rPr>
          <w:b/>
          <w:bCs/>
          <w:lang w:val="en-US"/>
        </w:rPr>
        <w:t>II.3. Alt 1</w:t>
      </w:r>
      <w:r>
        <w:rPr>
          <w:lang w:val="en-US"/>
        </w:rPr>
        <w:t xml:space="preserve"> </w:t>
      </w:r>
      <w:r w:rsidRPr="00735202">
        <w:rPr>
          <w:lang w:val="en-US"/>
        </w:rPr>
        <w:t>The measures taken to implement this provision shall be reflected in the national plans communicated pursuant to [part IV.1 on national plans] and shall include</w:t>
      </w:r>
      <w:r w:rsidR="004161C7">
        <w:rPr>
          <w:lang w:val="en-US"/>
        </w:rPr>
        <w:t xml:space="preserve"> </w:t>
      </w:r>
      <w:r w:rsidRPr="00735202">
        <w:rPr>
          <w:lang w:val="en-US"/>
        </w:rPr>
        <w:t xml:space="preserve">the intended </w:t>
      </w:r>
      <w:r w:rsidR="000B0286" w:rsidRPr="00735202">
        <w:rPr>
          <w:lang w:val="en-US"/>
        </w:rPr>
        <w:t xml:space="preserve">[the policy] </w:t>
      </w:r>
      <w:r w:rsidR="00D20507">
        <w:rPr>
          <w:lang w:val="en-US"/>
        </w:rPr>
        <w:t>[</w:t>
      </w:r>
      <w:r w:rsidRPr="00735202">
        <w:rPr>
          <w:lang w:val="en-US"/>
        </w:rPr>
        <w:t>level</w:t>
      </w:r>
      <w:r w:rsidR="00D20507">
        <w:rPr>
          <w:lang w:val="en-US"/>
        </w:rPr>
        <w:t>]</w:t>
      </w:r>
      <w:r w:rsidRPr="00735202">
        <w:rPr>
          <w:lang w:val="en-US"/>
        </w:rPr>
        <w:t xml:space="preserve"> of domestic supply including, as relevant, domestic production, and the measures taken to manage and reduce it.</w:t>
      </w:r>
    </w:p>
    <w:p w14:paraId="146E78A9" w14:textId="77777777" w:rsidR="00640104" w:rsidRDefault="00640104" w:rsidP="00735202">
      <w:pPr>
        <w:rPr>
          <w:lang w:val="en-US"/>
        </w:rPr>
      </w:pPr>
    </w:p>
    <w:p w14:paraId="49FB8D65" w14:textId="77777777" w:rsidR="00A54D33" w:rsidRPr="00640104" w:rsidRDefault="00A54D33" w:rsidP="00640104">
      <w:pPr>
        <w:pBdr>
          <w:top w:val="single" w:sz="4" w:space="1" w:color="auto"/>
          <w:left w:val="single" w:sz="4" w:space="4" w:color="auto"/>
          <w:bottom w:val="single" w:sz="4" w:space="1" w:color="auto"/>
          <w:right w:val="single" w:sz="4" w:space="4" w:color="auto"/>
        </w:pBdr>
        <w:rPr>
          <w:b/>
          <w:bCs/>
          <w:lang w:val="en-US"/>
        </w:rPr>
      </w:pPr>
      <w:r w:rsidRPr="00640104">
        <w:rPr>
          <w:b/>
          <w:bCs/>
          <w:lang w:val="en-US"/>
        </w:rPr>
        <w:t>Provisions common for the Options above</w:t>
      </w:r>
    </w:p>
    <w:p w14:paraId="2915742A" w14:textId="1019A7EB" w:rsidR="00A54D33" w:rsidRDefault="00A54D33" w:rsidP="00640104">
      <w:pPr>
        <w:pBdr>
          <w:top w:val="single" w:sz="4" w:space="1" w:color="auto"/>
          <w:left w:val="single" w:sz="4" w:space="4" w:color="auto"/>
          <w:bottom w:val="single" w:sz="4" w:space="1" w:color="auto"/>
          <w:right w:val="single" w:sz="4" w:space="4" w:color="auto"/>
        </w:pBdr>
        <w:rPr>
          <w:lang w:val="en-US"/>
        </w:rPr>
      </w:pPr>
      <w:r w:rsidRPr="00CE6346">
        <w:rPr>
          <w:b/>
          <w:bCs/>
          <w:lang w:val="en-US"/>
        </w:rPr>
        <w:t>[3][5][4].</w:t>
      </w:r>
      <w:r w:rsidRPr="00A54D33">
        <w:rPr>
          <w:lang w:val="en-US"/>
        </w:rPr>
        <w:t xml:space="preserve"> Each Party [should][shall] take [any] </w:t>
      </w:r>
      <w:r w:rsidR="00375D10">
        <w:rPr>
          <w:lang w:val="en-US"/>
        </w:rPr>
        <w:t>[</w:t>
      </w:r>
      <w:r w:rsidRPr="00A54D33">
        <w:rPr>
          <w:lang w:val="en-US"/>
        </w:rPr>
        <w:t>appropriate</w:t>
      </w:r>
      <w:r w:rsidR="00375D10">
        <w:rPr>
          <w:lang w:val="en-US"/>
        </w:rPr>
        <w:t>][effective]</w:t>
      </w:r>
      <w:r w:rsidRPr="00A54D33">
        <w:rPr>
          <w:lang w:val="en-US"/>
        </w:rPr>
        <w:t xml:space="preserve"> measures to reduce the demand for and production of primary plastic polymers [while promoting an increase of the demand for and production of secondary plastics,] [, including][Such measures may include]:</w:t>
      </w:r>
    </w:p>
    <w:p w14:paraId="2C078956" w14:textId="77777777" w:rsidR="00E73F84" w:rsidRPr="00E73F84" w:rsidRDefault="00E73F84" w:rsidP="00640104">
      <w:pPr>
        <w:pBdr>
          <w:top w:val="single" w:sz="4" w:space="1" w:color="auto"/>
          <w:left w:val="single" w:sz="4" w:space="4" w:color="auto"/>
          <w:bottom w:val="single" w:sz="4" w:space="1" w:color="auto"/>
          <w:right w:val="single" w:sz="4" w:space="4" w:color="auto"/>
        </w:pBdr>
        <w:rPr>
          <w:lang w:val="en-GB"/>
        </w:rPr>
      </w:pPr>
      <w:r w:rsidRPr="00E73F84">
        <w:rPr>
          <w:lang w:val="en-GB"/>
        </w:rPr>
        <w:t>a.</w:t>
      </w:r>
      <w:r w:rsidRPr="00E73F84">
        <w:rPr>
          <w:lang w:val="en-GB"/>
        </w:rPr>
        <w:tab/>
        <w:t xml:space="preserve">market- and price-based measures; </w:t>
      </w:r>
    </w:p>
    <w:p w14:paraId="5B323240" w14:textId="382C7DA9" w:rsidR="00E73F84" w:rsidRDefault="00E73F84" w:rsidP="00640104">
      <w:pPr>
        <w:pBdr>
          <w:top w:val="single" w:sz="4" w:space="1" w:color="auto"/>
          <w:left w:val="single" w:sz="4" w:space="4" w:color="auto"/>
          <w:bottom w:val="single" w:sz="4" w:space="1" w:color="auto"/>
          <w:right w:val="single" w:sz="4" w:space="4" w:color="auto"/>
        </w:pBdr>
        <w:rPr>
          <w:lang w:val="en-GB"/>
        </w:rPr>
      </w:pPr>
      <w:r w:rsidRPr="00E73F84">
        <w:rPr>
          <w:lang w:val="en-GB"/>
        </w:rPr>
        <w:t>b.</w:t>
      </w:r>
      <w:r w:rsidRPr="00E73F84">
        <w:rPr>
          <w:lang w:val="en-GB"/>
        </w:rPr>
        <w:tab/>
        <w:t>removal of subsidies and other fiscal incentives to the production of primary plastic polymers; and [increasing of subsidies and any other incentives to the production of secondary plastics; and]</w:t>
      </w:r>
    </w:p>
    <w:p w14:paraId="446B1756" w14:textId="47D96CFC" w:rsidR="00145D00" w:rsidRDefault="00145D00" w:rsidP="00640104">
      <w:pPr>
        <w:pBdr>
          <w:top w:val="single" w:sz="4" w:space="1" w:color="auto"/>
          <w:left w:val="single" w:sz="4" w:space="4" w:color="auto"/>
          <w:bottom w:val="single" w:sz="4" w:space="1" w:color="auto"/>
          <w:right w:val="single" w:sz="4" w:space="4" w:color="auto"/>
        </w:pBdr>
        <w:rPr>
          <w:lang w:val="en-GB"/>
        </w:rPr>
      </w:pPr>
      <w:r w:rsidRPr="00145D00">
        <w:rPr>
          <w:lang w:val="en-GB"/>
        </w:rPr>
        <w:t>c.</w:t>
      </w:r>
      <w:r w:rsidRPr="00145D00">
        <w:rPr>
          <w:lang w:val="en-GB"/>
        </w:rPr>
        <w:tab/>
        <w:t>the establishment, as applicable, of regulatory requirements for primary plastic polymer [and secondary] producers.</w:t>
      </w:r>
    </w:p>
    <w:p w14:paraId="1B1B0AE7" w14:textId="7DDF02EE" w:rsidR="004D226E" w:rsidRDefault="009739F7" w:rsidP="00640104">
      <w:pPr>
        <w:pBdr>
          <w:top w:val="single" w:sz="4" w:space="1" w:color="auto"/>
          <w:left w:val="single" w:sz="4" w:space="4" w:color="auto"/>
          <w:bottom w:val="single" w:sz="4" w:space="1" w:color="auto"/>
          <w:right w:val="single" w:sz="4" w:space="4" w:color="auto"/>
        </w:pBdr>
        <w:rPr>
          <w:lang w:val="en-GB"/>
        </w:rPr>
      </w:pPr>
      <w:r>
        <w:rPr>
          <w:lang w:val="en-GB"/>
        </w:rPr>
        <w:t>[</w:t>
      </w:r>
      <w:r w:rsidR="004D226E" w:rsidRPr="004D226E">
        <w:rPr>
          <w:lang w:val="en-GB"/>
        </w:rPr>
        <w:t>which shall be reflected in the national plan communicated pursuant to [part IV.1 on national plans]</w:t>
      </w:r>
      <w:r>
        <w:rPr>
          <w:lang w:val="en-GB"/>
        </w:rPr>
        <w:t>]</w:t>
      </w:r>
    </w:p>
    <w:p w14:paraId="79A6810C" w14:textId="1A688C1A" w:rsidR="004F7502" w:rsidRDefault="00CE6346" w:rsidP="00640104">
      <w:pPr>
        <w:pBdr>
          <w:top w:val="single" w:sz="4" w:space="1" w:color="auto"/>
          <w:left w:val="single" w:sz="4" w:space="4" w:color="auto"/>
          <w:bottom w:val="single" w:sz="4" w:space="1" w:color="auto"/>
          <w:right w:val="single" w:sz="4" w:space="4" w:color="auto"/>
        </w:pBdr>
        <w:rPr>
          <w:rFonts w:cstheme="minorHAnsi"/>
          <w:lang w:val="en-GB"/>
        </w:rPr>
      </w:pPr>
      <w:r w:rsidRPr="00CE6346">
        <w:rPr>
          <w:rFonts w:cstheme="minorHAnsi"/>
          <w:b/>
          <w:bCs/>
          <w:lang w:val="en-GB"/>
        </w:rPr>
        <w:t>[4][6][5]</w:t>
      </w:r>
      <w:r>
        <w:rPr>
          <w:rFonts w:cstheme="minorHAnsi"/>
          <w:b/>
          <w:bCs/>
          <w:lang w:val="en-GB"/>
        </w:rPr>
        <w:t>.</w:t>
      </w:r>
      <w:r>
        <w:rPr>
          <w:rFonts w:cstheme="minorHAnsi"/>
          <w:lang w:val="en-GB"/>
        </w:rPr>
        <w:t xml:space="preserve"> </w:t>
      </w:r>
      <w:r w:rsidR="004F7502" w:rsidRPr="009636F1">
        <w:rPr>
          <w:rFonts w:cstheme="minorHAnsi"/>
          <w:lang w:val="en-GB"/>
        </w:rPr>
        <w:t>Parties shall conduct a technical assessment that incorporates the needs of each country, considering the availability of alternative materials in each country and their impact on economic, environmental, and social aspects. The measures shall not apply if it is scientifically proven that there are no viable substitutes that could endanger people's health.</w:t>
      </w:r>
    </w:p>
    <w:p w14:paraId="15961116" w14:textId="4BF68B17" w:rsidR="00CE6346" w:rsidRDefault="00CE6346" w:rsidP="00640104">
      <w:pPr>
        <w:pBdr>
          <w:top w:val="single" w:sz="4" w:space="1" w:color="auto"/>
          <w:left w:val="single" w:sz="4" w:space="4" w:color="auto"/>
          <w:bottom w:val="single" w:sz="4" w:space="1" w:color="auto"/>
          <w:right w:val="single" w:sz="4" w:space="4" w:color="auto"/>
        </w:pBdr>
        <w:rPr>
          <w:lang w:val="en-GB"/>
        </w:rPr>
      </w:pPr>
      <w:r w:rsidRPr="00CE6346">
        <w:rPr>
          <w:rFonts w:cstheme="minorHAnsi"/>
          <w:b/>
          <w:bCs/>
          <w:lang w:val="en-GB"/>
        </w:rPr>
        <w:t>[</w:t>
      </w:r>
      <w:r>
        <w:rPr>
          <w:rFonts w:cstheme="minorHAnsi"/>
          <w:b/>
          <w:bCs/>
          <w:lang w:val="en-GB"/>
        </w:rPr>
        <w:t>5</w:t>
      </w:r>
      <w:r w:rsidRPr="00CE6346">
        <w:rPr>
          <w:rFonts w:cstheme="minorHAnsi"/>
          <w:b/>
          <w:bCs/>
          <w:lang w:val="en-GB"/>
        </w:rPr>
        <w:t>][</w:t>
      </w:r>
      <w:r>
        <w:rPr>
          <w:rFonts w:cstheme="minorHAnsi"/>
          <w:b/>
          <w:bCs/>
          <w:lang w:val="en-GB"/>
        </w:rPr>
        <w:t>7</w:t>
      </w:r>
      <w:r w:rsidRPr="00CE6346">
        <w:rPr>
          <w:rFonts w:cstheme="minorHAnsi"/>
          <w:b/>
          <w:bCs/>
          <w:lang w:val="en-GB"/>
        </w:rPr>
        <w:t>][</w:t>
      </w:r>
      <w:r>
        <w:rPr>
          <w:rFonts w:cstheme="minorHAnsi"/>
          <w:b/>
          <w:bCs/>
          <w:lang w:val="en-GB"/>
        </w:rPr>
        <w:t>6</w:t>
      </w:r>
      <w:r w:rsidRPr="00CE6346">
        <w:rPr>
          <w:rFonts w:cstheme="minorHAnsi"/>
          <w:b/>
          <w:bCs/>
          <w:lang w:val="en-GB"/>
        </w:rPr>
        <w:t>]</w:t>
      </w:r>
      <w:r>
        <w:rPr>
          <w:rFonts w:cstheme="minorHAnsi"/>
          <w:b/>
          <w:bCs/>
          <w:lang w:val="en-GB"/>
        </w:rPr>
        <w:t>.</w:t>
      </w:r>
      <w:r>
        <w:rPr>
          <w:rFonts w:cstheme="minorHAnsi"/>
          <w:lang w:val="en-GB"/>
        </w:rPr>
        <w:t xml:space="preserve"> </w:t>
      </w:r>
      <w:r w:rsidRPr="00CE6346">
        <w:rPr>
          <w:lang w:val="en-GB"/>
        </w:rPr>
        <w:t>Each Party shall establish science- and risk-based public procurement policies or guidelines to reduce waste and adverse environmental impacts related to procured plastic products, including requirements related to the procurement of items produced with recovered materials.</w:t>
      </w:r>
    </w:p>
    <w:p w14:paraId="4543E4DB" w14:textId="30BF291C" w:rsidR="000163F0" w:rsidRDefault="000163F0" w:rsidP="000163F0">
      <w:pPr>
        <w:rPr>
          <w:rFonts w:cstheme="minorHAnsi"/>
          <w:b/>
          <w:bCs/>
          <w:lang w:val="en-GB"/>
        </w:rPr>
      </w:pPr>
    </w:p>
    <w:p w14:paraId="40567762" w14:textId="77777777" w:rsidR="00637EC2" w:rsidRPr="00FC76C1" w:rsidRDefault="00637EC2" w:rsidP="00637EC2">
      <w:pPr>
        <w:pBdr>
          <w:top w:val="single" w:sz="4" w:space="1" w:color="auto"/>
          <w:left w:val="single" w:sz="4" w:space="1" w:color="auto"/>
          <w:bottom w:val="single" w:sz="4" w:space="1" w:color="auto"/>
          <w:right w:val="single" w:sz="4" w:space="1" w:color="auto"/>
        </w:pBdr>
        <w:rPr>
          <w:rFonts w:cstheme="minorHAnsi"/>
          <w:b/>
          <w:bCs/>
          <w:lang w:val="en-GB"/>
        </w:rPr>
      </w:pPr>
      <w:r w:rsidRPr="00FC76C1">
        <w:rPr>
          <w:rFonts w:cstheme="minorHAnsi"/>
          <w:b/>
          <w:bCs/>
          <w:lang w:val="en-GB"/>
        </w:rPr>
        <w:t xml:space="preserve">Overarching provision </w:t>
      </w:r>
    </w:p>
    <w:p w14:paraId="502EBCCC" w14:textId="77777777" w:rsidR="00637EC2" w:rsidRPr="009636F1" w:rsidRDefault="00637EC2" w:rsidP="00637EC2">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1. Parties shall establish an effective mechanism in society to promote plastic circularity and prevent the leakage of plastics into environment through whole-of-society approach by adopting integrated and holistic national policies.  </w:t>
      </w:r>
    </w:p>
    <w:p w14:paraId="2C0DC1EA" w14:textId="77777777" w:rsidR="00637EC2" w:rsidRPr="009636F1" w:rsidRDefault="00637EC2" w:rsidP="00637EC2">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p>
    <w:p w14:paraId="26D505C0" w14:textId="77777777" w:rsidR="00637EC2" w:rsidRPr="009636F1" w:rsidRDefault="00637EC2" w:rsidP="00637EC2">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lastRenderedPageBreak/>
        <w:t>2. Parties shall take the necessary measures at all stages of plastic lifecycle, such as the production, distribution, sale, consumption, waste management and disposal, to promote plastic circularity and prevent the leakage of plastics into the environment and strengthen the measures over time towards achieving the objective of this instrument.  </w:t>
      </w:r>
    </w:p>
    <w:p w14:paraId="554A6520" w14:textId="77777777" w:rsidR="00637EC2" w:rsidRPr="009636F1" w:rsidRDefault="00637EC2" w:rsidP="00637EC2">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p>
    <w:p w14:paraId="22165651" w14:textId="77777777" w:rsidR="00637EC2" w:rsidRPr="009636F1" w:rsidRDefault="00637EC2" w:rsidP="00637EC2">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3. In relation to the previous paragraph, Parties shall take the effective measures at each stage of plastic lifecycle listed in the Annex X. The mandatory and voluntary measures listed in the Annex X shall be reflected accordingly in the national action plan. The governing body can review the Annex as necessary.” </w:t>
      </w:r>
    </w:p>
    <w:p w14:paraId="2D2FB962"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b/>
          <w:bCs/>
          <w:lang w:val="en-US" w:eastAsia="zh-CN"/>
        </w:rPr>
      </w:pPr>
      <w:r w:rsidRPr="009636F1">
        <w:rPr>
          <w:rFonts w:cstheme="minorHAnsi"/>
          <w:b/>
          <w:bCs/>
          <w:lang w:val="en-US" w:eastAsia="zh-CN"/>
        </w:rPr>
        <w:t>Annex X </w:t>
      </w:r>
    </w:p>
    <w:p w14:paraId="1AE7B18E" w14:textId="77777777" w:rsidR="000163F0"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Effective measures at each stage of plastic lifecycle </w:t>
      </w:r>
    </w:p>
    <w:p w14:paraId="79BA398F" w14:textId="77777777" w:rsidR="0017651C" w:rsidRPr="009636F1" w:rsidRDefault="0017651C"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p>
    <w:p w14:paraId="41625B67" w14:textId="2DBF7DDC" w:rsidR="000163F0" w:rsidRPr="009636F1" w:rsidRDefault="000163F0" w:rsidP="0017651C">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w:t>
      </w:r>
      <w:r w:rsidR="00F651E7">
        <w:rPr>
          <w:rFonts w:cstheme="minorHAnsi"/>
          <w:lang w:val="en-US" w:eastAsia="zh-CN"/>
        </w:rPr>
        <w:t>1.</w:t>
      </w:r>
      <w:r w:rsidRPr="009636F1">
        <w:rPr>
          <w:rFonts w:cstheme="minorHAnsi"/>
          <w:lang w:val="en-US" w:eastAsia="zh-CN"/>
        </w:rPr>
        <w:t> Entire stage  </w:t>
      </w:r>
    </w:p>
    <w:p w14:paraId="755958EE" w14:textId="77777777" w:rsidR="000163F0" w:rsidRPr="009636F1" w:rsidRDefault="000163F0" w:rsidP="00F651E7">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Establish an effective mechanism in society to promote plastic circularity and prevent leakage of plastics to the environment, including marine environment through a whole-of -society approach by adopting integrated and holistic national policies(*)  </w:t>
      </w:r>
    </w:p>
    <w:p w14:paraId="7FB58C7B"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w:t>
      </w:r>
    </w:p>
    <w:p w14:paraId="72DB4BC8"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2.  Production stage </w:t>
      </w:r>
    </w:p>
    <w:p w14:paraId="61F736A8" w14:textId="77777777" w:rsidR="000163F0" w:rsidRPr="009636F1" w:rsidRDefault="000163F0" w:rsidP="00FC76C1">
      <w:pPr>
        <w:pBdr>
          <w:top w:val="single" w:sz="4" w:space="1" w:color="auto"/>
          <w:left w:val="single" w:sz="4" w:space="1" w:color="auto"/>
          <w:bottom w:val="single" w:sz="4" w:space="1" w:color="auto"/>
          <w:right w:val="single" w:sz="4" w:space="1" w:color="auto"/>
        </w:pBdr>
        <w:ind w:firstLine="120"/>
        <w:textAlignment w:val="baseline"/>
        <w:rPr>
          <w:rFonts w:cstheme="minorHAnsi"/>
          <w:lang w:val="en-US" w:eastAsia="zh-CN"/>
        </w:rPr>
      </w:pPr>
      <w:r w:rsidRPr="009636F1">
        <w:rPr>
          <w:rFonts w:cstheme="minorHAnsi"/>
          <w:lang w:val="en-US" w:eastAsia="zh-CN"/>
        </w:rPr>
        <w:t>a.  Reduce plastic use out of the loop of plastic circularity, including but not limited to the following elements:  </w:t>
      </w:r>
    </w:p>
    <w:p w14:paraId="63F8C6BC"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w:t>
      </w:r>
      <w:proofErr w:type="spellStart"/>
      <w:r w:rsidRPr="009636F1">
        <w:rPr>
          <w:rFonts w:cstheme="minorHAnsi"/>
          <w:lang w:val="en-US" w:eastAsia="zh-CN"/>
        </w:rPr>
        <w:t>i</w:t>
      </w:r>
      <w:proofErr w:type="spellEnd"/>
      <w:r w:rsidRPr="009636F1">
        <w:rPr>
          <w:rFonts w:cstheme="minorHAnsi"/>
          <w:lang w:val="en-US" w:eastAsia="zh-CN"/>
        </w:rPr>
        <w:t>)  Promote plastic circularity through whole-of-society approach(*) </w:t>
      </w:r>
    </w:p>
    <w:p w14:paraId="59ED163A"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(ii)  Proper treatment of chemicals and polymers of concern, and problematic avoidable plastic products, including intentionally added microplastics(*) </w:t>
      </w:r>
    </w:p>
    <w:p w14:paraId="777A998A"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(iii)  Reduce single-use plastics(*) </w:t>
      </w:r>
    </w:p>
    <w:p w14:paraId="3561479B"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(iv)  Adopt and enhance sustainable product design and performance criteria, by production improvement such as volume reduction, simplification of packaging, ensure long life of plastics, reuse of parts, use of mono materials, making it easier to break apart, sort out, and transport for ease of recycling(*) </w:t>
      </w:r>
    </w:p>
    <w:p w14:paraId="7004E48A"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(v)  Develop and encourage use of sustainable non-plastic substitutes(*) </w:t>
      </w:r>
    </w:p>
    <w:p w14:paraId="06C07D2B"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(vi)  Establish and operate Extended Producer Responsibility(EPR) systems </w:t>
      </w:r>
    </w:p>
    <w:p w14:paraId="218E97FD"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(vii)  Prevent the emissions and releases of plastics throughout its life cycle (*) </w:t>
      </w:r>
    </w:p>
    <w:p w14:paraId="766995AE"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b.  Collect and recycle used plastics by production sectors(promotion of reuse and recycling, improvement of reuse and recycling rate of plastics) (*) </w:t>
      </w:r>
    </w:p>
    <w:p w14:paraId="4BA02D12"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c.</w:t>
      </w:r>
      <w:r w:rsidRPr="009636F1">
        <w:rPr>
          <w:rFonts w:eastAsia="PMingLiU" w:cstheme="minorHAnsi"/>
          <w:lang w:val="en-US" w:eastAsia="zh-CN"/>
        </w:rPr>
        <w:t xml:space="preserve">　</w:t>
      </w:r>
      <w:r w:rsidRPr="009636F1">
        <w:rPr>
          <w:rFonts w:cstheme="minorHAnsi"/>
          <w:lang w:val="en-US" w:eastAsia="zh-CN"/>
        </w:rPr>
        <w:t>Promote evaluation of plastic product footprints on the environment, sharing information on product materials, cooperation between stakeholders, and standardization of product design and development of relevant guidelines. </w:t>
      </w:r>
    </w:p>
    <w:p w14:paraId="5AEDE4ED" w14:textId="77777777" w:rsidR="000163F0" w:rsidRPr="009636F1" w:rsidRDefault="000163F0" w:rsidP="00FC76C1">
      <w:pPr>
        <w:pBdr>
          <w:top w:val="single" w:sz="4" w:space="1" w:color="auto"/>
          <w:left w:val="single" w:sz="4" w:space="1" w:color="auto"/>
          <w:bottom w:val="single" w:sz="4" w:space="1" w:color="auto"/>
          <w:right w:val="single" w:sz="4" w:space="1" w:color="auto"/>
        </w:pBdr>
        <w:ind w:firstLine="120"/>
        <w:textAlignment w:val="baseline"/>
        <w:rPr>
          <w:rFonts w:cstheme="minorHAnsi"/>
          <w:lang w:val="en-US" w:eastAsia="zh-CN"/>
        </w:rPr>
      </w:pPr>
      <w:r w:rsidRPr="009636F1">
        <w:rPr>
          <w:rFonts w:cstheme="minorHAnsi"/>
          <w:lang w:val="en-US" w:eastAsia="zh-CN"/>
        </w:rPr>
        <w:t> </w:t>
      </w:r>
    </w:p>
    <w:p w14:paraId="73744CAF"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lastRenderedPageBreak/>
        <w:t>3.  Distribution/sale/consumption stage </w:t>
      </w:r>
    </w:p>
    <w:p w14:paraId="4FAEC7B0"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a.  Reduce single-use plastics(*) </w:t>
      </w:r>
    </w:p>
    <w:p w14:paraId="7F2F9D59"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b. Collect and recycle used plastics by distribution/sale/consumption sectors(promotion of reuse and recycling, improvement of reuse and recycling rate of plastics) (*)  </w:t>
      </w:r>
    </w:p>
    <w:p w14:paraId="60B46D8B" w14:textId="77777777" w:rsidR="000163F0" w:rsidRPr="009636F1" w:rsidRDefault="000163F0" w:rsidP="00FC76C1">
      <w:pPr>
        <w:pBdr>
          <w:top w:val="single" w:sz="4" w:space="1" w:color="auto"/>
          <w:left w:val="single" w:sz="4" w:space="1" w:color="auto"/>
          <w:bottom w:val="single" w:sz="4" w:space="1" w:color="auto"/>
          <w:right w:val="single" w:sz="4" w:space="1" w:color="auto"/>
        </w:pBdr>
        <w:ind w:firstLine="120"/>
        <w:textAlignment w:val="baseline"/>
        <w:rPr>
          <w:rFonts w:cstheme="minorHAnsi"/>
          <w:lang w:val="en-US" w:eastAsia="zh-CN"/>
        </w:rPr>
      </w:pPr>
      <w:r w:rsidRPr="009636F1">
        <w:rPr>
          <w:rFonts w:cstheme="minorHAnsi"/>
          <w:lang w:val="en-US" w:eastAsia="zh-CN"/>
        </w:rPr>
        <w:t>c.  Introduction of product take-back and right-to-repair requirement </w:t>
      </w:r>
    </w:p>
    <w:p w14:paraId="04DB6469" w14:textId="77777777" w:rsidR="000163F0" w:rsidRPr="009636F1" w:rsidRDefault="000163F0" w:rsidP="00FC76C1">
      <w:pPr>
        <w:pBdr>
          <w:top w:val="single" w:sz="4" w:space="1" w:color="auto"/>
          <w:left w:val="single" w:sz="4" w:space="1" w:color="auto"/>
          <w:bottom w:val="single" w:sz="4" w:space="1" w:color="auto"/>
          <w:right w:val="single" w:sz="4" w:space="1" w:color="auto"/>
        </w:pBdr>
        <w:ind w:firstLine="120"/>
        <w:textAlignment w:val="baseline"/>
        <w:rPr>
          <w:rFonts w:cstheme="minorHAnsi"/>
          <w:lang w:val="en-US" w:eastAsia="zh-CN"/>
        </w:rPr>
      </w:pPr>
      <w:r w:rsidRPr="009636F1">
        <w:rPr>
          <w:rFonts w:cstheme="minorHAnsi"/>
          <w:lang w:val="en-US" w:eastAsia="zh-CN"/>
        </w:rPr>
        <w:t>d.  Introduction of product and service delivery systems </w:t>
      </w:r>
    </w:p>
    <w:p w14:paraId="6FA7CDBC" w14:textId="77777777" w:rsidR="000163F0" w:rsidRPr="009636F1" w:rsidRDefault="000163F0" w:rsidP="00FC76C1">
      <w:pPr>
        <w:pBdr>
          <w:top w:val="single" w:sz="4" w:space="1" w:color="auto"/>
          <w:left w:val="single" w:sz="4" w:space="1" w:color="auto"/>
          <w:bottom w:val="single" w:sz="4" w:space="1" w:color="auto"/>
          <w:right w:val="single" w:sz="4" w:space="1" w:color="auto"/>
        </w:pBdr>
        <w:ind w:firstLine="120"/>
        <w:textAlignment w:val="baseline"/>
        <w:rPr>
          <w:rFonts w:cstheme="minorHAnsi"/>
          <w:lang w:val="en-US" w:eastAsia="zh-CN"/>
        </w:rPr>
      </w:pPr>
      <w:r w:rsidRPr="009636F1">
        <w:rPr>
          <w:rFonts w:cstheme="minorHAnsi"/>
          <w:lang w:val="en-US" w:eastAsia="zh-CN"/>
        </w:rPr>
        <w:t>e.  Introduction of Deposit refund scheme </w:t>
      </w:r>
    </w:p>
    <w:p w14:paraId="138C8AFA" w14:textId="77777777" w:rsidR="000163F0" w:rsidRPr="009636F1" w:rsidRDefault="000163F0" w:rsidP="00FC76C1">
      <w:pPr>
        <w:pBdr>
          <w:top w:val="single" w:sz="4" w:space="1" w:color="auto"/>
          <w:left w:val="single" w:sz="4" w:space="1" w:color="auto"/>
          <w:bottom w:val="single" w:sz="4" w:space="1" w:color="auto"/>
          <w:right w:val="single" w:sz="4" w:space="1" w:color="auto"/>
        </w:pBdr>
        <w:ind w:firstLine="120"/>
        <w:textAlignment w:val="baseline"/>
        <w:rPr>
          <w:rFonts w:cstheme="minorHAnsi"/>
          <w:lang w:val="en-US" w:eastAsia="zh-CN"/>
        </w:rPr>
      </w:pPr>
      <w:r w:rsidRPr="009636F1">
        <w:rPr>
          <w:rFonts w:cstheme="minorHAnsi"/>
          <w:lang w:val="en-US" w:eastAsia="zh-CN"/>
        </w:rPr>
        <w:t>f.  Supporting the development of skills and infrastructure for reuse, recycling, repair, repurposing and refurbishment of plastic products </w:t>
      </w:r>
    </w:p>
    <w:p w14:paraId="11BC5F08" w14:textId="77777777" w:rsidR="000163F0" w:rsidRPr="009636F1" w:rsidRDefault="000163F0" w:rsidP="00FC76C1">
      <w:pPr>
        <w:pBdr>
          <w:top w:val="single" w:sz="4" w:space="1" w:color="auto"/>
          <w:left w:val="single" w:sz="4" w:space="1" w:color="auto"/>
          <w:bottom w:val="single" w:sz="4" w:space="1" w:color="auto"/>
          <w:right w:val="single" w:sz="4" w:space="1" w:color="auto"/>
        </w:pBdr>
        <w:ind w:firstLine="120"/>
        <w:textAlignment w:val="baseline"/>
        <w:rPr>
          <w:rFonts w:cstheme="minorHAnsi"/>
          <w:lang w:val="en-US" w:eastAsia="zh-CN"/>
        </w:rPr>
      </w:pPr>
      <w:r w:rsidRPr="009636F1">
        <w:rPr>
          <w:rFonts w:cstheme="minorHAnsi"/>
          <w:lang w:val="en-US" w:eastAsia="zh-CN"/>
        </w:rPr>
        <w:t>g.  Economic instruments such as fees, tax incentives, subsidies, and subsidy reform, as appropriate </w:t>
      </w:r>
    </w:p>
    <w:p w14:paraId="029670F4" w14:textId="77777777" w:rsidR="000163F0" w:rsidRPr="009636F1" w:rsidRDefault="000163F0" w:rsidP="00FC76C1">
      <w:pPr>
        <w:pBdr>
          <w:top w:val="single" w:sz="4" w:space="1" w:color="auto"/>
          <w:left w:val="single" w:sz="4" w:space="1" w:color="auto"/>
          <w:bottom w:val="single" w:sz="4" w:space="1" w:color="auto"/>
          <w:right w:val="single" w:sz="4" w:space="1" w:color="auto"/>
        </w:pBdr>
        <w:ind w:firstLine="120"/>
        <w:textAlignment w:val="baseline"/>
        <w:rPr>
          <w:rFonts w:cstheme="minorHAnsi"/>
          <w:lang w:val="en-US" w:eastAsia="zh-CN"/>
        </w:rPr>
      </w:pPr>
      <w:r w:rsidRPr="009636F1">
        <w:rPr>
          <w:rFonts w:cstheme="minorHAnsi"/>
          <w:lang w:val="en-US" w:eastAsia="zh-CN"/>
        </w:rPr>
        <w:t>h.  Leveraging public procurement </w:t>
      </w:r>
    </w:p>
    <w:p w14:paraId="6077F936"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w:t>
      </w:r>
      <w:proofErr w:type="spellStart"/>
      <w:r w:rsidRPr="009636F1">
        <w:rPr>
          <w:rFonts w:cstheme="minorHAnsi"/>
          <w:lang w:val="en-US" w:eastAsia="zh-CN"/>
        </w:rPr>
        <w:t>i</w:t>
      </w:r>
      <w:proofErr w:type="spellEnd"/>
      <w:r w:rsidRPr="009636F1">
        <w:rPr>
          <w:rFonts w:cstheme="minorHAnsi"/>
          <w:lang w:val="en-US" w:eastAsia="zh-CN"/>
        </w:rPr>
        <w:t>. Raising-awareness of the problem of global plastic pollution and the importance of consumers’ and venders’ behavioral changes in plastic use (*) </w:t>
      </w:r>
    </w:p>
    <w:p w14:paraId="75A06BC7"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w:t>
      </w:r>
    </w:p>
    <w:p w14:paraId="26539600"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4.  Waste management and disposal stage </w:t>
      </w:r>
    </w:p>
    <w:p w14:paraId="6FAE3645"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a.  Develop national sound waste management policies based on the appropriate priorities of waste management including waste prevention </w:t>
      </w:r>
    </w:p>
    <w:p w14:paraId="0964DEB8"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b.   Ensure safe and environmentally sound waste management at its different stages, including handling, sorting, collection, transportation, storage, recycling, and final disposal of plastic waste(*) </w:t>
      </w:r>
    </w:p>
    <w:p w14:paraId="7DC0F0D0"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c.   Enhance recycling and treatment capacity in light of current consumption level and future projections to ensure environmentally sound waste management(*) </w:t>
      </w:r>
    </w:p>
    <w:p w14:paraId="6DE34FB3"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d.   Prevent open dumping, ocean dumping, littering and open burning(*) </w:t>
      </w:r>
    </w:p>
    <w:p w14:paraId="447574D9"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e.  Invest in waste management systems and infrastructure(*) </w:t>
      </w:r>
    </w:p>
    <w:p w14:paraId="6910752F"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xml:space="preserve"> f.  Incentivize </w:t>
      </w:r>
      <w:proofErr w:type="spellStart"/>
      <w:r w:rsidRPr="009636F1">
        <w:rPr>
          <w:rFonts w:cstheme="minorHAnsi"/>
          <w:lang w:val="en-US" w:eastAsia="zh-CN"/>
        </w:rPr>
        <w:t>behavioural</w:t>
      </w:r>
      <w:proofErr w:type="spellEnd"/>
      <w:r w:rsidRPr="009636F1">
        <w:rPr>
          <w:rFonts w:cstheme="minorHAnsi"/>
          <w:lang w:val="en-US" w:eastAsia="zh-CN"/>
        </w:rPr>
        <w:t xml:space="preserve"> changes throughout the value chain and raise consumer awareness on sustainable consumption(*)  </w:t>
      </w:r>
    </w:p>
    <w:p w14:paraId="376C6970"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w:t>
      </w:r>
    </w:p>
    <w:p w14:paraId="5515AD9A"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5.  Cross-cutting elements </w:t>
      </w:r>
    </w:p>
    <w:p w14:paraId="3BB1C476"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a.  Existing plastic pollution, including in the marine environment </w:t>
      </w:r>
    </w:p>
    <w:p w14:paraId="2DCAC2B4"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w:t>
      </w:r>
      <w:proofErr w:type="spellStart"/>
      <w:r w:rsidRPr="009636F1">
        <w:rPr>
          <w:rFonts w:cstheme="minorHAnsi"/>
          <w:lang w:val="en-US" w:eastAsia="zh-CN"/>
        </w:rPr>
        <w:t>i</w:t>
      </w:r>
      <w:proofErr w:type="spellEnd"/>
      <w:r w:rsidRPr="009636F1">
        <w:rPr>
          <w:rFonts w:cstheme="minorHAnsi"/>
          <w:lang w:val="en-US" w:eastAsia="zh-CN"/>
        </w:rPr>
        <w:t>)  cooperate to assess, identify and prioritize accumulation zones, hotspots and sectors (*) </w:t>
      </w:r>
    </w:p>
    <w:p w14:paraId="569C3314"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(ii)  take effective mitigation and remediation measures, including clean-up activities(*) </w:t>
      </w:r>
    </w:p>
    <w:p w14:paraId="41606F3E"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(iii)  promote engagement for the local population and citizens in safe and environmentally sound remediation activities(*) </w:t>
      </w:r>
    </w:p>
    <w:p w14:paraId="2B98635C"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b.  Just transition </w:t>
      </w:r>
    </w:p>
    <w:p w14:paraId="10287EFE"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c.  International and, as appropriate, regional cooperation (*) </w:t>
      </w:r>
    </w:p>
    <w:p w14:paraId="7C9C7D15"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d.  Information exchange(*) </w:t>
      </w:r>
    </w:p>
    <w:p w14:paraId="1A779248"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lastRenderedPageBreak/>
        <w:t> e.  Awareness-raising, education and research(*) </w:t>
      </w:r>
    </w:p>
    <w:p w14:paraId="78338D2C"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f.  Stakeholder engagement(*) </w:t>
      </w:r>
    </w:p>
    <w:p w14:paraId="6CBBD9F3"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g.  other effective measures that can be adopted by the Conference of Parties taking into account technological development, and scientific and socioeconomic assessments(*) </w:t>
      </w:r>
    </w:p>
    <w:p w14:paraId="7DA540FA"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w:t>
      </w:r>
    </w:p>
    <w:p w14:paraId="47BAA0D8" w14:textId="77777777" w:rsidR="000163F0" w:rsidRPr="009636F1" w:rsidRDefault="000163F0" w:rsidP="00FC76C1">
      <w:pPr>
        <w:pBdr>
          <w:top w:val="single" w:sz="4" w:space="1" w:color="auto"/>
          <w:left w:val="single" w:sz="4" w:space="1" w:color="auto"/>
          <w:bottom w:val="single" w:sz="4" w:space="1" w:color="auto"/>
          <w:right w:val="single" w:sz="4" w:space="1" w:color="auto"/>
        </w:pBdr>
        <w:textAlignment w:val="baseline"/>
        <w:rPr>
          <w:rFonts w:cstheme="minorHAnsi"/>
          <w:lang w:val="en-US" w:eastAsia="zh-CN"/>
        </w:rPr>
      </w:pPr>
      <w:r w:rsidRPr="009636F1">
        <w:rPr>
          <w:rFonts w:cstheme="minorHAnsi"/>
          <w:lang w:val="en-US" w:eastAsia="zh-CN"/>
        </w:rPr>
        <w:t>(*) mandatory measures </w:t>
      </w:r>
    </w:p>
    <w:p w14:paraId="001BAFE2" w14:textId="5C5DA812" w:rsidR="00640104" w:rsidRPr="00E73F84" w:rsidRDefault="00640104" w:rsidP="000163F0">
      <w:pPr>
        <w:rPr>
          <w:lang w:val="en-GB"/>
        </w:rPr>
      </w:pPr>
    </w:p>
    <w:sectPr w:rsidR="00640104" w:rsidRPr="00E73F8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7F949" w14:textId="77777777" w:rsidR="002701C6" w:rsidRDefault="002701C6" w:rsidP="00234B33">
      <w:pPr>
        <w:spacing w:after="0" w:line="240" w:lineRule="auto"/>
      </w:pPr>
      <w:r>
        <w:separator/>
      </w:r>
    </w:p>
  </w:endnote>
  <w:endnote w:type="continuationSeparator" w:id="0">
    <w:p w14:paraId="2526EE0F" w14:textId="77777777" w:rsidR="002701C6" w:rsidRDefault="002701C6" w:rsidP="00234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1D021" w14:textId="77777777" w:rsidR="001402DB" w:rsidRDefault="001402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E02F9" w14:textId="77777777" w:rsidR="001402DB" w:rsidRDefault="001402D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1052C" w14:textId="77777777" w:rsidR="001402DB" w:rsidRDefault="001402D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FAEA0" w14:textId="77777777" w:rsidR="002701C6" w:rsidRDefault="002701C6" w:rsidP="00234B33">
      <w:pPr>
        <w:spacing w:after="0" w:line="240" w:lineRule="auto"/>
      </w:pPr>
      <w:r>
        <w:separator/>
      </w:r>
    </w:p>
  </w:footnote>
  <w:footnote w:type="continuationSeparator" w:id="0">
    <w:p w14:paraId="2658357D" w14:textId="77777777" w:rsidR="002701C6" w:rsidRDefault="002701C6" w:rsidP="00234B33">
      <w:pPr>
        <w:spacing w:after="0" w:line="240" w:lineRule="auto"/>
      </w:pPr>
      <w:r>
        <w:continuationSeparator/>
      </w:r>
    </w:p>
  </w:footnote>
  <w:footnote w:id="1">
    <w:p w14:paraId="37B0D77A" w14:textId="75A9291D" w:rsidR="009F1F4F" w:rsidRPr="009F1F4F" w:rsidRDefault="009F1F4F">
      <w:pPr>
        <w:pStyle w:val="Funotentext"/>
        <w:rPr>
          <w:lang w:val="en-US"/>
        </w:rPr>
      </w:pPr>
      <w:r>
        <w:rPr>
          <w:rStyle w:val="Funotenzeichen"/>
        </w:rPr>
        <w:footnoteRef/>
      </w:r>
      <w:r w:rsidRPr="009F1F4F">
        <w:rPr>
          <w:lang w:val="en-US"/>
        </w:rPr>
        <w:t xml:space="preserve"> Option 0 means that there would b</w:t>
      </w:r>
      <w:r>
        <w:rPr>
          <w:lang w:val="en-US"/>
        </w:rPr>
        <w:t xml:space="preserve">e no text </w:t>
      </w:r>
      <w:r w:rsidR="00224229">
        <w:rPr>
          <w:lang w:val="en-US"/>
        </w:rPr>
        <w:t>on this matter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613" w14:textId="77777777" w:rsidR="001402DB" w:rsidRDefault="001402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4BD6F" w14:textId="4EFFD8BA" w:rsidR="00234B33" w:rsidRPr="00227CD6" w:rsidRDefault="00234B33" w:rsidP="00234B33">
    <w:pPr>
      <w:pStyle w:val="Kopfzeile"/>
      <w:ind w:left="4056"/>
      <w:rPr>
        <w:i/>
        <w:iCs/>
      </w:rPr>
    </w:pPr>
    <w:r w:rsidRPr="00227CD6">
      <w:rPr>
        <w:i/>
        <w:iCs/>
      </w:rPr>
      <w:t>Non-Paper</w:t>
    </w:r>
    <w:r w:rsidRPr="00227CD6">
      <w:rPr>
        <w:i/>
        <w:iCs/>
      </w:rPr>
      <w:tab/>
      <w:t xml:space="preserve">17.11.2023, </w:t>
    </w:r>
    <w:r w:rsidR="001402DB">
      <w:rPr>
        <w:i/>
        <w:iCs/>
      </w:rPr>
      <w:t>22:00</w:t>
    </w:r>
  </w:p>
  <w:p w14:paraId="4CEFCF2C" w14:textId="77777777" w:rsidR="00234B33" w:rsidRDefault="00234B3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D3B00" w14:textId="77777777" w:rsidR="001402DB" w:rsidRDefault="001402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A12D9"/>
    <w:multiLevelType w:val="multilevel"/>
    <w:tmpl w:val="61A8E2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547420AB"/>
    <w:multiLevelType w:val="hybridMultilevel"/>
    <w:tmpl w:val="305EDE36"/>
    <w:lvl w:ilvl="0" w:tplc="20000019">
      <w:start w:val="1"/>
      <w:numFmt w:val="lowerLetter"/>
      <w:lvlText w:val="%1."/>
      <w:lvlJc w:val="left"/>
      <w:pPr>
        <w:ind w:left="785"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245078C"/>
    <w:multiLevelType w:val="multilevel"/>
    <w:tmpl w:val="61D6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0097298">
    <w:abstractNumId w:val="1"/>
  </w:num>
  <w:num w:numId="2" w16cid:durableId="1136800726">
    <w:abstractNumId w:val="2"/>
  </w:num>
  <w:num w:numId="3" w16cid:durableId="1990938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202"/>
    <w:rsid w:val="000163F0"/>
    <w:rsid w:val="00037B3D"/>
    <w:rsid w:val="00051AE8"/>
    <w:rsid w:val="0008575A"/>
    <w:rsid w:val="00090248"/>
    <w:rsid w:val="000A3021"/>
    <w:rsid w:val="000B0286"/>
    <w:rsid w:val="000E11EB"/>
    <w:rsid w:val="00111235"/>
    <w:rsid w:val="001126E4"/>
    <w:rsid w:val="001402DB"/>
    <w:rsid w:val="00145D00"/>
    <w:rsid w:val="0014763C"/>
    <w:rsid w:val="0017651C"/>
    <w:rsid w:val="00201D4E"/>
    <w:rsid w:val="00224229"/>
    <w:rsid w:val="00234B33"/>
    <w:rsid w:val="002475F2"/>
    <w:rsid w:val="002701C6"/>
    <w:rsid w:val="002F044F"/>
    <w:rsid w:val="003143F5"/>
    <w:rsid w:val="00375D10"/>
    <w:rsid w:val="003E0997"/>
    <w:rsid w:val="004161C7"/>
    <w:rsid w:val="00465832"/>
    <w:rsid w:val="004D226E"/>
    <w:rsid w:val="004F7502"/>
    <w:rsid w:val="005713C8"/>
    <w:rsid w:val="0057733A"/>
    <w:rsid w:val="005E38A7"/>
    <w:rsid w:val="00637EC2"/>
    <w:rsid w:val="00640104"/>
    <w:rsid w:val="00735202"/>
    <w:rsid w:val="0077424C"/>
    <w:rsid w:val="00780288"/>
    <w:rsid w:val="007B2057"/>
    <w:rsid w:val="00824ACB"/>
    <w:rsid w:val="00857A18"/>
    <w:rsid w:val="008916BE"/>
    <w:rsid w:val="008D2709"/>
    <w:rsid w:val="00906D31"/>
    <w:rsid w:val="00960A50"/>
    <w:rsid w:val="009636F1"/>
    <w:rsid w:val="009739F7"/>
    <w:rsid w:val="009F1F4F"/>
    <w:rsid w:val="00A34BB6"/>
    <w:rsid w:val="00A54D33"/>
    <w:rsid w:val="00AB1A12"/>
    <w:rsid w:val="00AF38D8"/>
    <w:rsid w:val="00B2160D"/>
    <w:rsid w:val="00B972A8"/>
    <w:rsid w:val="00BD174A"/>
    <w:rsid w:val="00BD4AA6"/>
    <w:rsid w:val="00BD5F40"/>
    <w:rsid w:val="00BE13FE"/>
    <w:rsid w:val="00C438E3"/>
    <w:rsid w:val="00C77E5F"/>
    <w:rsid w:val="00CA3A49"/>
    <w:rsid w:val="00CE6346"/>
    <w:rsid w:val="00D20507"/>
    <w:rsid w:val="00D36757"/>
    <w:rsid w:val="00D83F16"/>
    <w:rsid w:val="00E01E35"/>
    <w:rsid w:val="00E0376F"/>
    <w:rsid w:val="00E038DE"/>
    <w:rsid w:val="00E3555F"/>
    <w:rsid w:val="00E73F84"/>
    <w:rsid w:val="00EC07F4"/>
    <w:rsid w:val="00ED0CCC"/>
    <w:rsid w:val="00F651E7"/>
    <w:rsid w:val="00FC76C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F0C8F"/>
  <w15:chartTrackingRefBased/>
  <w15:docId w15:val="{DF9ED802-3BAE-402A-A5D8-E9922C953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35202"/>
    <w:pPr>
      <w:ind w:left="720"/>
      <w:contextualSpacing/>
    </w:pPr>
  </w:style>
  <w:style w:type="paragraph" w:styleId="Kopfzeile">
    <w:name w:val="header"/>
    <w:basedOn w:val="Standard"/>
    <w:link w:val="KopfzeileZchn"/>
    <w:uiPriority w:val="99"/>
    <w:unhideWhenUsed/>
    <w:rsid w:val="00234B3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34B33"/>
  </w:style>
  <w:style w:type="paragraph" w:styleId="Fuzeile">
    <w:name w:val="footer"/>
    <w:basedOn w:val="Standard"/>
    <w:link w:val="FuzeileZchn"/>
    <w:uiPriority w:val="99"/>
    <w:unhideWhenUsed/>
    <w:rsid w:val="00234B3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34B33"/>
  </w:style>
  <w:style w:type="character" w:styleId="Kommentarzeichen">
    <w:name w:val="annotation reference"/>
    <w:basedOn w:val="Absatz-Standardschriftart"/>
    <w:uiPriority w:val="99"/>
    <w:semiHidden/>
    <w:unhideWhenUsed/>
    <w:rsid w:val="000163F0"/>
    <w:rPr>
      <w:sz w:val="16"/>
      <w:szCs w:val="16"/>
    </w:rPr>
  </w:style>
  <w:style w:type="paragraph" w:styleId="Kommentartext">
    <w:name w:val="annotation text"/>
    <w:basedOn w:val="Standard"/>
    <w:link w:val="KommentartextZchn"/>
    <w:uiPriority w:val="99"/>
    <w:unhideWhenUsed/>
    <w:rsid w:val="000163F0"/>
    <w:pPr>
      <w:spacing w:after="0" w:line="240" w:lineRule="auto"/>
    </w:pPr>
    <w:rPr>
      <w:rFonts w:ascii="Times New Roman" w:eastAsia="Times New Roman" w:hAnsi="Times New Roman" w:cs="Times New Roman"/>
      <w:kern w:val="0"/>
      <w:sz w:val="20"/>
      <w:szCs w:val="20"/>
      <w:lang w:val="fr-CH" w:eastAsia="fr-FR"/>
      <w14:ligatures w14:val="none"/>
    </w:rPr>
  </w:style>
  <w:style w:type="character" w:customStyle="1" w:styleId="KommentartextZchn">
    <w:name w:val="Kommentartext Zchn"/>
    <w:basedOn w:val="Absatz-Standardschriftart"/>
    <w:link w:val="Kommentartext"/>
    <w:uiPriority w:val="99"/>
    <w:rsid w:val="000163F0"/>
    <w:rPr>
      <w:rFonts w:ascii="Times New Roman" w:eastAsia="Times New Roman" w:hAnsi="Times New Roman" w:cs="Times New Roman"/>
      <w:kern w:val="0"/>
      <w:sz w:val="20"/>
      <w:szCs w:val="20"/>
      <w:lang w:val="fr-CH" w:eastAsia="fr-FR"/>
      <w14:ligatures w14:val="none"/>
    </w:rPr>
  </w:style>
  <w:style w:type="paragraph" w:styleId="Funotentext">
    <w:name w:val="footnote text"/>
    <w:basedOn w:val="Standard"/>
    <w:link w:val="FunotentextZchn"/>
    <w:uiPriority w:val="99"/>
    <w:semiHidden/>
    <w:unhideWhenUsed/>
    <w:rsid w:val="009F1F4F"/>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F1F4F"/>
    <w:rPr>
      <w:sz w:val="20"/>
      <w:szCs w:val="20"/>
    </w:rPr>
  </w:style>
  <w:style w:type="character" w:styleId="Funotenzeichen">
    <w:name w:val="footnote reference"/>
    <w:basedOn w:val="Absatz-Standardschriftart"/>
    <w:uiPriority w:val="99"/>
    <w:semiHidden/>
    <w:unhideWhenUsed/>
    <w:rsid w:val="009F1F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C8CCE-D305-4D14-9641-ECEE11D5B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8373</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Axel Borchmann</dc:creator>
  <cp:keywords/>
  <dc:description/>
  <cp:lastModifiedBy>Axel Borchmann</cp:lastModifiedBy>
  <cp:revision>53</cp:revision>
  <dcterms:created xsi:type="dcterms:W3CDTF">2023-11-17T13:05:00Z</dcterms:created>
  <dcterms:modified xsi:type="dcterms:W3CDTF">2023-11-19T01:24:00Z</dcterms:modified>
</cp:coreProperties>
</file>