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right"/>
        <w:tblLayout w:type="fixed"/>
        <w:tblLook w:val="0000" w:firstRow="0" w:lastRow="0" w:firstColumn="0" w:lastColumn="0" w:noHBand="0" w:noVBand="0"/>
      </w:tblPr>
      <w:tblGrid>
        <w:gridCol w:w="1519"/>
        <w:gridCol w:w="5224"/>
        <w:gridCol w:w="2753"/>
      </w:tblGrid>
      <w:tr w:rsidR="008E6EEF" w:rsidRPr="00EA4E5B" w14:paraId="7D83E795" w14:textId="77777777" w:rsidTr="00E624A5">
        <w:trPr>
          <w:cantSplit/>
          <w:trHeight w:val="850"/>
          <w:jc w:val="right"/>
        </w:trPr>
        <w:tc>
          <w:tcPr>
            <w:tcW w:w="1550" w:type="dxa"/>
          </w:tcPr>
          <w:p w14:paraId="469568CD" w14:textId="77777777" w:rsidR="008E6EEF" w:rsidRPr="00EA4E5B" w:rsidRDefault="008E6EEF" w:rsidP="00E624A5">
            <w:pPr>
              <w:tabs>
                <w:tab w:val="left" w:pos="1247"/>
                <w:tab w:val="left" w:pos="1814"/>
                <w:tab w:val="left" w:pos="2381"/>
                <w:tab w:val="left" w:pos="2948"/>
                <w:tab w:val="left" w:pos="3515"/>
              </w:tabs>
              <w:spacing w:after="0" w:line="240" w:lineRule="auto"/>
              <w:jc w:val="left"/>
              <w:rPr>
                <w:rFonts w:ascii="Univers" w:eastAsia="SimSun" w:hAnsi="Univers"/>
                <w:b/>
                <w:noProof/>
                <w:sz w:val="32"/>
                <w:szCs w:val="32"/>
                <w:lang w:val="en-GB" w:eastAsia="en-US"/>
              </w:rPr>
            </w:pPr>
            <w:r w:rsidRPr="00EA4E5B">
              <w:rPr>
                <w:rFonts w:ascii="SimHei" w:eastAsia="SimHei" w:hAnsi="SimHei" w:hint="eastAsia"/>
                <w:b/>
                <w:sz w:val="32"/>
                <w:szCs w:val="32"/>
                <w:lang w:val="fr-FR"/>
              </w:rPr>
              <w:t>联合国</w:t>
            </w:r>
          </w:p>
        </w:tc>
        <w:tc>
          <w:tcPr>
            <w:tcW w:w="5347" w:type="dxa"/>
          </w:tcPr>
          <w:p w14:paraId="6CE2591C" w14:textId="77777777" w:rsidR="008E6EEF" w:rsidRPr="00EA4E5B" w:rsidRDefault="008E6EEF" w:rsidP="00E624A5">
            <w:pPr>
              <w:tabs>
                <w:tab w:val="left" w:pos="1247"/>
                <w:tab w:val="left" w:pos="1814"/>
                <w:tab w:val="left" w:pos="2381"/>
                <w:tab w:val="left" w:pos="2948"/>
                <w:tab w:val="left" w:pos="3515"/>
              </w:tabs>
              <w:spacing w:after="0" w:line="240" w:lineRule="auto"/>
              <w:jc w:val="left"/>
              <w:rPr>
                <w:rFonts w:ascii="Univers" w:eastAsia="SimSun" w:hAnsi="Univers"/>
                <w:b/>
                <w:sz w:val="27"/>
                <w:szCs w:val="27"/>
                <w:lang w:val="en-GB" w:eastAsia="en-US"/>
              </w:rPr>
            </w:pPr>
          </w:p>
        </w:tc>
        <w:tc>
          <w:tcPr>
            <w:tcW w:w="2815" w:type="dxa"/>
          </w:tcPr>
          <w:p w14:paraId="428182CE" w14:textId="77777777" w:rsidR="008E6EEF" w:rsidRPr="00EA4E5B" w:rsidRDefault="008E6EEF" w:rsidP="00E624A5">
            <w:pPr>
              <w:tabs>
                <w:tab w:val="left" w:pos="1247"/>
                <w:tab w:val="left" w:pos="1814"/>
                <w:tab w:val="left" w:pos="2381"/>
                <w:tab w:val="left" w:pos="2948"/>
                <w:tab w:val="left" w:pos="3515"/>
              </w:tabs>
              <w:spacing w:after="0" w:line="240" w:lineRule="auto"/>
              <w:jc w:val="right"/>
              <w:rPr>
                <w:rFonts w:ascii="Arial" w:eastAsia="SimSun" w:hAnsi="Arial" w:cs="Arial"/>
                <w:b/>
                <w:sz w:val="64"/>
                <w:szCs w:val="64"/>
                <w:lang w:val="en-GB" w:eastAsia="en-US"/>
              </w:rPr>
            </w:pPr>
            <w:r w:rsidRPr="00EA4E5B">
              <w:rPr>
                <w:rFonts w:ascii="Arial" w:eastAsia="SimSun" w:hAnsi="Arial" w:cs="Arial"/>
                <w:b/>
                <w:sz w:val="64"/>
                <w:szCs w:val="64"/>
                <w:lang w:val="en-GB" w:eastAsia="en-US"/>
              </w:rPr>
              <w:t>EP</w:t>
            </w:r>
          </w:p>
        </w:tc>
      </w:tr>
      <w:tr w:rsidR="008E6EEF" w:rsidRPr="00EA4E5B" w14:paraId="1B615A42" w14:textId="77777777" w:rsidTr="00E624A5">
        <w:trPr>
          <w:cantSplit/>
          <w:trHeight w:val="281"/>
          <w:jc w:val="right"/>
        </w:trPr>
        <w:tc>
          <w:tcPr>
            <w:tcW w:w="1550" w:type="dxa"/>
            <w:tcBorders>
              <w:bottom w:val="single" w:sz="4" w:space="0" w:color="auto"/>
            </w:tcBorders>
          </w:tcPr>
          <w:p w14:paraId="48583BA9" w14:textId="77777777" w:rsidR="008E6EEF" w:rsidRPr="00EA4E5B" w:rsidRDefault="008E6EEF" w:rsidP="00E624A5">
            <w:pPr>
              <w:tabs>
                <w:tab w:val="left" w:pos="1247"/>
                <w:tab w:val="left" w:pos="1814"/>
                <w:tab w:val="left" w:pos="2381"/>
                <w:tab w:val="left" w:pos="2948"/>
                <w:tab w:val="left" w:pos="3515"/>
              </w:tabs>
              <w:spacing w:after="0" w:line="240" w:lineRule="auto"/>
              <w:jc w:val="left"/>
              <w:rPr>
                <w:rFonts w:ascii="Times New Roman" w:eastAsia="SimSun" w:hAnsi="Times New Roman"/>
                <w:noProof/>
                <w:sz w:val="18"/>
                <w:szCs w:val="18"/>
                <w:lang w:val="en-GB" w:eastAsia="en-US"/>
              </w:rPr>
            </w:pPr>
          </w:p>
        </w:tc>
        <w:tc>
          <w:tcPr>
            <w:tcW w:w="5347" w:type="dxa"/>
            <w:tcBorders>
              <w:bottom w:val="single" w:sz="4" w:space="0" w:color="auto"/>
            </w:tcBorders>
          </w:tcPr>
          <w:p w14:paraId="7BF59809" w14:textId="77777777" w:rsidR="008E6EEF" w:rsidRPr="00EA4E5B" w:rsidRDefault="008E6EEF" w:rsidP="00E624A5">
            <w:pPr>
              <w:tabs>
                <w:tab w:val="left" w:pos="1247"/>
                <w:tab w:val="left" w:pos="1814"/>
                <w:tab w:val="left" w:pos="2381"/>
                <w:tab w:val="left" w:pos="2948"/>
                <w:tab w:val="left" w:pos="3515"/>
              </w:tabs>
              <w:spacing w:after="0" w:line="240" w:lineRule="auto"/>
              <w:jc w:val="left"/>
              <w:rPr>
                <w:rFonts w:ascii="Univers" w:eastAsia="SimSun" w:hAnsi="Univers"/>
                <w:b/>
                <w:sz w:val="18"/>
                <w:szCs w:val="18"/>
                <w:lang w:val="en-GB" w:eastAsia="en-US"/>
              </w:rPr>
            </w:pPr>
          </w:p>
        </w:tc>
        <w:tc>
          <w:tcPr>
            <w:tcW w:w="2815" w:type="dxa"/>
            <w:tcBorders>
              <w:bottom w:val="single" w:sz="4" w:space="0" w:color="auto"/>
            </w:tcBorders>
          </w:tcPr>
          <w:p w14:paraId="17D682B7" w14:textId="7014D301" w:rsidR="008E6EEF" w:rsidRPr="00EA4E5B" w:rsidRDefault="008E6EEF" w:rsidP="00E624A5">
            <w:pPr>
              <w:tabs>
                <w:tab w:val="left" w:pos="1247"/>
                <w:tab w:val="left" w:pos="1814"/>
                <w:tab w:val="left" w:pos="2381"/>
                <w:tab w:val="left" w:pos="2948"/>
                <w:tab w:val="left" w:pos="3515"/>
              </w:tabs>
              <w:spacing w:after="0" w:line="240" w:lineRule="auto"/>
              <w:jc w:val="left"/>
              <w:rPr>
                <w:rFonts w:ascii="Times New Roman" w:eastAsia="SimSun" w:hAnsi="Times New Roman"/>
                <w:noProof/>
                <w:sz w:val="18"/>
                <w:szCs w:val="18"/>
                <w:lang w:val="en-GB" w:eastAsia="en-US"/>
              </w:rPr>
            </w:pPr>
            <w:r w:rsidRPr="00EA4E5B">
              <w:rPr>
                <w:rFonts w:ascii="Times New Roman" w:eastAsia="SimSun" w:hAnsi="Times New Roman"/>
                <w:b/>
                <w:bCs/>
                <w:sz w:val="28"/>
                <w:szCs w:val="20"/>
                <w:lang w:val="en-GB" w:eastAsia="en-US"/>
              </w:rPr>
              <w:t>UNEP</w:t>
            </w:r>
            <w:r w:rsidRPr="00EA4E5B">
              <w:rPr>
                <w:rFonts w:ascii="Times New Roman" w:eastAsia="SimSun" w:hAnsi="Times New Roman"/>
                <w:sz w:val="20"/>
                <w:szCs w:val="20"/>
                <w:lang w:val="en-GB" w:eastAsia="en-US"/>
              </w:rPr>
              <w:t>/EA.</w:t>
            </w:r>
            <w:r>
              <w:rPr>
                <w:rFonts w:ascii="Times New Roman" w:eastAsia="SimSun" w:hAnsi="Times New Roman"/>
                <w:sz w:val="20"/>
                <w:szCs w:val="20"/>
                <w:lang w:val="en-GB" w:eastAsia="en-US"/>
              </w:rPr>
              <w:t>4</w:t>
            </w:r>
            <w:r w:rsidRPr="00EA4E5B">
              <w:rPr>
                <w:rFonts w:ascii="Times New Roman" w:eastAsia="SimSun" w:hAnsi="Times New Roman"/>
                <w:sz w:val="20"/>
                <w:szCs w:val="20"/>
                <w:lang w:val="en-GB" w:eastAsia="en-US"/>
              </w:rPr>
              <w:t>/</w:t>
            </w:r>
            <w:r w:rsidR="00AB5ACF">
              <w:rPr>
                <w:rFonts w:ascii="Times New Roman" w:eastAsia="SimSun" w:hAnsi="Times New Roman"/>
                <w:sz w:val="20"/>
                <w:szCs w:val="20"/>
                <w:lang w:val="en-GB"/>
              </w:rPr>
              <w:t>23</w:t>
            </w:r>
          </w:p>
        </w:tc>
      </w:tr>
      <w:bookmarkStart w:id="0" w:name="_MON_1021710482"/>
      <w:bookmarkEnd w:id="0"/>
      <w:bookmarkStart w:id="1" w:name="_MON_1021710510"/>
      <w:bookmarkEnd w:id="1"/>
      <w:tr w:rsidR="008E6EEF" w:rsidRPr="00EA4E5B" w14:paraId="0132C80C" w14:textId="77777777" w:rsidTr="00E624A5">
        <w:trPr>
          <w:cantSplit/>
          <w:trHeight w:val="2549"/>
          <w:jc w:val="right"/>
        </w:trPr>
        <w:tc>
          <w:tcPr>
            <w:tcW w:w="1550" w:type="dxa"/>
            <w:tcBorders>
              <w:top w:val="single" w:sz="4" w:space="0" w:color="auto"/>
              <w:bottom w:val="single" w:sz="24" w:space="0" w:color="auto"/>
            </w:tcBorders>
          </w:tcPr>
          <w:p w14:paraId="00D05D2A" w14:textId="77777777" w:rsidR="008E6EEF" w:rsidRPr="00EA4E5B" w:rsidRDefault="008E6EEF" w:rsidP="00E624A5">
            <w:pPr>
              <w:tabs>
                <w:tab w:val="left" w:pos="1247"/>
                <w:tab w:val="left" w:pos="1814"/>
                <w:tab w:val="left" w:pos="2381"/>
                <w:tab w:val="left" w:pos="2948"/>
                <w:tab w:val="left" w:pos="3515"/>
              </w:tabs>
              <w:spacing w:after="0" w:line="240" w:lineRule="auto"/>
              <w:jc w:val="left"/>
              <w:rPr>
                <w:rFonts w:ascii="Times New Roman" w:eastAsia="SimSun" w:hAnsi="Times New Roman"/>
                <w:noProof/>
                <w:sz w:val="20"/>
                <w:szCs w:val="20"/>
                <w:lang w:val="en-GB" w:eastAsia="en-US"/>
              </w:rPr>
            </w:pPr>
            <w:r w:rsidRPr="00EA4E5B">
              <w:rPr>
                <w:rFonts w:ascii="Times New Roman" w:eastAsia="SimSun" w:hAnsi="Times New Roman"/>
                <w:noProof/>
                <w:sz w:val="20"/>
                <w:szCs w:val="20"/>
                <w:lang w:val="en-GB" w:eastAsia="en-US"/>
              </w:rPr>
              <w:object w:dxaOrig="1831" w:dyaOrig="1726" w14:anchorId="7539D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45pt;height:62.5pt" o:ole="" fillcolor="window">
                  <v:imagedata r:id="rId9" o:title=""/>
                </v:shape>
                <o:OLEObject Type="Embed" ProgID="Word.Picture.8" ShapeID="_x0000_i1025" DrawAspect="Content" ObjectID="_1610261718" r:id="rId10"/>
              </w:object>
            </w:r>
            <w:r w:rsidRPr="00EA4E5B">
              <w:rPr>
                <w:rFonts w:ascii="Times New Roman" w:eastAsia="SimSun" w:hAnsi="Times New Roman"/>
                <w:noProof/>
                <w:sz w:val="20"/>
                <w:szCs w:val="20"/>
              </w:rPr>
              <w:drawing>
                <wp:inline distT="0" distB="0" distL="0" distR="0" wp14:anchorId="59C76064" wp14:editId="50C9C467">
                  <wp:extent cx="723900" cy="762000"/>
                  <wp:effectExtent l="0" t="0" r="0" b="0"/>
                  <wp:docPr id="3" name="Picture 3" descr="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762000"/>
                          </a:xfrm>
                          <a:prstGeom prst="rect">
                            <a:avLst/>
                          </a:prstGeom>
                          <a:noFill/>
                          <a:ln>
                            <a:noFill/>
                          </a:ln>
                        </pic:spPr>
                      </pic:pic>
                    </a:graphicData>
                  </a:graphic>
                </wp:inline>
              </w:drawing>
            </w:r>
          </w:p>
        </w:tc>
        <w:tc>
          <w:tcPr>
            <w:tcW w:w="5347" w:type="dxa"/>
            <w:tcBorders>
              <w:top w:val="single" w:sz="4" w:space="0" w:color="auto"/>
              <w:bottom w:val="single" w:sz="24" w:space="0" w:color="auto"/>
            </w:tcBorders>
          </w:tcPr>
          <w:p w14:paraId="5492B6CD" w14:textId="77777777" w:rsidR="008E6EEF" w:rsidRPr="00EA4E5B" w:rsidRDefault="008E6EEF" w:rsidP="00E624A5">
            <w:pPr>
              <w:tabs>
                <w:tab w:val="left" w:pos="1247"/>
                <w:tab w:val="left" w:pos="1814"/>
                <w:tab w:val="left" w:pos="2381"/>
                <w:tab w:val="left" w:pos="2948"/>
                <w:tab w:val="left" w:pos="3515"/>
              </w:tabs>
              <w:spacing w:before="1400" w:line="240" w:lineRule="auto"/>
              <w:jc w:val="left"/>
              <w:rPr>
                <w:rFonts w:ascii="Univers" w:eastAsia="SimSun" w:hAnsi="Univers"/>
                <w:b/>
                <w:sz w:val="32"/>
                <w:szCs w:val="32"/>
                <w:lang w:val="en-GB"/>
              </w:rPr>
            </w:pPr>
            <w:r w:rsidRPr="00EA4E5B">
              <w:rPr>
                <w:rFonts w:ascii="SimHei" w:eastAsia="SimHei" w:hAnsi="SimHei" w:cs="Arial" w:hint="eastAsia"/>
                <w:b/>
                <w:sz w:val="32"/>
                <w:szCs w:val="32"/>
                <w:lang w:val="fr-FR"/>
              </w:rPr>
              <w:t>联合国环境规划署</w:t>
            </w:r>
            <w:r w:rsidRPr="00EA4E5B">
              <w:rPr>
                <w:rFonts w:ascii="SimHei" w:eastAsia="SimHei" w:hAnsi="SimHei" w:cs="Arial"/>
                <w:b/>
                <w:sz w:val="32"/>
                <w:szCs w:val="32"/>
                <w:lang w:val="fr-FR"/>
              </w:rPr>
              <w:br/>
            </w:r>
            <w:r w:rsidRPr="00EA4E5B">
              <w:rPr>
                <w:rFonts w:ascii="SimHei" w:eastAsia="SimHei" w:hAnsi="SimHei" w:hint="eastAsia"/>
                <w:b/>
                <w:sz w:val="32"/>
                <w:szCs w:val="32"/>
                <w:lang w:val="fr-FR"/>
              </w:rPr>
              <w:t>联合国环境大会</w:t>
            </w:r>
          </w:p>
        </w:tc>
        <w:tc>
          <w:tcPr>
            <w:tcW w:w="2815" w:type="dxa"/>
            <w:tcBorders>
              <w:top w:val="single" w:sz="4" w:space="0" w:color="auto"/>
              <w:bottom w:val="single" w:sz="24" w:space="0" w:color="auto"/>
            </w:tcBorders>
          </w:tcPr>
          <w:p w14:paraId="1B7BA633" w14:textId="77777777" w:rsidR="008E6EEF" w:rsidRPr="00EA4E5B" w:rsidRDefault="008E6EEF" w:rsidP="00E624A5">
            <w:pPr>
              <w:tabs>
                <w:tab w:val="left" w:pos="1247"/>
                <w:tab w:val="left" w:pos="1814"/>
                <w:tab w:val="left" w:pos="2381"/>
                <w:tab w:val="left" w:pos="2948"/>
                <w:tab w:val="left" w:pos="3515"/>
              </w:tabs>
              <w:spacing w:before="120" w:after="0" w:line="240" w:lineRule="auto"/>
              <w:jc w:val="left"/>
              <w:rPr>
                <w:rFonts w:ascii="Times New Roman" w:eastAsia="SimSun" w:hAnsi="Times New Roman"/>
                <w:sz w:val="20"/>
                <w:szCs w:val="20"/>
                <w:lang w:val="en-GB" w:eastAsia="en-US"/>
              </w:rPr>
            </w:pPr>
            <w:r w:rsidRPr="00EA4E5B">
              <w:rPr>
                <w:rFonts w:ascii="Times New Roman" w:eastAsia="SimSun" w:hAnsi="Times New Roman"/>
                <w:sz w:val="20"/>
                <w:szCs w:val="20"/>
                <w:lang w:val="en-GB" w:eastAsia="en-US"/>
              </w:rPr>
              <w:t>Distr.: General</w:t>
            </w:r>
          </w:p>
          <w:p w14:paraId="71A3BBA8" w14:textId="11615C6E" w:rsidR="008E6EEF" w:rsidRDefault="008E6EEF" w:rsidP="00E624A5">
            <w:pPr>
              <w:tabs>
                <w:tab w:val="left" w:pos="1247"/>
                <w:tab w:val="left" w:pos="1814"/>
                <w:tab w:val="left" w:pos="2381"/>
                <w:tab w:val="left" w:pos="2948"/>
                <w:tab w:val="left" w:pos="3515"/>
              </w:tabs>
              <w:spacing w:after="0" w:line="240" w:lineRule="auto"/>
              <w:jc w:val="left"/>
              <w:rPr>
                <w:rFonts w:ascii="Times New Roman" w:eastAsia="SimSun" w:hAnsi="Times New Roman"/>
                <w:sz w:val="20"/>
                <w:szCs w:val="20"/>
                <w:lang w:val="en-GB" w:eastAsia="en-US"/>
              </w:rPr>
            </w:pPr>
            <w:r>
              <w:rPr>
                <w:rFonts w:ascii="Times New Roman" w:eastAsia="SimSun" w:hAnsi="Times New Roman" w:hint="eastAsia"/>
                <w:sz w:val="20"/>
                <w:szCs w:val="20"/>
                <w:lang w:val="en-GB"/>
              </w:rPr>
              <w:t>1</w:t>
            </w:r>
            <w:r w:rsidR="00C74B34">
              <w:rPr>
                <w:rFonts w:ascii="Times New Roman" w:eastAsia="SimSun" w:hAnsi="Times New Roman"/>
                <w:sz w:val="20"/>
                <w:szCs w:val="20"/>
                <w:lang w:val="en-GB"/>
              </w:rPr>
              <w:t>8</w:t>
            </w:r>
            <w:r>
              <w:rPr>
                <w:rFonts w:ascii="Times New Roman" w:eastAsia="SimSun" w:hAnsi="Times New Roman"/>
                <w:sz w:val="20"/>
                <w:szCs w:val="20"/>
                <w:lang w:val="en-GB" w:eastAsia="en-US"/>
              </w:rPr>
              <w:t xml:space="preserve"> </w:t>
            </w:r>
            <w:r>
              <w:rPr>
                <w:rFonts w:ascii="Times New Roman" w:eastAsia="SimSun" w:hAnsi="Times New Roman" w:hint="eastAsia"/>
                <w:sz w:val="20"/>
                <w:szCs w:val="20"/>
                <w:lang w:val="en-GB"/>
              </w:rPr>
              <w:t>D</w:t>
            </w:r>
            <w:r>
              <w:rPr>
                <w:rFonts w:ascii="Times New Roman" w:eastAsia="SimSun" w:hAnsi="Times New Roman"/>
                <w:sz w:val="20"/>
                <w:szCs w:val="20"/>
                <w:lang w:val="en-GB" w:eastAsia="en-US"/>
              </w:rPr>
              <w:t>ecember</w:t>
            </w:r>
            <w:r w:rsidRPr="001A15E1">
              <w:rPr>
                <w:rFonts w:ascii="Times New Roman" w:eastAsia="SimSun" w:hAnsi="Times New Roman"/>
                <w:sz w:val="20"/>
                <w:szCs w:val="20"/>
                <w:lang w:val="en-GB" w:eastAsia="en-US"/>
              </w:rPr>
              <w:t xml:space="preserve"> 2018</w:t>
            </w:r>
          </w:p>
          <w:p w14:paraId="316300A9" w14:textId="77777777" w:rsidR="008E6EEF" w:rsidRPr="00EA4E5B" w:rsidRDefault="008E6EEF" w:rsidP="00E624A5">
            <w:pPr>
              <w:tabs>
                <w:tab w:val="left" w:pos="1247"/>
                <w:tab w:val="left" w:pos="1814"/>
                <w:tab w:val="left" w:pos="2381"/>
                <w:tab w:val="left" w:pos="2948"/>
                <w:tab w:val="left" w:pos="3515"/>
              </w:tabs>
              <w:spacing w:after="0" w:line="240" w:lineRule="auto"/>
              <w:jc w:val="left"/>
              <w:rPr>
                <w:rFonts w:ascii="Times New Roman" w:eastAsia="SimSun" w:hAnsi="Times New Roman"/>
                <w:sz w:val="20"/>
                <w:szCs w:val="20"/>
                <w:lang w:val="en-GB"/>
              </w:rPr>
            </w:pPr>
          </w:p>
          <w:p w14:paraId="3E1D2B23" w14:textId="77777777" w:rsidR="008E6EEF" w:rsidRPr="00EA4E5B" w:rsidRDefault="008E6EEF" w:rsidP="00E624A5">
            <w:pPr>
              <w:tabs>
                <w:tab w:val="left" w:pos="1247"/>
                <w:tab w:val="left" w:pos="1814"/>
                <w:tab w:val="left" w:pos="2381"/>
                <w:tab w:val="left" w:pos="2948"/>
                <w:tab w:val="left" w:pos="3515"/>
              </w:tabs>
              <w:spacing w:after="0" w:line="240" w:lineRule="auto"/>
              <w:jc w:val="left"/>
              <w:rPr>
                <w:rFonts w:ascii="Times New Roman" w:eastAsia="SimSun" w:hAnsi="Times New Roman"/>
                <w:sz w:val="20"/>
                <w:szCs w:val="20"/>
                <w:lang w:val="en-GB"/>
              </w:rPr>
            </w:pPr>
            <w:r w:rsidRPr="00EA4E5B">
              <w:rPr>
                <w:rFonts w:ascii="Times New Roman" w:eastAsia="SimSun" w:hAnsi="Times New Roman" w:hint="eastAsia"/>
                <w:sz w:val="20"/>
                <w:szCs w:val="20"/>
                <w:lang w:val="en-GB"/>
              </w:rPr>
              <w:t>Chinese</w:t>
            </w:r>
          </w:p>
          <w:p w14:paraId="000CAC18" w14:textId="77777777" w:rsidR="008E6EEF" w:rsidRPr="00EA4E5B" w:rsidRDefault="008E6EEF" w:rsidP="00E624A5">
            <w:pPr>
              <w:tabs>
                <w:tab w:val="left" w:pos="1247"/>
                <w:tab w:val="left" w:pos="1814"/>
                <w:tab w:val="left" w:pos="2381"/>
                <w:tab w:val="left" w:pos="2948"/>
                <w:tab w:val="left" w:pos="3515"/>
              </w:tabs>
              <w:spacing w:after="0" w:line="240" w:lineRule="auto"/>
              <w:jc w:val="left"/>
              <w:rPr>
                <w:rFonts w:ascii="Times New Roman" w:eastAsia="SimSun" w:hAnsi="Times New Roman"/>
                <w:sz w:val="20"/>
                <w:szCs w:val="20"/>
                <w:lang w:val="en-GB" w:eastAsia="en-US"/>
              </w:rPr>
            </w:pPr>
            <w:r w:rsidRPr="00EA4E5B">
              <w:rPr>
                <w:rFonts w:ascii="Times New Roman" w:eastAsia="SimSun" w:hAnsi="Times New Roman"/>
                <w:sz w:val="20"/>
                <w:szCs w:val="20"/>
                <w:lang w:val="en-GB" w:eastAsia="en-US"/>
              </w:rPr>
              <w:t>Original: English</w:t>
            </w:r>
          </w:p>
        </w:tc>
      </w:tr>
    </w:tbl>
    <w:p w14:paraId="14313819" w14:textId="77777777" w:rsidR="008E6EEF" w:rsidRPr="00EA4E5B" w:rsidRDefault="008E6EEF" w:rsidP="00511F43">
      <w:pPr>
        <w:keepNext/>
        <w:keepLines/>
        <w:tabs>
          <w:tab w:val="left" w:pos="1247"/>
          <w:tab w:val="left" w:pos="1814"/>
          <w:tab w:val="left" w:pos="2381"/>
          <w:tab w:val="left" w:pos="2948"/>
          <w:tab w:val="left" w:pos="3515"/>
          <w:tab w:val="left" w:pos="4082"/>
        </w:tabs>
        <w:suppressAutoHyphens/>
        <w:spacing w:after="0" w:line="240" w:lineRule="auto"/>
        <w:ind w:left="120" w:right="5098" w:hanging="120"/>
        <w:jc w:val="left"/>
        <w:rPr>
          <w:rFonts w:ascii="SimHei" w:eastAsia="SimHei" w:hAnsi="SimHei"/>
          <w:b/>
          <w:sz w:val="24"/>
          <w:szCs w:val="24"/>
          <w:lang w:val="en-GB"/>
        </w:rPr>
      </w:pPr>
      <w:r w:rsidRPr="00EA4E5B">
        <w:rPr>
          <w:rFonts w:ascii="SimHei" w:eastAsia="SimHei" w:hAnsi="SimHei" w:hint="eastAsia"/>
          <w:b/>
          <w:sz w:val="24"/>
          <w:szCs w:val="24"/>
          <w:lang w:val="en-GB"/>
        </w:rPr>
        <w:t>联合国环境规划署</w:t>
      </w:r>
    </w:p>
    <w:p w14:paraId="3F41E001" w14:textId="77777777" w:rsidR="008E6EEF" w:rsidRPr="00EA4E5B" w:rsidRDefault="008E6EEF" w:rsidP="008E6EEF">
      <w:pPr>
        <w:keepNext/>
        <w:keepLines/>
        <w:tabs>
          <w:tab w:val="left" w:pos="1247"/>
          <w:tab w:val="left" w:pos="1814"/>
          <w:tab w:val="left" w:pos="2381"/>
          <w:tab w:val="left" w:pos="2948"/>
          <w:tab w:val="left" w:pos="3515"/>
          <w:tab w:val="left" w:pos="4082"/>
        </w:tabs>
        <w:suppressAutoHyphens/>
        <w:spacing w:after="0" w:line="240" w:lineRule="auto"/>
        <w:ind w:left="120" w:right="5103" w:hanging="120"/>
        <w:jc w:val="left"/>
        <w:rPr>
          <w:rFonts w:ascii="SimHei" w:eastAsia="SimHei" w:hAnsi="SimHei"/>
          <w:b/>
          <w:sz w:val="24"/>
          <w:szCs w:val="24"/>
          <w:lang w:val="en-GB"/>
        </w:rPr>
      </w:pPr>
      <w:r w:rsidRPr="00EA4E5B">
        <w:rPr>
          <w:rFonts w:ascii="SimHei" w:eastAsia="SimHei" w:hAnsi="SimHei" w:hint="eastAsia"/>
          <w:b/>
          <w:sz w:val="24"/>
          <w:szCs w:val="24"/>
          <w:lang w:val="en-GB"/>
        </w:rPr>
        <w:t>联合国环境大会</w:t>
      </w:r>
    </w:p>
    <w:p w14:paraId="5D3B6919" w14:textId="77777777" w:rsidR="008E6EEF" w:rsidRPr="00EA4E5B" w:rsidRDefault="008E6EEF" w:rsidP="008E6EEF">
      <w:pPr>
        <w:keepNext/>
        <w:keepLines/>
        <w:tabs>
          <w:tab w:val="left" w:pos="1247"/>
          <w:tab w:val="left" w:pos="1814"/>
          <w:tab w:val="left" w:pos="2381"/>
          <w:tab w:val="left" w:pos="2948"/>
          <w:tab w:val="left" w:pos="3515"/>
          <w:tab w:val="left" w:pos="4082"/>
        </w:tabs>
        <w:suppressAutoHyphens/>
        <w:spacing w:after="0" w:line="240" w:lineRule="auto"/>
        <w:ind w:left="120" w:right="5103" w:hanging="120"/>
        <w:jc w:val="left"/>
        <w:rPr>
          <w:rFonts w:ascii="Times New Roman" w:eastAsia="SimSun" w:hAnsi="Times New Roman"/>
          <w:b/>
          <w:sz w:val="20"/>
          <w:szCs w:val="20"/>
          <w:lang w:val="en-GB"/>
        </w:rPr>
      </w:pPr>
      <w:r w:rsidRPr="00EA4E5B">
        <w:rPr>
          <w:rFonts w:ascii="SimHei" w:eastAsia="SimHei" w:hAnsi="SimHei" w:hint="eastAsia"/>
          <w:b/>
          <w:sz w:val="24"/>
          <w:szCs w:val="24"/>
          <w:lang w:val="en-GB"/>
        </w:rPr>
        <w:t>第</w:t>
      </w:r>
      <w:r>
        <w:rPr>
          <w:rFonts w:ascii="SimHei" w:eastAsia="SimHei" w:hAnsi="SimHei" w:hint="eastAsia"/>
          <w:b/>
          <w:sz w:val="24"/>
          <w:szCs w:val="24"/>
          <w:lang w:val="en-GB"/>
        </w:rPr>
        <w:t>四</w:t>
      </w:r>
      <w:r w:rsidRPr="00EA4E5B">
        <w:rPr>
          <w:rFonts w:ascii="SimHei" w:eastAsia="SimHei" w:hAnsi="SimHei" w:hint="eastAsia"/>
          <w:b/>
          <w:sz w:val="24"/>
          <w:szCs w:val="24"/>
          <w:lang w:val="en-GB"/>
        </w:rPr>
        <w:t>届会议</w:t>
      </w:r>
    </w:p>
    <w:p w14:paraId="4B3BD539" w14:textId="77777777" w:rsidR="008E6EEF" w:rsidRPr="00EA4E5B" w:rsidRDefault="008E6EEF" w:rsidP="008E6EEF">
      <w:pPr>
        <w:keepNext/>
        <w:keepLines/>
        <w:tabs>
          <w:tab w:val="left" w:pos="1247"/>
          <w:tab w:val="left" w:pos="1814"/>
          <w:tab w:val="left" w:pos="2381"/>
          <w:tab w:val="left" w:pos="2948"/>
          <w:tab w:val="left" w:pos="3515"/>
          <w:tab w:val="left" w:pos="4082"/>
        </w:tabs>
        <w:suppressAutoHyphens/>
        <w:spacing w:after="0" w:line="240" w:lineRule="auto"/>
        <w:ind w:left="120" w:right="5103" w:hanging="120"/>
        <w:jc w:val="left"/>
        <w:rPr>
          <w:rFonts w:ascii="Times New Roman" w:eastAsia="SimSun" w:hAnsi="Times New Roman"/>
          <w:sz w:val="24"/>
          <w:szCs w:val="24"/>
          <w:lang w:val="en-GB"/>
        </w:rPr>
      </w:pPr>
      <w:r w:rsidRPr="00EA4E5B">
        <w:rPr>
          <w:rFonts w:ascii="Times New Roman" w:eastAsia="SimSun" w:hAnsi="Times New Roman"/>
          <w:sz w:val="24"/>
          <w:szCs w:val="24"/>
          <w:lang w:val="en-GB"/>
        </w:rPr>
        <w:t>201</w:t>
      </w:r>
      <w:r>
        <w:rPr>
          <w:rFonts w:ascii="Times New Roman" w:eastAsia="SimSun" w:hAnsi="Times New Roman"/>
          <w:sz w:val="24"/>
          <w:szCs w:val="24"/>
          <w:lang w:val="en-GB"/>
        </w:rPr>
        <w:t>9</w:t>
      </w:r>
      <w:r w:rsidRPr="00EA4E5B">
        <w:rPr>
          <w:rFonts w:ascii="Times New Roman" w:eastAsia="SimSun" w:hAnsi="Times New Roman"/>
          <w:sz w:val="24"/>
          <w:szCs w:val="24"/>
          <w:lang w:val="en-GB"/>
        </w:rPr>
        <w:t>年</w:t>
      </w:r>
      <w:r>
        <w:rPr>
          <w:rFonts w:ascii="Times New Roman" w:eastAsia="SimSun" w:hAnsi="Times New Roman"/>
          <w:sz w:val="24"/>
          <w:szCs w:val="24"/>
          <w:lang w:val="en-GB"/>
        </w:rPr>
        <w:t>3</w:t>
      </w:r>
      <w:r w:rsidRPr="00EA4E5B">
        <w:rPr>
          <w:rFonts w:ascii="Times New Roman" w:eastAsia="SimSun" w:hAnsi="Times New Roman"/>
          <w:sz w:val="24"/>
          <w:szCs w:val="24"/>
          <w:lang w:val="en-GB"/>
        </w:rPr>
        <w:t>月</w:t>
      </w:r>
      <w:r>
        <w:rPr>
          <w:rFonts w:ascii="Times New Roman" w:eastAsia="SimSun" w:hAnsi="Times New Roman"/>
          <w:sz w:val="24"/>
          <w:szCs w:val="24"/>
          <w:lang w:val="en-GB"/>
        </w:rPr>
        <w:t>11</w:t>
      </w:r>
      <w:r w:rsidRPr="00EA4E5B">
        <w:rPr>
          <w:rFonts w:ascii="Times New Roman" w:eastAsia="SimSun" w:hAnsi="Times New Roman"/>
          <w:sz w:val="24"/>
          <w:szCs w:val="24"/>
          <w:lang w:val="en-GB"/>
        </w:rPr>
        <w:t>日至</w:t>
      </w:r>
      <w:r>
        <w:rPr>
          <w:rFonts w:ascii="Times New Roman" w:eastAsia="SimSun" w:hAnsi="Times New Roman"/>
          <w:sz w:val="24"/>
          <w:szCs w:val="24"/>
          <w:lang w:val="en-GB"/>
        </w:rPr>
        <w:t>15</w:t>
      </w:r>
      <w:r w:rsidRPr="00EA4E5B">
        <w:rPr>
          <w:rFonts w:ascii="Times New Roman" w:eastAsia="SimSun" w:hAnsi="Times New Roman"/>
          <w:sz w:val="24"/>
          <w:szCs w:val="24"/>
          <w:lang w:val="en-GB"/>
        </w:rPr>
        <w:t>日，内罗毕</w:t>
      </w:r>
    </w:p>
    <w:p w14:paraId="516FD02F" w14:textId="1F042E48" w:rsidR="008E6EEF" w:rsidRDefault="008E6EEF" w:rsidP="008E6EEF">
      <w:pPr>
        <w:pStyle w:val="AATitle"/>
        <w:tabs>
          <w:tab w:val="clear" w:pos="1247"/>
          <w:tab w:val="clear" w:pos="1814"/>
          <w:tab w:val="clear" w:pos="2381"/>
          <w:tab w:val="clear" w:pos="2948"/>
          <w:tab w:val="clear" w:pos="3515"/>
          <w:tab w:val="clear" w:pos="4082"/>
        </w:tabs>
        <w:ind w:right="4393"/>
        <w:rPr>
          <w:b w:val="0"/>
          <w:sz w:val="24"/>
          <w:szCs w:val="24"/>
          <w:lang w:eastAsia="zh-CN"/>
        </w:rPr>
      </w:pPr>
      <w:r w:rsidRPr="009E5E8E">
        <w:rPr>
          <w:b w:val="0"/>
          <w:sz w:val="24"/>
          <w:szCs w:val="24"/>
          <w:lang w:eastAsia="zh-CN"/>
        </w:rPr>
        <w:t>临时议程</w:t>
      </w:r>
      <w:r w:rsidRPr="009E5E8E">
        <w:rPr>
          <w:sz w:val="24"/>
          <w:szCs w:val="24"/>
          <w:lang w:eastAsia="zh-CN"/>
        </w:rPr>
        <w:footnoteReference w:customMarkFollows="1" w:id="2"/>
        <w:t>*</w:t>
      </w:r>
      <w:r w:rsidRPr="009E5E8E">
        <w:rPr>
          <w:b w:val="0"/>
          <w:sz w:val="24"/>
          <w:szCs w:val="24"/>
          <w:lang w:eastAsia="zh-CN"/>
        </w:rPr>
        <w:t>项目</w:t>
      </w:r>
      <w:r w:rsidRPr="009E5E8E">
        <w:rPr>
          <w:b w:val="0"/>
          <w:sz w:val="24"/>
          <w:szCs w:val="24"/>
          <w:lang w:eastAsia="zh-CN"/>
        </w:rPr>
        <w:t>6</w:t>
      </w:r>
    </w:p>
    <w:p w14:paraId="4119FF7A" w14:textId="77777777" w:rsidR="00DD6027" w:rsidRPr="009E5E8E" w:rsidRDefault="00DD6027" w:rsidP="00DD6027">
      <w:pPr>
        <w:pStyle w:val="AATitle"/>
        <w:tabs>
          <w:tab w:val="clear" w:pos="1247"/>
          <w:tab w:val="clear" w:pos="1814"/>
          <w:tab w:val="clear" w:pos="2381"/>
          <w:tab w:val="clear" w:pos="2948"/>
          <w:tab w:val="clear" w:pos="3515"/>
          <w:tab w:val="clear" w:pos="4082"/>
        </w:tabs>
        <w:spacing w:before="60"/>
        <w:ind w:right="4393"/>
        <w:rPr>
          <w:rFonts w:ascii="SimHei" w:eastAsia="SimHei" w:hAnsi="SimHei"/>
          <w:sz w:val="24"/>
          <w:szCs w:val="24"/>
          <w:lang w:eastAsia="zh-CN"/>
        </w:rPr>
      </w:pPr>
      <w:r w:rsidRPr="009E5E8E">
        <w:rPr>
          <w:rFonts w:ascii="SimHei" w:eastAsia="SimHei" w:hAnsi="SimHei"/>
          <w:sz w:val="24"/>
          <w:szCs w:val="24"/>
          <w:lang w:eastAsia="zh-CN"/>
        </w:rPr>
        <w:t>工作方案和预算以及其他行政和预算问题</w:t>
      </w:r>
    </w:p>
    <w:p w14:paraId="7E70453D" w14:textId="77777777" w:rsidR="0060236E" w:rsidRPr="009E5E8E" w:rsidRDefault="0060236E" w:rsidP="008E6EEF">
      <w:pPr>
        <w:pStyle w:val="AATitle"/>
        <w:tabs>
          <w:tab w:val="clear" w:pos="1247"/>
          <w:tab w:val="clear" w:pos="1814"/>
          <w:tab w:val="clear" w:pos="2381"/>
          <w:tab w:val="clear" w:pos="2948"/>
          <w:tab w:val="clear" w:pos="3515"/>
          <w:tab w:val="clear" w:pos="4082"/>
        </w:tabs>
        <w:ind w:right="4393"/>
        <w:rPr>
          <w:b w:val="0"/>
          <w:sz w:val="24"/>
          <w:szCs w:val="24"/>
          <w:lang w:eastAsia="zh-CN"/>
        </w:rPr>
      </w:pPr>
    </w:p>
    <w:p w14:paraId="0010D493" w14:textId="77777777" w:rsidR="008E6EEF" w:rsidRPr="00126D46" w:rsidRDefault="008E6EEF" w:rsidP="008E6EEF">
      <w:pPr>
        <w:pStyle w:val="BBTitle"/>
        <w:rPr>
          <w:rFonts w:eastAsia="SimHei"/>
          <w:w w:val="103"/>
          <w:sz w:val="32"/>
          <w:szCs w:val="32"/>
          <w:lang w:eastAsia="zh-CN"/>
        </w:rPr>
      </w:pPr>
      <w:r w:rsidRPr="00126D46">
        <w:rPr>
          <w:rFonts w:eastAsia="SimHei"/>
          <w:bCs/>
          <w:sz w:val="32"/>
          <w:szCs w:val="32"/>
          <w:lang w:val="zh-CN" w:eastAsia="zh-CN"/>
        </w:rPr>
        <w:t>关于珊瑚礁的可持续管理的第</w:t>
      </w:r>
      <w:r w:rsidRPr="00126D46">
        <w:rPr>
          <w:rFonts w:eastAsia="SimHei"/>
          <w:bCs/>
          <w:sz w:val="32"/>
          <w:szCs w:val="32"/>
          <w:lang w:val="zh-CN" w:eastAsia="zh-CN"/>
        </w:rPr>
        <w:t>2/12</w:t>
      </w:r>
      <w:r w:rsidRPr="00126D46">
        <w:rPr>
          <w:rFonts w:eastAsia="SimHei"/>
          <w:bCs/>
          <w:sz w:val="32"/>
          <w:szCs w:val="32"/>
          <w:lang w:val="zh-CN" w:eastAsia="zh-CN"/>
        </w:rPr>
        <w:t>号决议的执行进展</w:t>
      </w:r>
    </w:p>
    <w:p w14:paraId="5C6E30CC" w14:textId="4A06AE59" w:rsidR="008E2B0B" w:rsidRPr="008E6EEF" w:rsidRDefault="008E6EEF" w:rsidP="008E6EEF">
      <w:pPr>
        <w:pStyle w:val="NormalNonumber"/>
        <w:rPr>
          <w:rFonts w:ascii="SimHei" w:eastAsia="SimHei" w:hAnsi="SimHei"/>
          <w:b/>
          <w:w w:val="103"/>
          <w:sz w:val="24"/>
          <w:szCs w:val="24"/>
          <w:lang w:eastAsia="zh-CN"/>
        </w:rPr>
      </w:pPr>
      <w:r w:rsidRPr="008E6EEF">
        <w:rPr>
          <w:rFonts w:ascii="SimHei" w:eastAsia="SimHei" w:hAnsi="SimHei" w:hint="eastAsia"/>
          <w:b/>
          <w:w w:val="103"/>
          <w:sz w:val="24"/>
          <w:szCs w:val="24"/>
          <w:lang w:eastAsia="zh-CN"/>
        </w:rPr>
        <w:t>执行主任报告</w:t>
      </w:r>
    </w:p>
    <w:tbl>
      <w:tblPr>
        <w:tblStyle w:val="TableGrid"/>
        <w:tblW w:w="0" w:type="auto"/>
        <w:tblInd w:w="-5" w:type="dxa"/>
        <w:tblLayout w:type="fixed"/>
        <w:tblLook w:val="04A0" w:firstRow="1" w:lastRow="0" w:firstColumn="1" w:lastColumn="0" w:noHBand="0" w:noVBand="1"/>
      </w:tblPr>
      <w:tblGrid>
        <w:gridCol w:w="9491"/>
      </w:tblGrid>
      <w:tr w:rsidR="004274AD" w:rsidRPr="00673909" w14:paraId="5BDC32D6" w14:textId="77777777" w:rsidTr="00436230">
        <w:trPr>
          <w:trHeight w:val="1117"/>
        </w:trPr>
        <w:tc>
          <w:tcPr>
            <w:tcW w:w="9491" w:type="dxa"/>
          </w:tcPr>
          <w:p w14:paraId="27E539D0" w14:textId="77777777" w:rsidR="004274AD" w:rsidRPr="004A5D52" w:rsidRDefault="004274AD" w:rsidP="00296DA1">
            <w:pPr>
              <w:pStyle w:val="BBTitle"/>
              <w:spacing w:before="120" w:after="120"/>
              <w:ind w:left="0"/>
              <w:rPr>
                <w:rFonts w:ascii="KaiTi" w:eastAsia="KaiTi" w:hAnsi="KaiTi"/>
                <w:b w:val="0"/>
                <w:kern w:val="0"/>
                <w:sz w:val="24"/>
                <w:szCs w:val="20"/>
                <w:lang w:val="zh-CN" w:eastAsia="zh-CN"/>
              </w:rPr>
            </w:pPr>
            <w:r w:rsidRPr="004A5D52">
              <w:rPr>
                <w:rFonts w:ascii="KaiTi" w:eastAsia="KaiTi" w:hAnsi="KaiTi"/>
                <w:b w:val="0"/>
                <w:kern w:val="0"/>
                <w:sz w:val="24"/>
                <w:szCs w:val="20"/>
                <w:lang w:val="zh-CN" w:eastAsia="zh-CN"/>
              </w:rPr>
              <w:t>摘要</w:t>
            </w:r>
          </w:p>
          <w:p w14:paraId="1FE7B9CE" w14:textId="60F37A66" w:rsidR="00001F17" w:rsidRPr="0050362D" w:rsidRDefault="00E775F1" w:rsidP="0050362D">
            <w:pPr>
              <w:pStyle w:val="BBTitle"/>
              <w:tabs>
                <w:tab w:val="clear" w:pos="1247"/>
                <w:tab w:val="clear" w:pos="1814"/>
                <w:tab w:val="clear" w:pos="2381"/>
                <w:tab w:val="clear" w:pos="2948"/>
                <w:tab w:val="clear" w:pos="3515"/>
                <w:tab w:val="clear" w:pos="4082"/>
              </w:tabs>
              <w:spacing w:before="0" w:after="120"/>
              <w:ind w:right="0" w:firstLine="624"/>
              <w:jc w:val="both"/>
              <w:rPr>
                <w:rFonts w:ascii="Times New Roman" w:eastAsia="SimSun" w:hAnsi="Times New Roman"/>
                <w:b w:val="0"/>
                <w:kern w:val="0"/>
                <w:sz w:val="24"/>
                <w:szCs w:val="20"/>
                <w:lang w:val="zh-CN" w:eastAsia="zh-CN"/>
              </w:rPr>
            </w:pPr>
            <w:r>
              <w:rPr>
                <w:rFonts w:ascii="Times New Roman" w:eastAsia="SimSun" w:hAnsi="Times New Roman" w:hint="eastAsia"/>
                <w:b w:val="0"/>
                <w:kern w:val="0"/>
                <w:sz w:val="24"/>
                <w:szCs w:val="20"/>
                <w:lang w:val="zh-CN" w:eastAsia="zh-CN"/>
              </w:rPr>
              <w:t>联合国环境规划署（环境署）</w:t>
            </w:r>
            <w:r w:rsidR="008E2B0B" w:rsidRPr="0050362D">
              <w:rPr>
                <w:rFonts w:ascii="Times New Roman" w:eastAsia="SimSun" w:hAnsi="Times New Roman"/>
                <w:b w:val="0"/>
                <w:kern w:val="0"/>
                <w:sz w:val="24"/>
                <w:szCs w:val="20"/>
                <w:lang w:val="zh-CN" w:eastAsia="zh-CN"/>
              </w:rPr>
              <w:t>联合国环境大会在关于珊瑚礁的可持续管理的第</w:t>
            </w:r>
            <w:r w:rsidR="008E2B0B" w:rsidRPr="0050362D">
              <w:rPr>
                <w:rFonts w:ascii="Times New Roman" w:eastAsia="SimSun" w:hAnsi="Times New Roman"/>
                <w:b w:val="0"/>
                <w:kern w:val="0"/>
                <w:sz w:val="24"/>
                <w:szCs w:val="20"/>
                <w:lang w:val="zh-CN" w:eastAsia="zh-CN"/>
              </w:rPr>
              <w:t>2/12</w:t>
            </w:r>
            <w:r w:rsidR="008E2B0B" w:rsidRPr="0050362D">
              <w:rPr>
                <w:rFonts w:ascii="Times New Roman" w:eastAsia="SimSun" w:hAnsi="Times New Roman"/>
                <w:b w:val="0"/>
                <w:kern w:val="0"/>
                <w:sz w:val="24"/>
                <w:szCs w:val="20"/>
                <w:lang w:val="zh-CN" w:eastAsia="zh-CN"/>
              </w:rPr>
              <w:t>号决议</w:t>
            </w:r>
            <w:r w:rsidR="00AF106A" w:rsidRPr="00772C42">
              <w:rPr>
                <w:rStyle w:val="FootnoteReference"/>
                <w:b w:val="0"/>
                <w:spacing w:val="0"/>
                <w:w w:val="100"/>
                <w:kern w:val="0"/>
                <w:position w:val="0"/>
                <w:sz w:val="24"/>
                <w:szCs w:val="24"/>
                <w:lang w:val="zh-CN" w:eastAsia="zh-CN"/>
              </w:rPr>
              <w:footnoteReference w:id="3"/>
            </w:r>
            <w:r w:rsidR="008E2B0B" w:rsidRPr="0050362D">
              <w:rPr>
                <w:rFonts w:ascii="Times New Roman" w:eastAsia="SimSun" w:hAnsi="Times New Roman"/>
                <w:b w:val="0"/>
                <w:kern w:val="0"/>
                <w:sz w:val="24"/>
                <w:szCs w:val="20"/>
                <w:lang w:val="zh-CN" w:eastAsia="zh-CN"/>
              </w:rPr>
              <w:t>中</w:t>
            </w:r>
            <w:proofErr w:type="gramStart"/>
            <w:r w:rsidR="008E2B0B" w:rsidRPr="0050362D">
              <w:rPr>
                <w:rFonts w:ascii="Times New Roman" w:eastAsia="SimSun" w:hAnsi="Times New Roman"/>
                <w:b w:val="0"/>
                <w:kern w:val="0"/>
                <w:sz w:val="24"/>
                <w:szCs w:val="20"/>
                <w:lang w:val="zh-CN" w:eastAsia="zh-CN"/>
              </w:rPr>
              <w:t>请</w:t>
            </w:r>
            <w:r>
              <w:rPr>
                <w:rFonts w:ascii="Times New Roman" w:eastAsia="SimSun" w:hAnsi="Times New Roman" w:hint="eastAsia"/>
                <w:b w:val="0"/>
                <w:kern w:val="0"/>
                <w:sz w:val="24"/>
                <w:szCs w:val="20"/>
                <w:lang w:val="zh-CN" w:eastAsia="zh-CN"/>
              </w:rPr>
              <w:t>环境</w:t>
            </w:r>
            <w:proofErr w:type="gramEnd"/>
            <w:r>
              <w:rPr>
                <w:rFonts w:ascii="Times New Roman" w:eastAsia="SimSun" w:hAnsi="Times New Roman" w:hint="eastAsia"/>
                <w:b w:val="0"/>
                <w:kern w:val="0"/>
                <w:sz w:val="24"/>
                <w:szCs w:val="20"/>
                <w:lang w:val="zh-CN" w:eastAsia="zh-CN"/>
              </w:rPr>
              <w:t>署</w:t>
            </w:r>
            <w:r w:rsidR="008E2B0B" w:rsidRPr="0050362D">
              <w:rPr>
                <w:rFonts w:ascii="Times New Roman" w:eastAsia="SimSun" w:hAnsi="Times New Roman"/>
                <w:b w:val="0"/>
                <w:kern w:val="0"/>
                <w:sz w:val="24"/>
                <w:szCs w:val="20"/>
                <w:lang w:val="zh-CN" w:eastAsia="zh-CN"/>
              </w:rPr>
              <w:t>执行主任与国际珊瑚礁倡议、其他相关国际组织和其他相关伙伴合作，在</w:t>
            </w:r>
            <w:r w:rsidR="008E2B0B" w:rsidRPr="0050362D">
              <w:rPr>
                <w:rFonts w:ascii="Times New Roman" w:eastAsia="SimSun" w:hAnsi="Times New Roman"/>
                <w:b w:val="0"/>
                <w:kern w:val="0"/>
                <w:sz w:val="24"/>
                <w:szCs w:val="20"/>
                <w:lang w:val="zh-CN" w:eastAsia="zh-CN"/>
              </w:rPr>
              <w:t>2018</w:t>
            </w:r>
            <w:r w:rsidR="008E2B0B" w:rsidRPr="0050362D">
              <w:rPr>
                <w:rFonts w:ascii="Times New Roman" w:eastAsia="SimSun" w:hAnsi="Times New Roman"/>
                <w:b w:val="0"/>
                <w:kern w:val="0"/>
                <w:sz w:val="24"/>
                <w:szCs w:val="20"/>
                <w:lang w:val="zh-CN" w:eastAsia="zh-CN"/>
              </w:rPr>
              <w:t>年前编写一份对有关珊瑚礁保护和</w:t>
            </w:r>
            <w:proofErr w:type="gramStart"/>
            <w:r w:rsidR="008E2B0B" w:rsidRPr="0050362D">
              <w:rPr>
                <w:rFonts w:ascii="Times New Roman" w:eastAsia="SimSun" w:hAnsi="Times New Roman"/>
                <w:b w:val="0"/>
                <w:kern w:val="0"/>
                <w:sz w:val="24"/>
                <w:szCs w:val="20"/>
                <w:lang w:val="zh-CN" w:eastAsia="zh-CN"/>
              </w:rPr>
              <w:t>可</w:t>
            </w:r>
            <w:proofErr w:type="gramEnd"/>
            <w:r w:rsidR="008E2B0B" w:rsidRPr="0050362D">
              <w:rPr>
                <w:rFonts w:ascii="Times New Roman" w:eastAsia="SimSun" w:hAnsi="Times New Roman"/>
                <w:b w:val="0"/>
                <w:kern w:val="0"/>
                <w:sz w:val="24"/>
                <w:szCs w:val="20"/>
                <w:lang w:val="zh-CN" w:eastAsia="zh-CN"/>
              </w:rPr>
              <w:t>持续管理的全球和区域政策工具及治理机制的分析。</w:t>
            </w:r>
          </w:p>
          <w:p w14:paraId="17CFD421" w14:textId="36023CA2" w:rsidR="00166339" w:rsidRPr="0050362D" w:rsidRDefault="008E2B0B" w:rsidP="0050362D">
            <w:pPr>
              <w:pStyle w:val="BBTitle"/>
              <w:tabs>
                <w:tab w:val="clear" w:pos="1247"/>
                <w:tab w:val="clear" w:pos="1814"/>
                <w:tab w:val="clear" w:pos="2381"/>
                <w:tab w:val="clear" w:pos="2948"/>
                <w:tab w:val="clear" w:pos="3515"/>
                <w:tab w:val="clear" w:pos="4082"/>
              </w:tabs>
              <w:spacing w:before="0" w:after="120"/>
              <w:ind w:right="0" w:firstLine="624"/>
              <w:jc w:val="both"/>
              <w:rPr>
                <w:rFonts w:ascii="Times New Roman" w:eastAsia="SimSun" w:hAnsi="Times New Roman"/>
                <w:b w:val="0"/>
                <w:kern w:val="0"/>
                <w:sz w:val="24"/>
                <w:szCs w:val="20"/>
                <w:lang w:val="zh-CN" w:eastAsia="zh-CN"/>
              </w:rPr>
            </w:pPr>
            <w:r w:rsidRPr="0050362D">
              <w:rPr>
                <w:rFonts w:ascii="Times New Roman" w:eastAsia="SimSun" w:hAnsi="Times New Roman"/>
                <w:b w:val="0"/>
                <w:kern w:val="0"/>
                <w:sz w:val="24"/>
                <w:szCs w:val="20"/>
                <w:lang w:val="zh-CN" w:eastAsia="zh-CN"/>
              </w:rPr>
              <w:t>本报告概述了已完成的分析的主要结论</w:t>
            </w:r>
            <w:r w:rsidRPr="00197595">
              <w:rPr>
                <w:rFonts w:ascii="SimSun" w:eastAsia="SimSun" w:hAnsi="SimSun"/>
                <w:b w:val="0"/>
                <w:kern w:val="0"/>
                <w:sz w:val="24"/>
                <w:szCs w:val="20"/>
                <w:lang w:val="zh-CN" w:eastAsia="zh-CN"/>
              </w:rPr>
              <w:t>(</w:t>
            </w:r>
            <w:r w:rsidRPr="0050362D">
              <w:rPr>
                <w:rFonts w:ascii="Times New Roman" w:eastAsia="SimSun" w:hAnsi="Times New Roman"/>
                <w:b w:val="0"/>
                <w:kern w:val="0"/>
                <w:sz w:val="24"/>
                <w:szCs w:val="20"/>
                <w:lang w:val="zh-CN" w:eastAsia="zh-CN"/>
              </w:rPr>
              <w:t>见文件</w:t>
            </w:r>
            <w:r w:rsidRPr="0050362D">
              <w:rPr>
                <w:rFonts w:ascii="Times New Roman" w:eastAsia="SimSun" w:hAnsi="Times New Roman"/>
                <w:b w:val="0"/>
                <w:kern w:val="0"/>
                <w:sz w:val="24"/>
                <w:szCs w:val="20"/>
                <w:lang w:val="zh-CN" w:eastAsia="zh-CN"/>
              </w:rPr>
              <w:t>UNEP/EA.4/INF/</w:t>
            </w:r>
            <w:r w:rsidR="00AD6840">
              <w:rPr>
                <w:rFonts w:ascii="Times New Roman" w:eastAsia="SimSun" w:hAnsi="Times New Roman"/>
                <w:b w:val="0"/>
                <w:kern w:val="0"/>
                <w:sz w:val="24"/>
                <w:szCs w:val="20"/>
                <w:lang w:val="zh-CN" w:eastAsia="zh-CN"/>
              </w:rPr>
              <w:t>6</w:t>
            </w:r>
            <w:r w:rsidRPr="00197595">
              <w:rPr>
                <w:rFonts w:ascii="SimSun" w:eastAsia="SimSun" w:hAnsi="SimSun"/>
                <w:b w:val="0"/>
                <w:kern w:val="0"/>
                <w:sz w:val="24"/>
                <w:szCs w:val="20"/>
                <w:lang w:val="zh-CN" w:eastAsia="zh-CN"/>
              </w:rPr>
              <w:t>)</w:t>
            </w:r>
            <w:r w:rsidRPr="0050362D">
              <w:rPr>
                <w:rFonts w:ascii="Times New Roman" w:eastAsia="SimSun" w:hAnsi="Times New Roman"/>
                <w:b w:val="0"/>
                <w:kern w:val="0"/>
                <w:sz w:val="24"/>
                <w:szCs w:val="20"/>
                <w:lang w:val="zh-CN" w:eastAsia="zh-CN"/>
              </w:rPr>
              <w:t>，并提出了行动建议。</w:t>
            </w:r>
          </w:p>
          <w:p w14:paraId="5BD6D5FD" w14:textId="065E7E7E" w:rsidR="001C104D" w:rsidRPr="008E6EEF" w:rsidRDefault="001C104D" w:rsidP="0050362D">
            <w:pPr>
              <w:pStyle w:val="BBTitle"/>
              <w:tabs>
                <w:tab w:val="clear" w:pos="1247"/>
                <w:tab w:val="clear" w:pos="1814"/>
                <w:tab w:val="clear" w:pos="2381"/>
                <w:tab w:val="clear" w:pos="2948"/>
                <w:tab w:val="clear" w:pos="3515"/>
                <w:tab w:val="clear" w:pos="4082"/>
              </w:tabs>
              <w:spacing w:before="0" w:after="120"/>
              <w:ind w:right="0" w:firstLine="624"/>
              <w:jc w:val="both"/>
              <w:rPr>
                <w:rFonts w:ascii="Times New Roman" w:eastAsia="SimSun" w:hAnsi="Times New Roman"/>
                <w:b w:val="0"/>
                <w:kern w:val="0"/>
                <w:sz w:val="24"/>
                <w:szCs w:val="20"/>
                <w:lang w:val="zh-CN" w:eastAsia="zh-CN"/>
              </w:rPr>
            </w:pPr>
          </w:p>
        </w:tc>
      </w:tr>
    </w:tbl>
    <w:p w14:paraId="2997131C" w14:textId="77777777" w:rsidR="00345F2E" w:rsidRPr="00673909" w:rsidRDefault="00345F2E" w:rsidP="004274AD">
      <w:pPr>
        <w:pStyle w:val="CH2"/>
        <w:tabs>
          <w:tab w:val="clear" w:pos="851"/>
          <w:tab w:val="clear" w:pos="1247"/>
          <w:tab w:val="clear" w:pos="1814"/>
          <w:tab w:val="clear" w:pos="2381"/>
          <w:tab w:val="clear" w:pos="2948"/>
          <w:tab w:val="clear" w:pos="3515"/>
          <w:tab w:val="clear" w:pos="4082"/>
        </w:tabs>
        <w:ind w:left="720" w:hanging="96"/>
        <w:rPr>
          <w:sz w:val="12"/>
          <w:lang w:eastAsia="zh-CN"/>
        </w:rPr>
      </w:pPr>
    </w:p>
    <w:p w14:paraId="23C4EB12" w14:textId="77777777" w:rsidR="00345F2E" w:rsidRPr="00673909" w:rsidRDefault="00345F2E">
      <w:pPr>
        <w:spacing w:after="0" w:line="240" w:lineRule="auto"/>
        <w:rPr>
          <w:rFonts w:ascii="Times New Roman" w:eastAsia="Times New Roman" w:hAnsi="Times New Roman"/>
          <w:b/>
          <w:sz w:val="12"/>
          <w:szCs w:val="24"/>
          <w:lang w:val="en-GB"/>
        </w:rPr>
      </w:pPr>
      <w:r w:rsidRPr="00673909">
        <w:rPr>
          <w:sz w:val="12"/>
          <w:lang w:val="en-GB"/>
        </w:rPr>
        <w:br w:type="page"/>
      </w:r>
    </w:p>
    <w:p w14:paraId="07F5B8D3" w14:textId="687BEBD3" w:rsidR="004274AD" w:rsidRPr="0080487F" w:rsidRDefault="008E6EEF" w:rsidP="00780EC9">
      <w:pPr>
        <w:pStyle w:val="CH1"/>
        <w:keepNext w:val="0"/>
        <w:keepLines w:val="0"/>
        <w:suppressAutoHyphens w:val="0"/>
        <w:spacing w:before="480"/>
        <w:ind w:hanging="887"/>
        <w:rPr>
          <w:rFonts w:ascii="SimHei" w:eastAsia="SimHei" w:hAnsi="SimHei"/>
          <w:sz w:val="32"/>
          <w:szCs w:val="32"/>
          <w:lang w:eastAsia="zh-CN"/>
        </w:rPr>
      </w:pPr>
      <w:r>
        <w:rPr>
          <w:lang w:val="zh-CN" w:eastAsia="zh-CN"/>
        </w:rPr>
        <w:tab/>
      </w:r>
      <w:r w:rsidR="005B1E1E" w:rsidRPr="0080487F">
        <w:rPr>
          <w:rFonts w:ascii="SimHei" w:eastAsia="SimHei" w:hAnsi="SimHei"/>
          <w:sz w:val="32"/>
          <w:szCs w:val="32"/>
          <w:lang w:val="zh-CN" w:eastAsia="zh-CN"/>
        </w:rPr>
        <w:t>一</w:t>
      </w:r>
      <w:r w:rsidR="0080487F">
        <w:rPr>
          <w:rFonts w:ascii="SimHei" w:eastAsia="SimHei" w:hAnsi="SimHei" w:hint="eastAsia"/>
          <w:sz w:val="32"/>
          <w:szCs w:val="32"/>
          <w:lang w:val="zh-CN" w:eastAsia="zh-CN"/>
        </w:rPr>
        <w:t>、</w:t>
      </w:r>
      <w:r w:rsidR="005B1E1E" w:rsidRPr="0080487F">
        <w:rPr>
          <w:rFonts w:ascii="SimHei" w:eastAsia="SimHei" w:hAnsi="SimHei"/>
          <w:sz w:val="32"/>
          <w:szCs w:val="32"/>
          <w:lang w:val="zh-CN" w:eastAsia="zh-CN"/>
        </w:rPr>
        <w:tab/>
      </w:r>
      <w:r w:rsidR="005B1E1E" w:rsidRPr="0080487F">
        <w:rPr>
          <w:rFonts w:ascii="SimHei" w:eastAsia="SimHei" w:hAnsi="SimHei"/>
          <w:bCs/>
          <w:sz w:val="32"/>
          <w:szCs w:val="32"/>
          <w:lang w:val="zh-CN" w:eastAsia="zh-CN"/>
        </w:rPr>
        <w:t>相关政策工具和治理机制的分析</w:t>
      </w:r>
    </w:p>
    <w:p w14:paraId="7D2BBC08" w14:textId="62B00389" w:rsidR="00727A8E" w:rsidRPr="004A1105" w:rsidRDefault="00EA35E7" w:rsidP="004A1105">
      <w:pPr>
        <w:pStyle w:val="Normalnumber"/>
        <w:jc w:val="both"/>
        <w:rPr>
          <w:sz w:val="24"/>
          <w:lang w:val="zh-CN" w:eastAsia="zh-CN"/>
        </w:rPr>
      </w:pPr>
      <w:r w:rsidRPr="004A1105">
        <w:rPr>
          <w:sz w:val="24"/>
          <w:lang w:val="zh-CN" w:eastAsia="zh-CN"/>
        </w:rPr>
        <w:t>联合国环境规划署</w:t>
      </w:r>
      <w:r w:rsidRPr="00772C42">
        <w:rPr>
          <w:rFonts w:ascii="SimSun" w:hAnsi="SimSun"/>
          <w:sz w:val="24"/>
          <w:lang w:val="zh-CN" w:eastAsia="zh-CN"/>
        </w:rPr>
        <w:t>(</w:t>
      </w:r>
      <w:r w:rsidRPr="004A1105">
        <w:rPr>
          <w:sz w:val="24"/>
          <w:lang w:val="zh-CN" w:eastAsia="zh-CN"/>
        </w:rPr>
        <w:t>环境署</w:t>
      </w:r>
      <w:r w:rsidRPr="00772C42">
        <w:rPr>
          <w:rFonts w:ascii="SimSun" w:hAnsi="SimSun"/>
          <w:sz w:val="24"/>
          <w:lang w:val="zh-CN" w:eastAsia="zh-CN"/>
        </w:rPr>
        <w:t>)</w:t>
      </w:r>
      <w:r w:rsidRPr="004A1105">
        <w:rPr>
          <w:sz w:val="24"/>
          <w:lang w:val="zh-CN" w:eastAsia="zh-CN"/>
        </w:rPr>
        <w:t>与杜克大学和国际珊瑚礁倡议合作，在由</w:t>
      </w:r>
      <w:r w:rsidRPr="004A1105">
        <w:rPr>
          <w:sz w:val="24"/>
          <w:lang w:val="zh-CN" w:eastAsia="zh-CN"/>
        </w:rPr>
        <w:t>14</w:t>
      </w:r>
      <w:r w:rsidRPr="004A1105">
        <w:rPr>
          <w:sz w:val="24"/>
          <w:lang w:val="zh-CN" w:eastAsia="zh-CN"/>
        </w:rPr>
        <w:t>个会员国提名的</w:t>
      </w:r>
      <w:r w:rsidRPr="004A1105">
        <w:rPr>
          <w:sz w:val="24"/>
          <w:lang w:val="zh-CN" w:eastAsia="zh-CN"/>
        </w:rPr>
        <w:t>23</w:t>
      </w:r>
      <w:r w:rsidRPr="004A1105">
        <w:rPr>
          <w:sz w:val="24"/>
          <w:lang w:val="zh-CN" w:eastAsia="zh-CN"/>
        </w:rPr>
        <w:t>名专家组成的咨询委员会的指导和支持下，对涉及保护和可持续管理珊瑚礁的全球和区域政策文书和治理机制进行了分析。</w:t>
      </w:r>
      <w:r w:rsidR="00C20A59" w:rsidRPr="004A1105">
        <w:rPr>
          <w:sz w:val="24"/>
          <w:vertAlign w:val="superscript"/>
          <w:lang w:eastAsia="zh-CN"/>
        </w:rPr>
        <w:footnoteReference w:id="4"/>
      </w:r>
      <w:r w:rsidRPr="004A1105">
        <w:rPr>
          <w:sz w:val="24"/>
          <w:lang w:val="zh-CN" w:eastAsia="zh-CN"/>
        </w:rPr>
        <w:t>委员会</w:t>
      </w:r>
      <w:r w:rsidRPr="004A1105">
        <w:rPr>
          <w:sz w:val="24"/>
          <w:lang w:val="zh-CN" w:eastAsia="zh-CN"/>
        </w:rPr>
        <w:t>2018</w:t>
      </w:r>
      <w:r w:rsidRPr="004A1105">
        <w:rPr>
          <w:sz w:val="24"/>
          <w:lang w:val="zh-CN" w:eastAsia="zh-CN"/>
        </w:rPr>
        <w:t>年召开了两次会议，以审查分析方法和报告草稿，并编制一份荐举后续行动的清单。会员国提名的</w:t>
      </w:r>
      <w:r w:rsidRPr="004A1105">
        <w:rPr>
          <w:sz w:val="24"/>
          <w:lang w:val="zh-CN" w:eastAsia="zh-CN"/>
        </w:rPr>
        <w:t>15</w:t>
      </w:r>
      <w:r w:rsidRPr="004A1105">
        <w:rPr>
          <w:sz w:val="24"/>
          <w:lang w:val="zh-CN" w:eastAsia="zh-CN"/>
        </w:rPr>
        <w:t>名审评员以及相关多边环境协定秘书处、联合国相关实体和学术机构的代表随后对报告进行了审查。</w:t>
      </w:r>
    </w:p>
    <w:p w14:paraId="5D7B831C" w14:textId="04D7912B" w:rsidR="00727A8E" w:rsidRPr="004A1105" w:rsidRDefault="00A843DE" w:rsidP="004A1105">
      <w:pPr>
        <w:pStyle w:val="Normalnumber"/>
        <w:jc w:val="both"/>
        <w:rPr>
          <w:sz w:val="24"/>
          <w:lang w:val="zh-CN" w:eastAsia="zh-CN"/>
        </w:rPr>
      </w:pPr>
      <w:r w:rsidRPr="004A1105">
        <w:rPr>
          <w:sz w:val="24"/>
          <w:lang w:val="zh-CN" w:eastAsia="zh-CN"/>
        </w:rPr>
        <w:t>有关分析涵盖了直接或间接支持养护和可持续管理珊瑚礁生态系统和</w:t>
      </w:r>
      <w:r w:rsidRPr="00C3479E">
        <w:rPr>
          <w:rFonts w:ascii="SimSun" w:hAnsi="SimSun"/>
          <w:sz w:val="24"/>
          <w:lang w:val="zh-CN" w:eastAsia="zh-CN"/>
        </w:rPr>
        <w:t>(</w:t>
      </w:r>
      <w:r w:rsidRPr="004A1105">
        <w:rPr>
          <w:sz w:val="24"/>
          <w:lang w:val="zh-CN" w:eastAsia="zh-CN"/>
        </w:rPr>
        <w:t>或</w:t>
      </w:r>
      <w:r w:rsidRPr="00C3479E">
        <w:rPr>
          <w:rFonts w:ascii="SimSun" w:hAnsi="SimSun"/>
          <w:sz w:val="24"/>
          <w:lang w:val="zh-CN" w:eastAsia="zh-CN"/>
        </w:rPr>
        <w:t>)</w:t>
      </w:r>
      <w:r w:rsidRPr="004A1105">
        <w:rPr>
          <w:sz w:val="24"/>
          <w:lang w:val="zh-CN" w:eastAsia="zh-CN"/>
        </w:rPr>
        <w:t>消除促成这些生态系统变化的人为因素的</w:t>
      </w:r>
      <w:r w:rsidRPr="004A1105">
        <w:rPr>
          <w:sz w:val="24"/>
          <w:lang w:val="zh-CN" w:eastAsia="zh-CN"/>
        </w:rPr>
        <w:t>232</w:t>
      </w:r>
      <w:r w:rsidRPr="004A1105">
        <w:rPr>
          <w:sz w:val="24"/>
          <w:lang w:val="zh-CN" w:eastAsia="zh-CN"/>
        </w:rPr>
        <w:t>项国际政策文书。这些文书包括</w:t>
      </w:r>
      <w:r w:rsidRPr="004A1105">
        <w:rPr>
          <w:sz w:val="24"/>
          <w:lang w:val="zh-CN" w:eastAsia="zh-CN"/>
        </w:rPr>
        <w:t>150</w:t>
      </w:r>
      <w:r w:rsidRPr="004A1105">
        <w:rPr>
          <w:sz w:val="24"/>
          <w:lang w:val="zh-CN" w:eastAsia="zh-CN"/>
        </w:rPr>
        <w:t>项全球文书，其中</w:t>
      </w:r>
      <w:r w:rsidRPr="004A1105">
        <w:rPr>
          <w:sz w:val="24"/>
          <w:lang w:val="zh-CN" w:eastAsia="zh-CN"/>
        </w:rPr>
        <w:t>29</w:t>
      </w:r>
      <w:r w:rsidRPr="004A1105">
        <w:rPr>
          <w:sz w:val="24"/>
          <w:lang w:val="zh-CN" w:eastAsia="zh-CN"/>
        </w:rPr>
        <w:t>项有约束力，以及</w:t>
      </w:r>
      <w:r w:rsidRPr="004A1105">
        <w:rPr>
          <w:sz w:val="24"/>
          <w:lang w:val="zh-CN" w:eastAsia="zh-CN"/>
        </w:rPr>
        <w:t>82</w:t>
      </w:r>
      <w:r w:rsidRPr="004A1105">
        <w:rPr>
          <w:sz w:val="24"/>
          <w:lang w:val="zh-CN" w:eastAsia="zh-CN"/>
        </w:rPr>
        <w:t>项区域文书</w:t>
      </w:r>
      <w:r w:rsidRPr="00C3479E">
        <w:rPr>
          <w:rFonts w:ascii="SimSun" w:hAnsi="SimSun"/>
          <w:sz w:val="24"/>
          <w:lang w:val="zh-CN" w:eastAsia="zh-CN"/>
        </w:rPr>
        <w:t>(</w:t>
      </w:r>
      <w:r w:rsidRPr="004A1105">
        <w:rPr>
          <w:sz w:val="24"/>
          <w:lang w:val="zh-CN" w:eastAsia="zh-CN"/>
        </w:rPr>
        <w:t>包括</w:t>
      </w:r>
      <w:r w:rsidRPr="004A1105">
        <w:rPr>
          <w:sz w:val="24"/>
          <w:lang w:val="zh-CN" w:eastAsia="zh-CN"/>
        </w:rPr>
        <w:t>32</w:t>
      </w:r>
      <w:r w:rsidRPr="004A1105">
        <w:rPr>
          <w:sz w:val="24"/>
          <w:lang w:val="zh-CN" w:eastAsia="zh-CN"/>
        </w:rPr>
        <w:t>项区域海洋文书</w:t>
      </w:r>
      <w:r w:rsidRPr="00C3479E">
        <w:rPr>
          <w:rFonts w:ascii="SimSun" w:hAnsi="SimSun"/>
          <w:sz w:val="24"/>
          <w:lang w:val="zh-CN" w:eastAsia="zh-CN"/>
        </w:rPr>
        <w:t>)</w:t>
      </w:r>
      <w:r w:rsidRPr="004A1105">
        <w:rPr>
          <w:sz w:val="24"/>
          <w:lang w:val="zh-CN" w:eastAsia="zh-CN"/>
        </w:rPr>
        <w:t>，其中</w:t>
      </w:r>
      <w:r w:rsidRPr="004A1105">
        <w:rPr>
          <w:sz w:val="24"/>
          <w:lang w:val="zh-CN" w:eastAsia="zh-CN"/>
        </w:rPr>
        <w:t>44</w:t>
      </w:r>
      <w:r w:rsidRPr="004A1105">
        <w:rPr>
          <w:sz w:val="24"/>
          <w:lang w:val="zh-CN" w:eastAsia="zh-CN"/>
        </w:rPr>
        <w:t>项有约束力。涉及珊瑚礁的国际政策中至少有</w:t>
      </w:r>
      <w:r w:rsidRPr="004A1105">
        <w:rPr>
          <w:sz w:val="24"/>
          <w:lang w:val="zh-CN" w:eastAsia="zh-CN"/>
        </w:rPr>
        <w:t>591</w:t>
      </w:r>
      <w:r w:rsidRPr="004A1105">
        <w:rPr>
          <w:sz w:val="24"/>
          <w:lang w:val="zh-CN" w:eastAsia="zh-CN"/>
        </w:rPr>
        <w:t>个单项承诺，旨在处理促成珊瑚礁生态系统变化的众多人为因素。有关文书包括许多有时限和可衡量的目标，旨在实现与珊瑚礁生态系统或促成它们变化的人为因素有关的具体成果</w:t>
      </w:r>
      <w:r w:rsidR="00595A69">
        <w:rPr>
          <w:rFonts w:hint="eastAsia"/>
          <w:sz w:val="24"/>
          <w:lang w:val="zh-CN" w:eastAsia="zh-CN"/>
        </w:rPr>
        <w:t xml:space="preserve"> </w:t>
      </w:r>
      <w:r w:rsidR="00595A69" w:rsidRPr="00673909">
        <w:rPr>
          <w:lang w:eastAsia="zh-CN"/>
        </w:rPr>
        <w:t xml:space="preserve">– </w:t>
      </w:r>
      <w:r w:rsidRPr="004A1105">
        <w:rPr>
          <w:sz w:val="24"/>
          <w:lang w:val="zh-CN" w:eastAsia="zh-CN"/>
        </w:rPr>
        <w:t>79</w:t>
      </w:r>
      <w:r w:rsidRPr="004A1105">
        <w:rPr>
          <w:sz w:val="24"/>
          <w:lang w:val="zh-CN" w:eastAsia="zh-CN"/>
        </w:rPr>
        <w:t>个目标</w:t>
      </w:r>
      <w:r w:rsidRPr="00C3479E">
        <w:rPr>
          <w:rFonts w:ascii="SimSun" w:hAnsi="SimSun"/>
          <w:sz w:val="24"/>
          <w:lang w:val="zh-CN" w:eastAsia="zh-CN"/>
        </w:rPr>
        <w:t>(</w:t>
      </w:r>
      <w:r w:rsidRPr="004A1105">
        <w:rPr>
          <w:sz w:val="24"/>
          <w:lang w:val="zh-CN" w:eastAsia="zh-CN"/>
        </w:rPr>
        <w:t>其中</w:t>
      </w:r>
      <w:r w:rsidRPr="004A1105">
        <w:rPr>
          <w:sz w:val="24"/>
          <w:lang w:val="zh-CN" w:eastAsia="zh-CN"/>
        </w:rPr>
        <w:t>11</w:t>
      </w:r>
      <w:r w:rsidRPr="004A1105">
        <w:rPr>
          <w:sz w:val="24"/>
          <w:lang w:val="zh-CN" w:eastAsia="zh-CN"/>
        </w:rPr>
        <w:t>个已过期</w:t>
      </w:r>
      <w:r w:rsidRPr="00C3479E">
        <w:rPr>
          <w:rFonts w:ascii="SimSun" w:hAnsi="SimSun"/>
          <w:sz w:val="24"/>
          <w:lang w:val="zh-CN" w:eastAsia="zh-CN"/>
        </w:rPr>
        <w:t>)</w:t>
      </w:r>
      <w:r w:rsidRPr="004A1105">
        <w:rPr>
          <w:sz w:val="24"/>
          <w:lang w:val="zh-CN" w:eastAsia="zh-CN"/>
        </w:rPr>
        <w:t>和</w:t>
      </w:r>
      <w:r w:rsidRPr="004A1105">
        <w:rPr>
          <w:sz w:val="24"/>
          <w:lang w:val="zh-CN" w:eastAsia="zh-CN"/>
        </w:rPr>
        <w:t>59</w:t>
      </w:r>
      <w:r w:rsidRPr="004A1105">
        <w:rPr>
          <w:sz w:val="24"/>
          <w:lang w:val="zh-CN" w:eastAsia="zh-CN"/>
        </w:rPr>
        <w:t>个区域目标。</w:t>
      </w:r>
      <w:r w:rsidRPr="004A1105">
        <w:rPr>
          <w:sz w:val="24"/>
          <w:lang w:val="zh-CN" w:eastAsia="zh-CN"/>
        </w:rPr>
        <w:t>85%</w:t>
      </w:r>
      <w:r w:rsidRPr="004A1105">
        <w:rPr>
          <w:sz w:val="24"/>
          <w:lang w:val="zh-CN" w:eastAsia="zh-CN"/>
        </w:rPr>
        <w:t>以上有关珊瑚礁的政策承诺着眼于规划和进程，各国对</w:t>
      </w:r>
      <w:r w:rsidRPr="004A1105">
        <w:rPr>
          <w:sz w:val="24"/>
          <w:lang w:val="zh-CN" w:eastAsia="zh-CN"/>
        </w:rPr>
        <w:t>75%</w:t>
      </w:r>
      <w:r w:rsidRPr="004A1105">
        <w:rPr>
          <w:sz w:val="24"/>
          <w:lang w:val="zh-CN" w:eastAsia="zh-CN"/>
        </w:rPr>
        <w:t>的承诺负有主要责任。它表明了这样一个事实，即国际法将世界上的大多数珊瑚礁置于少数国家的管辖之下。</w:t>
      </w:r>
      <w:r w:rsidRPr="00C3479E">
        <w:rPr>
          <w:rFonts w:ascii="SimSun" w:hAnsi="SimSun"/>
          <w:sz w:val="24"/>
          <w:lang w:val="zh-CN" w:eastAsia="zh-CN"/>
        </w:rPr>
        <w:t>(</w:t>
      </w:r>
      <w:r w:rsidRPr="004A1105">
        <w:rPr>
          <w:sz w:val="24"/>
          <w:lang w:val="zh-CN" w:eastAsia="zh-CN"/>
        </w:rPr>
        <w:t>例如，估计有</w:t>
      </w:r>
      <w:r w:rsidRPr="004A1105">
        <w:rPr>
          <w:sz w:val="24"/>
          <w:lang w:val="zh-CN" w:eastAsia="zh-CN"/>
        </w:rPr>
        <w:t>85%</w:t>
      </w:r>
      <w:r w:rsidRPr="004A1105">
        <w:rPr>
          <w:sz w:val="24"/>
          <w:lang w:val="zh-CN" w:eastAsia="zh-CN"/>
        </w:rPr>
        <w:t>的温水珊瑚礁接受</w:t>
      </w:r>
      <w:r w:rsidRPr="004A1105">
        <w:rPr>
          <w:sz w:val="24"/>
          <w:lang w:val="zh-CN" w:eastAsia="zh-CN"/>
        </w:rPr>
        <w:t>25</w:t>
      </w:r>
      <w:r w:rsidRPr="004A1105">
        <w:rPr>
          <w:sz w:val="24"/>
          <w:lang w:val="zh-CN" w:eastAsia="zh-CN"/>
        </w:rPr>
        <w:t>个国家的管辖</w:t>
      </w:r>
      <w:r w:rsidRPr="00C3479E">
        <w:rPr>
          <w:rFonts w:ascii="SimSun" w:hAnsi="SimSun"/>
          <w:sz w:val="24"/>
          <w:lang w:val="zh-CN" w:eastAsia="zh-CN"/>
        </w:rPr>
        <w:t>）</w:t>
      </w:r>
      <w:r w:rsidRPr="004A1105">
        <w:rPr>
          <w:sz w:val="24"/>
          <w:lang w:val="zh-CN" w:eastAsia="zh-CN"/>
        </w:rPr>
        <w:t>。</w:t>
      </w:r>
    </w:p>
    <w:p w14:paraId="4E18B4D6" w14:textId="342F83C1" w:rsidR="00727A8E" w:rsidRPr="004A1105" w:rsidRDefault="00162524" w:rsidP="004A1105">
      <w:pPr>
        <w:pStyle w:val="Normalnumber"/>
        <w:jc w:val="both"/>
        <w:rPr>
          <w:sz w:val="24"/>
          <w:lang w:val="zh-CN" w:eastAsia="zh-CN"/>
        </w:rPr>
      </w:pPr>
      <w:r w:rsidRPr="004A1105">
        <w:rPr>
          <w:sz w:val="24"/>
          <w:lang w:val="zh-CN" w:eastAsia="zh-CN"/>
        </w:rPr>
        <w:t>虽然国际珊瑚礁政策的范围很广，但它们缺乏深度：政策承诺相当笼统，而且基本上是自愿性的。许多承诺重点关注</w:t>
      </w:r>
      <w:r w:rsidRPr="006457D1">
        <w:rPr>
          <w:rFonts w:ascii="SimSun" w:hAnsi="SimSun"/>
          <w:sz w:val="24"/>
          <w:lang w:val="zh-CN" w:eastAsia="zh-CN"/>
        </w:rPr>
        <w:t>“</w:t>
      </w:r>
      <w:r w:rsidRPr="004A1105">
        <w:rPr>
          <w:sz w:val="24"/>
          <w:lang w:val="zh-CN" w:eastAsia="zh-CN"/>
        </w:rPr>
        <w:t>海洋和沿海生态系统</w:t>
      </w:r>
      <w:r w:rsidRPr="006457D1">
        <w:rPr>
          <w:rFonts w:ascii="SimSun" w:hAnsi="SimSun"/>
          <w:sz w:val="24"/>
          <w:lang w:val="zh-CN" w:eastAsia="zh-CN"/>
        </w:rPr>
        <w:t>”</w:t>
      </w:r>
      <w:r w:rsidRPr="004A1105">
        <w:rPr>
          <w:sz w:val="24"/>
          <w:lang w:val="zh-CN" w:eastAsia="zh-CN"/>
        </w:rPr>
        <w:t>或可能促成珊瑚礁生态系统变化的人类活动，而不是珊瑚礁生态系统本身。</w:t>
      </w:r>
    </w:p>
    <w:p w14:paraId="7DA30FB0" w14:textId="04F46543" w:rsidR="00F922B5" w:rsidRPr="004A1105" w:rsidRDefault="00162524" w:rsidP="004A1105">
      <w:pPr>
        <w:pStyle w:val="Normalnumber"/>
        <w:jc w:val="both"/>
        <w:rPr>
          <w:sz w:val="24"/>
          <w:lang w:val="zh-CN" w:eastAsia="zh-CN"/>
        </w:rPr>
      </w:pPr>
      <w:r w:rsidRPr="004A1105">
        <w:rPr>
          <w:sz w:val="24"/>
          <w:lang w:val="zh-CN" w:eastAsia="zh-CN"/>
        </w:rPr>
        <w:t>国际政策文书的效率部分取决于它们的运作机制，包括协调、执行和筹资机制。协调</w:t>
      </w:r>
      <w:r w:rsidRPr="004A1105">
        <w:rPr>
          <w:sz w:val="24"/>
          <w:lang w:val="zh-CN" w:eastAsia="zh-CN"/>
        </w:rPr>
        <w:t>232</w:t>
      </w:r>
      <w:r w:rsidRPr="004A1105">
        <w:rPr>
          <w:sz w:val="24"/>
          <w:lang w:val="zh-CN" w:eastAsia="zh-CN"/>
        </w:rPr>
        <w:t>项涉及珊瑚礁的国际政策文书是一个特殊挑战。珊瑚礁跨越国界的性质和它们承受的压力要求国家、区域和全球工作实现统一和协调，以便能根据生态系统方法产生效力。这些文书很少明确为促进协调设立或指定机制。大多数政策工具没有与金融机制挂钩以协助筹集资金来支付相关费用，这对许多负责履行与珊瑚礁有关的承诺的低收入国家带来了挑战。只有大约</w:t>
      </w:r>
      <w:r w:rsidRPr="004A1105">
        <w:rPr>
          <w:sz w:val="24"/>
          <w:lang w:val="zh-CN" w:eastAsia="zh-CN"/>
        </w:rPr>
        <w:t>25%</w:t>
      </w:r>
      <w:r w:rsidRPr="004A1105">
        <w:rPr>
          <w:sz w:val="24"/>
          <w:lang w:val="zh-CN" w:eastAsia="zh-CN"/>
        </w:rPr>
        <w:t>的文书</w:t>
      </w:r>
      <w:r w:rsidR="00C437F0">
        <w:rPr>
          <w:rFonts w:hint="eastAsia"/>
          <w:sz w:val="24"/>
          <w:lang w:val="zh-CN" w:eastAsia="zh-CN"/>
        </w:rPr>
        <w:t xml:space="preserve"> </w:t>
      </w:r>
      <w:r w:rsidR="00C437F0" w:rsidRPr="00673909">
        <w:rPr>
          <w:lang w:eastAsia="zh-CN"/>
        </w:rPr>
        <w:t>–</w:t>
      </w:r>
      <w:r w:rsidR="00C437F0">
        <w:rPr>
          <w:lang w:eastAsia="zh-CN"/>
        </w:rPr>
        <w:t xml:space="preserve"> </w:t>
      </w:r>
      <w:r w:rsidRPr="004A1105">
        <w:rPr>
          <w:sz w:val="24"/>
          <w:lang w:val="zh-CN" w:eastAsia="zh-CN"/>
        </w:rPr>
        <w:t>其中大多数与气候变化有关</w:t>
      </w:r>
      <w:r w:rsidRPr="004A1105">
        <w:rPr>
          <w:sz w:val="24"/>
          <w:lang w:val="zh-CN" w:eastAsia="zh-CN"/>
        </w:rPr>
        <w:t>-</w:t>
      </w:r>
      <w:r w:rsidRPr="004A1105">
        <w:rPr>
          <w:sz w:val="24"/>
          <w:lang w:val="zh-CN" w:eastAsia="zh-CN"/>
        </w:rPr>
        <w:t>提到融资规定或机制，即便提到也未论及建立或加强财务机制；所提之处只是泛泛呼吁另外提供资金。在与珊瑚礁有关的政策承诺中，只有</w:t>
      </w:r>
      <w:r w:rsidRPr="004A1105">
        <w:rPr>
          <w:sz w:val="24"/>
          <w:lang w:val="zh-CN" w:eastAsia="zh-CN"/>
        </w:rPr>
        <w:t>13%</w:t>
      </w:r>
      <w:r w:rsidRPr="004A1105">
        <w:rPr>
          <w:sz w:val="24"/>
          <w:lang w:val="zh-CN" w:eastAsia="zh-CN"/>
        </w:rPr>
        <w:t>提到了执法机制。人们认识到，能力有限是许多国家，特别是最不发达国家、小岛屿发展中国家和其他发展中国家履行与珊瑚礁有关的国际承诺的主要障碍。</w:t>
      </w:r>
    </w:p>
    <w:p w14:paraId="08BCBDA0" w14:textId="3EC01386" w:rsidR="00215A90" w:rsidRPr="009C4C49" w:rsidRDefault="008E6EEF" w:rsidP="00780EC9">
      <w:pPr>
        <w:pStyle w:val="CH1"/>
        <w:ind w:hanging="887"/>
        <w:rPr>
          <w:rFonts w:eastAsia="SimHei"/>
          <w:sz w:val="32"/>
          <w:szCs w:val="32"/>
          <w:lang w:eastAsia="zh-CN"/>
        </w:rPr>
      </w:pPr>
      <w:r w:rsidRPr="009C4C49">
        <w:rPr>
          <w:rFonts w:eastAsia="SimHei"/>
          <w:sz w:val="32"/>
          <w:szCs w:val="32"/>
          <w:lang w:val="zh-CN" w:eastAsia="zh-CN"/>
        </w:rPr>
        <w:tab/>
      </w:r>
      <w:r w:rsidR="00A344F3" w:rsidRPr="009C4C49">
        <w:rPr>
          <w:rFonts w:eastAsia="SimHei"/>
          <w:sz w:val="32"/>
          <w:szCs w:val="32"/>
          <w:lang w:val="zh-CN" w:eastAsia="zh-CN"/>
        </w:rPr>
        <w:t>二</w:t>
      </w:r>
      <w:r w:rsidR="009C4C49">
        <w:rPr>
          <w:rFonts w:ascii="SimHei" w:eastAsia="SimHei" w:hAnsi="SimHei" w:hint="eastAsia"/>
          <w:sz w:val="32"/>
          <w:szCs w:val="32"/>
          <w:lang w:val="zh-CN" w:eastAsia="zh-CN"/>
        </w:rPr>
        <w:t>、</w:t>
      </w:r>
      <w:r w:rsidR="00A344F3" w:rsidRPr="009C4C49">
        <w:rPr>
          <w:rFonts w:eastAsia="SimHei"/>
          <w:sz w:val="32"/>
          <w:szCs w:val="32"/>
          <w:lang w:val="zh-CN" w:eastAsia="zh-CN"/>
        </w:rPr>
        <w:tab/>
      </w:r>
      <w:r w:rsidR="00A344F3" w:rsidRPr="009C4C49">
        <w:rPr>
          <w:rFonts w:eastAsia="SimHei"/>
          <w:sz w:val="32"/>
          <w:szCs w:val="32"/>
          <w:lang w:val="zh-CN" w:eastAsia="zh-CN"/>
        </w:rPr>
        <w:t>第</w:t>
      </w:r>
      <w:r w:rsidR="00A344F3" w:rsidRPr="009C4C49">
        <w:rPr>
          <w:rFonts w:eastAsia="SimHei"/>
          <w:sz w:val="32"/>
          <w:szCs w:val="32"/>
          <w:lang w:val="zh-CN" w:eastAsia="zh-CN"/>
        </w:rPr>
        <w:t>2/12</w:t>
      </w:r>
      <w:r w:rsidR="00A344F3" w:rsidRPr="009C4C49">
        <w:rPr>
          <w:rFonts w:eastAsia="SimHei"/>
          <w:sz w:val="32"/>
          <w:szCs w:val="32"/>
          <w:lang w:val="zh-CN" w:eastAsia="zh-CN"/>
        </w:rPr>
        <w:t>号决议的其他执行进展</w:t>
      </w:r>
    </w:p>
    <w:p w14:paraId="4BC3521B" w14:textId="300A820B" w:rsidR="00727A8E" w:rsidRPr="00846D40" w:rsidRDefault="00BE2A70" w:rsidP="00846D40">
      <w:pPr>
        <w:pStyle w:val="Normalnumber"/>
        <w:jc w:val="both"/>
        <w:rPr>
          <w:lang w:eastAsia="zh-CN"/>
        </w:rPr>
      </w:pPr>
      <w:r w:rsidRPr="00846D40">
        <w:rPr>
          <w:sz w:val="24"/>
          <w:lang w:val="zh-CN" w:eastAsia="zh-CN"/>
        </w:rPr>
        <w:t>环境署和国际珊瑚礁倡议</w:t>
      </w:r>
      <w:r w:rsidRPr="004A3F41">
        <w:rPr>
          <w:rFonts w:ascii="SimSun" w:hAnsi="SimSun"/>
          <w:sz w:val="24"/>
          <w:lang w:val="zh-CN" w:eastAsia="zh-CN"/>
        </w:rPr>
        <w:t>(</w:t>
      </w:r>
      <w:r w:rsidRPr="00846D40">
        <w:rPr>
          <w:sz w:val="24"/>
          <w:lang w:val="zh-CN" w:eastAsia="zh-CN"/>
        </w:rPr>
        <w:t>珊瑚礁倡议</w:t>
      </w:r>
      <w:r w:rsidRPr="004A3F41">
        <w:rPr>
          <w:rFonts w:ascii="SimSun" w:hAnsi="SimSun"/>
          <w:sz w:val="24"/>
          <w:lang w:val="zh-CN" w:eastAsia="zh-CN"/>
        </w:rPr>
        <w:t>)</w:t>
      </w:r>
      <w:r w:rsidRPr="00846D40">
        <w:rPr>
          <w:sz w:val="24"/>
          <w:lang w:val="zh-CN" w:eastAsia="zh-CN"/>
        </w:rPr>
        <w:t>共同领导一个工作组，为全球珊瑚礁监测网制定一项执行和治理计划。这一工作为该网络确立了必要的程序和数据质量标准，让它作为一个成熟的海洋观测网络开展工作。国际珊瑚礁倡议</w:t>
      </w:r>
      <w:r w:rsidRPr="00846D40">
        <w:rPr>
          <w:sz w:val="24"/>
          <w:lang w:val="zh-CN" w:eastAsia="zh-CN"/>
        </w:rPr>
        <w:t>2018</w:t>
      </w:r>
      <w:r w:rsidRPr="00846D40">
        <w:rPr>
          <w:sz w:val="24"/>
          <w:lang w:val="zh-CN" w:eastAsia="zh-CN"/>
        </w:rPr>
        <w:t>年</w:t>
      </w:r>
      <w:r w:rsidRPr="00846D40">
        <w:rPr>
          <w:sz w:val="24"/>
          <w:lang w:val="zh-CN" w:eastAsia="zh-CN"/>
        </w:rPr>
        <w:t>12</w:t>
      </w:r>
      <w:r w:rsidRPr="00846D40">
        <w:rPr>
          <w:sz w:val="24"/>
          <w:lang w:val="zh-CN" w:eastAsia="zh-CN"/>
        </w:rPr>
        <w:t>月第三十三次大会临时通过了这一计划，同时通过了编写将于</w:t>
      </w:r>
      <w:r w:rsidRPr="00846D40">
        <w:rPr>
          <w:sz w:val="24"/>
          <w:lang w:val="zh-CN" w:eastAsia="zh-CN"/>
        </w:rPr>
        <w:t>2020</w:t>
      </w:r>
      <w:r w:rsidRPr="00846D40">
        <w:rPr>
          <w:sz w:val="24"/>
          <w:lang w:val="zh-CN" w:eastAsia="zh-CN"/>
        </w:rPr>
        <w:t>年发布的珊瑚礁状况全球报告的路线图。</w:t>
      </w:r>
      <w:r w:rsidR="00745BF9" w:rsidRPr="00846D40">
        <w:rPr>
          <w:sz w:val="24"/>
          <w:vertAlign w:val="superscript"/>
          <w:lang w:eastAsia="zh-CN"/>
        </w:rPr>
        <w:footnoteReference w:id="5"/>
      </w:r>
      <w:r w:rsidRPr="00846D40">
        <w:rPr>
          <w:sz w:val="24"/>
          <w:lang w:val="zh-CN" w:eastAsia="zh-CN"/>
        </w:rPr>
        <w:t>关于太平洋珊瑚礁现状和趋势的报告已于</w:t>
      </w:r>
      <w:r w:rsidRPr="00846D40">
        <w:rPr>
          <w:sz w:val="24"/>
          <w:lang w:val="zh-CN" w:eastAsia="zh-CN"/>
        </w:rPr>
        <w:t>2018</w:t>
      </w:r>
      <w:r w:rsidRPr="00846D40">
        <w:rPr>
          <w:sz w:val="24"/>
          <w:lang w:val="zh-CN" w:eastAsia="zh-CN"/>
        </w:rPr>
        <w:t>年</w:t>
      </w:r>
      <w:r w:rsidRPr="00846D40">
        <w:rPr>
          <w:sz w:val="24"/>
          <w:lang w:val="zh-CN" w:eastAsia="zh-CN"/>
        </w:rPr>
        <w:t>9</w:t>
      </w:r>
      <w:r w:rsidRPr="00846D40">
        <w:rPr>
          <w:sz w:val="24"/>
          <w:lang w:val="zh-CN" w:eastAsia="zh-CN"/>
        </w:rPr>
        <w:t>月发布。</w:t>
      </w:r>
      <w:r w:rsidR="007618E1" w:rsidRPr="00846D40">
        <w:rPr>
          <w:sz w:val="24"/>
          <w:vertAlign w:val="superscript"/>
          <w:lang w:eastAsia="zh-CN"/>
        </w:rPr>
        <w:footnoteReference w:id="6"/>
      </w:r>
    </w:p>
    <w:p w14:paraId="1F31AB61" w14:textId="5E74682F" w:rsidR="00727A8E" w:rsidRPr="00846D40" w:rsidRDefault="00CF03BF" w:rsidP="00846D40">
      <w:pPr>
        <w:pStyle w:val="Normalnumber"/>
        <w:jc w:val="both"/>
        <w:rPr>
          <w:sz w:val="24"/>
          <w:lang w:val="zh-CN" w:eastAsia="zh-CN"/>
        </w:rPr>
      </w:pPr>
      <w:r w:rsidRPr="00846D40">
        <w:rPr>
          <w:sz w:val="24"/>
          <w:lang w:val="zh-CN" w:eastAsia="zh-CN"/>
        </w:rPr>
        <w:lastRenderedPageBreak/>
        <w:t>环境署和世界养护监测中心</w:t>
      </w:r>
      <w:r w:rsidRPr="00846D40">
        <w:rPr>
          <w:sz w:val="24"/>
          <w:lang w:val="zh-CN" w:eastAsia="zh-CN"/>
        </w:rPr>
        <w:t>2018</w:t>
      </w:r>
      <w:r w:rsidRPr="00846D40">
        <w:rPr>
          <w:sz w:val="24"/>
          <w:lang w:val="zh-CN" w:eastAsia="zh-CN"/>
        </w:rPr>
        <w:t>年编写的一份关于珊瑚礁国际供资情况的分析报告指出了目前通过海外发展援助和慈善事业为管理珊瑚礁提供资金的差距。</w:t>
      </w:r>
      <w:r w:rsidR="007618E1" w:rsidRPr="00846D40">
        <w:rPr>
          <w:sz w:val="24"/>
          <w:vertAlign w:val="superscript"/>
          <w:lang w:eastAsia="zh-CN"/>
        </w:rPr>
        <w:footnoteReference w:id="7"/>
      </w:r>
      <w:r w:rsidRPr="00846D40">
        <w:rPr>
          <w:sz w:val="24"/>
          <w:lang w:val="zh-CN" w:eastAsia="zh-CN"/>
        </w:rPr>
        <w:t>环境署和威尔士亲王的国际可持续性股与珊瑚礁倡议合作编写的一份关于珊瑚礁经济的报告分析了投资改进珊瑚礁健康的具体措施</w:t>
      </w:r>
      <w:r w:rsidR="00211ED9" w:rsidRPr="00846D40">
        <w:rPr>
          <w:sz w:val="24"/>
          <w:lang w:val="zh-CN" w:eastAsia="zh-CN"/>
        </w:rPr>
        <w:t>如何</w:t>
      </w:r>
      <w:r w:rsidRPr="00846D40">
        <w:rPr>
          <w:sz w:val="24"/>
          <w:lang w:val="zh-CN" w:eastAsia="zh-CN"/>
        </w:rPr>
        <w:t>才能在公共和私营部门产生重大投资回报，并能更广泛地对社区和社会产生积极影响。</w:t>
      </w:r>
      <w:r w:rsidR="00906AC5" w:rsidRPr="00846D40">
        <w:rPr>
          <w:sz w:val="24"/>
          <w:vertAlign w:val="superscript"/>
          <w:lang w:eastAsia="zh-CN"/>
        </w:rPr>
        <w:footnoteReference w:id="8"/>
      </w:r>
      <w:r w:rsidRPr="00846D40">
        <w:rPr>
          <w:sz w:val="24"/>
          <w:lang w:val="zh-CN" w:eastAsia="zh-CN"/>
        </w:rPr>
        <w:t>环境署在这些努力的基础上，协助开展协商，探讨如何加强珊瑚礁的供资并使之多样化，包括</w:t>
      </w:r>
      <w:r w:rsidRPr="00846D40">
        <w:rPr>
          <w:sz w:val="24"/>
          <w:lang w:val="zh-CN" w:eastAsia="zh-CN"/>
        </w:rPr>
        <w:t>2018</w:t>
      </w:r>
      <w:r w:rsidRPr="00846D40">
        <w:rPr>
          <w:sz w:val="24"/>
          <w:lang w:val="zh-CN" w:eastAsia="zh-CN"/>
        </w:rPr>
        <w:t>年</w:t>
      </w:r>
      <w:r w:rsidRPr="00846D40">
        <w:rPr>
          <w:sz w:val="24"/>
          <w:lang w:val="zh-CN" w:eastAsia="zh-CN"/>
        </w:rPr>
        <w:t>9</w:t>
      </w:r>
      <w:r w:rsidRPr="00846D40">
        <w:rPr>
          <w:sz w:val="24"/>
          <w:lang w:val="zh-CN" w:eastAsia="zh-CN"/>
        </w:rPr>
        <w:t>月在摩纳哥举办一个讲习班，以及</w:t>
      </w:r>
      <w:r w:rsidRPr="00846D40">
        <w:rPr>
          <w:sz w:val="24"/>
          <w:lang w:val="zh-CN" w:eastAsia="zh-CN"/>
        </w:rPr>
        <w:t>2018</w:t>
      </w:r>
      <w:r w:rsidRPr="00846D40">
        <w:rPr>
          <w:sz w:val="24"/>
          <w:lang w:val="zh-CN" w:eastAsia="zh-CN"/>
        </w:rPr>
        <w:t>年</w:t>
      </w:r>
      <w:r w:rsidRPr="00846D40">
        <w:rPr>
          <w:sz w:val="24"/>
          <w:lang w:val="zh-CN" w:eastAsia="zh-CN"/>
        </w:rPr>
        <w:t>10</w:t>
      </w:r>
      <w:r w:rsidRPr="00846D40">
        <w:rPr>
          <w:sz w:val="24"/>
          <w:lang w:val="zh-CN" w:eastAsia="zh-CN"/>
        </w:rPr>
        <w:t>月在印度尼西亚巴厘召开的</w:t>
      </w:r>
      <w:r w:rsidRPr="002A5734">
        <w:rPr>
          <w:rFonts w:ascii="SimSun" w:hAnsi="SimSun"/>
          <w:sz w:val="24"/>
          <w:lang w:val="zh-CN" w:eastAsia="zh-CN"/>
        </w:rPr>
        <w:t>“</w:t>
      </w:r>
      <w:r w:rsidRPr="00846D40">
        <w:rPr>
          <w:sz w:val="24"/>
          <w:lang w:val="zh-CN" w:eastAsia="zh-CN"/>
        </w:rPr>
        <w:t>我们的海洋</w:t>
      </w:r>
      <w:r w:rsidRPr="002A5734">
        <w:rPr>
          <w:rFonts w:ascii="SimSun" w:hAnsi="SimSun"/>
          <w:sz w:val="24"/>
          <w:lang w:val="zh-CN" w:eastAsia="zh-CN"/>
        </w:rPr>
        <w:t>”</w:t>
      </w:r>
      <w:r w:rsidRPr="00846D40">
        <w:rPr>
          <w:sz w:val="24"/>
          <w:lang w:val="zh-CN" w:eastAsia="zh-CN"/>
        </w:rPr>
        <w:t>会议上和</w:t>
      </w:r>
      <w:r w:rsidRPr="00846D40">
        <w:rPr>
          <w:sz w:val="24"/>
          <w:lang w:val="zh-CN" w:eastAsia="zh-CN"/>
        </w:rPr>
        <w:t>2018</w:t>
      </w:r>
      <w:r w:rsidRPr="00846D40">
        <w:rPr>
          <w:sz w:val="24"/>
          <w:lang w:val="zh-CN" w:eastAsia="zh-CN"/>
        </w:rPr>
        <w:t>年</w:t>
      </w:r>
      <w:r w:rsidRPr="00846D40">
        <w:rPr>
          <w:sz w:val="24"/>
          <w:lang w:val="zh-CN" w:eastAsia="zh-CN"/>
        </w:rPr>
        <w:t>11</w:t>
      </w:r>
      <w:r w:rsidRPr="00846D40">
        <w:rPr>
          <w:sz w:val="24"/>
          <w:lang w:val="zh-CN" w:eastAsia="zh-CN"/>
        </w:rPr>
        <w:t>月在埃及举行的生物多样性公约缔约方大会第十四次会议上，举办高级别会外活动。</w:t>
      </w:r>
    </w:p>
    <w:p w14:paraId="3FB17071" w14:textId="50632830" w:rsidR="00727A8E" w:rsidRPr="00846D40" w:rsidRDefault="00906AC5" w:rsidP="00846D40">
      <w:pPr>
        <w:pStyle w:val="Normalnumber"/>
        <w:jc w:val="both"/>
        <w:rPr>
          <w:sz w:val="24"/>
          <w:lang w:val="zh-CN" w:eastAsia="zh-CN"/>
        </w:rPr>
      </w:pPr>
      <w:r w:rsidRPr="00846D40">
        <w:rPr>
          <w:sz w:val="24"/>
          <w:lang w:val="zh-CN" w:eastAsia="zh-CN"/>
        </w:rPr>
        <w:t>在斐济组织了一个启动</w:t>
      </w:r>
      <w:r w:rsidRPr="00846D40">
        <w:rPr>
          <w:sz w:val="24"/>
          <w:lang w:val="zh-CN" w:eastAsia="zh-CN"/>
        </w:rPr>
        <w:t>2018</w:t>
      </w:r>
      <w:r w:rsidRPr="00846D40">
        <w:rPr>
          <w:sz w:val="24"/>
          <w:lang w:val="zh-CN" w:eastAsia="zh-CN"/>
        </w:rPr>
        <w:t>年国际珊瑚礁年的活动，</w:t>
      </w:r>
      <w:r w:rsidRPr="00846D40">
        <w:rPr>
          <w:sz w:val="24"/>
          <w:lang w:val="zh-CN" w:eastAsia="zh-CN"/>
        </w:rPr>
        <w:t>2019</w:t>
      </w:r>
      <w:r w:rsidRPr="00846D40">
        <w:rPr>
          <w:sz w:val="24"/>
          <w:lang w:val="zh-CN" w:eastAsia="zh-CN"/>
        </w:rPr>
        <w:t>年初正发起一个提高公众对珊瑚礁重要性和脆弱性</w:t>
      </w:r>
      <w:r w:rsidR="00211ED9" w:rsidRPr="00846D40">
        <w:rPr>
          <w:sz w:val="24"/>
          <w:lang w:val="zh-CN" w:eastAsia="zh-CN"/>
        </w:rPr>
        <w:t>的</w:t>
      </w:r>
      <w:r w:rsidRPr="00846D40">
        <w:rPr>
          <w:sz w:val="24"/>
          <w:lang w:val="zh-CN" w:eastAsia="zh-CN"/>
        </w:rPr>
        <w:t>认识的运动，这一运动是与珊瑚礁研究所和其他合作伙伴联合开展的。</w:t>
      </w:r>
      <w:r w:rsidR="0030552B" w:rsidRPr="00846D40">
        <w:rPr>
          <w:sz w:val="24"/>
          <w:vertAlign w:val="superscript"/>
          <w:lang w:eastAsia="zh-CN"/>
        </w:rPr>
        <w:footnoteReference w:id="9"/>
      </w:r>
    </w:p>
    <w:p w14:paraId="73808B30" w14:textId="32703EA2" w:rsidR="00061FCC" w:rsidRPr="00846D40" w:rsidRDefault="00061FCC" w:rsidP="00846D40">
      <w:pPr>
        <w:pStyle w:val="Normalnumber"/>
        <w:jc w:val="both"/>
        <w:rPr>
          <w:sz w:val="24"/>
          <w:lang w:val="zh-CN" w:eastAsia="zh-CN"/>
        </w:rPr>
      </w:pPr>
      <w:r w:rsidRPr="00846D40">
        <w:rPr>
          <w:sz w:val="24"/>
          <w:lang w:val="zh-CN" w:eastAsia="zh-CN"/>
        </w:rPr>
        <w:t>用法国、摩纳哥、挪威、瑞典和美利坚合众国</w:t>
      </w:r>
      <w:r w:rsidR="00211ED9" w:rsidRPr="00846D40">
        <w:rPr>
          <w:sz w:val="24"/>
          <w:lang w:val="zh-CN" w:eastAsia="zh-CN"/>
        </w:rPr>
        <w:t>提供</w:t>
      </w:r>
      <w:r w:rsidRPr="00846D40">
        <w:rPr>
          <w:sz w:val="24"/>
          <w:lang w:val="zh-CN" w:eastAsia="zh-CN"/>
        </w:rPr>
        <w:t>的预算外捐款为执行第</w:t>
      </w:r>
      <w:r w:rsidRPr="00846D40">
        <w:rPr>
          <w:sz w:val="24"/>
          <w:lang w:val="zh-CN" w:eastAsia="zh-CN"/>
        </w:rPr>
        <w:t>2/12</w:t>
      </w:r>
      <w:r w:rsidRPr="00846D40">
        <w:rPr>
          <w:sz w:val="24"/>
          <w:lang w:val="zh-CN" w:eastAsia="zh-CN"/>
        </w:rPr>
        <w:t>号决议的活动提供了支助。</w:t>
      </w:r>
    </w:p>
    <w:p w14:paraId="380346BA" w14:textId="2D16FB1A" w:rsidR="00727A8E" w:rsidRPr="00C76DAA" w:rsidRDefault="008E6EEF" w:rsidP="00780EC9">
      <w:pPr>
        <w:pStyle w:val="CH1"/>
        <w:ind w:hanging="887"/>
        <w:rPr>
          <w:sz w:val="32"/>
          <w:szCs w:val="32"/>
          <w:lang w:eastAsia="zh-CN"/>
        </w:rPr>
      </w:pPr>
      <w:r w:rsidRPr="00C76DAA">
        <w:rPr>
          <w:sz w:val="32"/>
          <w:szCs w:val="32"/>
          <w:lang w:val="zh-CN" w:eastAsia="zh-CN"/>
        </w:rPr>
        <w:tab/>
      </w:r>
      <w:r w:rsidR="001F4927" w:rsidRPr="00C76DAA">
        <w:rPr>
          <w:rFonts w:ascii="SimHei" w:eastAsia="SimHei" w:hAnsi="SimHei"/>
          <w:sz w:val="32"/>
          <w:szCs w:val="32"/>
          <w:lang w:val="zh-CN" w:eastAsia="zh-CN"/>
        </w:rPr>
        <w:t>三</w:t>
      </w:r>
      <w:r w:rsidR="00C76DAA">
        <w:rPr>
          <w:rFonts w:ascii="SimHei" w:eastAsia="SimHei" w:hAnsi="SimHei" w:hint="eastAsia"/>
          <w:sz w:val="32"/>
          <w:szCs w:val="32"/>
          <w:lang w:val="zh-CN" w:eastAsia="zh-CN"/>
        </w:rPr>
        <w:t>、</w:t>
      </w:r>
      <w:r w:rsidR="001F4927" w:rsidRPr="00C76DAA">
        <w:rPr>
          <w:rFonts w:ascii="SimHei" w:eastAsia="SimHei" w:hAnsi="SimHei"/>
          <w:sz w:val="32"/>
          <w:szCs w:val="32"/>
          <w:lang w:val="zh-CN" w:eastAsia="zh-CN"/>
        </w:rPr>
        <w:tab/>
        <w:t>建议和建议采取的行动</w:t>
      </w:r>
    </w:p>
    <w:p w14:paraId="52E13B2C" w14:textId="4EE91F8F" w:rsidR="00A42754" w:rsidRPr="00F905F9" w:rsidRDefault="008E6EEF" w:rsidP="00AD2B49">
      <w:pPr>
        <w:pStyle w:val="CH2"/>
        <w:rPr>
          <w:sz w:val="28"/>
          <w:szCs w:val="28"/>
        </w:rPr>
      </w:pPr>
      <w:r>
        <w:rPr>
          <w:lang w:val="zh-CN" w:eastAsia="zh-CN"/>
        </w:rPr>
        <w:tab/>
      </w:r>
      <w:r w:rsidR="00A42754" w:rsidRPr="00F905F9">
        <w:rPr>
          <w:rFonts w:eastAsia="SimHei"/>
          <w:w w:val="103"/>
          <w:sz w:val="28"/>
          <w:szCs w:val="28"/>
          <w:lang w:eastAsia="zh-CN"/>
        </w:rPr>
        <w:t>A.</w:t>
      </w:r>
      <w:r w:rsidR="00A42754" w:rsidRPr="00F905F9">
        <w:rPr>
          <w:rFonts w:ascii="SimHei" w:eastAsia="SimHei" w:hAnsi="SimHei"/>
          <w:w w:val="103"/>
          <w:sz w:val="28"/>
          <w:szCs w:val="28"/>
          <w:lang w:eastAsia="zh-CN"/>
        </w:rPr>
        <w:tab/>
        <w:t>可能的政策途径</w:t>
      </w:r>
    </w:p>
    <w:p w14:paraId="70BD2F46" w14:textId="1D945C7F" w:rsidR="00727A8E" w:rsidRPr="00C22CEC" w:rsidRDefault="00727A8E" w:rsidP="00C22CEC">
      <w:pPr>
        <w:pStyle w:val="Normalnumber"/>
        <w:jc w:val="both"/>
        <w:rPr>
          <w:sz w:val="24"/>
          <w:lang w:val="zh-CN" w:eastAsia="zh-CN"/>
        </w:rPr>
      </w:pPr>
      <w:r w:rsidRPr="00C22CEC">
        <w:rPr>
          <w:sz w:val="24"/>
          <w:lang w:val="zh-CN" w:eastAsia="zh-CN"/>
        </w:rPr>
        <w:t>对与保护和可持续管理珊瑚礁有关的全球和区域政策文书和治理机制进行的分析提出了四个可能的途径，国际政策对策可以</w:t>
      </w:r>
      <w:r w:rsidR="00211ED9" w:rsidRPr="00C22CEC">
        <w:rPr>
          <w:sz w:val="24"/>
          <w:lang w:val="zh-CN" w:eastAsia="zh-CN"/>
        </w:rPr>
        <w:t>凭借</w:t>
      </w:r>
      <w:r w:rsidRPr="00C22CEC">
        <w:rPr>
          <w:sz w:val="24"/>
          <w:lang w:val="zh-CN" w:eastAsia="zh-CN"/>
        </w:rPr>
        <w:t>这些途径帮助各国消除</w:t>
      </w:r>
      <w:r w:rsidR="00211ED9" w:rsidRPr="00C22CEC">
        <w:rPr>
          <w:sz w:val="24"/>
          <w:lang w:val="zh-CN" w:eastAsia="zh-CN"/>
        </w:rPr>
        <w:t>本</w:t>
      </w:r>
      <w:r w:rsidRPr="00C22CEC">
        <w:rPr>
          <w:sz w:val="24"/>
          <w:lang w:val="zh-CN" w:eastAsia="zh-CN"/>
        </w:rPr>
        <w:t>地促成珊瑚礁丧失的因素</w:t>
      </w:r>
      <w:r w:rsidRPr="00C21BB3">
        <w:rPr>
          <w:rFonts w:ascii="SimSun" w:hAnsi="SimSun"/>
          <w:sz w:val="24"/>
          <w:lang w:val="zh-CN" w:eastAsia="zh-CN"/>
        </w:rPr>
        <w:t>(</w:t>
      </w:r>
      <w:r w:rsidRPr="00C22CEC">
        <w:rPr>
          <w:sz w:val="24"/>
          <w:lang w:val="zh-CN" w:eastAsia="zh-CN"/>
        </w:rPr>
        <w:t>如过度捕捞和污染</w:t>
      </w:r>
      <w:r w:rsidRPr="00C21BB3">
        <w:rPr>
          <w:rFonts w:ascii="SimSun" w:hAnsi="SimSun"/>
          <w:sz w:val="24"/>
          <w:lang w:val="zh-CN" w:eastAsia="zh-CN"/>
        </w:rPr>
        <w:t>)</w:t>
      </w:r>
      <w:r w:rsidRPr="00C22CEC">
        <w:rPr>
          <w:sz w:val="24"/>
          <w:lang w:val="zh-CN" w:eastAsia="zh-CN"/>
        </w:rPr>
        <w:t>，从而增强珊瑚礁在发生气候变化时的复原力。这些潜在途径不同，但不相互排斥。它们都需要各国加快履行现有的国际承诺，而加强现有的政策和治理框架和</w:t>
      </w:r>
      <w:r w:rsidRPr="00C21BB3">
        <w:rPr>
          <w:rFonts w:ascii="SimSun" w:hAnsi="SimSun"/>
          <w:sz w:val="24"/>
          <w:lang w:val="zh-CN" w:eastAsia="zh-CN"/>
        </w:rPr>
        <w:t>(</w:t>
      </w:r>
      <w:r w:rsidRPr="00C22CEC">
        <w:rPr>
          <w:sz w:val="24"/>
          <w:lang w:val="zh-CN" w:eastAsia="zh-CN"/>
        </w:rPr>
        <w:t>或</w:t>
      </w:r>
      <w:r w:rsidRPr="00C21BB3">
        <w:rPr>
          <w:rFonts w:ascii="SimSun" w:hAnsi="SimSun"/>
          <w:sz w:val="24"/>
          <w:lang w:val="zh-CN" w:eastAsia="zh-CN"/>
        </w:rPr>
        <w:t>)</w:t>
      </w:r>
      <w:r w:rsidRPr="00C22CEC">
        <w:rPr>
          <w:sz w:val="24"/>
          <w:lang w:val="zh-CN" w:eastAsia="zh-CN"/>
        </w:rPr>
        <w:t>建立新的文书或机制以支持对珊瑚礁拥有管辖权的国家，可进一步起到加强的作用。</w:t>
      </w:r>
    </w:p>
    <w:p w14:paraId="1283CDD1" w14:textId="5C258AF4" w:rsidR="006E178B" w:rsidRPr="008E6EEF" w:rsidRDefault="00A42754" w:rsidP="009B3DDF">
      <w:pPr>
        <w:pStyle w:val="Normalnumber"/>
        <w:numPr>
          <w:ilvl w:val="0"/>
          <w:numId w:val="5"/>
        </w:numPr>
        <w:tabs>
          <w:tab w:val="clear" w:pos="1247"/>
          <w:tab w:val="clear" w:pos="1814"/>
          <w:tab w:val="clear" w:pos="2381"/>
          <w:tab w:val="clear" w:pos="2948"/>
          <w:tab w:val="clear" w:pos="3515"/>
          <w:tab w:val="clear" w:pos="4082"/>
          <w:tab w:val="left" w:pos="2280"/>
        </w:tabs>
        <w:ind w:left="1200" w:firstLine="407"/>
        <w:jc w:val="both"/>
        <w:rPr>
          <w:sz w:val="24"/>
          <w:lang w:val="zh-CN" w:eastAsia="zh-CN"/>
        </w:rPr>
      </w:pPr>
      <w:r w:rsidRPr="00117203">
        <w:rPr>
          <w:rFonts w:eastAsia="KaiTi"/>
          <w:sz w:val="24"/>
          <w:lang w:val="zh-CN" w:eastAsia="zh-CN"/>
        </w:rPr>
        <w:t>维持国际珊瑚礁相关政策的现状</w:t>
      </w:r>
      <w:r w:rsidRPr="008E6EEF">
        <w:rPr>
          <w:sz w:val="24"/>
          <w:lang w:val="zh-CN" w:eastAsia="zh-CN"/>
        </w:rPr>
        <w:t>，加快实施工作这将建立在各国重新承诺消除促成珊瑚礁生态系统退化的</w:t>
      </w:r>
      <w:bookmarkStart w:id="2" w:name="_GoBack"/>
      <w:bookmarkEnd w:id="2"/>
      <w:r w:rsidRPr="008E6EEF">
        <w:rPr>
          <w:sz w:val="24"/>
          <w:lang w:val="zh-CN" w:eastAsia="zh-CN"/>
        </w:rPr>
        <w:t>因素的基础上，包括在国家一级进行政策评估，找出差距和制定履行国际承诺的综合计划，并分拨足够的资源。</w:t>
      </w:r>
    </w:p>
    <w:p w14:paraId="4D064E97" w14:textId="00FB28F1" w:rsidR="00F06E37" w:rsidRPr="008E6EEF" w:rsidRDefault="001F4927" w:rsidP="009B3DDF">
      <w:pPr>
        <w:pStyle w:val="Normalnumber"/>
        <w:numPr>
          <w:ilvl w:val="0"/>
          <w:numId w:val="5"/>
        </w:numPr>
        <w:tabs>
          <w:tab w:val="clear" w:pos="1247"/>
          <w:tab w:val="clear" w:pos="1814"/>
          <w:tab w:val="clear" w:pos="2381"/>
          <w:tab w:val="clear" w:pos="2948"/>
          <w:tab w:val="clear" w:pos="3515"/>
          <w:tab w:val="clear" w:pos="4082"/>
          <w:tab w:val="left" w:pos="2280"/>
        </w:tabs>
        <w:ind w:left="1200" w:firstLine="407"/>
        <w:jc w:val="both"/>
        <w:rPr>
          <w:sz w:val="24"/>
          <w:lang w:val="zh-CN" w:eastAsia="zh-CN"/>
        </w:rPr>
      </w:pPr>
      <w:r w:rsidRPr="00117203">
        <w:rPr>
          <w:rFonts w:eastAsia="KaiTi"/>
          <w:sz w:val="24"/>
          <w:lang w:val="zh-CN" w:eastAsia="zh-CN"/>
        </w:rPr>
        <w:t>加强现有的国际政策框架和治理机制</w:t>
      </w:r>
      <w:r w:rsidRPr="008E6EEF">
        <w:rPr>
          <w:sz w:val="24"/>
          <w:lang w:val="zh-CN" w:eastAsia="zh-CN"/>
        </w:rPr>
        <w:t>。可以修订目前的政策框架，加强承诺和加强执行这些承诺的机制和激励措施。还可以加强有关国际组织的任务规定，让它们在这方面有效地协助各国。这可包括鼓励批准有关的具有约束力的政策文书，修订区域政策文书，如区域海洋公约和行动计划，以加强与珊瑚礁有关的政策。可以通过环境大会来加强跟踪和提交报告的工作，参加国际珊瑚礁倡议的实体可以扩大这方面的作用。此外，发展融资机构可采用珊瑚礁保障措施，可在现有环境保障框架中附加这些保障措施。</w:t>
      </w:r>
    </w:p>
    <w:p w14:paraId="62B3136A" w14:textId="3BF3A4CD" w:rsidR="00A42754" w:rsidRPr="008E6EEF" w:rsidRDefault="001F4927" w:rsidP="009B3DDF">
      <w:pPr>
        <w:pStyle w:val="Normalnumber"/>
        <w:numPr>
          <w:ilvl w:val="0"/>
          <w:numId w:val="5"/>
        </w:numPr>
        <w:tabs>
          <w:tab w:val="clear" w:pos="1247"/>
          <w:tab w:val="clear" w:pos="1814"/>
          <w:tab w:val="clear" w:pos="2381"/>
          <w:tab w:val="clear" w:pos="2948"/>
          <w:tab w:val="clear" w:pos="3515"/>
          <w:tab w:val="clear" w:pos="4082"/>
          <w:tab w:val="left" w:pos="2280"/>
        </w:tabs>
        <w:ind w:left="1200" w:firstLine="407"/>
        <w:jc w:val="both"/>
        <w:rPr>
          <w:sz w:val="24"/>
          <w:lang w:val="zh-CN" w:eastAsia="zh-CN"/>
        </w:rPr>
      </w:pPr>
      <w:r w:rsidRPr="00117203">
        <w:rPr>
          <w:rFonts w:eastAsia="KaiTi"/>
          <w:sz w:val="24"/>
          <w:lang w:val="zh-CN" w:eastAsia="zh-CN"/>
        </w:rPr>
        <w:t>启用新的国际政策文书和</w:t>
      </w:r>
      <w:r w:rsidRPr="003728C5">
        <w:rPr>
          <w:rFonts w:ascii="SimSun" w:hAnsi="SimSun"/>
          <w:sz w:val="24"/>
          <w:lang w:val="zh-CN" w:eastAsia="zh-CN"/>
        </w:rPr>
        <w:t>(</w:t>
      </w:r>
      <w:r w:rsidRPr="00117203">
        <w:rPr>
          <w:rFonts w:eastAsia="KaiTi"/>
          <w:sz w:val="24"/>
          <w:lang w:val="zh-CN" w:eastAsia="zh-CN"/>
        </w:rPr>
        <w:t>或</w:t>
      </w:r>
      <w:r w:rsidRPr="003728C5">
        <w:rPr>
          <w:rFonts w:ascii="SimSun" w:hAnsi="SimSun"/>
          <w:sz w:val="24"/>
          <w:lang w:val="zh-CN" w:eastAsia="zh-CN"/>
        </w:rPr>
        <w:t>)</w:t>
      </w:r>
      <w:r w:rsidRPr="00117203">
        <w:rPr>
          <w:rFonts w:eastAsia="KaiTi"/>
          <w:sz w:val="24"/>
          <w:lang w:val="zh-CN" w:eastAsia="zh-CN"/>
        </w:rPr>
        <w:t>治理机制</w:t>
      </w:r>
      <w:r w:rsidRPr="008E6EEF">
        <w:rPr>
          <w:sz w:val="24"/>
          <w:lang w:val="zh-CN" w:eastAsia="zh-CN"/>
        </w:rPr>
        <w:t>。</w:t>
      </w:r>
      <w:r w:rsidR="000F35B9">
        <w:rPr>
          <w:rFonts w:hint="eastAsia"/>
          <w:sz w:val="24"/>
          <w:lang w:val="zh-CN" w:eastAsia="zh-CN"/>
        </w:rPr>
        <w:t>就</w:t>
      </w:r>
      <w:r w:rsidRPr="008E6EEF">
        <w:rPr>
          <w:sz w:val="24"/>
          <w:lang w:val="zh-CN" w:eastAsia="zh-CN"/>
        </w:rPr>
        <w:t>对各国提出要求</w:t>
      </w:r>
      <w:r w:rsidR="000F35B9">
        <w:rPr>
          <w:rFonts w:hint="eastAsia"/>
          <w:sz w:val="24"/>
          <w:lang w:val="zh-CN" w:eastAsia="zh-CN"/>
        </w:rPr>
        <w:t>而言</w:t>
      </w:r>
      <w:r w:rsidRPr="008E6EEF">
        <w:rPr>
          <w:sz w:val="24"/>
          <w:lang w:val="zh-CN" w:eastAsia="zh-CN"/>
        </w:rPr>
        <w:t>，现有的承诺在很大程度上是</w:t>
      </w:r>
      <w:r w:rsidRPr="00E61DFA">
        <w:rPr>
          <w:rFonts w:ascii="SimSun" w:hAnsi="SimSun"/>
          <w:sz w:val="24"/>
          <w:lang w:val="zh-CN" w:eastAsia="zh-CN"/>
        </w:rPr>
        <w:t>“</w:t>
      </w:r>
      <w:r w:rsidRPr="008E6EEF">
        <w:rPr>
          <w:sz w:val="24"/>
          <w:lang w:val="zh-CN" w:eastAsia="zh-CN"/>
        </w:rPr>
        <w:t>软弱无力</w:t>
      </w:r>
      <w:r w:rsidRPr="00E61DFA">
        <w:rPr>
          <w:rFonts w:ascii="SimSun" w:hAnsi="SimSun"/>
          <w:sz w:val="24"/>
          <w:lang w:val="zh-CN" w:eastAsia="zh-CN"/>
        </w:rPr>
        <w:t>”</w:t>
      </w:r>
      <w:r w:rsidRPr="008E6EEF">
        <w:rPr>
          <w:sz w:val="24"/>
          <w:lang w:val="zh-CN" w:eastAsia="zh-CN"/>
        </w:rPr>
        <w:t>的，而且通常缺乏协助执行的机制。各国可商定制定一项专门针对珊瑚礁的新政策文书，例如，针对影响珊瑚礁的本地促成因素制定目标</w:t>
      </w:r>
      <w:r w:rsidRPr="003728C5">
        <w:rPr>
          <w:rFonts w:ascii="SimSun" w:hAnsi="SimSun"/>
          <w:sz w:val="24"/>
          <w:lang w:val="zh-CN" w:eastAsia="zh-CN"/>
        </w:rPr>
        <w:t>(</w:t>
      </w:r>
      <w:r w:rsidRPr="008E6EEF">
        <w:rPr>
          <w:sz w:val="24"/>
          <w:lang w:val="zh-CN" w:eastAsia="zh-CN"/>
        </w:rPr>
        <w:t>可将其列入现有的或正在起草的文书，例如作为</w:t>
      </w:r>
      <w:r w:rsidRPr="008E6EEF">
        <w:rPr>
          <w:sz w:val="24"/>
          <w:lang w:val="zh-CN" w:eastAsia="zh-CN"/>
        </w:rPr>
        <w:t>2020</w:t>
      </w:r>
      <w:r w:rsidRPr="008E6EEF">
        <w:rPr>
          <w:sz w:val="24"/>
          <w:lang w:val="zh-CN" w:eastAsia="zh-CN"/>
        </w:rPr>
        <w:t>年后生物多样性框架中具体涉及珊瑚礁的目标和相关计划，以及《</w:t>
      </w:r>
      <w:r w:rsidRPr="008E6EEF">
        <w:rPr>
          <w:sz w:val="24"/>
          <w:lang w:val="zh-CN" w:eastAsia="zh-CN"/>
        </w:rPr>
        <w:t>2030</w:t>
      </w:r>
      <w:r w:rsidRPr="008E6EEF">
        <w:rPr>
          <w:sz w:val="24"/>
          <w:lang w:val="zh-CN" w:eastAsia="zh-CN"/>
        </w:rPr>
        <w:t>年可持续发展议程》和</w:t>
      </w:r>
      <w:r w:rsidRPr="003728C5">
        <w:rPr>
          <w:rFonts w:ascii="SimSun" w:hAnsi="SimSun"/>
          <w:sz w:val="24"/>
          <w:lang w:val="zh-CN" w:eastAsia="zh-CN"/>
        </w:rPr>
        <w:t>(</w:t>
      </w:r>
      <w:r w:rsidRPr="008E6EEF">
        <w:rPr>
          <w:sz w:val="24"/>
          <w:lang w:val="zh-CN" w:eastAsia="zh-CN"/>
        </w:rPr>
        <w:t>或</w:t>
      </w:r>
      <w:r w:rsidRPr="003728C5">
        <w:rPr>
          <w:rFonts w:ascii="SimSun" w:hAnsi="SimSun"/>
          <w:sz w:val="24"/>
          <w:lang w:val="zh-CN" w:eastAsia="zh-CN"/>
        </w:rPr>
        <w:t>)</w:t>
      </w:r>
      <w:r w:rsidRPr="008E6EEF">
        <w:rPr>
          <w:sz w:val="24"/>
          <w:lang w:val="zh-CN" w:eastAsia="zh-CN"/>
        </w:rPr>
        <w:t>《联合国气候变化框架公约》范围内的具体文书</w:t>
      </w:r>
      <w:r w:rsidRPr="003728C5">
        <w:rPr>
          <w:rFonts w:ascii="SimSun" w:hAnsi="SimSun"/>
          <w:sz w:val="24"/>
          <w:lang w:val="zh-CN" w:eastAsia="zh-CN"/>
        </w:rPr>
        <w:t>)</w:t>
      </w:r>
      <w:r w:rsidRPr="008E6EEF">
        <w:rPr>
          <w:sz w:val="24"/>
          <w:lang w:val="zh-CN" w:eastAsia="zh-CN"/>
        </w:rPr>
        <w:t>。各国还可</w:t>
      </w:r>
      <w:r w:rsidRPr="008E6EEF">
        <w:rPr>
          <w:sz w:val="24"/>
          <w:lang w:val="zh-CN" w:eastAsia="zh-CN"/>
        </w:rPr>
        <w:lastRenderedPageBreak/>
        <w:t>商定建立一个新的机制</w:t>
      </w:r>
      <w:r w:rsidRPr="003728C5">
        <w:rPr>
          <w:rFonts w:ascii="SimSun" w:hAnsi="SimSun"/>
          <w:sz w:val="24"/>
          <w:lang w:val="zh-CN" w:eastAsia="zh-CN"/>
        </w:rPr>
        <w:t>(</w:t>
      </w:r>
      <w:r w:rsidRPr="008E6EEF">
        <w:rPr>
          <w:sz w:val="24"/>
          <w:lang w:val="zh-CN" w:eastAsia="zh-CN"/>
        </w:rPr>
        <w:t>如一个联合国委员会或论坛</w:t>
      </w:r>
      <w:r w:rsidRPr="003728C5">
        <w:rPr>
          <w:rFonts w:ascii="SimSun" w:hAnsi="SimSun"/>
          <w:sz w:val="24"/>
          <w:lang w:val="zh-CN" w:eastAsia="zh-CN"/>
        </w:rPr>
        <w:t>)</w:t>
      </w:r>
      <w:r w:rsidRPr="008E6EEF">
        <w:rPr>
          <w:sz w:val="24"/>
          <w:lang w:val="zh-CN" w:eastAsia="zh-CN"/>
        </w:rPr>
        <w:t>，任务是开展协调、促进、监测和提交报告的工作，以支持就现有承诺开展</w:t>
      </w:r>
      <w:r w:rsidR="000F35B9">
        <w:rPr>
          <w:rFonts w:hint="eastAsia"/>
          <w:sz w:val="24"/>
          <w:lang w:val="zh-CN" w:eastAsia="zh-CN"/>
        </w:rPr>
        <w:t>的</w:t>
      </w:r>
      <w:r w:rsidRPr="008E6EEF">
        <w:rPr>
          <w:sz w:val="24"/>
          <w:lang w:val="zh-CN" w:eastAsia="zh-CN"/>
        </w:rPr>
        <w:t>工作。</w:t>
      </w:r>
    </w:p>
    <w:p w14:paraId="16D87156" w14:textId="3806216F" w:rsidR="004C72D4" w:rsidRPr="008E6EEF" w:rsidRDefault="00AD2B49" w:rsidP="009B3DDF">
      <w:pPr>
        <w:pStyle w:val="Normalnumber"/>
        <w:numPr>
          <w:ilvl w:val="0"/>
          <w:numId w:val="5"/>
        </w:numPr>
        <w:tabs>
          <w:tab w:val="clear" w:pos="1247"/>
          <w:tab w:val="clear" w:pos="1814"/>
          <w:tab w:val="clear" w:pos="2381"/>
          <w:tab w:val="clear" w:pos="2948"/>
          <w:tab w:val="clear" w:pos="3515"/>
          <w:tab w:val="clear" w:pos="4082"/>
          <w:tab w:val="left" w:pos="2280"/>
        </w:tabs>
        <w:ind w:left="1200" w:firstLine="407"/>
        <w:jc w:val="both"/>
        <w:rPr>
          <w:sz w:val="24"/>
          <w:lang w:val="zh-CN" w:eastAsia="zh-CN"/>
        </w:rPr>
      </w:pPr>
      <w:r w:rsidRPr="00117203">
        <w:rPr>
          <w:rFonts w:eastAsia="KaiTi"/>
          <w:sz w:val="24"/>
          <w:lang w:val="zh-CN" w:eastAsia="zh-CN"/>
        </w:rPr>
        <w:t>快速为一小部分国家的政策执行工作提供支持</w:t>
      </w:r>
      <w:r w:rsidRPr="008E6EEF">
        <w:rPr>
          <w:sz w:val="24"/>
          <w:lang w:val="zh-CN" w:eastAsia="zh-CN"/>
        </w:rPr>
        <w:t>。世界上很大比例的珊瑚礁，包括很大一部分珊瑚礁</w:t>
      </w:r>
      <w:r w:rsidR="000F35B9">
        <w:rPr>
          <w:rFonts w:hint="eastAsia"/>
          <w:sz w:val="24"/>
          <w:lang w:val="zh-CN" w:eastAsia="zh-CN"/>
        </w:rPr>
        <w:t>的</w:t>
      </w:r>
      <w:r w:rsidRPr="008E6EEF">
        <w:rPr>
          <w:sz w:val="24"/>
          <w:lang w:val="zh-CN" w:eastAsia="zh-CN"/>
        </w:rPr>
        <w:t>气候庇护地，由少数国家拥有。可</w:t>
      </w:r>
      <w:r w:rsidR="000F35B9">
        <w:rPr>
          <w:rFonts w:hint="eastAsia"/>
          <w:sz w:val="24"/>
          <w:lang w:val="zh-CN" w:eastAsia="zh-CN"/>
        </w:rPr>
        <w:t>重点</w:t>
      </w:r>
      <w:r w:rsidRPr="008E6EEF">
        <w:rPr>
          <w:sz w:val="24"/>
          <w:lang w:val="zh-CN" w:eastAsia="zh-CN"/>
        </w:rPr>
        <w:t>支持这些国家，特别是低收入国家、中低收入国家和小岛屿发展中国家履行现有的国际承诺，消除本地促成珊瑚礁生态系统变化的因素。这种支持可包括上述潜在途径提出的要点，例如，对国家政策进行自我审计，以便制定执行计划和确定人力或财务需求；设立一个国际监测小组</w:t>
      </w:r>
      <w:r w:rsidRPr="003728C5">
        <w:rPr>
          <w:rFonts w:ascii="SimSun" w:hAnsi="SimSun"/>
          <w:sz w:val="24"/>
          <w:lang w:val="zh-CN" w:eastAsia="zh-CN"/>
        </w:rPr>
        <w:t>(</w:t>
      </w:r>
      <w:r w:rsidRPr="008E6EEF">
        <w:rPr>
          <w:sz w:val="24"/>
          <w:lang w:val="zh-CN" w:eastAsia="zh-CN"/>
        </w:rPr>
        <w:t>例如，一个</w:t>
      </w:r>
      <w:r w:rsidRPr="00765C73">
        <w:rPr>
          <w:rFonts w:ascii="SimSun" w:hAnsi="SimSun"/>
          <w:sz w:val="24"/>
          <w:lang w:val="zh-CN" w:eastAsia="zh-CN"/>
        </w:rPr>
        <w:t>“</w:t>
      </w:r>
      <w:r w:rsidRPr="008E6EEF">
        <w:rPr>
          <w:sz w:val="24"/>
          <w:lang w:val="zh-CN" w:eastAsia="zh-CN"/>
        </w:rPr>
        <w:t>珊瑚礁政策观察站</w:t>
      </w:r>
      <w:r w:rsidRPr="00765C73">
        <w:rPr>
          <w:rFonts w:ascii="SimSun" w:hAnsi="SimSun"/>
          <w:sz w:val="24"/>
          <w:lang w:val="zh-CN" w:eastAsia="zh-CN"/>
        </w:rPr>
        <w:t>”</w:t>
      </w:r>
      <w:r w:rsidRPr="003728C5">
        <w:rPr>
          <w:rFonts w:ascii="SimSun" w:hAnsi="SimSun"/>
          <w:sz w:val="24"/>
          <w:lang w:val="zh-CN" w:eastAsia="zh-CN"/>
        </w:rPr>
        <w:t>)</w:t>
      </w:r>
      <w:r w:rsidRPr="008E6EEF">
        <w:rPr>
          <w:sz w:val="24"/>
          <w:lang w:val="zh-CN" w:eastAsia="zh-CN"/>
        </w:rPr>
        <w:t>或者让国际珊瑚礁倡议来负责监测履行承诺的进展；建立新的筹资机制来为这些国家的可持续珊瑚礁管理提供支持。</w:t>
      </w:r>
    </w:p>
    <w:p w14:paraId="3C6D1078" w14:textId="0147E0F3" w:rsidR="00A42754" w:rsidRPr="009B3DDF" w:rsidRDefault="00A42754" w:rsidP="009B3DDF">
      <w:pPr>
        <w:pStyle w:val="Normalnumber"/>
        <w:numPr>
          <w:ilvl w:val="0"/>
          <w:numId w:val="0"/>
        </w:numPr>
        <w:tabs>
          <w:tab w:val="clear" w:pos="1247"/>
          <w:tab w:val="clear" w:pos="1814"/>
          <w:tab w:val="clear" w:pos="2381"/>
          <w:tab w:val="clear" w:pos="2948"/>
          <w:tab w:val="clear" w:pos="3515"/>
          <w:tab w:val="clear" w:pos="4082"/>
        </w:tabs>
        <w:ind w:left="1247"/>
        <w:jc w:val="both"/>
        <w:rPr>
          <w:spacing w:val="-8"/>
          <w:sz w:val="24"/>
          <w:lang w:val="zh-CN" w:eastAsia="zh-CN"/>
        </w:rPr>
      </w:pPr>
      <w:r w:rsidRPr="009B3DDF">
        <w:rPr>
          <w:spacing w:val="-8"/>
          <w:sz w:val="24"/>
          <w:lang w:val="zh-CN" w:eastAsia="zh-CN"/>
        </w:rPr>
        <w:t>可以将一切照常视为第五个途径，但它并不是可持续管理珊瑚礁的</w:t>
      </w:r>
      <w:r w:rsidR="000F35B9" w:rsidRPr="009B3DDF">
        <w:rPr>
          <w:rFonts w:hint="eastAsia"/>
          <w:spacing w:val="-8"/>
          <w:sz w:val="24"/>
          <w:lang w:val="zh-CN" w:eastAsia="zh-CN"/>
        </w:rPr>
        <w:t>一个</w:t>
      </w:r>
      <w:r w:rsidRPr="009B3DDF">
        <w:rPr>
          <w:spacing w:val="-8"/>
          <w:sz w:val="24"/>
          <w:lang w:val="zh-CN" w:eastAsia="zh-CN"/>
        </w:rPr>
        <w:t>可行选项。</w:t>
      </w:r>
    </w:p>
    <w:p w14:paraId="2B5A75CA" w14:textId="28EBCC18" w:rsidR="00215A90" w:rsidRPr="008E6EEF" w:rsidRDefault="00F06E37" w:rsidP="00765C73">
      <w:pPr>
        <w:pStyle w:val="Normalnumber"/>
        <w:jc w:val="both"/>
        <w:rPr>
          <w:sz w:val="24"/>
          <w:lang w:val="zh-CN" w:eastAsia="zh-CN"/>
        </w:rPr>
      </w:pPr>
      <w:r w:rsidRPr="008E6EEF">
        <w:rPr>
          <w:sz w:val="24"/>
          <w:lang w:val="zh-CN" w:eastAsia="zh-CN"/>
        </w:rPr>
        <w:t>为了在国家一级履行国际承诺，无论采用何种政策途径都必须应对人力和财</w:t>
      </w:r>
      <w:r w:rsidR="000F35B9">
        <w:rPr>
          <w:rFonts w:hint="eastAsia"/>
          <w:sz w:val="24"/>
          <w:lang w:val="zh-CN" w:eastAsia="zh-CN"/>
        </w:rPr>
        <w:t>务</w:t>
      </w:r>
      <w:r w:rsidRPr="008E6EEF">
        <w:rPr>
          <w:sz w:val="24"/>
          <w:lang w:val="zh-CN" w:eastAsia="zh-CN"/>
        </w:rPr>
        <w:t>能力</w:t>
      </w:r>
      <w:r w:rsidR="000F35B9">
        <w:rPr>
          <w:rFonts w:hint="eastAsia"/>
          <w:sz w:val="24"/>
          <w:lang w:val="zh-CN" w:eastAsia="zh-CN"/>
        </w:rPr>
        <w:t>的</w:t>
      </w:r>
      <w:r w:rsidRPr="008E6EEF">
        <w:rPr>
          <w:sz w:val="24"/>
          <w:lang w:val="zh-CN" w:eastAsia="zh-CN"/>
        </w:rPr>
        <w:t>挑战。需要作出更大的努力来培养能力，支持在国际和国家一级制定和执行有效的珊瑚礁政策。人们普遍认识到，迫切需要增加用于珊瑚礁的资金并实现资金来源多样化。建议设立一个新的或扩大的筹资机制，支持各国履行现有的珊瑚礁国际承诺。</w:t>
      </w:r>
    </w:p>
    <w:p w14:paraId="7A062750" w14:textId="606C88FD" w:rsidR="009D76AA" w:rsidRPr="00E12765" w:rsidRDefault="008E6EEF">
      <w:pPr>
        <w:pStyle w:val="CH2"/>
        <w:rPr>
          <w:rFonts w:eastAsia="SimHei"/>
          <w:sz w:val="28"/>
          <w:szCs w:val="28"/>
        </w:rPr>
      </w:pPr>
      <w:r>
        <w:rPr>
          <w:lang w:val="zh-CN"/>
        </w:rPr>
        <w:tab/>
      </w:r>
      <w:r w:rsidR="005B1E1E" w:rsidRPr="00E12765">
        <w:rPr>
          <w:rFonts w:eastAsia="SimHei"/>
          <w:w w:val="103"/>
          <w:sz w:val="28"/>
          <w:szCs w:val="28"/>
          <w:lang w:eastAsia="zh-CN"/>
        </w:rPr>
        <w:t>B.</w:t>
      </w:r>
      <w:r w:rsidR="005B1E1E" w:rsidRPr="00E12765">
        <w:rPr>
          <w:rFonts w:eastAsia="SimHei"/>
          <w:w w:val="103"/>
          <w:sz w:val="28"/>
          <w:szCs w:val="28"/>
          <w:lang w:eastAsia="zh-CN"/>
        </w:rPr>
        <w:tab/>
      </w:r>
      <w:r w:rsidR="005B1E1E" w:rsidRPr="00E12765">
        <w:rPr>
          <w:rFonts w:eastAsia="SimHei"/>
          <w:w w:val="103"/>
          <w:sz w:val="28"/>
          <w:szCs w:val="28"/>
          <w:lang w:eastAsia="zh-CN"/>
        </w:rPr>
        <w:t>建议采取的行动</w:t>
      </w:r>
    </w:p>
    <w:p w14:paraId="591F1AED" w14:textId="5D666B26" w:rsidR="00727A8E" w:rsidRPr="000310B7" w:rsidRDefault="009D76AA" w:rsidP="000310B7">
      <w:pPr>
        <w:pStyle w:val="Normalnumber"/>
        <w:jc w:val="both"/>
        <w:rPr>
          <w:sz w:val="24"/>
          <w:lang w:val="zh-CN" w:eastAsia="zh-CN"/>
        </w:rPr>
      </w:pPr>
      <w:r w:rsidRPr="000310B7">
        <w:rPr>
          <w:sz w:val="24"/>
          <w:lang w:val="zh-CN" w:eastAsia="zh-CN"/>
        </w:rPr>
        <w:t>会员国不妨通过环境大会确立一项用于确定和分析政策和治理方案的工作。可为此设立一个由会员国、主要群体和利益攸关方代表组成的工作组，任务是查找可能的障碍和方案，并审议方案的可行性和效力。还鼓励会员国通过相关国际</w:t>
      </w:r>
      <w:r w:rsidR="000F35B9" w:rsidRPr="000310B7">
        <w:rPr>
          <w:sz w:val="24"/>
          <w:lang w:val="zh-CN" w:eastAsia="zh-CN"/>
        </w:rPr>
        <w:t>进程</w:t>
      </w:r>
      <w:r w:rsidRPr="003728C5">
        <w:rPr>
          <w:rFonts w:ascii="SimSun" w:hAnsi="SimSun"/>
          <w:sz w:val="24"/>
          <w:lang w:val="zh-CN" w:eastAsia="zh-CN"/>
        </w:rPr>
        <w:t>(</w:t>
      </w:r>
      <w:r w:rsidRPr="000310B7">
        <w:rPr>
          <w:sz w:val="24"/>
          <w:lang w:val="zh-CN" w:eastAsia="zh-CN"/>
        </w:rPr>
        <w:t>如</w:t>
      </w:r>
      <w:r w:rsidRPr="000310B7">
        <w:rPr>
          <w:sz w:val="24"/>
          <w:lang w:val="zh-CN" w:eastAsia="zh-CN"/>
        </w:rPr>
        <w:t>2020</w:t>
      </w:r>
      <w:r w:rsidRPr="000310B7">
        <w:rPr>
          <w:sz w:val="24"/>
          <w:lang w:val="zh-CN" w:eastAsia="zh-CN"/>
        </w:rPr>
        <w:t>年后生物多样性框架</w:t>
      </w:r>
      <w:r w:rsidRPr="003728C5">
        <w:rPr>
          <w:rFonts w:ascii="SimSun" w:hAnsi="SimSun"/>
          <w:sz w:val="24"/>
          <w:lang w:val="zh-CN" w:eastAsia="zh-CN"/>
        </w:rPr>
        <w:t>)</w:t>
      </w:r>
      <w:r w:rsidRPr="000310B7">
        <w:rPr>
          <w:sz w:val="24"/>
          <w:lang w:val="zh-CN" w:eastAsia="zh-CN"/>
        </w:rPr>
        <w:t>和国家一级的行动，处理在分析过程中找到的问题。</w:t>
      </w:r>
    </w:p>
    <w:p w14:paraId="01CE9D9A" w14:textId="3B4CCBAD" w:rsidR="00727A8E" w:rsidRPr="000310B7" w:rsidRDefault="006D5BBC" w:rsidP="000310B7">
      <w:pPr>
        <w:pStyle w:val="Normalnumber"/>
        <w:jc w:val="both"/>
        <w:rPr>
          <w:sz w:val="24"/>
          <w:lang w:val="zh-CN" w:eastAsia="zh-CN"/>
        </w:rPr>
      </w:pPr>
      <w:r w:rsidRPr="000310B7">
        <w:rPr>
          <w:sz w:val="24"/>
          <w:lang w:val="zh-CN" w:eastAsia="zh-CN"/>
        </w:rPr>
        <w:t>专门为珊瑚礁生态系统设立一个新的筹资机制，例如一个提供赠款、优惠资金和</w:t>
      </w:r>
      <w:r w:rsidRPr="003728C5">
        <w:rPr>
          <w:rFonts w:ascii="SimSun" w:hAnsi="SimSun"/>
          <w:sz w:val="24"/>
          <w:lang w:val="zh-CN" w:eastAsia="zh-CN"/>
        </w:rPr>
        <w:t>(</w:t>
      </w:r>
      <w:r w:rsidRPr="000310B7">
        <w:rPr>
          <w:sz w:val="24"/>
          <w:lang w:val="zh-CN" w:eastAsia="zh-CN"/>
        </w:rPr>
        <w:t>或</w:t>
      </w:r>
      <w:r w:rsidRPr="003728C5">
        <w:rPr>
          <w:rFonts w:ascii="SimSun" w:hAnsi="SimSun"/>
          <w:sz w:val="24"/>
          <w:lang w:val="zh-CN" w:eastAsia="zh-CN"/>
        </w:rPr>
        <w:t>)</w:t>
      </w:r>
      <w:r w:rsidRPr="000310B7">
        <w:rPr>
          <w:sz w:val="24"/>
          <w:lang w:val="zh-CN" w:eastAsia="zh-CN"/>
        </w:rPr>
        <w:t>投资资金以加快实现国际目标和承诺的全球基金，可在社会经济、海洋生物多样性和气候适应领域产生重大惠益。</w:t>
      </w:r>
    </w:p>
    <w:p w14:paraId="5DEE1ABC" w14:textId="7827EC82" w:rsidR="00745BF9" w:rsidRPr="000310B7" w:rsidRDefault="00A315B1" w:rsidP="000310B7">
      <w:pPr>
        <w:pStyle w:val="Normalnumber"/>
        <w:jc w:val="both"/>
        <w:rPr>
          <w:sz w:val="24"/>
          <w:lang w:val="zh-CN" w:eastAsia="zh-CN"/>
        </w:rPr>
      </w:pPr>
      <w:r w:rsidRPr="000310B7">
        <w:rPr>
          <w:sz w:val="24"/>
          <w:lang w:val="zh-CN" w:eastAsia="zh-CN"/>
        </w:rPr>
        <w:t>参加全球珊瑚礁监测网络和采用通过这一进程确定的指标和最佳做法，应能加强与珊瑚礁有关的政策文书和治理机制的监测和提交报告工作以及为珊瑚礁筹资和实现资金</w:t>
      </w:r>
      <w:r w:rsidR="000F35B9" w:rsidRPr="000310B7">
        <w:rPr>
          <w:sz w:val="24"/>
          <w:lang w:val="zh-CN" w:eastAsia="zh-CN"/>
        </w:rPr>
        <w:t>来源</w:t>
      </w:r>
      <w:r w:rsidRPr="000310B7">
        <w:rPr>
          <w:sz w:val="24"/>
          <w:lang w:val="zh-CN" w:eastAsia="zh-CN"/>
        </w:rPr>
        <w:t>多样化的工作。这可以包括在跟踪</w:t>
      </w:r>
      <w:r w:rsidRPr="000310B7">
        <w:rPr>
          <w:sz w:val="24"/>
          <w:lang w:val="zh-CN" w:eastAsia="zh-CN"/>
        </w:rPr>
        <w:t>2030</w:t>
      </w:r>
      <w:r w:rsidRPr="000310B7">
        <w:rPr>
          <w:sz w:val="24"/>
          <w:lang w:val="zh-CN" w:eastAsia="zh-CN"/>
        </w:rPr>
        <w:t>年议程进展的过程中监测珊瑚礁状况，并在</w:t>
      </w:r>
      <w:r w:rsidRPr="000310B7">
        <w:rPr>
          <w:sz w:val="24"/>
          <w:lang w:val="zh-CN" w:eastAsia="zh-CN"/>
        </w:rPr>
        <w:t>2020</w:t>
      </w:r>
      <w:r w:rsidRPr="000310B7">
        <w:rPr>
          <w:sz w:val="24"/>
          <w:lang w:val="zh-CN" w:eastAsia="zh-CN"/>
        </w:rPr>
        <w:t>年编写一份关于这些问题的全球报告后于</w:t>
      </w:r>
      <w:r w:rsidRPr="000310B7">
        <w:rPr>
          <w:sz w:val="24"/>
          <w:lang w:val="zh-CN" w:eastAsia="zh-CN"/>
        </w:rPr>
        <w:t>2025</w:t>
      </w:r>
      <w:r w:rsidRPr="000310B7">
        <w:rPr>
          <w:sz w:val="24"/>
          <w:lang w:val="zh-CN" w:eastAsia="zh-CN"/>
        </w:rPr>
        <w:t>年和</w:t>
      </w:r>
      <w:r w:rsidRPr="000310B7">
        <w:rPr>
          <w:sz w:val="24"/>
          <w:lang w:val="zh-CN" w:eastAsia="zh-CN"/>
        </w:rPr>
        <w:t>2030</w:t>
      </w:r>
      <w:r w:rsidRPr="000310B7">
        <w:rPr>
          <w:sz w:val="24"/>
          <w:lang w:val="zh-CN" w:eastAsia="zh-CN"/>
        </w:rPr>
        <w:t>年提交进一步的报告。</w:t>
      </w:r>
    </w:p>
    <w:tbl>
      <w:tblPr>
        <w:tblW w:w="0" w:type="auto"/>
        <w:jc w:val="center"/>
        <w:tblLayout w:type="fixed"/>
        <w:tblLook w:val="04A0" w:firstRow="1" w:lastRow="0" w:firstColumn="1" w:lastColumn="0" w:noHBand="0" w:noVBand="1"/>
      </w:tblPr>
      <w:tblGrid>
        <w:gridCol w:w="1898"/>
        <w:gridCol w:w="1899"/>
        <w:gridCol w:w="1899"/>
        <w:gridCol w:w="1900"/>
        <w:gridCol w:w="1900"/>
      </w:tblGrid>
      <w:tr w:rsidR="00BE5F64" w:rsidRPr="00B14F74" w14:paraId="1A0391AC" w14:textId="77777777" w:rsidTr="001F2A4E">
        <w:trPr>
          <w:jc w:val="center"/>
        </w:trPr>
        <w:tc>
          <w:tcPr>
            <w:tcW w:w="1898" w:type="dxa"/>
            <w:shd w:val="clear" w:color="auto" w:fill="auto"/>
          </w:tcPr>
          <w:p w14:paraId="43D16126" w14:textId="77777777" w:rsidR="00BE5F64" w:rsidRPr="00B14F74" w:rsidRDefault="00BE5F64" w:rsidP="001F2A4E">
            <w:pPr>
              <w:pStyle w:val="Normal-pool"/>
              <w:spacing w:before="520"/>
              <w:rPr>
                <w:sz w:val="24"/>
                <w:szCs w:val="24"/>
                <w:lang w:eastAsia="zh-CN"/>
              </w:rPr>
            </w:pPr>
          </w:p>
        </w:tc>
        <w:tc>
          <w:tcPr>
            <w:tcW w:w="1899" w:type="dxa"/>
            <w:shd w:val="clear" w:color="auto" w:fill="auto"/>
          </w:tcPr>
          <w:p w14:paraId="5288DA8D" w14:textId="77777777" w:rsidR="00BE5F64" w:rsidRPr="00B14F74" w:rsidRDefault="00BE5F64" w:rsidP="001F2A4E">
            <w:pPr>
              <w:pStyle w:val="Normal-pool"/>
              <w:spacing w:before="520"/>
              <w:rPr>
                <w:sz w:val="24"/>
                <w:szCs w:val="24"/>
                <w:lang w:eastAsia="zh-CN"/>
              </w:rPr>
            </w:pPr>
          </w:p>
        </w:tc>
        <w:tc>
          <w:tcPr>
            <w:tcW w:w="1899" w:type="dxa"/>
            <w:tcBorders>
              <w:bottom w:val="single" w:sz="4" w:space="0" w:color="auto"/>
            </w:tcBorders>
            <w:shd w:val="clear" w:color="auto" w:fill="auto"/>
          </w:tcPr>
          <w:p w14:paraId="673534B4" w14:textId="77777777" w:rsidR="00BE5F64" w:rsidRPr="00B14F74" w:rsidRDefault="00BE5F64" w:rsidP="001F2A4E">
            <w:pPr>
              <w:pStyle w:val="Normal-pool"/>
              <w:spacing w:before="520"/>
              <w:rPr>
                <w:sz w:val="24"/>
                <w:szCs w:val="24"/>
                <w:lang w:eastAsia="zh-CN"/>
              </w:rPr>
            </w:pPr>
          </w:p>
        </w:tc>
        <w:tc>
          <w:tcPr>
            <w:tcW w:w="1900" w:type="dxa"/>
            <w:shd w:val="clear" w:color="auto" w:fill="auto"/>
          </w:tcPr>
          <w:p w14:paraId="7F33C34A" w14:textId="77777777" w:rsidR="00BE5F64" w:rsidRPr="00B14F74" w:rsidRDefault="00BE5F64" w:rsidP="001F2A4E">
            <w:pPr>
              <w:pStyle w:val="Normal-pool"/>
              <w:spacing w:before="520"/>
              <w:rPr>
                <w:sz w:val="24"/>
                <w:szCs w:val="24"/>
                <w:lang w:eastAsia="zh-CN"/>
              </w:rPr>
            </w:pPr>
          </w:p>
        </w:tc>
        <w:tc>
          <w:tcPr>
            <w:tcW w:w="1900" w:type="dxa"/>
            <w:shd w:val="clear" w:color="auto" w:fill="auto"/>
          </w:tcPr>
          <w:p w14:paraId="7FD7EF48" w14:textId="77777777" w:rsidR="00BE5F64" w:rsidRPr="00B14F74" w:rsidRDefault="00BE5F64" w:rsidP="001F2A4E">
            <w:pPr>
              <w:pStyle w:val="Normal-pool"/>
              <w:spacing w:before="520"/>
              <w:rPr>
                <w:sz w:val="24"/>
                <w:szCs w:val="24"/>
                <w:lang w:eastAsia="zh-CN"/>
              </w:rPr>
            </w:pPr>
          </w:p>
        </w:tc>
      </w:tr>
    </w:tbl>
    <w:p w14:paraId="15F83859" w14:textId="77777777" w:rsidR="00BE5F64" w:rsidRPr="00673909" w:rsidRDefault="00BE5F64" w:rsidP="00BE5F64">
      <w:pPr>
        <w:pStyle w:val="Normal-pool"/>
        <w:rPr>
          <w:lang w:eastAsia="zh-CN"/>
        </w:rPr>
      </w:pPr>
    </w:p>
    <w:sectPr w:rsidR="00BE5F64" w:rsidRPr="00673909" w:rsidSect="006E672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907" w:right="992" w:bottom="1418" w:left="1418" w:header="539" w:footer="975" w:gutter="0"/>
      <w:cols w:space="53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8AEAD" w14:textId="77777777" w:rsidR="00B86D75" w:rsidRDefault="00B86D75">
      <w:r>
        <w:separator/>
      </w:r>
    </w:p>
  </w:endnote>
  <w:endnote w:type="continuationSeparator" w:id="0">
    <w:p w14:paraId="3B32B029" w14:textId="77777777" w:rsidR="00B86D75" w:rsidRDefault="00B86D75">
      <w:r>
        <w:continuationSeparator/>
      </w:r>
    </w:p>
  </w:endnote>
  <w:endnote w:type="continuationNotice" w:id="1">
    <w:p w14:paraId="7876FFDD" w14:textId="77777777" w:rsidR="00B86D75" w:rsidRDefault="00B86D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Univers">
    <w:altName w:val="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KaiTi">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9D0C6" w14:textId="3164D857" w:rsidR="0051561A" w:rsidRPr="00A86760" w:rsidRDefault="0051561A">
    <w:pPr>
      <w:pStyle w:val="Footer"/>
      <w:rPr>
        <w:b w:val="0"/>
        <w:sz w:val="20"/>
        <w:szCs w:val="20"/>
      </w:rPr>
    </w:pPr>
    <w:r w:rsidRPr="00A86760">
      <w:rPr>
        <w:rStyle w:val="PageNumber"/>
        <w:b/>
        <w:sz w:val="20"/>
        <w:szCs w:val="20"/>
      </w:rPr>
      <w:fldChar w:fldCharType="begin"/>
    </w:r>
    <w:r w:rsidRPr="00A86760">
      <w:rPr>
        <w:rStyle w:val="PageNumber"/>
        <w:b/>
        <w:sz w:val="20"/>
        <w:szCs w:val="20"/>
      </w:rPr>
      <w:instrText xml:space="preserve"> PAGE </w:instrText>
    </w:r>
    <w:r w:rsidRPr="00A86760">
      <w:rPr>
        <w:rStyle w:val="PageNumber"/>
        <w:b/>
        <w:sz w:val="20"/>
        <w:szCs w:val="20"/>
      </w:rPr>
      <w:fldChar w:fldCharType="separate"/>
    </w:r>
    <w:r w:rsidR="006C569B">
      <w:rPr>
        <w:rStyle w:val="PageNumber"/>
        <w:b/>
        <w:sz w:val="20"/>
        <w:szCs w:val="20"/>
      </w:rPr>
      <w:t>2</w:t>
    </w:r>
    <w:r w:rsidRPr="00A86760">
      <w:rPr>
        <w:rStyle w:val="PageNumber"/>
        <w: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94D60" w14:textId="694F213D" w:rsidR="0051561A" w:rsidRPr="00A86760" w:rsidRDefault="0051561A" w:rsidP="00035EDE">
    <w:pPr>
      <w:pStyle w:val="Footer"/>
      <w:jc w:val="right"/>
      <w:rPr>
        <w:b w:val="0"/>
        <w:sz w:val="20"/>
        <w:szCs w:val="20"/>
      </w:rPr>
    </w:pPr>
    <w:r w:rsidRPr="00A86760">
      <w:rPr>
        <w:rStyle w:val="PageNumber"/>
        <w:b/>
        <w:sz w:val="20"/>
        <w:szCs w:val="20"/>
      </w:rPr>
      <w:fldChar w:fldCharType="begin"/>
    </w:r>
    <w:r w:rsidRPr="00A86760">
      <w:rPr>
        <w:rStyle w:val="PageNumber"/>
        <w:b/>
        <w:sz w:val="20"/>
        <w:szCs w:val="20"/>
      </w:rPr>
      <w:instrText xml:space="preserve"> PAGE </w:instrText>
    </w:r>
    <w:r w:rsidRPr="00A86760">
      <w:rPr>
        <w:rStyle w:val="PageNumber"/>
        <w:b/>
        <w:sz w:val="20"/>
        <w:szCs w:val="20"/>
      </w:rPr>
      <w:fldChar w:fldCharType="separate"/>
    </w:r>
    <w:r w:rsidR="006C569B">
      <w:rPr>
        <w:rStyle w:val="PageNumber"/>
        <w:b/>
        <w:sz w:val="20"/>
        <w:szCs w:val="20"/>
      </w:rPr>
      <w:t>3</w:t>
    </w:r>
    <w:r w:rsidRPr="00A86760">
      <w:rPr>
        <w:rStyle w:val="PageNumber"/>
        <w:b/>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41EC8" w14:textId="72276476" w:rsidR="0051561A" w:rsidRPr="003F1A91" w:rsidRDefault="0051561A" w:rsidP="008C2F27">
    <w:pPr>
      <w:pStyle w:val="Footer"/>
      <w:tabs>
        <w:tab w:val="clear" w:pos="4320"/>
        <w:tab w:val="clear" w:pos="8640"/>
        <w:tab w:val="left" w:pos="624"/>
      </w:tabs>
      <w:spacing w:line="240" w:lineRule="auto"/>
      <w:rPr>
        <w:rFonts w:ascii="Times New Roman" w:hAnsi="Times New Roman"/>
        <w:sz w:val="20"/>
        <w:szCs w:val="20"/>
      </w:rPr>
    </w:pPr>
    <w:r w:rsidRPr="003F1A91">
      <w:rPr>
        <w:rFonts w:ascii="Times New Roman" w:hAnsi="Times New Roman"/>
        <w:sz w:val="20"/>
        <w:szCs w:val="20"/>
      </w:rPr>
      <w:t>K180412</w:t>
    </w:r>
    <w:r w:rsidR="003F1A91">
      <w:rPr>
        <w:rFonts w:ascii="Times New Roman" w:hAnsi="Times New Roman"/>
        <w:sz w:val="20"/>
        <w:szCs w:val="20"/>
      </w:rPr>
      <w:t>0         2</w:t>
    </w:r>
    <w:r w:rsidR="006C569B">
      <w:rPr>
        <w:rFonts w:ascii="Times New Roman" w:hAnsi="Times New Roman"/>
        <w:sz w:val="20"/>
        <w:szCs w:val="20"/>
      </w:rPr>
      <w:t>9</w:t>
    </w:r>
    <w:r w:rsidR="00865408" w:rsidRPr="003F1A91">
      <w:rPr>
        <w:rFonts w:ascii="Times New Roman" w:hAnsi="Times New Roman"/>
        <w:sz w:val="20"/>
        <w:szCs w:val="20"/>
      </w:rPr>
      <w:t>0109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12F20" w14:textId="77777777" w:rsidR="00B86D75" w:rsidRPr="00643832" w:rsidRDefault="00B86D75" w:rsidP="0048610B">
      <w:pPr>
        <w:spacing w:before="60" w:after="0" w:line="240" w:lineRule="auto"/>
        <w:ind w:left="624"/>
        <w:rPr>
          <w:rFonts w:ascii="Times New Roman" w:hAnsi="Times New Roman"/>
          <w:sz w:val="18"/>
          <w:szCs w:val="18"/>
        </w:rPr>
      </w:pPr>
      <w:r w:rsidRPr="00643832">
        <w:rPr>
          <w:rFonts w:ascii="Times New Roman" w:hAnsi="Times New Roman"/>
          <w:sz w:val="18"/>
          <w:szCs w:val="18"/>
        </w:rPr>
        <w:separator/>
      </w:r>
    </w:p>
  </w:footnote>
  <w:footnote w:type="continuationSeparator" w:id="0">
    <w:p w14:paraId="1704D82F" w14:textId="77777777" w:rsidR="00B86D75" w:rsidRDefault="00B86D75">
      <w:r>
        <w:continuationSeparator/>
      </w:r>
    </w:p>
  </w:footnote>
  <w:footnote w:type="continuationNotice" w:id="1">
    <w:p w14:paraId="2D771484" w14:textId="77777777" w:rsidR="00B86D75" w:rsidRDefault="00B86D75">
      <w:pPr>
        <w:spacing w:after="0" w:line="240" w:lineRule="auto"/>
      </w:pPr>
    </w:p>
  </w:footnote>
  <w:footnote w:id="2">
    <w:p w14:paraId="678088B8" w14:textId="7BCA13CC" w:rsidR="008E6EEF" w:rsidRPr="007B23BD" w:rsidRDefault="008E6EEF" w:rsidP="007B23BD">
      <w:pPr>
        <w:pStyle w:val="CH2"/>
        <w:tabs>
          <w:tab w:val="clear" w:pos="1247"/>
          <w:tab w:val="left" w:pos="1440"/>
        </w:tabs>
        <w:spacing w:before="20" w:after="40"/>
        <w:ind w:left="1320" w:firstLine="0"/>
        <w:rPr>
          <w:bCs/>
          <w:sz w:val="20"/>
          <w:szCs w:val="20"/>
          <w:lang w:val="en-US" w:eastAsia="zh-CN"/>
        </w:rPr>
      </w:pPr>
      <w:r w:rsidRPr="007B23BD">
        <w:rPr>
          <w:b w:val="0"/>
          <w:bCs/>
          <w:sz w:val="20"/>
          <w:szCs w:val="20"/>
          <w:lang w:val="en-US" w:eastAsia="zh-CN"/>
        </w:rPr>
        <w:t>* UNEP/EA.4/1</w:t>
      </w:r>
      <w:r w:rsidR="00AD6840" w:rsidRPr="007B23BD">
        <w:rPr>
          <w:b w:val="0"/>
          <w:bCs/>
          <w:sz w:val="20"/>
          <w:szCs w:val="20"/>
          <w:lang w:val="en-US" w:eastAsia="zh-CN"/>
        </w:rPr>
        <w:t>/Rev.1</w:t>
      </w:r>
      <w:r w:rsidRPr="007B23BD">
        <w:rPr>
          <w:bCs/>
          <w:sz w:val="20"/>
          <w:szCs w:val="20"/>
          <w:lang w:val="en-US" w:eastAsia="zh-CN"/>
        </w:rPr>
        <w:t>。</w:t>
      </w:r>
    </w:p>
  </w:footnote>
  <w:footnote w:id="3">
    <w:p w14:paraId="77AB926A" w14:textId="53F55021" w:rsidR="00AF106A" w:rsidRPr="004555AD" w:rsidRDefault="00AF106A" w:rsidP="00772C42">
      <w:pPr>
        <w:pStyle w:val="FootnoteText"/>
        <w:spacing w:after="40" w:line="240" w:lineRule="auto"/>
        <w:ind w:left="1123" w:firstLine="197"/>
        <w:rPr>
          <w:rFonts w:eastAsia="SimSun"/>
        </w:rPr>
      </w:pPr>
      <w:r w:rsidRPr="00772C42">
        <w:rPr>
          <w:rStyle w:val="FootnoteReference"/>
          <w:spacing w:val="0"/>
          <w:w w:val="100"/>
          <w:kern w:val="0"/>
          <w:position w:val="0"/>
          <w:szCs w:val="20"/>
        </w:rPr>
        <w:footnoteRef/>
      </w:r>
      <w:r w:rsidRPr="00772C42">
        <w:rPr>
          <w:rFonts w:ascii="Times New Roman" w:eastAsia="SimSun" w:hAnsi="Times New Roman"/>
          <w:spacing w:val="0"/>
          <w:w w:val="100"/>
          <w:kern w:val="0"/>
          <w:sz w:val="20"/>
        </w:rPr>
        <w:t xml:space="preserve"> UNEP/EA.2/Res.12</w:t>
      </w:r>
      <w:r w:rsidRPr="00772C42">
        <w:rPr>
          <w:rFonts w:ascii="Times New Roman" w:eastAsia="SimSun" w:hAnsi="Times New Roman"/>
          <w:spacing w:val="0"/>
          <w:w w:val="100"/>
          <w:kern w:val="0"/>
          <w:sz w:val="20"/>
          <w:lang w:val="fr-CA"/>
        </w:rPr>
        <w:t>。</w:t>
      </w:r>
    </w:p>
  </w:footnote>
  <w:footnote w:id="4">
    <w:p w14:paraId="6E9A6EBA" w14:textId="60F46C10" w:rsidR="00C20A59" w:rsidRPr="00846D40" w:rsidRDefault="00C20A59" w:rsidP="00846D40">
      <w:pPr>
        <w:pStyle w:val="FootnoteText"/>
        <w:spacing w:after="40" w:line="240" w:lineRule="auto"/>
        <w:ind w:left="1200" w:firstLine="0"/>
        <w:rPr>
          <w:rFonts w:ascii="Times New Roman" w:eastAsia="SimSun" w:hAnsi="Times New Roman"/>
          <w:spacing w:val="0"/>
          <w:w w:val="100"/>
          <w:kern w:val="0"/>
          <w:sz w:val="20"/>
        </w:rPr>
      </w:pPr>
      <w:r w:rsidRPr="00846D40">
        <w:rPr>
          <w:rStyle w:val="FootnoteReference"/>
          <w:spacing w:val="0"/>
          <w:w w:val="100"/>
          <w:kern w:val="0"/>
          <w:position w:val="0"/>
          <w:szCs w:val="20"/>
          <w:lang w:val="zh-CN"/>
        </w:rPr>
        <w:footnoteRef/>
      </w:r>
      <w:r w:rsidRPr="00AD6840">
        <w:rPr>
          <w:rFonts w:ascii="Times New Roman" w:eastAsia="SimSun" w:hAnsi="Times New Roman"/>
          <w:spacing w:val="0"/>
          <w:w w:val="100"/>
          <w:kern w:val="0"/>
          <w:sz w:val="20"/>
        </w:rPr>
        <w:t xml:space="preserve"> UNEP/EA.4/INF/</w:t>
      </w:r>
      <w:r w:rsidR="00AD6840" w:rsidRPr="004555AD">
        <w:rPr>
          <w:rFonts w:ascii="Times New Roman" w:eastAsia="SimSun" w:hAnsi="Times New Roman"/>
          <w:spacing w:val="0"/>
          <w:w w:val="100"/>
          <w:kern w:val="0"/>
          <w:sz w:val="20"/>
        </w:rPr>
        <w:t>6</w:t>
      </w:r>
      <w:r w:rsidR="00211ED9" w:rsidRPr="00846D40">
        <w:rPr>
          <w:rFonts w:ascii="Times New Roman" w:eastAsia="SimSun" w:hAnsi="Times New Roman"/>
          <w:spacing w:val="0"/>
          <w:w w:val="100"/>
          <w:kern w:val="0"/>
          <w:sz w:val="20"/>
          <w:lang w:val="zh-CN"/>
        </w:rPr>
        <w:t>。</w:t>
      </w:r>
    </w:p>
  </w:footnote>
  <w:footnote w:id="5">
    <w:p w14:paraId="3596C4B1" w14:textId="074792C8" w:rsidR="0051561A" w:rsidRPr="00846D40" w:rsidRDefault="0051561A" w:rsidP="00846D40">
      <w:pPr>
        <w:pStyle w:val="FootnoteText"/>
        <w:spacing w:after="40" w:line="240" w:lineRule="auto"/>
        <w:ind w:left="1200" w:firstLine="0"/>
        <w:rPr>
          <w:rFonts w:ascii="Times New Roman" w:eastAsia="SimSun" w:hAnsi="Times New Roman"/>
          <w:spacing w:val="0"/>
          <w:w w:val="100"/>
          <w:kern w:val="0"/>
          <w:sz w:val="20"/>
        </w:rPr>
      </w:pPr>
      <w:r w:rsidRPr="00846D40">
        <w:rPr>
          <w:rStyle w:val="FootnoteReference"/>
          <w:spacing w:val="0"/>
          <w:w w:val="100"/>
          <w:kern w:val="0"/>
          <w:position w:val="0"/>
          <w:szCs w:val="20"/>
          <w:lang w:val="zh-CN"/>
        </w:rPr>
        <w:footnoteRef/>
      </w:r>
      <w:r w:rsidRPr="00846D40">
        <w:rPr>
          <w:rFonts w:ascii="Times New Roman" w:eastAsia="SimSun" w:hAnsi="Times New Roman"/>
          <w:spacing w:val="0"/>
          <w:w w:val="100"/>
          <w:kern w:val="0"/>
          <w:sz w:val="20"/>
        </w:rPr>
        <w:t xml:space="preserve"> https://www.icriforum.org/ICRIGM33</w:t>
      </w:r>
      <w:r w:rsidRPr="00846D40">
        <w:rPr>
          <w:rFonts w:ascii="Times New Roman" w:eastAsia="SimSun" w:hAnsi="Times New Roman"/>
          <w:spacing w:val="0"/>
          <w:w w:val="100"/>
          <w:kern w:val="0"/>
          <w:sz w:val="20"/>
          <w:lang w:val="zh-CN"/>
        </w:rPr>
        <w:t>。</w:t>
      </w:r>
    </w:p>
  </w:footnote>
  <w:footnote w:id="6">
    <w:p w14:paraId="74047C29" w14:textId="77777777" w:rsidR="0051561A" w:rsidRPr="00865408" w:rsidRDefault="0051561A" w:rsidP="00846D40">
      <w:pPr>
        <w:pStyle w:val="FootnoteText"/>
        <w:spacing w:after="40" w:line="240" w:lineRule="auto"/>
        <w:ind w:left="1200" w:firstLine="0"/>
        <w:rPr>
          <w:szCs w:val="18"/>
        </w:rPr>
      </w:pPr>
      <w:r w:rsidRPr="00846D40">
        <w:rPr>
          <w:rStyle w:val="FootnoteReference"/>
          <w:spacing w:val="0"/>
          <w:w w:val="100"/>
          <w:kern w:val="0"/>
          <w:position w:val="0"/>
          <w:szCs w:val="20"/>
          <w:lang w:val="zh-CN"/>
        </w:rPr>
        <w:footnoteRef/>
      </w:r>
      <w:r w:rsidRPr="00846D40">
        <w:rPr>
          <w:rFonts w:ascii="Times New Roman" w:eastAsia="SimSun" w:hAnsi="Times New Roman"/>
          <w:spacing w:val="0"/>
          <w:w w:val="100"/>
          <w:kern w:val="0"/>
          <w:sz w:val="20"/>
        </w:rPr>
        <w:t xml:space="preserve"> https://wedocs.unep.org/bitstream/handle/20.500.11822/26824/status-coral-reefs-pacific.pdf</w:t>
      </w:r>
      <w:r w:rsidRPr="00846D40">
        <w:rPr>
          <w:rFonts w:ascii="Times New Roman" w:eastAsia="SimSun" w:hAnsi="Times New Roman"/>
          <w:spacing w:val="0"/>
          <w:w w:val="100"/>
          <w:kern w:val="0"/>
          <w:sz w:val="20"/>
          <w:lang w:val="zh-CN"/>
        </w:rPr>
        <w:t>。</w:t>
      </w:r>
    </w:p>
  </w:footnote>
  <w:footnote w:id="7">
    <w:p w14:paraId="6B1C2422" w14:textId="77777777" w:rsidR="0051561A" w:rsidRPr="00C42786" w:rsidRDefault="0051561A" w:rsidP="00C42786">
      <w:pPr>
        <w:pStyle w:val="FootnoteText"/>
        <w:spacing w:after="40" w:line="240" w:lineRule="auto"/>
        <w:ind w:left="1200" w:firstLine="0"/>
        <w:rPr>
          <w:rFonts w:ascii="Times New Roman" w:eastAsia="SimSun" w:hAnsi="Times New Roman"/>
          <w:spacing w:val="0"/>
          <w:w w:val="100"/>
          <w:kern w:val="0"/>
          <w:sz w:val="20"/>
        </w:rPr>
      </w:pPr>
      <w:r w:rsidRPr="00C42786">
        <w:rPr>
          <w:rStyle w:val="FootnoteReference"/>
          <w:spacing w:val="0"/>
          <w:w w:val="100"/>
          <w:kern w:val="0"/>
          <w:position w:val="0"/>
          <w:szCs w:val="20"/>
          <w:lang w:val="zh-CN"/>
        </w:rPr>
        <w:footnoteRef/>
      </w:r>
      <w:r w:rsidRPr="00C42786">
        <w:rPr>
          <w:rFonts w:ascii="Times New Roman" w:eastAsia="SimSun" w:hAnsi="Times New Roman"/>
          <w:spacing w:val="0"/>
          <w:w w:val="100"/>
          <w:kern w:val="0"/>
          <w:sz w:val="20"/>
        </w:rPr>
        <w:t xml:space="preserve"> https://www.icriforum.org/sites/default/files/ICRI_Funding_landscape_coral_reef.pdf</w:t>
      </w:r>
      <w:r w:rsidRPr="00C42786">
        <w:rPr>
          <w:rFonts w:ascii="Times New Roman" w:eastAsia="SimSun" w:hAnsi="Times New Roman"/>
          <w:spacing w:val="0"/>
          <w:w w:val="100"/>
          <w:kern w:val="0"/>
          <w:sz w:val="20"/>
          <w:lang w:val="zh-CN"/>
        </w:rPr>
        <w:t>。</w:t>
      </w:r>
    </w:p>
  </w:footnote>
  <w:footnote w:id="8">
    <w:p w14:paraId="31A31447" w14:textId="449FEB2D" w:rsidR="0051561A" w:rsidRPr="00C42786" w:rsidRDefault="0051561A" w:rsidP="00C42786">
      <w:pPr>
        <w:pStyle w:val="FootnoteText"/>
        <w:spacing w:after="40" w:line="240" w:lineRule="auto"/>
        <w:ind w:left="1200" w:firstLine="0"/>
        <w:rPr>
          <w:rFonts w:ascii="Times New Roman" w:eastAsia="SimSun" w:hAnsi="Times New Roman"/>
          <w:spacing w:val="0"/>
          <w:w w:val="100"/>
          <w:kern w:val="0"/>
          <w:sz w:val="20"/>
        </w:rPr>
      </w:pPr>
      <w:r w:rsidRPr="00C42786">
        <w:rPr>
          <w:rStyle w:val="FootnoteReference"/>
          <w:spacing w:val="0"/>
          <w:w w:val="100"/>
          <w:kern w:val="0"/>
          <w:position w:val="0"/>
          <w:szCs w:val="20"/>
          <w:lang w:val="zh-CN"/>
        </w:rPr>
        <w:footnoteRef/>
      </w:r>
      <w:r w:rsidRPr="00C42786">
        <w:rPr>
          <w:rFonts w:ascii="Times New Roman" w:eastAsia="SimSun" w:hAnsi="Times New Roman"/>
          <w:spacing w:val="0"/>
          <w:w w:val="100"/>
          <w:kern w:val="0"/>
          <w:sz w:val="20"/>
        </w:rPr>
        <w:t xml:space="preserve"> https://www.icriforum.org/icri-documents/icri-publications-reports-and-posters/coral-reef-economy</w:t>
      </w:r>
      <w:r w:rsidRPr="00C42786">
        <w:rPr>
          <w:rFonts w:ascii="Times New Roman" w:eastAsia="SimSun" w:hAnsi="Times New Roman"/>
          <w:spacing w:val="0"/>
          <w:w w:val="100"/>
          <w:kern w:val="0"/>
          <w:sz w:val="20"/>
          <w:lang w:val="zh-CN"/>
        </w:rPr>
        <w:t>。</w:t>
      </w:r>
    </w:p>
  </w:footnote>
  <w:footnote w:id="9">
    <w:p w14:paraId="584DBF3C" w14:textId="20EB1C94" w:rsidR="0051561A" w:rsidRPr="00865408" w:rsidRDefault="0051561A" w:rsidP="00C42786">
      <w:pPr>
        <w:pStyle w:val="FootnoteText"/>
        <w:spacing w:after="40" w:line="240" w:lineRule="auto"/>
        <w:ind w:left="1200" w:firstLine="0"/>
        <w:rPr>
          <w:szCs w:val="18"/>
        </w:rPr>
      </w:pPr>
      <w:r w:rsidRPr="00C42786">
        <w:rPr>
          <w:rStyle w:val="FootnoteReference"/>
          <w:spacing w:val="0"/>
          <w:w w:val="100"/>
          <w:kern w:val="0"/>
          <w:position w:val="0"/>
          <w:szCs w:val="20"/>
          <w:lang w:val="zh-CN"/>
        </w:rPr>
        <w:footnoteRef/>
      </w:r>
      <w:r w:rsidRPr="00C42786">
        <w:rPr>
          <w:rFonts w:ascii="Times New Roman" w:eastAsia="SimSun" w:hAnsi="Times New Roman"/>
          <w:spacing w:val="0"/>
          <w:w w:val="100"/>
          <w:kern w:val="0"/>
          <w:sz w:val="20"/>
        </w:rPr>
        <w:t xml:space="preserve"> </w:t>
      </w:r>
      <w:hyperlink r:id="rId1" w:history="1">
        <w:r w:rsidR="00211ED9" w:rsidRPr="00C42786">
          <w:rPr>
            <w:rStyle w:val="Hyperlink"/>
            <w:rFonts w:eastAsia="SimSun"/>
            <w:spacing w:val="0"/>
            <w:w w:val="100"/>
            <w:kern w:val="0"/>
            <w:lang w:val="en-US"/>
          </w:rPr>
          <w:t>https://www.iyor2018.org/news/fijis-great-sea-reef-nominated-ramsar-site-start-international-year-reef/</w:t>
        </w:r>
      </w:hyperlink>
      <w:r w:rsidR="00211ED9" w:rsidRPr="00C42786">
        <w:rPr>
          <w:rFonts w:ascii="Times New Roman" w:eastAsia="SimSun" w:hAnsi="Times New Roman"/>
          <w:spacing w:val="0"/>
          <w:w w:val="100"/>
          <w:kern w:val="0"/>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21D55" w14:textId="1D7EE542" w:rsidR="0051561A" w:rsidRPr="00DD44AD" w:rsidRDefault="008E6EEF" w:rsidP="00DD44AD">
    <w:pPr>
      <w:pStyle w:val="Header"/>
      <w:spacing w:after="0" w:line="240" w:lineRule="auto"/>
      <w:jc w:val="left"/>
      <w:rPr>
        <w:rFonts w:ascii="Times New Roman" w:hAnsi="Times New Roman"/>
        <w:sz w:val="20"/>
        <w:szCs w:val="20"/>
      </w:rPr>
    </w:pPr>
    <w:r w:rsidRPr="00DD44AD">
      <w:rPr>
        <w:sz w:val="20"/>
        <w:szCs w:val="20"/>
      </w:rPr>
      <mc:AlternateContent>
        <mc:Choice Requires="wps">
          <w:drawing>
            <wp:anchor distT="0" distB="0" distL="114300" distR="114300" simplePos="0" relativeHeight="251656704" behindDoc="1" locked="0" layoutInCell="0" allowOverlap="1" wp14:anchorId="39E98F19" wp14:editId="5B31B879">
              <wp:simplePos x="0" y="0"/>
              <wp:positionH relativeFrom="margin">
                <wp:align>center</wp:align>
              </wp:positionH>
              <wp:positionV relativeFrom="margin">
                <wp:align>center</wp:align>
              </wp:positionV>
              <wp:extent cx="6612255" cy="1889125"/>
              <wp:effectExtent l="0" t="1828800" r="0" b="17684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12255" cy="18891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FFE9A2E" w14:textId="0DBEB5A0" w:rsidR="008E6EEF" w:rsidRDefault="008E6EEF" w:rsidP="008E6EEF">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9E98F19" id="_x0000_t202" coordsize="21600,21600" o:spt="202" path="m,l,21600r21600,l21600,xe">
              <v:stroke joinstyle="miter"/>
              <v:path gradientshapeok="t" o:connecttype="rect"/>
            </v:shapetype>
            <v:shape id="Text Box 4" o:spid="_x0000_s1026" type="#_x0000_t202" style="position:absolute;margin-left:0;margin-top:0;width:520.65pt;height:148.7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" o:allowincell="f" filled="f" stroked="f">
              <v:stroke joinstyle="round"/>
              <o:lock v:ext="edit" shapetype="t"/>
              <v:textbox style="mso-fit-shape-to-text:t">
                <w:txbxContent>
                  <w:p w14:paraId="7FFE9A2E" w14:textId="0DBEB5A0" w:rsidR="008E6EEF" w:rsidRDefault="008E6EEF" w:rsidP="008E6EEF">
                    <w:pPr>
                      <w:pStyle w:val="NormalWeb"/>
                      <w:spacing w:before="0" w:beforeAutospacing="0" w:after="0" w:afterAutospacing="0"/>
                      <w:jc w:val="center"/>
                    </w:pPr>
                  </w:p>
                </w:txbxContent>
              </v:textbox>
              <w10:wrap anchorx="margin" anchory="margin"/>
            </v:shape>
          </w:pict>
        </mc:Fallback>
      </mc:AlternateContent>
    </w:r>
    <w:r w:rsidR="0051561A" w:rsidRPr="00DD44AD">
      <w:rPr>
        <w:rFonts w:ascii="Times New Roman" w:eastAsia="Times New Roman" w:hAnsi="Times New Roman"/>
        <w:bCs/>
        <w:sz w:val="20"/>
        <w:szCs w:val="20"/>
        <w:lang w:val="en-GB"/>
      </w:rPr>
      <w:t>UNEP</w:t>
    </w:r>
    <w:r w:rsidR="0051561A" w:rsidRPr="00DD44AD">
      <w:rPr>
        <w:rFonts w:ascii="Times New Roman" w:eastAsia="Times New Roman" w:hAnsi="Times New Roman"/>
        <w:sz w:val="20"/>
        <w:szCs w:val="20"/>
        <w:lang w:val="en-GB"/>
      </w:rPr>
      <w:t>/EA.4/23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33BA3" w14:textId="1960AC90" w:rsidR="0051561A" w:rsidRPr="00A86760" w:rsidRDefault="0051561A" w:rsidP="00906DFF">
    <w:pPr>
      <w:pStyle w:val="Header"/>
      <w:spacing w:after="0" w:line="240" w:lineRule="auto"/>
      <w:jc w:val="right"/>
      <w:rPr>
        <w:rFonts w:ascii="Times New Roman" w:hAnsi="Times New Roman"/>
        <w:sz w:val="20"/>
        <w:szCs w:val="20"/>
      </w:rPr>
    </w:pPr>
    <w:r w:rsidRPr="00A86760">
      <w:rPr>
        <w:rFonts w:ascii="Times New Roman" w:eastAsia="Times New Roman" w:hAnsi="Times New Roman"/>
        <w:bCs/>
        <w:sz w:val="20"/>
        <w:szCs w:val="20"/>
        <w:lang w:val="en-GB"/>
      </w:rPr>
      <w:t>UNEP</w:t>
    </w:r>
    <w:r w:rsidRPr="00A86760">
      <w:rPr>
        <w:rFonts w:ascii="Times New Roman" w:eastAsia="Times New Roman" w:hAnsi="Times New Roman"/>
        <w:sz w:val="20"/>
        <w:szCs w:val="20"/>
        <w:lang w:val="en-GB"/>
      </w:rPr>
      <w:t>/EA.4/23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6DD9B" w14:textId="4163DDE2" w:rsidR="0051561A" w:rsidRDefault="0051561A" w:rsidP="00ED03E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71867"/>
    <w:multiLevelType w:val="singleLevel"/>
    <w:tmpl w:val="A2E252AA"/>
    <w:lvl w:ilvl="0">
      <w:start w:val="1"/>
      <w:numFmt w:val="upperRoman"/>
      <w:pStyle w:val="Heading8"/>
      <w:lvlText w:val="%1."/>
      <w:lvlJc w:val="left"/>
      <w:pPr>
        <w:tabs>
          <w:tab w:val="num" w:pos="720"/>
        </w:tabs>
        <w:ind w:left="720" w:hanging="720"/>
      </w:pPr>
      <w:rPr>
        <w:rFonts w:hint="default"/>
      </w:rPr>
    </w:lvl>
  </w:abstractNum>
  <w:abstractNum w:abstractNumId="1" w15:restartNumberingAfterBreak="0">
    <w:nsid w:val="35571603"/>
    <w:multiLevelType w:val="singleLevel"/>
    <w:tmpl w:val="2868AC2A"/>
    <w:lvl w:ilvl="0">
      <w:start w:val="6"/>
      <w:numFmt w:val="upperLetter"/>
      <w:pStyle w:val="Heading9"/>
      <w:lvlText w:val="%1."/>
      <w:lvlJc w:val="left"/>
      <w:pPr>
        <w:tabs>
          <w:tab w:val="num" w:pos="360"/>
        </w:tabs>
        <w:ind w:left="360" w:hanging="360"/>
      </w:pPr>
      <w:rPr>
        <w:rFonts w:hint="default"/>
      </w:rPr>
    </w:lvl>
  </w:abstractNum>
  <w:abstractNum w:abstractNumId="2" w15:restartNumberingAfterBreak="0">
    <w:nsid w:val="52A66A9D"/>
    <w:multiLevelType w:val="multilevel"/>
    <w:tmpl w:val="666A609C"/>
    <w:styleLink w:val="Normallist"/>
    <w:lvl w:ilvl="0">
      <w:start w:val="1"/>
      <w:numFmt w:val="decimal"/>
      <w:pStyle w:val="Normalnumber"/>
      <w:lvlText w:val="%1."/>
      <w:lvlJc w:val="left"/>
      <w:pPr>
        <w:tabs>
          <w:tab w:val="num" w:pos="1134"/>
        </w:tabs>
        <w:ind w:left="1247" w:firstLine="0"/>
      </w:pPr>
      <w:rPr>
        <w:rFonts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3" w15:restartNumberingAfterBreak="0">
    <w:nsid w:val="6C63549E"/>
    <w:multiLevelType w:val="hybridMultilevel"/>
    <w:tmpl w:val="A2507660"/>
    <w:lvl w:ilvl="0" w:tplc="B70E25AA">
      <w:start w:val="1"/>
      <w:numFmt w:val="chineseCountingThousand"/>
      <w:lvlText w:val="(%1)"/>
      <w:lvlJc w:val="left"/>
      <w:pPr>
        <w:ind w:left="1967" w:hanging="360"/>
      </w:pPr>
      <w:rPr>
        <w:rFonts w:hint="default"/>
        <w:sz w:val="20"/>
        <w:szCs w:val="2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0"/>
  </w:num>
  <w:num w:numId="2">
    <w:abstractNumId w:val="1"/>
  </w:num>
  <w:num w:numId="3">
    <w:abstractNumId w:val="2"/>
  </w:num>
  <w:num w:numId="4">
    <w:abstractNumId w:val="2"/>
    <w:lvlOverride w:ilvl="0">
      <w:lvl w:ilvl="0">
        <w:start w:val="1"/>
        <w:numFmt w:val="decimal"/>
        <w:pStyle w:val="Normalnumber"/>
        <w:lvlText w:val="%1."/>
        <w:lvlJc w:val="left"/>
        <w:pPr>
          <w:tabs>
            <w:tab w:val="num" w:pos="1134"/>
          </w:tabs>
          <w:ind w:left="1247" w:firstLine="0"/>
        </w:pPr>
        <w:rPr>
          <w:rFonts w:hint="default"/>
          <w:b w:val="0"/>
          <w:i w:val="0"/>
          <w:sz w:val="24"/>
          <w:szCs w:val="24"/>
        </w:rPr>
      </w:lvl>
    </w:lvlOverride>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activeWritingStyle w:appName="MSWord" w:lang="es-ES" w:vendorID="64" w:dllVersion="0" w:nlCheck="1" w:checkStyle="1"/>
  <w:activeWritingStyle w:appName="MSWord" w:lang="en-NZ" w:vendorID="64" w:dllVersion="0" w:nlCheck="1" w:checkStyle="0"/>
  <w:activeWritingStyle w:appName="MSWord" w:lang="zh-CN" w:vendorID="64" w:dllVersion="0" w:nlCheck="1" w:checkStyle="1"/>
  <w:activeWritingStyle w:appName="MSWord" w:lang="fr-CA" w:vendorID="64" w:dllVersion="0" w:nlCheck="1" w:checkStyle="0"/>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markup="0"/>
  <w:trackRevisions/>
  <w:defaultTabStop w:val="624"/>
  <w:hyphenationZone w:val="425"/>
  <w:evenAndOddHeaders/>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FA7"/>
    <w:rsid w:val="00000347"/>
    <w:rsid w:val="00000BE6"/>
    <w:rsid w:val="00001F17"/>
    <w:rsid w:val="000069C1"/>
    <w:rsid w:val="0000760B"/>
    <w:rsid w:val="00007A53"/>
    <w:rsid w:val="00012077"/>
    <w:rsid w:val="00012197"/>
    <w:rsid w:val="000149E6"/>
    <w:rsid w:val="000207A7"/>
    <w:rsid w:val="00022951"/>
    <w:rsid w:val="000247B0"/>
    <w:rsid w:val="00025D48"/>
    <w:rsid w:val="00026997"/>
    <w:rsid w:val="00031092"/>
    <w:rsid w:val="000310B7"/>
    <w:rsid w:val="00033E0B"/>
    <w:rsid w:val="00035EDE"/>
    <w:rsid w:val="000408FC"/>
    <w:rsid w:val="00043FB1"/>
    <w:rsid w:val="000509B4"/>
    <w:rsid w:val="00052070"/>
    <w:rsid w:val="000530C0"/>
    <w:rsid w:val="00056694"/>
    <w:rsid w:val="00057A47"/>
    <w:rsid w:val="0006035B"/>
    <w:rsid w:val="00061FCC"/>
    <w:rsid w:val="00067DD3"/>
    <w:rsid w:val="00071886"/>
    <w:rsid w:val="000742BC"/>
    <w:rsid w:val="00080405"/>
    <w:rsid w:val="00081E78"/>
    <w:rsid w:val="00082A0C"/>
    <w:rsid w:val="00083504"/>
    <w:rsid w:val="000877FC"/>
    <w:rsid w:val="00091FA7"/>
    <w:rsid w:val="0009640C"/>
    <w:rsid w:val="000A6DFF"/>
    <w:rsid w:val="000B0DF9"/>
    <w:rsid w:val="000B1231"/>
    <w:rsid w:val="000B22A2"/>
    <w:rsid w:val="000B62AB"/>
    <w:rsid w:val="000C1E8F"/>
    <w:rsid w:val="000C2A52"/>
    <w:rsid w:val="000C2DA5"/>
    <w:rsid w:val="000C30E8"/>
    <w:rsid w:val="000C6101"/>
    <w:rsid w:val="000D33C0"/>
    <w:rsid w:val="000D6941"/>
    <w:rsid w:val="000F35B9"/>
    <w:rsid w:val="000F6B78"/>
    <w:rsid w:val="0010764B"/>
    <w:rsid w:val="0011190A"/>
    <w:rsid w:val="00117203"/>
    <w:rsid w:val="001202E3"/>
    <w:rsid w:val="00123699"/>
    <w:rsid w:val="00123C52"/>
    <w:rsid w:val="00125653"/>
    <w:rsid w:val="00126D46"/>
    <w:rsid w:val="0013059D"/>
    <w:rsid w:val="001414C2"/>
    <w:rsid w:val="00141A55"/>
    <w:rsid w:val="001446A3"/>
    <w:rsid w:val="00147573"/>
    <w:rsid w:val="00150D94"/>
    <w:rsid w:val="00155395"/>
    <w:rsid w:val="00160D74"/>
    <w:rsid w:val="00162524"/>
    <w:rsid w:val="0016552B"/>
    <w:rsid w:val="00166339"/>
    <w:rsid w:val="00167760"/>
    <w:rsid w:val="00167D02"/>
    <w:rsid w:val="00170216"/>
    <w:rsid w:val="00181EC8"/>
    <w:rsid w:val="00181FCD"/>
    <w:rsid w:val="00184349"/>
    <w:rsid w:val="00184AC1"/>
    <w:rsid w:val="00190E9E"/>
    <w:rsid w:val="00190F90"/>
    <w:rsid w:val="00195F33"/>
    <w:rsid w:val="00197595"/>
    <w:rsid w:val="001A54A9"/>
    <w:rsid w:val="001A7709"/>
    <w:rsid w:val="001B1617"/>
    <w:rsid w:val="001B29C8"/>
    <w:rsid w:val="001B504B"/>
    <w:rsid w:val="001C104D"/>
    <w:rsid w:val="001D2C07"/>
    <w:rsid w:val="001D3874"/>
    <w:rsid w:val="001D3EFE"/>
    <w:rsid w:val="001D77F7"/>
    <w:rsid w:val="001D79B8"/>
    <w:rsid w:val="001D7E75"/>
    <w:rsid w:val="001D7E9B"/>
    <w:rsid w:val="001E3CB7"/>
    <w:rsid w:val="001E56D2"/>
    <w:rsid w:val="001E57D4"/>
    <w:rsid w:val="001E7D56"/>
    <w:rsid w:val="001F2443"/>
    <w:rsid w:val="001F2A4E"/>
    <w:rsid w:val="001F4927"/>
    <w:rsid w:val="001F75DE"/>
    <w:rsid w:val="00200D58"/>
    <w:rsid w:val="002013BE"/>
    <w:rsid w:val="002063A4"/>
    <w:rsid w:val="00206E77"/>
    <w:rsid w:val="0021145B"/>
    <w:rsid w:val="00211ED9"/>
    <w:rsid w:val="00215A90"/>
    <w:rsid w:val="00215CE6"/>
    <w:rsid w:val="0022436A"/>
    <w:rsid w:val="002245B6"/>
    <w:rsid w:val="00227485"/>
    <w:rsid w:val="002345A6"/>
    <w:rsid w:val="00236242"/>
    <w:rsid w:val="002379C0"/>
    <w:rsid w:val="00241A3E"/>
    <w:rsid w:val="00243D36"/>
    <w:rsid w:val="002470AD"/>
    <w:rsid w:val="00247707"/>
    <w:rsid w:val="002557FA"/>
    <w:rsid w:val="0026018E"/>
    <w:rsid w:val="00261D28"/>
    <w:rsid w:val="0027664D"/>
    <w:rsid w:val="00286740"/>
    <w:rsid w:val="002929D8"/>
    <w:rsid w:val="00296929"/>
    <w:rsid w:val="00296DA1"/>
    <w:rsid w:val="002A0C42"/>
    <w:rsid w:val="002A20EF"/>
    <w:rsid w:val="002A237D"/>
    <w:rsid w:val="002A4C53"/>
    <w:rsid w:val="002A5734"/>
    <w:rsid w:val="002A7675"/>
    <w:rsid w:val="002B0672"/>
    <w:rsid w:val="002B247F"/>
    <w:rsid w:val="002B675B"/>
    <w:rsid w:val="002C05A1"/>
    <w:rsid w:val="002C145D"/>
    <w:rsid w:val="002C2C3E"/>
    <w:rsid w:val="002C3798"/>
    <w:rsid w:val="002C517B"/>
    <w:rsid w:val="002C533E"/>
    <w:rsid w:val="002D027F"/>
    <w:rsid w:val="002D3C64"/>
    <w:rsid w:val="002D7358"/>
    <w:rsid w:val="002D73E9"/>
    <w:rsid w:val="002D7A85"/>
    <w:rsid w:val="002D7B60"/>
    <w:rsid w:val="002E44A1"/>
    <w:rsid w:val="002E48CE"/>
    <w:rsid w:val="002E512F"/>
    <w:rsid w:val="002E6E7A"/>
    <w:rsid w:val="002F4761"/>
    <w:rsid w:val="002F5C79"/>
    <w:rsid w:val="00300A10"/>
    <w:rsid w:val="003019E2"/>
    <w:rsid w:val="00303867"/>
    <w:rsid w:val="0030552B"/>
    <w:rsid w:val="00312FF5"/>
    <w:rsid w:val="0031413F"/>
    <w:rsid w:val="003148BB"/>
    <w:rsid w:val="00317976"/>
    <w:rsid w:val="00321992"/>
    <w:rsid w:val="003364E4"/>
    <w:rsid w:val="00344F72"/>
    <w:rsid w:val="00345684"/>
    <w:rsid w:val="00345F2E"/>
    <w:rsid w:val="00355EA9"/>
    <w:rsid w:val="003578DE"/>
    <w:rsid w:val="003612A3"/>
    <w:rsid w:val="00365D00"/>
    <w:rsid w:val="0036679E"/>
    <w:rsid w:val="003728C5"/>
    <w:rsid w:val="00373837"/>
    <w:rsid w:val="00375652"/>
    <w:rsid w:val="00382842"/>
    <w:rsid w:val="003925A6"/>
    <w:rsid w:val="00394131"/>
    <w:rsid w:val="00395C92"/>
    <w:rsid w:val="00395D25"/>
    <w:rsid w:val="00396257"/>
    <w:rsid w:val="003962B0"/>
    <w:rsid w:val="00397EB8"/>
    <w:rsid w:val="003A4FD0"/>
    <w:rsid w:val="003A69D1"/>
    <w:rsid w:val="003A7705"/>
    <w:rsid w:val="003A77F1"/>
    <w:rsid w:val="003B1545"/>
    <w:rsid w:val="003C409D"/>
    <w:rsid w:val="003C5BA6"/>
    <w:rsid w:val="003C6C1A"/>
    <w:rsid w:val="003D534B"/>
    <w:rsid w:val="003E4546"/>
    <w:rsid w:val="003F0E85"/>
    <w:rsid w:val="003F1A91"/>
    <w:rsid w:val="0040452A"/>
    <w:rsid w:val="00406DCB"/>
    <w:rsid w:val="00406F65"/>
    <w:rsid w:val="00410C55"/>
    <w:rsid w:val="0041285A"/>
    <w:rsid w:val="00416854"/>
    <w:rsid w:val="00417725"/>
    <w:rsid w:val="004274AD"/>
    <w:rsid w:val="004304E6"/>
    <w:rsid w:val="00432B4B"/>
    <w:rsid w:val="00436230"/>
    <w:rsid w:val="00437117"/>
    <w:rsid w:val="00437F26"/>
    <w:rsid w:val="00444097"/>
    <w:rsid w:val="00445487"/>
    <w:rsid w:val="00451B49"/>
    <w:rsid w:val="00453A05"/>
    <w:rsid w:val="00454769"/>
    <w:rsid w:val="004555AD"/>
    <w:rsid w:val="004612F9"/>
    <w:rsid w:val="00466991"/>
    <w:rsid w:val="0047064C"/>
    <w:rsid w:val="0048610B"/>
    <w:rsid w:val="004A0E23"/>
    <w:rsid w:val="004A1105"/>
    <w:rsid w:val="004A3F41"/>
    <w:rsid w:val="004A42E1"/>
    <w:rsid w:val="004A45B2"/>
    <w:rsid w:val="004A5D52"/>
    <w:rsid w:val="004A761D"/>
    <w:rsid w:val="004B162C"/>
    <w:rsid w:val="004C3DBE"/>
    <w:rsid w:val="004C5C96"/>
    <w:rsid w:val="004C72D4"/>
    <w:rsid w:val="004D06A4"/>
    <w:rsid w:val="004D0E4D"/>
    <w:rsid w:val="004D2A66"/>
    <w:rsid w:val="004D5EE3"/>
    <w:rsid w:val="004E2654"/>
    <w:rsid w:val="004F1A81"/>
    <w:rsid w:val="004F1ACA"/>
    <w:rsid w:val="004F6844"/>
    <w:rsid w:val="0050362D"/>
    <w:rsid w:val="00510B1B"/>
    <w:rsid w:val="00511F43"/>
    <w:rsid w:val="0051561A"/>
    <w:rsid w:val="005218D9"/>
    <w:rsid w:val="0052479C"/>
    <w:rsid w:val="0052629C"/>
    <w:rsid w:val="00526E7B"/>
    <w:rsid w:val="005359EE"/>
    <w:rsid w:val="00536186"/>
    <w:rsid w:val="0053641D"/>
    <w:rsid w:val="00542FF8"/>
    <w:rsid w:val="00544CBB"/>
    <w:rsid w:val="0054748A"/>
    <w:rsid w:val="005700FE"/>
    <w:rsid w:val="0057239E"/>
    <w:rsid w:val="0057315F"/>
    <w:rsid w:val="00576104"/>
    <w:rsid w:val="005818BA"/>
    <w:rsid w:val="00582BC0"/>
    <w:rsid w:val="00587F31"/>
    <w:rsid w:val="0059184B"/>
    <w:rsid w:val="00595A69"/>
    <w:rsid w:val="005970C0"/>
    <w:rsid w:val="005A08B6"/>
    <w:rsid w:val="005A1086"/>
    <w:rsid w:val="005A2D7B"/>
    <w:rsid w:val="005A3DF4"/>
    <w:rsid w:val="005A51B3"/>
    <w:rsid w:val="005B1E1E"/>
    <w:rsid w:val="005C21AE"/>
    <w:rsid w:val="005C2BED"/>
    <w:rsid w:val="005C3BE1"/>
    <w:rsid w:val="005C67C8"/>
    <w:rsid w:val="005C7140"/>
    <w:rsid w:val="005D0249"/>
    <w:rsid w:val="005D2D54"/>
    <w:rsid w:val="005D5A56"/>
    <w:rsid w:val="005D6E8C"/>
    <w:rsid w:val="005E34AD"/>
    <w:rsid w:val="005E36AB"/>
    <w:rsid w:val="005E4EB1"/>
    <w:rsid w:val="005F100C"/>
    <w:rsid w:val="005F65BB"/>
    <w:rsid w:val="005F68DA"/>
    <w:rsid w:val="0060236E"/>
    <w:rsid w:val="006031F3"/>
    <w:rsid w:val="006032FA"/>
    <w:rsid w:val="006058C6"/>
    <w:rsid w:val="0060773B"/>
    <w:rsid w:val="006123DF"/>
    <w:rsid w:val="006157B5"/>
    <w:rsid w:val="006227F4"/>
    <w:rsid w:val="00622D64"/>
    <w:rsid w:val="00626FC6"/>
    <w:rsid w:val="006303B4"/>
    <w:rsid w:val="00631354"/>
    <w:rsid w:val="00633D3D"/>
    <w:rsid w:val="006375A9"/>
    <w:rsid w:val="00641703"/>
    <w:rsid w:val="0064197F"/>
    <w:rsid w:val="00642BD9"/>
    <w:rsid w:val="006431A6"/>
    <w:rsid w:val="00643832"/>
    <w:rsid w:val="006457D1"/>
    <w:rsid w:val="006459F6"/>
    <w:rsid w:val="006501AD"/>
    <w:rsid w:val="00651BFA"/>
    <w:rsid w:val="00654475"/>
    <w:rsid w:val="00654F96"/>
    <w:rsid w:val="00656C12"/>
    <w:rsid w:val="00664B07"/>
    <w:rsid w:val="00665A4B"/>
    <w:rsid w:val="00673909"/>
    <w:rsid w:val="00673FD1"/>
    <w:rsid w:val="00677FCE"/>
    <w:rsid w:val="00682439"/>
    <w:rsid w:val="00683F7F"/>
    <w:rsid w:val="0068638D"/>
    <w:rsid w:val="006870D7"/>
    <w:rsid w:val="0068712A"/>
    <w:rsid w:val="00692E2A"/>
    <w:rsid w:val="00694F98"/>
    <w:rsid w:val="006A4438"/>
    <w:rsid w:val="006A569B"/>
    <w:rsid w:val="006A76F2"/>
    <w:rsid w:val="006C03CE"/>
    <w:rsid w:val="006C2201"/>
    <w:rsid w:val="006C48CB"/>
    <w:rsid w:val="006C569B"/>
    <w:rsid w:val="006C5B2A"/>
    <w:rsid w:val="006C6549"/>
    <w:rsid w:val="006D26B4"/>
    <w:rsid w:val="006D5BBC"/>
    <w:rsid w:val="006D7EFB"/>
    <w:rsid w:val="006E178B"/>
    <w:rsid w:val="006E6672"/>
    <w:rsid w:val="006E6722"/>
    <w:rsid w:val="006F66ED"/>
    <w:rsid w:val="007027B9"/>
    <w:rsid w:val="00707233"/>
    <w:rsid w:val="007140F4"/>
    <w:rsid w:val="00714941"/>
    <w:rsid w:val="00715E88"/>
    <w:rsid w:val="00727A8E"/>
    <w:rsid w:val="00730A6F"/>
    <w:rsid w:val="007320EF"/>
    <w:rsid w:val="0073264E"/>
    <w:rsid w:val="00734CAA"/>
    <w:rsid w:val="00736520"/>
    <w:rsid w:val="0073673F"/>
    <w:rsid w:val="007413DE"/>
    <w:rsid w:val="007444B0"/>
    <w:rsid w:val="00745BF9"/>
    <w:rsid w:val="0075533C"/>
    <w:rsid w:val="00757581"/>
    <w:rsid w:val="007611A0"/>
    <w:rsid w:val="007618E1"/>
    <w:rsid w:val="007657BE"/>
    <w:rsid w:val="00765C73"/>
    <w:rsid w:val="007717BB"/>
    <w:rsid w:val="00772C42"/>
    <w:rsid w:val="00780EC9"/>
    <w:rsid w:val="007832BF"/>
    <w:rsid w:val="00796811"/>
    <w:rsid w:val="00796D3F"/>
    <w:rsid w:val="007A0A69"/>
    <w:rsid w:val="007A1683"/>
    <w:rsid w:val="007A5C12"/>
    <w:rsid w:val="007A7910"/>
    <w:rsid w:val="007A7CB0"/>
    <w:rsid w:val="007B23BD"/>
    <w:rsid w:val="007B68A3"/>
    <w:rsid w:val="007C2541"/>
    <w:rsid w:val="007D66A8"/>
    <w:rsid w:val="007E003F"/>
    <w:rsid w:val="007F0A10"/>
    <w:rsid w:val="007F2550"/>
    <w:rsid w:val="007F31EB"/>
    <w:rsid w:val="0080487F"/>
    <w:rsid w:val="00806765"/>
    <w:rsid w:val="008164F2"/>
    <w:rsid w:val="00821395"/>
    <w:rsid w:val="0082431A"/>
    <w:rsid w:val="00830E26"/>
    <w:rsid w:val="008349AD"/>
    <w:rsid w:val="00840A99"/>
    <w:rsid w:val="00841F19"/>
    <w:rsid w:val="00843576"/>
    <w:rsid w:val="00843B64"/>
    <w:rsid w:val="00846D40"/>
    <w:rsid w:val="008478FC"/>
    <w:rsid w:val="00850EEB"/>
    <w:rsid w:val="008604C3"/>
    <w:rsid w:val="008614A5"/>
    <w:rsid w:val="00863E11"/>
    <w:rsid w:val="00864320"/>
    <w:rsid w:val="00865408"/>
    <w:rsid w:val="00866282"/>
    <w:rsid w:val="008673B0"/>
    <w:rsid w:val="00867BFF"/>
    <w:rsid w:val="008768F1"/>
    <w:rsid w:val="00880279"/>
    <w:rsid w:val="00883E14"/>
    <w:rsid w:val="0088480A"/>
    <w:rsid w:val="00884DB3"/>
    <w:rsid w:val="00885911"/>
    <w:rsid w:val="0088757A"/>
    <w:rsid w:val="00895007"/>
    <w:rsid w:val="008957DD"/>
    <w:rsid w:val="008975E6"/>
    <w:rsid w:val="00897D98"/>
    <w:rsid w:val="008A304A"/>
    <w:rsid w:val="008A6DF2"/>
    <w:rsid w:val="008A7807"/>
    <w:rsid w:val="008B21C6"/>
    <w:rsid w:val="008B4CC9"/>
    <w:rsid w:val="008C0046"/>
    <w:rsid w:val="008C2F27"/>
    <w:rsid w:val="008C4387"/>
    <w:rsid w:val="008C50A0"/>
    <w:rsid w:val="008C61A2"/>
    <w:rsid w:val="008D255B"/>
    <w:rsid w:val="008D7C99"/>
    <w:rsid w:val="008E0FCB"/>
    <w:rsid w:val="008E2B0B"/>
    <w:rsid w:val="008E6EEF"/>
    <w:rsid w:val="008F413D"/>
    <w:rsid w:val="00906AC5"/>
    <w:rsid w:val="00906DFF"/>
    <w:rsid w:val="009142D0"/>
    <w:rsid w:val="009179AC"/>
    <w:rsid w:val="0092178C"/>
    <w:rsid w:val="00930B88"/>
    <w:rsid w:val="00935170"/>
    <w:rsid w:val="00940DCC"/>
    <w:rsid w:val="00941364"/>
    <w:rsid w:val="0094179A"/>
    <w:rsid w:val="00942687"/>
    <w:rsid w:val="009438B2"/>
    <w:rsid w:val="0094459E"/>
    <w:rsid w:val="00944DBC"/>
    <w:rsid w:val="00950977"/>
    <w:rsid w:val="00951A7B"/>
    <w:rsid w:val="00952967"/>
    <w:rsid w:val="009564A6"/>
    <w:rsid w:val="009570B5"/>
    <w:rsid w:val="00961AA0"/>
    <w:rsid w:val="00962500"/>
    <w:rsid w:val="00966534"/>
    <w:rsid w:val="00967621"/>
    <w:rsid w:val="00967E6A"/>
    <w:rsid w:val="0097508E"/>
    <w:rsid w:val="009779C4"/>
    <w:rsid w:val="00980EB9"/>
    <w:rsid w:val="00982FA0"/>
    <w:rsid w:val="00982FB2"/>
    <w:rsid w:val="009853C3"/>
    <w:rsid w:val="00997356"/>
    <w:rsid w:val="009A62DB"/>
    <w:rsid w:val="009B3DDF"/>
    <w:rsid w:val="009B4A0F"/>
    <w:rsid w:val="009C0027"/>
    <w:rsid w:val="009C11D2"/>
    <w:rsid w:val="009C4C49"/>
    <w:rsid w:val="009C6295"/>
    <w:rsid w:val="009C63A8"/>
    <w:rsid w:val="009C6C70"/>
    <w:rsid w:val="009D0B63"/>
    <w:rsid w:val="009D7090"/>
    <w:rsid w:val="009D76AA"/>
    <w:rsid w:val="009E1B8C"/>
    <w:rsid w:val="009E307E"/>
    <w:rsid w:val="009E3AF4"/>
    <w:rsid w:val="009E64E2"/>
    <w:rsid w:val="009E7B37"/>
    <w:rsid w:val="009E7DFD"/>
    <w:rsid w:val="009F1DC7"/>
    <w:rsid w:val="009F5860"/>
    <w:rsid w:val="009F6601"/>
    <w:rsid w:val="009F694F"/>
    <w:rsid w:val="00A05250"/>
    <w:rsid w:val="00A07870"/>
    <w:rsid w:val="00A07F19"/>
    <w:rsid w:val="00A12A4C"/>
    <w:rsid w:val="00A1348D"/>
    <w:rsid w:val="00A13896"/>
    <w:rsid w:val="00A20868"/>
    <w:rsid w:val="00A232EE"/>
    <w:rsid w:val="00A26FD1"/>
    <w:rsid w:val="00A27170"/>
    <w:rsid w:val="00A27C9D"/>
    <w:rsid w:val="00A315B1"/>
    <w:rsid w:val="00A33521"/>
    <w:rsid w:val="00A337AA"/>
    <w:rsid w:val="00A344F3"/>
    <w:rsid w:val="00A40F15"/>
    <w:rsid w:val="00A4175F"/>
    <w:rsid w:val="00A42754"/>
    <w:rsid w:val="00A43064"/>
    <w:rsid w:val="00A44411"/>
    <w:rsid w:val="00A4536B"/>
    <w:rsid w:val="00A469FA"/>
    <w:rsid w:val="00A55618"/>
    <w:rsid w:val="00A55B01"/>
    <w:rsid w:val="00A56B5B"/>
    <w:rsid w:val="00A57BC8"/>
    <w:rsid w:val="00A603FF"/>
    <w:rsid w:val="00A62481"/>
    <w:rsid w:val="00A657DD"/>
    <w:rsid w:val="00A666A6"/>
    <w:rsid w:val="00A675FD"/>
    <w:rsid w:val="00A67F0E"/>
    <w:rsid w:val="00A72437"/>
    <w:rsid w:val="00A7421A"/>
    <w:rsid w:val="00A80611"/>
    <w:rsid w:val="00A8112F"/>
    <w:rsid w:val="00A81980"/>
    <w:rsid w:val="00A8314D"/>
    <w:rsid w:val="00A843DE"/>
    <w:rsid w:val="00A86760"/>
    <w:rsid w:val="00A86D2C"/>
    <w:rsid w:val="00AA1C42"/>
    <w:rsid w:val="00AA38C3"/>
    <w:rsid w:val="00AA5A4C"/>
    <w:rsid w:val="00AA6169"/>
    <w:rsid w:val="00AA78E8"/>
    <w:rsid w:val="00AB235E"/>
    <w:rsid w:val="00AB2E29"/>
    <w:rsid w:val="00AB5340"/>
    <w:rsid w:val="00AB58DB"/>
    <w:rsid w:val="00AB5ACF"/>
    <w:rsid w:val="00AC0A89"/>
    <w:rsid w:val="00AC0FBE"/>
    <w:rsid w:val="00AC22E5"/>
    <w:rsid w:val="00AC27B3"/>
    <w:rsid w:val="00AC67A2"/>
    <w:rsid w:val="00AC6BDD"/>
    <w:rsid w:val="00AC7C96"/>
    <w:rsid w:val="00AD2B49"/>
    <w:rsid w:val="00AD3A0E"/>
    <w:rsid w:val="00AD6840"/>
    <w:rsid w:val="00AE237D"/>
    <w:rsid w:val="00AE502A"/>
    <w:rsid w:val="00AE6D8F"/>
    <w:rsid w:val="00AF106A"/>
    <w:rsid w:val="00AF22F3"/>
    <w:rsid w:val="00AF6A67"/>
    <w:rsid w:val="00AF7C07"/>
    <w:rsid w:val="00B00B35"/>
    <w:rsid w:val="00B0142B"/>
    <w:rsid w:val="00B05D1A"/>
    <w:rsid w:val="00B07834"/>
    <w:rsid w:val="00B14F74"/>
    <w:rsid w:val="00B17F40"/>
    <w:rsid w:val="00B20BA1"/>
    <w:rsid w:val="00B22C93"/>
    <w:rsid w:val="00B27589"/>
    <w:rsid w:val="00B27A10"/>
    <w:rsid w:val="00B32F19"/>
    <w:rsid w:val="00B36124"/>
    <w:rsid w:val="00B4050B"/>
    <w:rsid w:val="00B405B7"/>
    <w:rsid w:val="00B40B1C"/>
    <w:rsid w:val="00B4573D"/>
    <w:rsid w:val="00B45A1D"/>
    <w:rsid w:val="00B4675D"/>
    <w:rsid w:val="00B52222"/>
    <w:rsid w:val="00B54FE7"/>
    <w:rsid w:val="00B60700"/>
    <w:rsid w:val="00B61C2E"/>
    <w:rsid w:val="00B66901"/>
    <w:rsid w:val="00B6703D"/>
    <w:rsid w:val="00B704B4"/>
    <w:rsid w:val="00B71E6D"/>
    <w:rsid w:val="00B72070"/>
    <w:rsid w:val="00B73CDF"/>
    <w:rsid w:val="00B779E1"/>
    <w:rsid w:val="00B85DF3"/>
    <w:rsid w:val="00B8608F"/>
    <w:rsid w:val="00B86D75"/>
    <w:rsid w:val="00B91EE1"/>
    <w:rsid w:val="00B9330E"/>
    <w:rsid w:val="00B93C54"/>
    <w:rsid w:val="00BA0090"/>
    <w:rsid w:val="00BA06C4"/>
    <w:rsid w:val="00BA1A67"/>
    <w:rsid w:val="00BA2233"/>
    <w:rsid w:val="00BA2A31"/>
    <w:rsid w:val="00BB1C33"/>
    <w:rsid w:val="00BC5561"/>
    <w:rsid w:val="00BD7BE5"/>
    <w:rsid w:val="00BE2A70"/>
    <w:rsid w:val="00BE5B5F"/>
    <w:rsid w:val="00BE5F64"/>
    <w:rsid w:val="00C050F9"/>
    <w:rsid w:val="00C064E8"/>
    <w:rsid w:val="00C10DB8"/>
    <w:rsid w:val="00C20A59"/>
    <w:rsid w:val="00C21B7B"/>
    <w:rsid w:val="00C21BB3"/>
    <w:rsid w:val="00C22CEC"/>
    <w:rsid w:val="00C23470"/>
    <w:rsid w:val="00C2521B"/>
    <w:rsid w:val="00C26F55"/>
    <w:rsid w:val="00C270E1"/>
    <w:rsid w:val="00C30C63"/>
    <w:rsid w:val="00C3479E"/>
    <w:rsid w:val="00C36B8B"/>
    <w:rsid w:val="00C40C50"/>
    <w:rsid w:val="00C415C1"/>
    <w:rsid w:val="00C42786"/>
    <w:rsid w:val="00C437F0"/>
    <w:rsid w:val="00C45D78"/>
    <w:rsid w:val="00C46FF2"/>
    <w:rsid w:val="00C47DBF"/>
    <w:rsid w:val="00C50EFC"/>
    <w:rsid w:val="00C525C4"/>
    <w:rsid w:val="00C552FF"/>
    <w:rsid w:val="00C558DA"/>
    <w:rsid w:val="00C55AF3"/>
    <w:rsid w:val="00C664AA"/>
    <w:rsid w:val="00C74B34"/>
    <w:rsid w:val="00C74DDF"/>
    <w:rsid w:val="00C76DAA"/>
    <w:rsid w:val="00C81B41"/>
    <w:rsid w:val="00C84759"/>
    <w:rsid w:val="00CA13FF"/>
    <w:rsid w:val="00CA6C7F"/>
    <w:rsid w:val="00CB39F8"/>
    <w:rsid w:val="00CB518C"/>
    <w:rsid w:val="00CC10A6"/>
    <w:rsid w:val="00CD06C3"/>
    <w:rsid w:val="00CD1C12"/>
    <w:rsid w:val="00CD2911"/>
    <w:rsid w:val="00CD5EB8"/>
    <w:rsid w:val="00CD7044"/>
    <w:rsid w:val="00CE08B9"/>
    <w:rsid w:val="00CE280B"/>
    <w:rsid w:val="00CE524C"/>
    <w:rsid w:val="00CF03BF"/>
    <w:rsid w:val="00CF141F"/>
    <w:rsid w:val="00CF2CC9"/>
    <w:rsid w:val="00CF32D5"/>
    <w:rsid w:val="00CF4777"/>
    <w:rsid w:val="00D004A5"/>
    <w:rsid w:val="00D006F0"/>
    <w:rsid w:val="00D03E04"/>
    <w:rsid w:val="00D067BB"/>
    <w:rsid w:val="00D1106E"/>
    <w:rsid w:val="00D12F85"/>
    <w:rsid w:val="00D1352A"/>
    <w:rsid w:val="00D169AF"/>
    <w:rsid w:val="00D244FE"/>
    <w:rsid w:val="00D25249"/>
    <w:rsid w:val="00D37706"/>
    <w:rsid w:val="00D44172"/>
    <w:rsid w:val="00D445ED"/>
    <w:rsid w:val="00D44757"/>
    <w:rsid w:val="00D5231D"/>
    <w:rsid w:val="00D5475A"/>
    <w:rsid w:val="00D54FCC"/>
    <w:rsid w:val="00D566D0"/>
    <w:rsid w:val="00D60D3F"/>
    <w:rsid w:val="00D63B8C"/>
    <w:rsid w:val="00D65433"/>
    <w:rsid w:val="00D667CA"/>
    <w:rsid w:val="00D739CC"/>
    <w:rsid w:val="00D8093D"/>
    <w:rsid w:val="00D8108C"/>
    <w:rsid w:val="00D8424E"/>
    <w:rsid w:val="00D842AE"/>
    <w:rsid w:val="00D84D13"/>
    <w:rsid w:val="00D91573"/>
    <w:rsid w:val="00D91A4F"/>
    <w:rsid w:val="00D9211C"/>
    <w:rsid w:val="00D9239F"/>
    <w:rsid w:val="00D92DE0"/>
    <w:rsid w:val="00D92FEF"/>
    <w:rsid w:val="00D93A0F"/>
    <w:rsid w:val="00D97BBB"/>
    <w:rsid w:val="00DA1BCA"/>
    <w:rsid w:val="00DA44C3"/>
    <w:rsid w:val="00DB23FC"/>
    <w:rsid w:val="00DB41CB"/>
    <w:rsid w:val="00DB6BBE"/>
    <w:rsid w:val="00DB7F3F"/>
    <w:rsid w:val="00DC08BB"/>
    <w:rsid w:val="00DC3D67"/>
    <w:rsid w:val="00DC4021"/>
    <w:rsid w:val="00DC46FF"/>
    <w:rsid w:val="00DC5254"/>
    <w:rsid w:val="00DD0B3B"/>
    <w:rsid w:val="00DD1A4F"/>
    <w:rsid w:val="00DD1BAB"/>
    <w:rsid w:val="00DD3107"/>
    <w:rsid w:val="00DD44AD"/>
    <w:rsid w:val="00DD4A3D"/>
    <w:rsid w:val="00DD5D1B"/>
    <w:rsid w:val="00DD6027"/>
    <w:rsid w:val="00DD76CF"/>
    <w:rsid w:val="00DD7C2C"/>
    <w:rsid w:val="00DE4531"/>
    <w:rsid w:val="00DE7355"/>
    <w:rsid w:val="00DF394C"/>
    <w:rsid w:val="00E01D57"/>
    <w:rsid w:val="00E037C2"/>
    <w:rsid w:val="00E06797"/>
    <w:rsid w:val="00E07D43"/>
    <w:rsid w:val="00E1109D"/>
    <w:rsid w:val="00E1163D"/>
    <w:rsid w:val="00E1265B"/>
    <w:rsid w:val="00E12765"/>
    <w:rsid w:val="00E13B48"/>
    <w:rsid w:val="00E1404F"/>
    <w:rsid w:val="00E21C83"/>
    <w:rsid w:val="00E243D1"/>
    <w:rsid w:val="00E24ADA"/>
    <w:rsid w:val="00E32F59"/>
    <w:rsid w:val="00E46D9A"/>
    <w:rsid w:val="00E538C2"/>
    <w:rsid w:val="00E565FF"/>
    <w:rsid w:val="00E61DFA"/>
    <w:rsid w:val="00E64354"/>
    <w:rsid w:val="00E65388"/>
    <w:rsid w:val="00E75542"/>
    <w:rsid w:val="00E755FA"/>
    <w:rsid w:val="00E775F1"/>
    <w:rsid w:val="00E84C32"/>
    <w:rsid w:val="00E85B7D"/>
    <w:rsid w:val="00E9121B"/>
    <w:rsid w:val="00E91F02"/>
    <w:rsid w:val="00E93A82"/>
    <w:rsid w:val="00EA0AE2"/>
    <w:rsid w:val="00EA35E7"/>
    <w:rsid w:val="00EA39E5"/>
    <w:rsid w:val="00EA572F"/>
    <w:rsid w:val="00EA671E"/>
    <w:rsid w:val="00EB3100"/>
    <w:rsid w:val="00EB6084"/>
    <w:rsid w:val="00EB7379"/>
    <w:rsid w:val="00EB7D80"/>
    <w:rsid w:val="00EC1274"/>
    <w:rsid w:val="00EC1536"/>
    <w:rsid w:val="00EC57A0"/>
    <w:rsid w:val="00EC5A46"/>
    <w:rsid w:val="00EC63E2"/>
    <w:rsid w:val="00ED03E0"/>
    <w:rsid w:val="00EE466F"/>
    <w:rsid w:val="00EE67D1"/>
    <w:rsid w:val="00EF22B3"/>
    <w:rsid w:val="00EF7F97"/>
    <w:rsid w:val="00F03B69"/>
    <w:rsid w:val="00F06E37"/>
    <w:rsid w:val="00F07A50"/>
    <w:rsid w:val="00F113DA"/>
    <w:rsid w:val="00F2509C"/>
    <w:rsid w:val="00F2688E"/>
    <w:rsid w:val="00F26E01"/>
    <w:rsid w:val="00F30F99"/>
    <w:rsid w:val="00F325A3"/>
    <w:rsid w:val="00F36D1D"/>
    <w:rsid w:val="00F37DC8"/>
    <w:rsid w:val="00F413B2"/>
    <w:rsid w:val="00F439B3"/>
    <w:rsid w:val="00F57842"/>
    <w:rsid w:val="00F600AF"/>
    <w:rsid w:val="00F611EC"/>
    <w:rsid w:val="00F650C3"/>
    <w:rsid w:val="00F65AB0"/>
    <w:rsid w:val="00F65D85"/>
    <w:rsid w:val="00F735BF"/>
    <w:rsid w:val="00F76E5F"/>
    <w:rsid w:val="00F8091E"/>
    <w:rsid w:val="00F820B5"/>
    <w:rsid w:val="00F83B6F"/>
    <w:rsid w:val="00F8615C"/>
    <w:rsid w:val="00F905F9"/>
    <w:rsid w:val="00F91031"/>
    <w:rsid w:val="00F922B5"/>
    <w:rsid w:val="00F93F3C"/>
    <w:rsid w:val="00F969E5"/>
    <w:rsid w:val="00FA04DB"/>
    <w:rsid w:val="00FA0E5E"/>
    <w:rsid w:val="00FA1AD9"/>
    <w:rsid w:val="00FA6BB0"/>
    <w:rsid w:val="00FB41A4"/>
    <w:rsid w:val="00FC44BB"/>
    <w:rsid w:val="00FD5860"/>
    <w:rsid w:val="00FE14E6"/>
    <w:rsid w:val="00FE352D"/>
    <w:rsid w:val="00FE40EB"/>
    <w:rsid w:val="00FE4D02"/>
    <w:rsid w:val="00FE6474"/>
    <w:rsid w:val="00FE7D62"/>
    <w:rsid w:val="00FF1C59"/>
    <w:rsid w:val="00FF1DA5"/>
    <w:rsid w:val="00FF3819"/>
    <w:rsid w:val="00FF38BF"/>
    <w:rsid w:val="00FF61AF"/>
    <w:rsid w:val="00FF6B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5F48D47"/>
  <w15:docId w15:val="{E1EA0ACE-DDA6-0B4C-9E09-12E4D5A2D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91FA7"/>
    <w:pPr>
      <w:spacing w:after="120" w:line="280" w:lineRule="exact"/>
      <w:jc w:val="both"/>
    </w:pPr>
    <w:rPr>
      <w:rFonts w:ascii="Calibri" w:eastAsia="Calibri" w:hAnsi="Calibri"/>
      <w:sz w:val="21"/>
      <w:szCs w:val="10"/>
      <w:lang w:val="en-US" w:eastAsia="zh-CN"/>
    </w:rPr>
  </w:style>
  <w:style w:type="paragraph" w:styleId="Heading1">
    <w:name w:val="heading 1"/>
    <w:basedOn w:val="Normal"/>
    <w:next w:val="Normalnumber"/>
    <w:qFormat/>
    <w:rsid w:val="000D6941"/>
    <w:pPr>
      <w:keepNext/>
      <w:tabs>
        <w:tab w:val="left" w:pos="1247"/>
        <w:tab w:val="left" w:pos="1814"/>
      </w:tabs>
      <w:spacing w:before="240"/>
      <w:ind w:left="1247" w:hanging="680"/>
      <w:outlineLvl w:val="0"/>
    </w:pPr>
    <w:rPr>
      <w:b/>
      <w:sz w:val="28"/>
    </w:rPr>
  </w:style>
  <w:style w:type="paragraph" w:styleId="Heading2">
    <w:name w:val="heading 2"/>
    <w:basedOn w:val="Normal"/>
    <w:next w:val="Normalnumber"/>
    <w:qFormat/>
    <w:rsid w:val="000D6941"/>
    <w:pPr>
      <w:keepNext/>
      <w:spacing w:before="240"/>
      <w:ind w:left="1247" w:hanging="680"/>
      <w:outlineLvl w:val="1"/>
    </w:pPr>
    <w:rPr>
      <w:b/>
      <w:sz w:val="24"/>
      <w:szCs w:val="24"/>
    </w:rPr>
  </w:style>
  <w:style w:type="paragraph" w:styleId="Heading3">
    <w:name w:val="heading 3"/>
    <w:basedOn w:val="Normal"/>
    <w:next w:val="Normalnumber"/>
    <w:qFormat/>
    <w:rsid w:val="000D6941"/>
    <w:pPr>
      <w:ind w:left="1247" w:hanging="680"/>
      <w:outlineLvl w:val="2"/>
    </w:pPr>
    <w:rPr>
      <w:b/>
    </w:rPr>
  </w:style>
  <w:style w:type="paragraph" w:styleId="Heading4">
    <w:name w:val="heading 4"/>
    <w:basedOn w:val="Heading3"/>
    <w:next w:val="Normalnumber"/>
    <w:qFormat/>
    <w:rsid w:val="000D6941"/>
    <w:pPr>
      <w:keepNext/>
      <w:outlineLvl w:val="3"/>
    </w:pPr>
  </w:style>
  <w:style w:type="paragraph" w:styleId="Heading5">
    <w:name w:val="heading 5"/>
    <w:basedOn w:val="Normal"/>
    <w:next w:val="Normal"/>
    <w:qFormat/>
    <w:rsid w:val="000D6941"/>
    <w:pPr>
      <w:keepNext/>
      <w:outlineLvl w:val="4"/>
    </w:pPr>
    <w:rPr>
      <w:rFonts w:ascii="Univers" w:hAnsi="Univers"/>
      <w:b/>
      <w:sz w:val="24"/>
    </w:rPr>
  </w:style>
  <w:style w:type="paragraph" w:styleId="Heading6">
    <w:name w:val="heading 6"/>
    <w:basedOn w:val="Normal"/>
    <w:next w:val="Normal"/>
    <w:qFormat/>
    <w:rsid w:val="000D6941"/>
    <w:pPr>
      <w:keepNext/>
      <w:ind w:left="578"/>
      <w:outlineLvl w:val="5"/>
    </w:pPr>
    <w:rPr>
      <w:b/>
      <w:bCs/>
      <w:sz w:val="24"/>
    </w:rPr>
  </w:style>
  <w:style w:type="paragraph" w:styleId="Heading7">
    <w:name w:val="heading 7"/>
    <w:basedOn w:val="Normal"/>
    <w:next w:val="Normal"/>
    <w:qFormat/>
    <w:rsid w:val="000D6941"/>
    <w:pPr>
      <w:keepNext/>
      <w:widowControl w:val="0"/>
      <w:jc w:val="center"/>
      <w:outlineLvl w:val="6"/>
    </w:pPr>
    <w:rPr>
      <w:snapToGrid w:val="0"/>
      <w:u w:val="single"/>
    </w:rPr>
  </w:style>
  <w:style w:type="paragraph" w:styleId="Heading8">
    <w:name w:val="heading 8"/>
    <w:basedOn w:val="Normal"/>
    <w:next w:val="Normal"/>
    <w:qFormat/>
    <w:rsid w:val="000D6941"/>
    <w:pPr>
      <w:keepNext/>
      <w:widowControl w:val="0"/>
      <w:numPr>
        <w:numId w:val="1"/>
      </w:numPr>
      <w:tabs>
        <w:tab w:val="left" w:pos="-1440"/>
        <w:tab w:val="left" w:pos="-720"/>
      </w:tabs>
      <w:suppressAutoHyphens/>
      <w:jc w:val="center"/>
      <w:outlineLvl w:val="7"/>
    </w:pPr>
    <w:rPr>
      <w:snapToGrid w:val="0"/>
      <w:u w:val="single"/>
    </w:rPr>
  </w:style>
  <w:style w:type="paragraph" w:styleId="Heading9">
    <w:name w:val="heading 9"/>
    <w:basedOn w:val="Normal"/>
    <w:next w:val="Normal"/>
    <w:qFormat/>
    <w:rsid w:val="000D6941"/>
    <w:pPr>
      <w:keepNext/>
      <w:widowControl w:val="0"/>
      <w:numPr>
        <w:numId w:val="2"/>
      </w:numPr>
      <w:suppressAutoHyphens/>
      <w:jc w:val="center"/>
      <w:outlineLvl w:val="8"/>
    </w:pPr>
    <w:rPr>
      <w:snapToGrid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sid w:val="000D6941"/>
    <w:rPr>
      <w:rFonts w:ascii="Times New Roman" w:hAnsi="Times New Roman"/>
      <w:b/>
      <w:sz w:val="18"/>
    </w:rPr>
  </w:style>
  <w:style w:type="table" w:customStyle="1" w:styleId="Tabledocright">
    <w:name w:val="Table_doc_right"/>
    <w:basedOn w:val="TableNormal"/>
    <w:rsid w:val="003A77F1"/>
    <w:pPr>
      <w:spacing w:before="40" w:after="40"/>
    </w:pPr>
    <w:rPr>
      <w:sz w:val="18"/>
      <w:szCs w:val="18"/>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styleId="TOC6">
    <w:name w:val="toc 6"/>
    <w:basedOn w:val="Normal"/>
    <w:next w:val="Normal"/>
    <w:autoRedefine/>
    <w:semiHidden/>
    <w:rsid w:val="000D6941"/>
    <w:pPr>
      <w:ind w:left="1000"/>
    </w:pPr>
    <w:rPr>
      <w:sz w:val="18"/>
      <w:szCs w:val="18"/>
    </w:rPr>
  </w:style>
  <w:style w:type="paragraph" w:styleId="TOC7">
    <w:name w:val="toc 7"/>
    <w:basedOn w:val="Normal"/>
    <w:next w:val="Normal"/>
    <w:autoRedefine/>
    <w:semiHidden/>
    <w:rsid w:val="000D6941"/>
    <w:pPr>
      <w:ind w:left="1200"/>
    </w:pPr>
    <w:rPr>
      <w:sz w:val="18"/>
      <w:szCs w:val="18"/>
    </w:rPr>
  </w:style>
  <w:style w:type="paragraph" w:styleId="TOC8">
    <w:name w:val="toc 8"/>
    <w:basedOn w:val="Normal"/>
    <w:next w:val="Normal"/>
    <w:autoRedefine/>
    <w:semiHidden/>
    <w:rsid w:val="000D6941"/>
    <w:pPr>
      <w:ind w:left="1400"/>
    </w:pPr>
    <w:rPr>
      <w:sz w:val="18"/>
      <w:szCs w:val="18"/>
    </w:rPr>
  </w:style>
  <w:style w:type="paragraph" w:styleId="TOC9">
    <w:name w:val="toc 9"/>
    <w:basedOn w:val="Normal"/>
    <w:next w:val="Normal"/>
    <w:autoRedefine/>
    <w:semiHidden/>
    <w:rsid w:val="000D6941"/>
    <w:pPr>
      <w:ind w:left="1600"/>
    </w:pPr>
    <w:rPr>
      <w:sz w:val="18"/>
      <w:szCs w:val="18"/>
    </w:rPr>
  </w:style>
  <w:style w:type="paragraph" w:customStyle="1" w:styleId="Titlefigure">
    <w:name w:val="Title_figure"/>
    <w:basedOn w:val="Titletable"/>
    <w:next w:val="NormalNonumber"/>
    <w:rsid w:val="003A77F1"/>
    <w:rPr>
      <w:bCs w:val="0"/>
    </w:rPr>
  </w:style>
  <w:style w:type="paragraph" w:styleId="TableofFigures">
    <w:name w:val="table of figures"/>
    <w:basedOn w:val="Normal"/>
    <w:next w:val="Normal"/>
    <w:autoRedefine/>
    <w:semiHidden/>
    <w:rsid w:val="000D6941"/>
    <w:pPr>
      <w:ind w:left="1814" w:hanging="567"/>
    </w:pPr>
  </w:style>
  <w:style w:type="paragraph" w:customStyle="1" w:styleId="CH1">
    <w:name w:val="CH1"/>
    <w:basedOn w:val="Normalpool"/>
    <w:next w:val="CH2"/>
    <w:rsid w:val="00160D74"/>
    <w:pPr>
      <w:keepNext/>
      <w:keepLines/>
      <w:tabs>
        <w:tab w:val="right" w:pos="851"/>
      </w:tabs>
      <w:suppressAutoHyphens/>
      <w:spacing w:before="240" w:after="120"/>
      <w:ind w:left="1247" w:right="284" w:hanging="1247"/>
    </w:pPr>
    <w:rPr>
      <w:b/>
      <w:sz w:val="28"/>
      <w:szCs w:val="28"/>
      <w:lang w:val="en-GB"/>
    </w:rPr>
  </w:style>
  <w:style w:type="paragraph" w:customStyle="1" w:styleId="CH2">
    <w:name w:val="CH2"/>
    <w:basedOn w:val="Normalpool"/>
    <w:next w:val="Normalnumber"/>
    <w:rsid w:val="00160D74"/>
    <w:pPr>
      <w:keepNext/>
      <w:keepLines/>
      <w:tabs>
        <w:tab w:val="right" w:pos="851"/>
      </w:tabs>
      <w:suppressAutoHyphens/>
      <w:spacing w:before="80" w:after="120"/>
      <w:ind w:left="1247" w:right="284" w:hanging="1247"/>
    </w:pPr>
    <w:rPr>
      <w:b/>
      <w:sz w:val="24"/>
      <w:szCs w:val="24"/>
      <w:lang w:val="en-GB"/>
    </w:rPr>
  </w:style>
  <w:style w:type="paragraph" w:customStyle="1" w:styleId="CH3">
    <w:name w:val="CH3"/>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CH4">
    <w:name w:val="CH4"/>
    <w:basedOn w:val="Normalpool"/>
    <w:next w:val="Normalnumber"/>
    <w:rsid w:val="00160D74"/>
    <w:pPr>
      <w:keepNext/>
      <w:keepLines/>
      <w:tabs>
        <w:tab w:val="right" w:pos="851"/>
      </w:tabs>
      <w:suppressAutoHyphens/>
      <w:spacing w:after="120"/>
      <w:ind w:left="1247" w:right="284" w:hanging="1247"/>
    </w:pPr>
    <w:rPr>
      <w:b/>
      <w:lang w:val="en-GB"/>
    </w:rPr>
  </w:style>
  <w:style w:type="table" w:customStyle="1" w:styleId="Footertable">
    <w:name w:val="Footer_table"/>
    <w:basedOn w:val="TableNormal"/>
    <w:semiHidden/>
    <w:rsid w:val="003A77F1"/>
    <w:rPr>
      <w:rFonts w:ascii="Arial" w:hAnsi="Arial"/>
      <w:sz w:val="16"/>
    </w:rPr>
    <w:tblPr>
      <w:jc w:val="right"/>
      <w:tblBorders>
        <w:top w:val="double" w:sz="4" w:space="0" w:color="auto"/>
        <w:left w:val="double" w:sz="4" w:space="0" w:color="auto"/>
        <w:bottom w:val="double" w:sz="4" w:space="0" w:color="auto"/>
        <w:right w:val="double" w:sz="4" w:space="0" w:color="auto"/>
      </w:tblBorders>
    </w:tblPr>
    <w:trPr>
      <w:jc w:val="right"/>
    </w:trPr>
    <w:tcPr>
      <w:tcMar>
        <w:top w:w="28" w:type="dxa"/>
        <w:bottom w:w="28" w:type="dxa"/>
      </w:tcMar>
    </w:tcPr>
  </w:style>
  <w:style w:type="paragraph" w:customStyle="1" w:styleId="CH5">
    <w:name w:val="CH5"/>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Footerpool">
    <w:name w:val="Footer_pool"/>
    <w:basedOn w:val="Normal"/>
    <w:next w:val="Normal"/>
    <w:semiHidden/>
    <w:rsid w:val="003A77F1"/>
    <w:pPr>
      <w:tabs>
        <w:tab w:val="left" w:pos="4321"/>
        <w:tab w:val="right" w:pos="8641"/>
      </w:tabs>
      <w:spacing w:before="60"/>
    </w:pPr>
    <w:rPr>
      <w:b/>
      <w:sz w:val="18"/>
    </w:rPr>
  </w:style>
  <w:style w:type="paragraph" w:customStyle="1" w:styleId="Headerpool">
    <w:name w:val="Header_pool"/>
    <w:basedOn w:val="Normal"/>
    <w:next w:val="Normal"/>
    <w:semiHidden/>
    <w:rsid w:val="003A77F1"/>
    <w:pPr>
      <w:pBdr>
        <w:bottom w:val="single" w:sz="4" w:space="1" w:color="auto"/>
      </w:pBdr>
      <w:tabs>
        <w:tab w:val="center" w:pos="4536"/>
        <w:tab w:val="right" w:pos="9072"/>
      </w:tabs>
    </w:pPr>
    <w:rPr>
      <w:b/>
      <w:sz w:val="18"/>
    </w:rPr>
  </w:style>
  <w:style w:type="paragraph" w:customStyle="1" w:styleId="Normalpool">
    <w:name w:val="Normal_pool"/>
    <w:semiHidden/>
    <w:rsid w:val="003A77F1"/>
    <w:pPr>
      <w:tabs>
        <w:tab w:val="left" w:pos="1247"/>
        <w:tab w:val="left" w:pos="1814"/>
        <w:tab w:val="left" w:pos="2381"/>
        <w:tab w:val="left" w:pos="2948"/>
        <w:tab w:val="left" w:pos="3515"/>
        <w:tab w:val="left" w:pos="4082"/>
      </w:tabs>
    </w:pPr>
    <w:rPr>
      <w:lang w:val="fr-FR"/>
    </w:rPr>
  </w:style>
  <w:style w:type="paragraph" w:customStyle="1" w:styleId="Footer-pool">
    <w:name w:val="Footer-pool"/>
    <w:basedOn w:val="Normal-pool"/>
    <w:next w:val="Normal-pool"/>
    <w:rsid w:val="003A77F1"/>
    <w:pPr>
      <w:tabs>
        <w:tab w:val="left" w:pos="4321"/>
        <w:tab w:val="right" w:pos="8641"/>
      </w:tabs>
      <w:spacing w:before="60" w:after="120"/>
    </w:pPr>
    <w:rPr>
      <w:b/>
      <w:sz w:val="18"/>
    </w:rPr>
  </w:style>
  <w:style w:type="paragraph" w:customStyle="1" w:styleId="Header-pool">
    <w:name w:val="Header-pool"/>
    <w:basedOn w:val="Normal-pool"/>
    <w:next w:val="Normal-pool"/>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pool"/>
    <w:link w:val="Normal-poolChar1"/>
    <w:rsid w:val="00160D74"/>
    <w:pPr>
      <w:tabs>
        <w:tab w:val="left" w:pos="1247"/>
        <w:tab w:val="left" w:pos="1814"/>
        <w:tab w:val="left" w:pos="2381"/>
        <w:tab w:val="left" w:pos="2948"/>
        <w:tab w:val="left" w:pos="3515"/>
        <w:tab w:val="left" w:pos="4082"/>
      </w:tabs>
    </w:pPr>
  </w:style>
  <w:style w:type="character" w:styleId="FootnoteReference">
    <w:name w:val="footnote reference"/>
    <w:rsid w:val="000D6941"/>
    <w:rPr>
      <w:rFonts w:ascii="Times New Roman" w:eastAsia="SimSun" w:hAnsi="Times New Roman"/>
      <w:color w:val="000000"/>
      <w:spacing w:val="-5"/>
      <w:w w:val="130"/>
      <w:position w:val="-4"/>
      <w:sz w:val="20"/>
      <w:szCs w:val="18"/>
      <w:vertAlign w:val="superscript"/>
    </w:rPr>
  </w:style>
  <w:style w:type="paragraph" w:styleId="FootnoteText">
    <w:name w:val="footnote text"/>
    <w:basedOn w:val="Normal"/>
    <w:link w:val="FootnoteTextChar"/>
    <w:semiHidden/>
    <w:rsid w:val="000D6941"/>
    <w:pPr>
      <w:spacing w:before="20" w:after="0" w:line="210" w:lineRule="exact"/>
      <w:ind w:left="475" w:hanging="475"/>
      <w:jc w:val="left"/>
    </w:pPr>
    <w:rPr>
      <w:noProof/>
      <w:spacing w:val="5"/>
      <w:w w:val="104"/>
      <w:kern w:val="14"/>
      <w:sz w:val="18"/>
      <w:szCs w:val="20"/>
    </w:rPr>
  </w:style>
  <w:style w:type="character" w:customStyle="1" w:styleId="FootnoteTextChar">
    <w:name w:val="Footnote Text Char"/>
    <w:link w:val="FootnoteText"/>
    <w:semiHidden/>
    <w:rsid w:val="00091FA7"/>
    <w:rPr>
      <w:sz w:val="18"/>
      <w:lang w:val="fr-FR"/>
    </w:rPr>
  </w:style>
  <w:style w:type="paragraph" w:styleId="ListParagraph">
    <w:name w:val="List Paragraph"/>
    <w:basedOn w:val="Normal"/>
    <w:uiPriority w:val="34"/>
    <w:qFormat/>
    <w:rsid w:val="00091FA7"/>
    <w:pPr>
      <w:pBdr>
        <w:top w:val="nil"/>
        <w:left w:val="nil"/>
        <w:bottom w:val="nil"/>
        <w:right w:val="nil"/>
        <w:between w:val="nil"/>
        <w:bar w:val="nil"/>
      </w:pBdr>
      <w:spacing w:after="0" w:line="240" w:lineRule="auto"/>
      <w:ind w:left="720"/>
      <w:contextualSpacing/>
    </w:pPr>
    <w:rPr>
      <w:rFonts w:ascii="Times New Roman" w:eastAsia="Arial Unicode MS" w:hAnsi="Times New Roman"/>
      <w:sz w:val="24"/>
      <w:szCs w:val="24"/>
      <w:bdr w:val="nil"/>
    </w:rPr>
  </w:style>
  <w:style w:type="table" w:styleId="TableGrid">
    <w:name w:val="Table Grid"/>
    <w:basedOn w:val="TableNormal"/>
    <w:uiPriority w:val="39"/>
    <w:rsid w:val="00091FA7"/>
    <w:rPr>
      <w:rFonts w:ascii="Century" w:eastAsia="MS Mincho" w:hAnsi="Century"/>
      <w:kern w:val="2"/>
      <w:sz w:val="21"/>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numberChar">
    <w:name w:val="Normal_number Char"/>
    <w:link w:val="Normalnumber"/>
    <w:rsid w:val="00091FA7"/>
  </w:style>
  <w:style w:type="paragraph" w:customStyle="1" w:styleId="H1">
    <w:name w:val="_ H_1"/>
    <w:basedOn w:val="Normal"/>
    <w:next w:val="Normal"/>
    <w:rsid w:val="00091F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jc w:val="left"/>
      <w:outlineLvl w:val="0"/>
    </w:pPr>
    <w:rPr>
      <w:rFonts w:eastAsia="SimHei"/>
      <w:color w:val="000000"/>
      <w:spacing w:val="4"/>
      <w:w w:val="103"/>
      <w:kern w:val="14"/>
      <w:sz w:val="22"/>
      <w:szCs w:val="11"/>
      <w:lang w:val="en-GB"/>
    </w:rPr>
  </w:style>
  <w:style w:type="paragraph" w:customStyle="1" w:styleId="SingleTxt">
    <w:name w:val="__Single Txt"/>
    <w:basedOn w:val="Normal"/>
    <w:rsid w:val="00091F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64"/>
    </w:pPr>
    <w:rPr>
      <w:rFonts w:ascii="Times New Roman" w:hAnsi="Times New Roman"/>
      <w:spacing w:val="4"/>
      <w:w w:val="103"/>
      <w:kern w:val="14"/>
      <w:sz w:val="20"/>
      <w:szCs w:val="20"/>
      <w:lang w:val="en-GB"/>
    </w:rPr>
  </w:style>
  <w:style w:type="character" w:customStyle="1" w:styleId="Normal-poolChar1">
    <w:name w:val="Normal-pool Char1"/>
    <w:link w:val="Normal-pool"/>
    <w:locked/>
    <w:rsid w:val="0048610B"/>
    <w:rPr>
      <w:lang w:val="en-GB"/>
    </w:rPr>
  </w:style>
  <w:style w:type="character" w:customStyle="1" w:styleId="apple-converted-space">
    <w:name w:val="apple-converted-space"/>
    <w:rsid w:val="00B32F19"/>
  </w:style>
  <w:style w:type="table" w:customStyle="1" w:styleId="AATable">
    <w:name w:val="AA_Table"/>
    <w:basedOn w:val="TableNormal"/>
    <w:semiHidden/>
    <w:rsid w:val="003A77F1"/>
    <w:tblPr>
      <w:tblStyleRowBandSize w:val="1"/>
      <w:tblStyleColBandSize w:val="1"/>
      <w:jc w:val="right"/>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AATitle">
    <w:name w:val="AA_Title"/>
    <w:basedOn w:val="Normalpool"/>
    <w:qFormat/>
    <w:rsid w:val="00160D74"/>
    <w:pPr>
      <w:keepNext/>
      <w:keepLines/>
      <w:suppressAutoHyphens/>
      <w:ind w:right="5103"/>
    </w:pPr>
    <w:rPr>
      <w:b/>
      <w:lang w:val="en-GB"/>
    </w:rPr>
  </w:style>
  <w:style w:type="paragraph" w:customStyle="1" w:styleId="AATitle2">
    <w:name w:val="AA_Title2"/>
    <w:basedOn w:val="AATitle"/>
    <w:rsid w:val="00160D74"/>
    <w:pPr>
      <w:tabs>
        <w:tab w:val="clear" w:pos="4082"/>
      </w:tabs>
      <w:spacing w:before="120" w:after="120"/>
      <w:ind w:right="4536"/>
    </w:pPr>
  </w:style>
  <w:style w:type="paragraph" w:customStyle="1" w:styleId="BBTitle">
    <w:name w:val="BB_Title"/>
    <w:basedOn w:val="Normalpool"/>
    <w:rsid w:val="00160D74"/>
    <w:pPr>
      <w:keepNext/>
      <w:keepLines/>
      <w:suppressAutoHyphens/>
      <w:spacing w:before="320" w:after="240"/>
      <w:ind w:left="1247" w:right="567"/>
    </w:pPr>
    <w:rPr>
      <w:b/>
      <w:sz w:val="28"/>
      <w:szCs w:val="28"/>
      <w:lang w:val="en-GB"/>
    </w:rPr>
  </w:style>
  <w:style w:type="paragraph" w:styleId="Footer">
    <w:name w:val="footer"/>
    <w:basedOn w:val="Normal"/>
    <w:semiHidden/>
    <w:rsid w:val="00821395"/>
    <w:pPr>
      <w:tabs>
        <w:tab w:val="center" w:pos="4320"/>
        <w:tab w:val="right" w:pos="8640"/>
      </w:tabs>
      <w:spacing w:before="60"/>
    </w:pPr>
    <w:rPr>
      <w:rFonts w:eastAsia="PMingLiU"/>
      <w:b/>
      <w:noProof/>
      <w:sz w:val="17"/>
    </w:rPr>
  </w:style>
  <w:style w:type="paragraph" w:styleId="Header">
    <w:name w:val="header"/>
    <w:basedOn w:val="Normal"/>
    <w:semiHidden/>
    <w:rsid w:val="000D6941"/>
    <w:pPr>
      <w:pBdr>
        <w:bottom w:val="single" w:sz="4" w:space="1" w:color="auto"/>
      </w:pBdr>
      <w:tabs>
        <w:tab w:val="center" w:pos="4536"/>
        <w:tab w:val="right" w:pos="9072"/>
      </w:tabs>
    </w:pPr>
    <w:rPr>
      <w:rFonts w:eastAsia="PMingLiU"/>
      <w:b/>
      <w:noProof/>
      <w:sz w:val="18"/>
    </w:rPr>
  </w:style>
  <w:style w:type="character" w:styleId="Hyperlink">
    <w:name w:val="Hyperlink"/>
    <w:rsid w:val="000D6941"/>
    <w:rPr>
      <w:rFonts w:ascii="Times New Roman" w:hAnsi="Times New Roman"/>
      <w:color w:val="auto"/>
      <w:sz w:val="20"/>
      <w:szCs w:val="20"/>
      <w:u w:val="none"/>
      <w:lang w:val="fr-FR"/>
    </w:rPr>
  </w:style>
  <w:style w:type="numbering" w:customStyle="1" w:styleId="Normallist">
    <w:name w:val="Normal_list"/>
    <w:basedOn w:val="NoList"/>
    <w:semiHidden/>
    <w:rsid w:val="003A77F1"/>
    <w:pPr>
      <w:numPr>
        <w:numId w:val="3"/>
      </w:numPr>
    </w:pPr>
  </w:style>
  <w:style w:type="paragraph" w:customStyle="1" w:styleId="NormalNonumber">
    <w:name w:val="Normal_No_number"/>
    <w:basedOn w:val="Normalpool"/>
    <w:rsid w:val="00160D74"/>
    <w:pPr>
      <w:spacing w:after="120"/>
      <w:ind w:left="1247"/>
    </w:pPr>
    <w:rPr>
      <w:lang w:val="en-GB"/>
    </w:rPr>
  </w:style>
  <w:style w:type="paragraph" w:customStyle="1" w:styleId="Normalnumber">
    <w:name w:val="Normal_number"/>
    <w:basedOn w:val="Normalpool"/>
    <w:link w:val="NormalnumberChar"/>
    <w:rsid w:val="00160D74"/>
    <w:pPr>
      <w:numPr>
        <w:numId w:val="4"/>
      </w:numPr>
      <w:spacing w:after="120"/>
    </w:pPr>
    <w:rPr>
      <w:lang w:val="en-GB"/>
    </w:rPr>
  </w:style>
  <w:style w:type="paragraph" w:customStyle="1" w:styleId="Titletable">
    <w:name w:val="Title_table"/>
    <w:basedOn w:val="Normalpool"/>
    <w:rsid w:val="00160D74"/>
    <w:pPr>
      <w:keepNext/>
      <w:keepLines/>
      <w:suppressAutoHyphens/>
      <w:spacing w:after="60"/>
      <w:ind w:left="1247"/>
    </w:pPr>
    <w:rPr>
      <w:b/>
      <w:bCs/>
      <w:lang w:val="en-GB"/>
    </w:rPr>
  </w:style>
  <w:style w:type="paragraph" w:styleId="TOC1">
    <w:name w:val="toc 1"/>
    <w:basedOn w:val="Normalpool"/>
    <w:next w:val="Normalpool"/>
    <w:rsid w:val="000D6941"/>
    <w:pPr>
      <w:tabs>
        <w:tab w:val="clear" w:pos="2381"/>
        <w:tab w:val="clear" w:pos="2948"/>
        <w:tab w:val="clear" w:pos="3515"/>
        <w:tab w:val="clear" w:pos="4082"/>
        <w:tab w:val="right" w:leader="dot" w:pos="9486"/>
      </w:tabs>
      <w:spacing w:before="240"/>
      <w:ind w:left="1814" w:hanging="567"/>
    </w:pPr>
    <w:rPr>
      <w:bCs/>
    </w:rPr>
  </w:style>
  <w:style w:type="paragraph" w:styleId="TOC2">
    <w:name w:val="toc 2"/>
    <w:basedOn w:val="Normalpool"/>
    <w:next w:val="Normalpool"/>
    <w:rsid w:val="000D6941"/>
    <w:pPr>
      <w:tabs>
        <w:tab w:val="clear" w:pos="1814"/>
        <w:tab w:val="clear" w:pos="2948"/>
        <w:tab w:val="clear" w:pos="3515"/>
        <w:tab w:val="clear" w:pos="4082"/>
        <w:tab w:val="right" w:leader="dot" w:pos="9486"/>
      </w:tabs>
      <w:ind w:left="2381" w:hanging="567"/>
    </w:pPr>
  </w:style>
  <w:style w:type="paragraph" w:styleId="TOC3">
    <w:name w:val="toc 3"/>
    <w:basedOn w:val="Normalpool"/>
    <w:next w:val="Normalpool"/>
    <w:rsid w:val="000D6941"/>
    <w:pPr>
      <w:tabs>
        <w:tab w:val="clear" w:pos="1814"/>
        <w:tab w:val="clear" w:pos="2381"/>
        <w:tab w:val="clear" w:pos="2948"/>
        <w:tab w:val="clear" w:pos="3515"/>
        <w:tab w:val="right" w:leader="dot" w:pos="9486"/>
      </w:tabs>
      <w:ind w:left="2948" w:hanging="567"/>
    </w:pPr>
    <w:rPr>
      <w:iCs/>
    </w:rPr>
  </w:style>
  <w:style w:type="paragraph" w:styleId="TOC4">
    <w:name w:val="toc 4"/>
    <w:basedOn w:val="Normalpool"/>
    <w:next w:val="Normalpool"/>
    <w:rsid w:val="000D6941"/>
    <w:pPr>
      <w:tabs>
        <w:tab w:val="clear" w:pos="1814"/>
        <w:tab w:val="clear" w:pos="2381"/>
        <w:tab w:val="clear" w:pos="2948"/>
        <w:tab w:val="clear" w:pos="3515"/>
        <w:tab w:val="left" w:pos="1000"/>
        <w:tab w:val="right" w:leader="dot" w:pos="9486"/>
      </w:tabs>
      <w:ind w:left="3515" w:hanging="567"/>
    </w:pPr>
    <w:rPr>
      <w:szCs w:val="18"/>
    </w:rPr>
  </w:style>
  <w:style w:type="paragraph" w:styleId="TOC5">
    <w:name w:val="toc 5"/>
    <w:basedOn w:val="Normal"/>
    <w:next w:val="Normal"/>
    <w:autoRedefine/>
    <w:semiHidden/>
    <w:rsid w:val="000D6941"/>
    <w:pPr>
      <w:ind w:left="800"/>
    </w:pPr>
    <w:rPr>
      <w:sz w:val="18"/>
      <w:szCs w:val="18"/>
    </w:rPr>
  </w:style>
  <w:style w:type="paragraph" w:customStyle="1" w:styleId="ZZAnxheader">
    <w:name w:val="ZZ_Anx_header"/>
    <w:basedOn w:val="Normalpool"/>
    <w:rsid w:val="00160D74"/>
    <w:rPr>
      <w:b/>
      <w:bCs/>
      <w:sz w:val="28"/>
      <w:szCs w:val="22"/>
      <w:lang w:val="en-GB"/>
    </w:rPr>
  </w:style>
  <w:style w:type="paragraph" w:customStyle="1" w:styleId="ZZAnxtitle">
    <w:name w:val="ZZ_Anx_title"/>
    <w:basedOn w:val="Normalpool"/>
    <w:rsid w:val="00160D74"/>
    <w:pPr>
      <w:spacing w:before="360" w:after="120"/>
      <w:ind w:left="1247"/>
    </w:pPr>
    <w:rPr>
      <w:b/>
      <w:bCs/>
      <w:sz w:val="28"/>
      <w:szCs w:val="26"/>
      <w:lang w:val="en-GB"/>
    </w:rPr>
  </w:style>
  <w:style w:type="paragraph" w:styleId="BalloonText">
    <w:name w:val="Balloon Text"/>
    <w:basedOn w:val="Normal"/>
    <w:link w:val="BalloonTextChar"/>
    <w:rsid w:val="001A54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A54A9"/>
    <w:rPr>
      <w:rFonts w:ascii="Tahoma" w:eastAsia="Calibri" w:hAnsi="Tahoma" w:cs="Tahoma"/>
      <w:sz w:val="16"/>
      <w:szCs w:val="16"/>
    </w:rPr>
  </w:style>
  <w:style w:type="character" w:styleId="CommentReference">
    <w:name w:val="annotation reference"/>
    <w:basedOn w:val="DefaultParagraphFont"/>
    <w:rsid w:val="002B675B"/>
    <w:rPr>
      <w:rFonts w:ascii="Times New Roman" w:eastAsia="SimSun" w:hAnsi="Times New Roman"/>
      <w:sz w:val="6"/>
      <w:szCs w:val="16"/>
    </w:rPr>
  </w:style>
  <w:style w:type="paragraph" w:styleId="CommentText">
    <w:name w:val="annotation text"/>
    <w:basedOn w:val="Normal"/>
    <w:link w:val="CommentTextChar"/>
    <w:rsid w:val="002B675B"/>
    <w:pPr>
      <w:spacing w:line="240" w:lineRule="auto"/>
    </w:pPr>
    <w:rPr>
      <w:sz w:val="20"/>
      <w:szCs w:val="20"/>
    </w:rPr>
  </w:style>
  <w:style w:type="character" w:customStyle="1" w:styleId="CommentTextChar">
    <w:name w:val="Comment Text Char"/>
    <w:basedOn w:val="DefaultParagraphFont"/>
    <w:link w:val="CommentText"/>
    <w:rsid w:val="002B675B"/>
    <w:rPr>
      <w:rFonts w:ascii="Calibri" w:eastAsia="Calibri" w:hAnsi="Calibri"/>
    </w:rPr>
  </w:style>
  <w:style w:type="paragraph" w:styleId="CommentSubject">
    <w:name w:val="annotation subject"/>
    <w:basedOn w:val="CommentText"/>
    <w:next w:val="CommentText"/>
    <w:link w:val="CommentSubjectChar"/>
    <w:rsid w:val="002B675B"/>
    <w:rPr>
      <w:b/>
      <w:bCs/>
    </w:rPr>
  </w:style>
  <w:style w:type="character" w:customStyle="1" w:styleId="CommentSubjectChar">
    <w:name w:val="Comment Subject Char"/>
    <w:basedOn w:val="CommentTextChar"/>
    <w:link w:val="CommentSubject"/>
    <w:rsid w:val="002B675B"/>
    <w:rPr>
      <w:rFonts w:ascii="Calibri" w:eastAsia="Calibri" w:hAnsi="Calibri"/>
      <w:b/>
      <w:bCs/>
    </w:rPr>
  </w:style>
  <w:style w:type="character" w:styleId="Emphasis">
    <w:name w:val="Emphasis"/>
    <w:basedOn w:val="DefaultParagraphFont"/>
    <w:qFormat/>
    <w:rsid w:val="00EE67D1"/>
    <w:rPr>
      <w:i/>
      <w:iCs/>
    </w:rPr>
  </w:style>
  <w:style w:type="character" w:customStyle="1" w:styleId="UnresolvedMention1">
    <w:name w:val="Unresolved Mention1"/>
    <w:basedOn w:val="DefaultParagraphFont"/>
    <w:uiPriority w:val="99"/>
    <w:semiHidden/>
    <w:unhideWhenUsed/>
    <w:rsid w:val="00CF03BF"/>
    <w:rPr>
      <w:color w:val="605E5C"/>
      <w:shd w:val="clear" w:color="auto" w:fill="E1DFDD"/>
    </w:rPr>
  </w:style>
  <w:style w:type="paragraph" w:styleId="Revision">
    <w:name w:val="Revision"/>
    <w:hidden/>
    <w:uiPriority w:val="99"/>
    <w:semiHidden/>
    <w:rsid w:val="00C50EFC"/>
    <w:rPr>
      <w:rFonts w:ascii="Calibri" w:eastAsia="Calibri" w:hAnsi="Calibri"/>
      <w:sz w:val="22"/>
      <w:szCs w:val="22"/>
    </w:rPr>
  </w:style>
  <w:style w:type="character" w:customStyle="1" w:styleId="UnresolvedMention2">
    <w:name w:val="Unresolved Mention2"/>
    <w:basedOn w:val="DefaultParagraphFont"/>
    <w:uiPriority w:val="99"/>
    <w:semiHidden/>
    <w:unhideWhenUsed/>
    <w:rsid w:val="00F600AF"/>
    <w:rPr>
      <w:color w:val="605E5C"/>
      <w:shd w:val="clear" w:color="auto" w:fill="E1DFDD"/>
    </w:rPr>
  </w:style>
  <w:style w:type="paragraph" w:styleId="NormalWeb">
    <w:name w:val="Normal (Web)"/>
    <w:basedOn w:val="Normal"/>
    <w:uiPriority w:val="99"/>
    <w:semiHidden/>
    <w:unhideWhenUsed/>
    <w:rsid w:val="008E6EEF"/>
    <w:pPr>
      <w:spacing w:before="100" w:beforeAutospacing="1" w:after="100" w:afterAutospacing="1" w:line="240" w:lineRule="auto"/>
      <w:jc w:val="left"/>
    </w:pPr>
    <w:rPr>
      <w:rFonts w:ascii="Times New Roman" w:eastAsiaTheme="minorEastAsia" w:hAnsi="Times New Roman"/>
      <w:sz w:val="24"/>
      <w:szCs w:val="24"/>
    </w:rPr>
  </w:style>
  <w:style w:type="character" w:customStyle="1" w:styleId="UnresolvedMention3">
    <w:name w:val="Unresolved Mention3"/>
    <w:basedOn w:val="DefaultParagraphFont"/>
    <w:uiPriority w:val="99"/>
    <w:semiHidden/>
    <w:unhideWhenUsed/>
    <w:rsid w:val="00211E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8839">
      <w:bodyDiv w:val="1"/>
      <w:marLeft w:val="0"/>
      <w:marRight w:val="0"/>
      <w:marTop w:val="0"/>
      <w:marBottom w:val="0"/>
      <w:divBdr>
        <w:top w:val="none" w:sz="0" w:space="0" w:color="auto"/>
        <w:left w:val="none" w:sz="0" w:space="0" w:color="auto"/>
        <w:bottom w:val="none" w:sz="0" w:space="0" w:color="auto"/>
        <w:right w:val="none" w:sz="0" w:space="0" w:color="auto"/>
      </w:divBdr>
    </w:div>
    <w:div w:id="338387565">
      <w:bodyDiv w:val="1"/>
      <w:marLeft w:val="0"/>
      <w:marRight w:val="0"/>
      <w:marTop w:val="0"/>
      <w:marBottom w:val="0"/>
      <w:divBdr>
        <w:top w:val="none" w:sz="0" w:space="0" w:color="auto"/>
        <w:left w:val="none" w:sz="0" w:space="0" w:color="auto"/>
        <w:bottom w:val="none" w:sz="0" w:space="0" w:color="auto"/>
        <w:right w:val="none" w:sz="0" w:space="0" w:color="auto"/>
      </w:divBdr>
    </w:div>
    <w:div w:id="394164682">
      <w:bodyDiv w:val="1"/>
      <w:marLeft w:val="0"/>
      <w:marRight w:val="0"/>
      <w:marTop w:val="0"/>
      <w:marBottom w:val="0"/>
      <w:divBdr>
        <w:top w:val="none" w:sz="0" w:space="0" w:color="auto"/>
        <w:left w:val="none" w:sz="0" w:space="0" w:color="auto"/>
        <w:bottom w:val="none" w:sz="0" w:space="0" w:color="auto"/>
        <w:right w:val="none" w:sz="0" w:space="0" w:color="auto"/>
      </w:divBdr>
    </w:div>
    <w:div w:id="417334510">
      <w:bodyDiv w:val="1"/>
      <w:marLeft w:val="0"/>
      <w:marRight w:val="0"/>
      <w:marTop w:val="0"/>
      <w:marBottom w:val="0"/>
      <w:divBdr>
        <w:top w:val="none" w:sz="0" w:space="0" w:color="auto"/>
        <w:left w:val="none" w:sz="0" w:space="0" w:color="auto"/>
        <w:bottom w:val="none" w:sz="0" w:space="0" w:color="auto"/>
        <w:right w:val="none" w:sz="0" w:space="0" w:color="auto"/>
      </w:divBdr>
      <w:divsChild>
        <w:div w:id="1578440359">
          <w:marLeft w:val="0"/>
          <w:marRight w:val="0"/>
          <w:marTop w:val="0"/>
          <w:marBottom w:val="0"/>
          <w:divBdr>
            <w:top w:val="none" w:sz="0" w:space="0" w:color="auto"/>
            <w:left w:val="none" w:sz="0" w:space="0" w:color="auto"/>
            <w:bottom w:val="none" w:sz="0" w:space="0" w:color="auto"/>
            <w:right w:val="none" w:sz="0" w:space="0" w:color="auto"/>
          </w:divBdr>
          <w:divsChild>
            <w:div w:id="1709721737">
              <w:marLeft w:val="0"/>
              <w:marRight w:val="0"/>
              <w:marTop w:val="0"/>
              <w:marBottom w:val="0"/>
              <w:divBdr>
                <w:top w:val="none" w:sz="0" w:space="0" w:color="auto"/>
                <w:left w:val="none" w:sz="0" w:space="0" w:color="auto"/>
                <w:bottom w:val="none" w:sz="0" w:space="0" w:color="auto"/>
                <w:right w:val="none" w:sz="0" w:space="0" w:color="auto"/>
              </w:divBdr>
              <w:divsChild>
                <w:div w:id="213602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992302">
      <w:bodyDiv w:val="1"/>
      <w:marLeft w:val="0"/>
      <w:marRight w:val="0"/>
      <w:marTop w:val="0"/>
      <w:marBottom w:val="0"/>
      <w:divBdr>
        <w:top w:val="none" w:sz="0" w:space="0" w:color="auto"/>
        <w:left w:val="none" w:sz="0" w:space="0" w:color="auto"/>
        <w:bottom w:val="none" w:sz="0" w:space="0" w:color="auto"/>
        <w:right w:val="none" w:sz="0" w:space="0" w:color="auto"/>
      </w:divBdr>
      <w:divsChild>
        <w:div w:id="664477195">
          <w:marLeft w:val="0"/>
          <w:marRight w:val="0"/>
          <w:marTop w:val="0"/>
          <w:marBottom w:val="0"/>
          <w:divBdr>
            <w:top w:val="none" w:sz="0" w:space="0" w:color="auto"/>
            <w:left w:val="none" w:sz="0" w:space="0" w:color="auto"/>
            <w:bottom w:val="none" w:sz="0" w:space="0" w:color="auto"/>
            <w:right w:val="none" w:sz="0" w:space="0" w:color="auto"/>
          </w:divBdr>
        </w:div>
      </w:divsChild>
    </w:div>
    <w:div w:id="891580940">
      <w:bodyDiv w:val="1"/>
      <w:marLeft w:val="0"/>
      <w:marRight w:val="0"/>
      <w:marTop w:val="0"/>
      <w:marBottom w:val="0"/>
      <w:divBdr>
        <w:top w:val="none" w:sz="0" w:space="0" w:color="auto"/>
        <w:left w:val="none" w:sz="0" w:space="0" w:color="auto"/>
        <w:bottom w:val="none" w:sz="0" w:space="0" w:color="auto"/>
        <w:right w:val="none" w:sz="0" w:space="0" w:color="auto"/>
      </w:divBdr>
    </w:div>
    <w:div w:id="1130586183">
      <w:bodyDiv w:val="1"/>
      <w:marLeft w:val="0"/>
      <w:marRight w:val="0"/>
      <w:marTop w:val="0"/>
      <w:marBottom w:val="0"/>
      <w:divBdr>
        <w:top w:val="none" w:sz="0" w:space="0" w:color="auto"/>
        <w:left w:val="none" w:sz="0" w:space="0" w:color="auto"/>
        <w:bottom w:val="none" w:sz="0" w:space="0" w:color="auto"/>
        <w:right w:val="none" w:sz="0" w:space="0" w:color="auto"/>
      </w:divBdr>
      <w:divsChild>
        <w:div w:id="78260780">
          <w:marLeft w:val="547"/>
          <w:marRight w:val="0"/>
          <w:marTop w:val="0"/>
          <w:marBottom w:val="180"/>
          <w:divBdr>
            <w:top w:val="none" w:sz="0" w:space="0" w:color="auto"/>
            <w:left w:val="none" w:sz="0" w:space="0" w:color="auto"/>
            <w:bottom w:val="none" w:sz="0" w:space="0" w:color="auto"/>
            <w:right w:val="none" w:sz="0" w:space="0" w:color="auto"/>
          </w:divBdr>
        </w:div>
        <w:div w:id="1582636080">
          <w:marLeft w:val="547"/>
          <w:marRight w:val="0"/>
          <w:marTop w:val="0"/>
          <w:marBottom w:val="180"/>
          <w:divBdr>
            <w:top w:val="none" w:sz="0" w:space="0" w:color="auto"/>
            <w:left w:val="none" w:sz="0" w:space="0" w:color="auto"/>
            <w:bottom w:val="none" w:sz="0" w:space="0" w:color="auto"/>
            <w:right w:val="none" w:sz="0" w:space="0" w:color="auto"/>
          </w:divBdr>
        </w:div>
        <w:div w:id="1721829632">
          <w:marLeft w:val="547"/>
          <w:marRight w:val="0"/>
          <w:marTop w:val="0"/>
          <w:marBottom w:val="180"/>
          <w:divBdr>
            <w:top w:val="none" w:sz="0" w:space="0" w:color="auto"/>
            <w:left w:val="none" w:sz="0" w:space="0" w:color="auto"/>
            <w:bottom w:val="none" w:sz="0" w:space="0" w:color="auto"/>
            <w:right w:val="none" w:sz="0" w:space="0" w:color="auto"/>
          </w:divBdr>
        </w:div>
      </w:divsChild>
    </w:div>
    <w:div w:id="1196232797">
      <w:bodyDiv w:val="1"/>
      <w:marLeft w:val="0"/>
      <w:marRight w:val="0"/>
      <w:marTop w:val="0"/>
      <w:marBottom w:val="0"/>
      <w:divBdr>
        <w:top w:val="none" w:sz="0" w:space="0" w:color="auto"/>
        <w:left w:val="none" w:sz="0" w:space="0" w:color="auto"/>
        <w:bottom w:val="none" w:sz="0" w:space="0" w:color="auto"/>
        <w:right w:val="none" w:sz="0" w:space="0" w:color="auto"/>
      </w:divBdr>
    </w:div>
    <w:div w:id="1214848760">
      <w:bodyDiv w:val="1"/>
      <w:marLeft w:val="0"/>
      <w:marRight w:val="0"/>
      <w:marTop w:val="0"/>
      <w:marBottom w:val="0"/>
      <w:divBdr>
        <w:top w:val="none" w:sz="0" w:space="0" w:color="auto"/>
        <w:left w:val="none" w:sz="0" w:space="0" w:color="auto"/>
        <w:bottom w:val="none" w:sz="0" w:space="0" w:color="auto"/>
        <w:right w:val="none" w:sz="0" w:space="0" w:color="auto"/>
      </w:divBdr>
      <w:divsChild>
        <w:div w:id="1513034562">
          <w:marLeft w:val="0"/>
          <w:marRight w:val="0"/>
          <w:marTop w:val="0"/>
          <w:marBottom w:val="0"/>
          <w:divBdr>
            <w:top w:val="none" w:sz="0" w:space="0" w:color="auto"/>
            <w:left w:val="none" w:sz="0" w:space="0" w:color="auto"/>
            <w:bottom w:val="none" w:sz="0" w:space="0" w:color="auto"/>
            <w:right w:val="none" w:sz="0" w:space="0" w:color="auto"/>
          </w:divBdr>
        </w:div>
      </w:divsChild>
    </w:div>
    <w:div w:id="1305313201">
      <w:bodyDiv w:val="1"/>
      <w:marLeft w:val="0"/>
      <w:marRight w:val="0"/>
      <w:marTop w:val="0"/>
      <w:marBottom w:val="0"/>
      <w:divBdr>
        <w:top w:val="none" w:sz="0" w:space="0" w:color="auto"/>
        <w:left w:val="none" w:sz="0" w:space="0" w:color="auto"/>
        <w:bottom w:val="none" w:sz="0" w:space="0" w:color="auto"/>
        <w:right w:val="none" w:sz="0" w:space="0" w:color="auto"/>
      </w:divBdr>
    </w:div>
    <w:div w:id="1712800144">
      <w:bodyDiv w:val="1"/>
      <w:marLeft w:val="0"/>
      <w:marRight w:val="0"/>
      <w:marTop w:val="0"/>
      <w:marBottom w:val="0"/>
      <w:divBdr>
        <w:top w:val="none" w:sz="0" w:space="0" w:color="auto"/>
        <w:left w:val="none" w:sz="0" w:space="0" w:color="auto"/>
        <w:bottom w:val="none" w:sz="0" w:space="0" w:color="auto"/>
        <w:right w:val="none" w:sz="0" w:space="0" w:color="auto"/>
      </w:divBdr>
    </w:div>
    <w:div w:id="1854882603">
      <w:bodyDiv w:val="1"/>
      <w:marLeft w:val="0"/>
      <w:marRight w:val="0"/>
      <w:marTop w:val="0"/>
      <w:marBottom w:val="0"/>
      <w:divBdr>
        <w:top w:val="none" w:sz="0" w:space="0" w:color="auto"/>
        <w:left w:val="none" w:sz="0" w:space="0" w:color="auto"/>
        <w:bottom w:val="none" w:sz="0" w:space="0" w:color="auto"/>
        <w:right w:val="none" w:sz="0" w:space="0" w:color="auto"/>
      </w:divBdr>
      <w:divsChild>
        <w:div w:id="140392661">
          <w:marLeft w:val="0"/>
          <w:marRight w:val="0"/>
          <w:marTop w:val="0"/>
          <w:marBottom w:val="0"/>
          <w:divBdr>
            <w:top w:val="none" w:sz="0" w:space="0" w:color="auto"/>
            <w:left w:val="none" w:sz="0" w:space="0" w:color="auto"/>
            <w:bottom w:val="none" w:sz="0" w:space="0" w:color="auto"/>
            <w:right w:val="none" w:sz="0" w:space="0" w:color="auto"/>
          </w:divBdr>
          <w:divsChild>
            <w:div w:id="876743981">
              <w:marLeft w:val="0"/>
              <w:marRight w:val="0"/>
              <w:marTop w:val="0"/>
              <w:marBottom w:val="0"/>
              <w:divBdr>
                <w:top w:val="none" w:sz="0" w:space="0" w:color="auto"/>
                <w:left w:val="none" w:sz="0" w:space="0" w:color="auto"/>
                <w:bottom w:val="none" w:sz="0" w:space="0" w:color="auto"/>
                <w:right w:val="none" w:sz="0" w:space="0" w:color="auto"/>
              </w:divBdr>
              <w:divsChild>
                <w:div w:id="52206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yor2018.org/news/fijis-great-sea-reef-nominated-ramsar-site-start-international-year-re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A064B-6A98-4780-9122-807834BFB594}">
  <ds:schemaRefs>
    <ds:schemaRef ds:uri="http://schemas.openxmlformats.org/officeDocument/2006/bibliography"/>
  </ds:schemaRefs>
</ds:datastoreItem>
</file>

<file path=customXml/itemProps2.xml><?xml version="1.0" encoding="utf-8"?>
<ds:datastoreItem xmlns:ds="http://schemas.openxmlformats.org/officeDocument/2006/customXml" ds:itemID="{665544C9-B671-48E3-B9E8-59E6CFC29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3471</Words>
  <Characters>269</Characters>
  <Application>Microsoft Office Word</Application>
  <DocSecurity>0</DocSecurity>
  <Lines>2</Lines>
  <Paragraphs>7</Paragraphs>
  <ScaleCrop>false</ScaleCrop>
  <HeadingPairs>
    <vt:vector size="2" baseType="variant">
      <vt:variant>
        <vt:lpstr>Title</vt:lpstr>
      </vt:variant>
      <vt:variant>
        <vt:i4>1</vt:i4>
      </vt:variant>
    </vt:vector>
  </HeadingPairs>
  <TitlesOfParts>
    <vt:vector size="1" baseType="lpstr">
      <vt:lpstr>NATIONS UNIES</vt:lpstr>
    </vt:vector>
  </TitlesOfParts>
  <Company>unon</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Cynthia Mwanza</dc:creator>
  <cp:lastModifiedBy>Wei Li</cp:lastModifiedBy>
  <cp:revision>22</cp:revision>
  <cp:lastPrinted>2019-01-22T12:02:00Z</cp:lastPrinted>
  <dcterms:created xsi:type="dcterms:W3CDTF">2019-01-29T07:04:00Z</dcterms:created>
  <dcterms:modified xsi:type="dcterms:W3CDTF">2019-01-29T07:09:00Z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Xiaoning.Yin</vt:lpwstr>
  </property>
  <property fmtid="{D5CDD505-2E9C-101B-9397-08002B2CF9AE}" pid="4" name="GeneratedDate">
    <vt:lpwstr>1/18/2019 3:36:05 PM</vt:lpwstr>
  </property>
  <property fmtid="{D5CDD505-2E9C-101B-9397-08002B2CF9AE}" pid="5" name="OriginalDocID">
    <vt:lpwstr>43844a6b-063d-4fbb-ab02-954a4e6310ae</vt:lpwstr>
  </property>
</Properties>
</file>