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right"/>
        <w:tblLayout w:type="fixed"/>
        <w:tblLook w:val="0000" w:firstRow="0" w:lastRow="0" w:firstColumn="0" w:lastColumn="0" w:noHBand="0" w:noVBand="0"/>
      </w:tblPr>
      <w:tblGrid>
        <w:gridCol w:w="1519"/>
        <w:gridCol w:w="5224"/>
        <w:gridCol w:w="2753"/>
      </w:tblGrid>
      <w:tr w:rsidR="008C2F27" w:rsidRPr="008B21C6" w14:paraId="07021B4A" w14:textId="77777777" w:rsidTr="008C2F27">
        <w:trPr>
          <w:cantSplit/>
          <w:trHeight w:val="850"/>
          <w:jc w:val="right"/>
        </w:trPr>
        <w:tc>
          <w:tcPr>
            <w:tcW w:w="1550" w:type="dxa"/>
          </w:tcPr>
          <w:p w14:paraId="6707C76D" w14:textId="4A6A063E" w:rsidR="008C2F27" w:rsidRPr="008B21C6" w:rsidRDefault="008C2F27" w:rsidP="009A012A">
            <w:pPr>
              <w:widowControl w:val="0"/>
              <w:tabs>
                <w:tab w:val="left" w:pos="1247"/>
                <w:tab w:val="left" w:pos="1814"/>
                <w:tab w:val="left" w:pos="2381"/>
                <w:tab w:val="left" w:pos="2948"/>
                <w:tab w:val="left" w:pos="3515"/>
              </w:tabs>
              <w:spacing w:after="0" w:line="240" w:lineRule="auto"/>
              <w:rPr>
                <w:rFonts w:ascii="Univers" w:hAnsi="Univers"/>
                <w:b/>
                <w:noProof/>
                <w:sz w:val="27"/>
                <w:szCs w:val="27"/>
                <w:lang w:val="en-GB"/>
              </w:rPr>
            </w:pPr>
            <w:r w:rsidRPr="008B21C6">
              <w:rPr>
                <w:rFonts w:ascii="Arial" w:eastAsia="Times New Roman" w:hAnsi="Arial" w:cs="Arial"/>
                <w:b/>
                <w:noProof/>
                <w:sz w:val="27"/>
                <w:szCs w:val="27"/>
                <w:lang w:val="en-GB"/>
              </w:rPr>
              <w:t>UNITED</w:t>
            </w:r>
            <w:r w:rsidR="0091586B">
              <w:rPr>
                <w:rFonts w:ascii="Arial" w:eastAsia="Times New Roman" w:hAnsi="Arial" w:cs="Arial"/>
                <w:b/>
                <w:noProof/>
                <w:sz w:val="27"/>
                <w:szCs w:val="27"/>
                <w:lang w:val="en-GB"/>
              </w:rPr>
              <w:t xml:space="preserve"> </w:t>
            </w:r>
            <w:r w:rsidRPr="008B21C6">
              <w:rPr>
                <w:rFonts w:ascii="Arial" w:eastAsia="Times New Roman" w:hAnsi="Arial" w:cs="Arial"/>
                <w:b/>
                <w:noProof/>
                <w:sz w:val="27"/>
                <w:szCs w:val="27"/>
                <w:lang w:val="en-GB"/>
              </w:rPr>
              <w:br/>
              <w:t>NATIONS</w:t>
            </w:r>
          </w:p>
        </w:tc>
        <w:tc>
          <w:tcPr>
            <w:tcW w:w="5347" w:type="dxa"/>
          </w:tcPr>
          <w:p w14:paraId="307A8514" w14:textId="77777777" w:rsidR="008C2F27" w:rsidRPr="008B21C6" w:rsidRDefault="008C2F27" w:rsidP="009A012A">
            <w:pPr>
              <w:widowControl w:val="0"/>
              <w:rPr>
                <w:rFonts w:ascii="Univers" w:hAnsi="Univers"/>
                <w:b/>
                <w:sz w:val="27"/>
                <w:szCs w:val="27"/>
                <w:lang w:val="en-GB"/>
              </w:rPr>
            </w:pPr>
          </w:p>
        </w:tc>
        <w:tc>
          <w:tcPr>
            <w:tcW w:w="2815" w:type="dxa"/>
          </w:tcPr>
          <w:p w14:paraId="675019FE" w14:textId="77777777" w:rsidR="008C2F27" w:rsidRPr="008B21C6" w:rsidRDefault="008C2F27" w:rsidP="009A012A">
            <w:pPr>
              <w:widowControl w:val="0"/>
              <w:jc w:val="right"/>
              <w:rPr>
                <w:rFonts w:ascii="Arial" w:hAnsi="Arial" w:cs="Arial"/>
                <w:b/>
                <w:sz w:val="64"/>
                <w:szCs w:val="64"/>
                <w:lang w:val="en-GB"/>
              </w:rPr>
            </w:pPr>
            <w:r w:rsidRPr="008B21C6">
              <w:rPr>
                <w:rFonts w:ascii="Arial" w:hAnsi="Arial" w:cs="Arial"/>
                <w:b/>
                <w:sz w:val="64"/>
                <w:szCs w:val="64"/>
                <w:lang w:val="en-GB"/>
              </w:rPr>
              <w:t>EP</w:t>
            </w:r>
          </w:p>
        </w:tc>
      </w:tr>
      <w:tr w:rsidR="008C2F27" w:rsidRPr="00A67F0E" w14:paraId="0CF972FD" w14:textId="77777777" w:rsidTr="008C2F27">
        <w:trPr>
          <w:cantSplit/>
          <w:trHeight w:val="430"/>
          <w:jc w:val="right"/>
        </w:trPr>
        <w:tc>
          <w:tcPr>
            <w:tcW w:w="1550" w:type="dxa"/>
            <w:tcBorders>
              <w:bottom w:val="single" w:sz="4" w:space="0" w:color="auto"/>
            </w:tcBorders>
          </w:tcPr>
          <w:p w14:paraId="76DD9C94" w14:textId="77777777" w:rsidR="008C2F27" w:rsidRPr="008768F1" w:rsidRDefault="008C2F27" w:rsidP="009A012A">
            <w:pPr>
              <w:widowControl w:val="0"/>
              <w:tabs>
                <w:tab w:val="left" w:pos="1247"/>
                <w:tab w:val="left" w:pos="1814"/>
                <w:tab w:val="left" w:pos="2381"/>
                <w:tab w:val="left" w:pos="2948"/>
                <w:tab w:val="left" w:pos="3515"/>
              </w:tabs>
              <w:spacing w:after="0" w:line="240" w:lineRule="auto"/>
              <w:rPr>
                <w:rFonts w:ascii="Times New Roman" w:eastAsia="Times New Roman" w:hAnsi="Times New Roman"/>
                <w:b/>
                <w:noProof/>
                <w:sz w:val="18"/>
                <w:szCs w:val="18"/>
                <w:highlight w:val="cyan"/>
                <w:lang w:val="en-GB"/>
              </w:rPr>
            </w:pPr>
          </w:p>
        </w:tc>
        <w:tc>
          <w:tcPr>
            <w:tcW w:w="5347" w:type="dxa"/>
            <w:tcBorders>
              <w:bottom w:val="single" w:sz="4" w:space="0" w:color="auto"/>
            </w:tcBorders>
          </w:tcPr>
          <w:p w14:paraId="2ECCCA89" w14:textId="77777777" w:rsidR="008C2F27" w:rsidRPr="008B21C6" w:rsidRDefault="008C2F27" w:rsidP="009A012A">
            <w:pPr>
              <w:widowControl w:val="0"/>
              <w:tabs>
                <w:tab w:val="left" w:pos="1247"/>
                <w:tab w:val="left" w:pos="1814"/>
                <w:tab w:val="left" w:pos="2381"/>
                <w:tab w:val="left" w:pos="2948"/>
                <w:tab w:val="left" w:pos="3515"/>
              </w:tabs>
              <w:spacing w:after="0" w:line="240" w:lineRule="auto"/>
              <w:rPr>
                <w:rFonts w:ascii="Times New Roman" w:eastAsia="Times New Roman" w:hAnsi="Times New Roman"/>
                <w:noProof/>
                <w:sz w:val="18"/>
                <w:szCs w:val="18"/>
                <w:lang w:val="en-GB"/>
              </w:rPr>
            </w:pPr>
          </w:p>
        </w:tc>
        <w:tc>
          <w:tcPr>
            <w:tcW w:w="2815" w:type="dxa"/>
            <w:tcBorders>
              <w:bottom w:val="single" w:sz="4" w:space="0" w:color="auto"/>
            </w:tcBorders>
          </w:tcPr>
          <w:p w14:paraId="0182AB7C" w14:textId="0FC0D6A9" w:rsidR="008C2F27" w:rsidRPr="008B21C6" w:rsidRDefault="008C2F27" w:rsidP="009A012A">
            <w:pPr>
              <w:widowControl w:val="0"/>
              <w:tabs>
                <w:tab w:val="left" w:pos="1247"/>
                <w:tab w:val="left" w:pos="1814"/>
                <w:tab w:val="left" w:pos="2381"/>
                <w:tab w:val="left" w:pos="2948"/>
                <w:tab w:val="left" w:pos="3515"/>
              </w:tabs>
              <w:spacing w:after="0" w:line="240" w:lineRule="auto"/>
              <w:rPr>
                <w:rFonts w:ascii="Times New Roman" w:eastAsia="Times New Roman" w:hAnsi="Times New Roman"/>
                <w:noProof/>
                <w:sz w:val="18"/>
                <w:szCs w:val="18"/>
                <w:lang w:val="en-GB"/>
              </w:rPr>
            </w:pPr>
            <w:r w:rsidRPr="00BE3D84">
              <w:rPr>
                <w:rFonts w:ascii="Times New Roman" w:eastAsia="Times New Roman" w:hAnsi="Times New Roman"/>
                <w:b/>
                <w:bCs/>
                <w:sz w:val="28"/>
                <w:szCs w:val="20"/>
                <w:lang w:val="en-GB"/>
              </w:rPr>
              <w:t>UNEP</w:t>
            </w:r>
            <w:r w:rsidRPr="00BE3D84">
              <w:rPr>
                <w:rFonts w:ascii="Times New Roman" w:eastAsia="Times New Roman" w:hAnsi="Times New Roman"/>
                <w:noProof/>
                <w:sz w:val="20"/>
                <w:szCs w:val="20"/>
                <w:lang w:val="en-GB"/>
              </w:rPr>
              <w:t>/EA.</w:t>
            </w:r>
            <w:r w:rsidR="00BE5F64" w:rsidRPr="00BE3D84">
              <w:rPr>
                <w:rFonts w:ascii="Times New Roman" w:eastAsia="Times New Roman" w:hAnsi="Times New Roman"/>
                <w:noProof/>
                <w:sz w:val="20"/>
                <w:szCs w:val="20"/>
                <w:lang w:val="en-GB"/>
              </w:rPr>
              <w:t>4</w:t>
            </w:r>
            <w:r w:rsidR="00B0142B" w:rsidRPr="00BE3D84">
              <w:rPr>
                <w:rFonts w:ascii="Times New Roman" w:eastAsia="Times New Roman" w:hAnsi="Times New Roman"/>
                <w:noProof/>
                <w:sz w:val="20"/>
                <w:szCs w:val="20"/>
                <w:lang w:val="en-GB"/>
              </w:rPr>
              <w:t>/</w:t>
            </w:r>
            <w:r w:rsidR="003D5529" w:rsidRPr="009A012A">
              <w:rPr>
                <w:rFonts w:ascii="Times New Roman" w:hAnsi="Times New Roman"/>
                <w:sz w:val="20"/>
                <w:szCs w:val="20"/>
                <w:lang w:val="en-GB"/>
              </w:rPr>
              <w:t>15</w:t>
            </w:r>
          </w:p>
        </w:tc>
      </w:tr>
      <w:bookmarkStart w:id="0" w:name="_MON_1021710510"/>
      <w:bookmarkEnd w:id="0"/>
      <w:tr w:rsidR="008C2F27" w:rsidRPr="00A67F0E" w14:paraId="339812ED" w14:textId="77777777" w:rsidTr="008C2F27">
        <w:trPr>
          <w:cantSplit/>
          <w:trHeight w:val="2549"/>
          <w:jc w:val="right"/>
        </w:trPr>
        <w:tc>
          <w:tcPr>
            <w:tcW w:w="1550" w:type="dxa"/>
            <w:tcBorders>
              <w:top w:val="single" w:sz="4" w:space="0" w:color="auto"/>
              <w:bottom w:val="single" w:sz="24" w:space="0" w:color="auto"/>
            </w:tcBorders>
          </w:tcPr>
          <w:p w14:paraId="58BD1D91" w14:textId="77777777" w:rsidR="008C2F27" w:rsidRPr="00A67F0E" w:rsidRDefault="0096628E" w:rsidP="009A012A">
            <w:pPr>
              <w:widowControl w:val="0"/>
              <w:rPr>
                <w:rFonts w:ascii="Times New Roman" w:hAnsi="Times New Roman"/>
                <w:noProof/>
                <w:lang w:val="en-GB"/>
              </w:rPr>
            </w:pPr>
            <w:r w:rsidRPr="008B21C6">
              <w:rPr>
                <w:noProof/>
                <w:lang w:val="en-GB"/>
              </w:rPr>
              <w:object w:dxaOrig="1831" w:dyaOrig="1726" w14:anchorId="46614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5.75pt;height:60.75pt;mso-width-percent:0;mso-height-percent:0;mso-width-percent:0;mso-height-percent:0" o:ole="" fillcolor="window">
                  <v:imagedata r:id="rId9" o:title=""/>
                </v:shape>
                <o:OLEObject Type="Embed" ProgID="Word.Picture.8" ShapeID="_x0000_i1025" DrawAspect="Content" ObjectID="_1610182154" r:id="rId10"/>
              </w:object>
            </w:r>
            <w:r w:rsidR="002E48CE" w:rsidRPr="008B21C6">
              <w:rPr>
                <w:noProof/>
              </w:rPr>
              <w:drawing>
                <wp:inline distT="0" distB="0" distL="0" distR="0" wp14:anchorId="1D37024A" wp14:editId="625F9D15">
                  <wp:extent cx="723900" cy="762000"/>
                  <wp:effectExtent l="0" t="0" r="0" b="0"/>
                  <wp:docPr id="2" name="Picture 2" desc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762000"/>
                          </a:xfrm>
                          <a:prstGeom prst="rect">
                            <a:avLst/>
                          </a:prstGeom>
                          <a:noFill/>
                          <a:ln>
                            <a:noFill/>
                          </a:ln>
                        </pic:spPr>
                      </pic:pic>
                    </a:graphicData>
                  </a:graphic>
                </wp:inline>
              </w:drawing>
            </w:r>
          </w:p>
        </w:tc>
        <w:tc>
          <w:tcPr>
            <w:tcW w:w="5347" w:type="dxa"/>
            <w:tcBorders>
              <w:top w:val="single" w:sz="4" w:space="0" w:color="auto"/>
              <w:bottom w:val="single" w:sz="24" w:space="0" w:color="auto"/>
            </w:tcBorders>
          </w:tcPr>
          <w:p w14:paraId="6A2417DB" w14:textId="77777777" w:rsidR="008C2F27" w:rsidRPr="008B21C6" w:rsidRDefault="008C2F27" w:rsidP="009A012A">
            <w:pPr>
              <w:widowControl w:val="0"/>
              <w:tabs>
                <w:tab w:val="left" w:pos="1247"/>
                <w:tab w:val="left" w:pos="1814"/>
                <w:tab w:val="left" w:pos="2381"/>
                <w:tab w:val="left" w:pos="2948"/>
                <w:tab w:val="left" w:pos="3515"/>
              </w:tabs>
              <w:spacing w:before="1400" w:after="120" w:line="240" w:lineRule="auto"/>
              <w:rPr>
                <w:rFonts w:ascii="Univers" w:hAnsi="Univers"/>
                <w:b/>
                <w:sz w:val="28"/>
                <w:szCs w:val="28"/>
                <w:lang w:val="en-GB"/>
              </w:rPr>
            </w:pPr>
            <w:r w:rsidRPr="008B21C6">
              <w:rPr>
                <w:rFonts w:ascii="Arial" w:eastAsia="Times New Roman" w:hAnsi="Arial" w:cs="Arial"/>
                <w:b/>
                <w:sz w:val="28"/>
                <w:szCs w:val="28"/>
                <w:lang w:val="en-GB"/>
              </w:rPr>
              <w:t xml:space="preserve">United Nations </w:t>
            </w:r>
            <w:r w:rsidRPr="008B21C6">
              <w:rPr>
                <w:rFonts w:ascii="Arial" w:eastAsia="Times New Roman" w:hAnsi="Arial" w:cs="Arial"/>
                <w:b/>
                <w:sz w:val="28"/>
                <w:szCs w:val="28"/>
                <w:lang w:val="en-GB"/>
              </w:rPr>
              <w:br/>
              <w:t xml:space="preserve">Environment Assembly of the </w:t>
            </w:r>
            <w:r w:rsidRPr="008B21C6">
              <w:rPr>
                <w:rFonts w:ascii="Arial" w:eastAsia="Times New Roman" w:hAnsi="Arial" w:cs="Arial"/>
                <w:b/>
                <w:sz w:val="28"/>
                <w:szCs w:val="28"/>
                <w:lang w:val="en-GB"/>
              </w:rPr>
              <w:br/>
              <w:t>United Nations Environment Programme</w:t>
            </w:r>
          </w:p>
        </w:tc>
        <w:tc>
          <w:tcPr>
            <w:tcW w:w="2815" w:type="dxa"/>
            <w:tcBorders>
              <w:top w:val="single" w:sz="4" w:space="0" w:color="auto"/>
              <w:bottom w:val="single" w:sz="24" w:space="0" w:color="auto"/>
            </w:tcBorders>
          </w:tcPr>
          <w:p w14:paraId="05B41C5B" w14:textId="6F5942EF" w:rsidR="008C2F27" w:rsidRPr="00A67F0E" w:rsidRDefault="008C2F27" w:rsidP="0091586B">
            <w:pPr>
              <w:widowControl w:val="0"/>
              <w:spacing w:before="120" w:after="0" w:line="240" w:lineRule="auto"/>
              <w:rPr>
                <w:rFonts w:ascii="Times New Roman" w:eastAsia="Times New Roman" w:hAnsi="Times New Roman"/>
                <w:sz w:val="20"/>
                <w:szCs w:val="20"/>
                <w:lang w:val="en-GB"/>
              </w:rPr>
            </w:pPr>
            <w:r w:rsidRPr="00A67F0E">
              <w:rPr>
                <w:rFonts w:ascii="Times New Roman" w:eastAsia="Times New Roman" w:hAnsi="Times New Roman"/>
                <w:sz w:val="20"/>
                <w:szCs w:val="20"/>
                <w:lang w:val="en-GB"/>
              </w:rPr>
              <w:t>Distr.: General</w:t>
            </w:r>
            <w:r w:rsidRPr="00A67F0E">
              <w:rPr>
                <w:rFonts w:ascii="Times New Roman" w:eastAsia="Times New Roman" w:hAnsi="Times New Roman"/>
                <w:sz w:val="20"/>
                <w:szCs w:val="20"/>
                <w:lang w:val="en-GB"/>
              </w:rPr>
              <w:br/>
            </w:r>
            <w:r w:rsidR="003D5529">
              <w:rPr>
                <w:rFonts w:ascii="Times New Roman" w:eastAsia="Times New Roman" w:hAnsi="Times New Roman"/>
                <w:sz w:val="20"/>
                <w:szCs w:val="20"/>
                <w:lang w:val="en-GB"/>
              </w:rPr>
              <w:t>10</w:t>
            </w:r>
            <w:r w:rsidR="00007A53">
              <w:rPr>
                <w:rFonts w:ascii="Times New Roman" w:eastAsia="Times New Roman" w:hAnsi="Times New Roman"/>
                <w:sz w:val="20"/>
                <w:szCs w:val="20"/>
                <w:lang w:val="en-GB"/>
              </w:rPr>
              <w:t xml:space="preserve"> December </w:t>
            </w:r>
            <w:r w:rsidR="00A67F0E" w:rsidRPr="00A67F0E">
              <w:rPr>
                <w:rFonts w:ascii="Times New Roman" w:eastAsia="Times New Roman" w:hAnsi="Times New Roman"/>
                <w:sz w:val="20"/>
                <w:szCs w:val="20"/>
                <w:lang w:val="en-GB"/>
              </w:rPr>
              <w:t>201</w:t>
            </w:r>
            <w:r w:rsidR="00007A53">
              <w:rPr>
                <w:rFonts w:ascii="Times New Roman" w:eastAsia="Times New Roman" w:hAnsi="Times New Roman"/>
                <w:sz w:val="20"/>
                <w:szCs w:val="20"/>
                <w:lang w:val="en-GB"/>
              </w:rPr>
              <w:t>8</w:t>
            </w:r>
          </w:p>
          <w:p w14:paraId="69B082D5" w14:textId="77777777" w:rsidR="008C2F27" w:rsidRPr="008B21C6" w:rsidRDefault="00866282" w:rsidP="0091586B">
            <w:pPr>
              <w:widowControl w:val="0"/>
              <w:spacing w:before="120" w:after="0" w:line="240" w:lineRule="auto"/>
              <w:rPr>
                <w:lang w:val="en-GB"/>
              </w:rPr>
            </w:pPr>
            <w:r w:rsidRPr="00A67F0E">
              <w:rPr>
                <w:rFonts w:ascii="Times New Roman" w:eastAsia="Times New Roman" w:hAnsi="Times New Roman"/>
                <w:sz w:val="20"/>
                <w:szCs w:val="20"/>
                <w:lang w:val="en-GB"/>
              </w:rPr>
              <w:t xml:space="preserve">Original: </w:t>
            </w:r>
            <w:r w:rsidR="008C2F27" w:rsidRPr="00A67F0E">
              <w:rPr>
                <w:rFonts w:ascii="Times New Roman" w:eastAsia="Times New Roman" w:hAnsi="Times New Roman"/>
                <w:sz w:val="20"/>
                <w:szCs w:val="20"/>
                <w:lang w:val="en-GB"/>
              </w:rPr>
              <w:t>English</w:t>
            </w:r>
          </w:p>
        </w:tc>
      </w:tr>
    </w:tbl>
    <w:p w14:paraId="6C1AD700" w14:textId="08F83BF8" w:rsidR="008C2F27" w:rsidRDefault="008C2F27" w:rsidP="009A012A">
      <w:pPr>
        <w:pStyle w:val="AATitle"/>
        <w:keepNext w:val="0"/>
        <w:keepLines w:val="0"/>
        <w:widowControl w:val="0"/>
      </w:pPr>
      <w:r w:rsidRPr="008B21C6">
        <w:t>United Nations Environment Assembly of the</w:t>
      </w:r>
      <w:r w:rsidR="006C2201" w:rsidRPr="008B21C6">
        <w:br/>
      </w:r>
      <w:r w:rsidRPr="008B21C6">
        <w:t>United Nations Environment Programme</w:t>
      </w:r>
    </w:p>
    <w:p w14:paraId="5B1F40C0" w14:textId="2F4D9EBF" w:rsidR="00BE5F64" w:rsidRDefault="00D5475A" w:rsidP="009A012A">
      <w:pPr>
        <w:pStyle w:val="AATitle"/>
        <w:keepNext w:val="0"/>
        <w:keepLines w:val="0"/>
        <w:widowControl w:val="0"/>
      </w:pPr>
      <w:r>
        <w:t>Fourth session</w:t>
      </w:r>
    </w:p>
    <w:p w14:paraId="1850B0F4" w14:textId="4FCFCF1E" w:rsidR="00BE5F64" w:rsidRPr="0086609F" w:rsidRDefault="00D5475A" w:rsidP="009A012A">
      <w:pPr>
        <w:pStyle w:val="AATitle"/>
        <w:keepNext w:val="0"/>
        <w:keepLines w:val="0"/>
        <w:widowControl w:val="0"/>
        <w:rPr>
          <w:b w:val="0"/>
        </w:rPr>
      </w:pPr>
      <w:r w:rsidRPr="0086609F">
        <w:rPr>
          <w:b w:val="0"/>
        </w:rPr>
        <w:t>Nairobi, 11–15 March 2019</w:t>
      </w:r>
    </w:p>
    <w:p w14:paraId="09126A1E" w14:textId="2D558710" w:rsidR="004274AD" w:rsidRPr="00F845D3" w:rsidRDefault="004274AD" w:rsidP="009A012A">
      <w:pPr>
        <w:pStyle w:val="AATitle"/>
        <w:keepNext w:val="0"/>
        <w:keepLines w:val="0"/>
        <w:widowControl w:val="0"/>
        <w:rPr>
          <w:b w:val="0"/>
        </w:rPr>
      </w:pPr>
      <w:r w:rsidRPr="00F845D3">
        <w:rPr>
          <w:b w:val="0"/>
        </w:rPr>
        <w:t>Item 6 of the provisional agenda</w:t>
      </w:r>
      <w:r w:rsidRPr="00F845D3">
        <w:rPr>
          <w:rStyle w:val="FootnoteReference"/>
          <w:b w:val="0"/>
          <w:vertAlign w:val="baseline"/>
        </w:rPr>
        <w:footnoteReference w:customMarkFollows="1" w:id="2"/>
        <w:t>*</w:t>
      </w:r>
    </w:p>
    <w:p w14:paraId="3A2C047C" w14:textId="564FB3BF" w:rsidR="00231E87" w:rsidRPr="00F845D3" w:rsidRDefault="00231E87" w:rsidP="00892E0C">
      <w:pPr>
        <w:pStyle w:val="AATitle"/>
        <w:keepNext w:val="0"/>
        <w:keepLines w:val="0"/>
        <w:widowControl w:val="0"/>
        <w:spacing w:before="60"/>
        <w:rPr>
          <w:bCs/>
        </w:rPr>
      </w:pPr>
      <w:r w:rsidRPr="00892E0C">
        <w:rPr>
          <w:bCs/>
        </w:rPr>
        <w:t>Programme of work and budget, and other administrative and budgetary issues</w:t>
      </w:r>
    </w:p>
    <w:p w14:paraId="45FD7FDF" w14:textId="53FFD976" w:rsidR="001A3003" w:rsidRPr="00892E0C" w:rsidRDefault="00B93112" w:rsidP="00892E0C">
      <w:pPr>
        <w:pStyle w:val="BBTitle"/>
        <w:rPr>
          <w:rFonts w:eastAsiaTheme="minorHAnsi"/>
        </w:rPr>
      </w:pPr>
      <w:bookmarkStart w:id="1" w:name="_Hlk532801105"/>
      <w:r w:rsidRPr="00892E0C">
        <w:rPr>
          <w:rFonts w:eastAsiaTheme="minorHAnsi"/>
        </w:rPr>
        <w:t>P</w:t>
      </w:r>
      <w:r w:rsidR="003D5529" w:rsidRPr="00892E0C">
        <w:rPr>
          <w:rFonts w:eastAsiaTheme="minorHAnsi"/>
        </w:rPr>
        <w:t xml:space="preserve">rogress </w:t>
      </w:r>
      <w:r w:rsidR="00231E87" w:rsidRPr="00892E0C">
        <w:rPr>
          <w:rFonts w:eastAsiaTheme="minorHAnsi"/>
        </w:rPr>
        <w:t xml:space="preserve">in the implementation of </w:t>
      </w:r>
      <w:r w:rsidR="003D5529" w:rsidRPr="00892E0C">
        <w:rPr>
          <w:rFonts w:eastAsiaTheme="minorHAnsi"/>
        </w:rPr>
        <w:t xml:space="preserve">resolution </w:t>
      </w:r>
      <w:r w:rsidR="006C5C26" w:rsidRPr="00892E0C">
        <w:rPr>
          <w:rFonts w:eastAsiaTheme="minorHAnsi"/>
        </w:rPr>
        <w:t xml:space="preserve">3/10 </w:t>
      </w:r>
      <w:r w:rsidR="003D5529" w:rsidRPr="00892E0C">
        <w:rPr>
          <w:rFonts w:eastAsiaTheme="minorHAnsi"/>
        </w:rPr>
        <w:t xml:space="preserve">on </w:t>
      </w:r>
      <w:r w:rsidR="00996E1F" w:rsidRPr="00892E0C">
        <w:rPr>
          <w:rFonts w:eastAsiaTheme="minorHAnsi"/>
        </w:rPr>
        <w:t>a</w:t>
      </w:r>
      <w:r w:rsidR="003D5529" w:rsidRPr="00892E0C">
        <w:rPr>
          <w:rFonts w:eastAsiaTheme="minorHAnsi"/>
        </w:rPr>
        <w:t>ddressing water pollution to protect and restore water-related ecosystems</w:t>
      </w:r>
    </w:p>
    <w:bookmarkEnd w:id="1"/>
    <w:p w14:paraId="1E174526" w14:textId="5780A1BD" w:rsidR="00EC5F18" w:rsidRPr="00892E0C" w:rsidRDefault="00892E0C" w:rsidP="00892E0C">
      <w:pPr>
        <w:pStyle w:val="CH2"/>
        <w:sectPr w:rsidR="00EC5F18" w:rsidRPr="00892E0C" w:rsidSect="00BE3D8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907" w:right="992" w:bottom="1418" w:left="1418" w:header="539" w:footer="975" w:gutter="0"/>
          <w:cols w:space="539"/>
          <w:titlePg/>
          <w:docGrid w:linePitch="360"/>
        </w:sectPr>
      </w:pPr>
      <w:r>
        <w:rPr>
          <w:rFonts w:eastAsiaTheme="minorHAnsi"/>
        </w:rPr>
        <w:tab/>
      </w:r>
      <w:r>
        <w:rPr>
          <w:rFonts w:eastAsiaTheme="minorHAnsi"/>
        </w:rPr>
        <w:tab/>
      </w:r>
      <w:r w:rsidR="001A3003" w:rsidRPr="00892E0C">
        <w:rPr>
          <w:rFonts w:eastAsiaTheme="minorHAnsi"/>
        </w:rPr>
        <w:t>R</w:t>
      </w:r>
      <w:r w:rsidR="00B93112" w:rsidRPr="00892E0C">
        <w:rPr>
          <w:rFonts w:eastAsiaTheme="minorHAnsi"/>
        </w:rPr>
        <w:t>eport of the Executive Director</w:t>
      </w:r>
    </w:p>
    <w:tbl>
      <w:tblPr>
        <w:tblStyle w:val="TableGrid"/>
        <w:tblW w:w="0" w:type="auto"/>
        <w:tblInd w:w="-5" w:type="dxa"/>
        <w:tblLook w:val="04A0" w:firstRow="1" w:lastRow="0" w:firstColumn="1" w:lastColumn="0" w:noHBand="0" w:noVBand="1"/>
      </w:tblPr>
      <w:tblGrid>
        <w:gridCol w:w="9491"/>
      </w:tblGrid>
      <w:tr w:rsidR="004274AD" w:rsidRPr="007C2FB2" w14:paraId="6C10C93D" w14:textId="77777777" w:rsidTr="009A012A">
        <w:tc>
          <w:tcPr>
            <w:tcW w:w="0" w:type="auto"/>
          </w:tcPr>
          <w:p w14:paraId="69B8D144" w14:textId="1E2C21BE" w:rsidR="004274AD" w:rsidRPr="007F3EAE" w:rsidRDefault="004274AD" w:rsidP="0091586B">
            <w:pPr>
              <w:pStyle w:val="CH2"/>
              <w:rPr>
                <w:rFonts w:ascii="Times New Roman" w:hAnsi="Times New Roman"/>
                <w:b w:val="0"/>
                <w:i/>
                <w:color w:val="000000" w:themeColor="text1"/>
                <w:sz w:val="22"/>
                <w:szCs w:val="22"/>
              </w:rPr>
            </w:pPr>
            <w:r w:rsidRPr="007F3EAE">
              <w:rPr>
                <w:rFonts w:ascii="Times New Roman" w:hAnsi="Times New Roman"/>
                <w:b w:val="0"/>
                <w:i/>
                <w:color w:val="000000" w:themeColor="text1"/>
                <w:sz w:val="22"/>
                <w:szCs w:val="22"/>
              </w:rPr>
              <w:t xml:space="preserve">Summary </w:t>
            </w:r>
          </w:p>
          <w:p w14:paraId="007D902D" w14:textId="48FE2ABD" w:rsidR="004274AD" w:rsidRPr="007C2FB2" w:rsidRDefault="002D07B4" w:rsidP="00892E0C">
            <w:pPr>
              <w:pStyle w:val="NormalNonumber"/>
              <w:tabs>
                <w:tab w:val="clear" w:pos="1247"/>
                <w:tab w:val="clear" w:pos="1814"/>
                <w:tab w:val="clear" w:pos="2381"/>
                <w:tab w:val="clear" w:pos="2948"/>
                <w:tab w:val="clear" w:pos="3515"/>
                <w:tab w:val="clear" w:pos="4082"/>
              </w:tabs>
              <w:ind w:firstLine="624"/>
              <w:rPr>
                <w:rFonts w:ascii="Times New Roman" w:eastAsia="Arial Unicode MS" w:hAnsi="Times New Roman"/>
                <w:sz w:val="20"/>
                <w:szCs w:val="20"/>
                <w:bdr w:val="nil"/>
              </w:rPr>
            </w:pPr>
            <w:r w:rsidRPr="00892E0C">
              <w:rPr>
                <w:rFonts w:ascii="Times New Roman" w:eastAsia="Times New Roman" w:hAnsi="Times New Roman"/>
                <w:sz w:val="20"/>
                <w:szCs w:val="20"/>
              </w:rPr>
              <w:t xml:space="preserve">In </w:t>
            </w:r>
            <w:r w:rsidR="00231E87" w:rsidRPr="00892E0C">
              <w:rPr>
                <w:rFonts w:ascii="Times New Roman" w:eastAsia="Times New Roman" w:hAnsi="Times New Roman"/>
                <w:sz w:val="20"/>
                <w:szCs w:val="20"/>
              </w:rPr>
              <w:t xml:space="preserve">paragraph 16 of </w:t>
            </w:r>
            <w:r w:rsidRPr="00892E0C">
              <w:rPr>
                <w:rFonts w:ascii="Times New Roman" w:eastAsia="Times New Roman" w:hAnsi="Times New Roman"/>
                <w:sz w:val="20"/>
                <w:szCs w:val="20"/>
              </w:rPr>
              <w:t>its r</w:t>
            </w:r>
            <w:r w:rsidR="002109A9" w:rsidRPr="00892E0C">
              <w:rPr>
                <w:rFonts w:ascii="Times New Roman" w:eastAsia="Times New Roman" w:hAnsi="Times New Roman"/>
                <w:sz w:val="20"/>
                <w:szCs w:val="20"/>
              </w:rPr>
              <w:t>esolution 3/10</w:t>
            </w:r>
            <w:r w:rsidR="00476A5C" w:rsidRPr="00392278">
              <w:rPr>
                <w:rFonts w:asciiTheme="majorBidi" w:hAnsiTheme="majorBidi" w:cstheme="majorBidi"/>
              </w:rPr>
              <w:t>,</w:t>
            </w:r>
            <w:r w:rsidR="00D26984" w:rsidRPr="00392278">
              <w:rPr>
                <w:rStyle w:val="FootnoteReference"/>
                <w:rFonts w:asciiTheme="majorBidi" w:hAnsiTheme="majorBidi" w:cstheme="majorBidi"/>
              </w:rPr>
              <w:footnoteReference w:id="3"/>
            </w:r>
            <w:r w:rsidR="00476A5C" w:rsidRPr="00392278">
              <w:rPr>
                <w:rFonts w:asciiTheme="majorBidi" w:hAnsiTheme="majorBidi" w:cstheme="majorBidi"/>
              </w:rPr>
              <w:t xml:space="preserve"> </w:t>
            </w:r>
            <w:r w:rsidR="007875F4" w:rsidRPr="00392278">
              <w:rPr>
                <w:rFonts w:asciiTheme="majorBidi" w:eastAsiaTheme="minorHAnsi" w:hAnsiTheme="majorBidi" w:cstheme="majorBidi"/>
              </w:rPr>
              <w:t>on addressing water pollution to protect and restore water-related ecosystems,</w:t>
            </w:r>
            <w:r w:rsidR="007875F4" w:rsidRPr="00392278">
              <w:rPr>
                <w:rFonts w:asciiTheme="majorBidi" w:hAnsiTheme="majorBidi" w:cstheme="majorBidi"/>
              </w:rPr>
              <w:t xml:space="preserve"> </w:t>
            </w:r>
            <w:r w:rsidR="00476A5C" w:rsidRPr="00392278">
              <w:rPr>
                <w:rFonts w:asciiTheme="majorBidi" w:hAnsiTheme="majorBidi" w:cstheme="majorBidi"/>
              </w:rPr>
              <w:t>the</w:t>
            </w:r>
            <w:r w:rsidR="00476A5C" w:rsidRPr="00F845D3">
              <w:rPr>
                <w:rFonts w:ascii="Times New Roman" w:eastAsia="Times New Roman" w:hAnsi="Times New Roman"/>
                <w:sz w:val="20"/>
                <w:szCs w:val="20"/>
              </w:rPr>
              <w:t xml:space="preserve"> U</w:t>
            </w:r>
            <w:r w:rsidR="006C5C26" w:rsidRPr="00F845D3">
              <w:rPr>
                <w:rFonts w:ascii="Times New Roman" w:eastAsia="Times New Roman" w:hAnsi="Times New Roman"/>
                <w:sz w:val="20"/>
                <w:szCs w:val="20"/>
              </w:rPr>
              <w:t xml:space="preserve">nited </w:t>
            </w:r>
            <w:r w:rsidR="00476A5C" w:rsidRPr="00F845D3">
              <w:rPr>
                <w:rFonts w:ascii="Times New Roman" w:eastAsia="Times New Roman" w:hAnsi="Times New Roman"/>
                <w:sz w:val="20"/>
                <w:szCs w:val="20"/>
              </w:rPr>
              <w:t>N</w:t>
            </w:r>
            <w:r w:rsidR="006C5C26" w:rsidRPr="00F845D3">
              <w:rPr>
                <w:rFonts w:ascii="Times New Roman" w:eastAsia="Times New Roman" w:hAnsi="Times New Roman"/>
                <w:sz w:val="20"/>
                <w:szCs w:val="20"/>
              </w:rPr>
              <w:t>ations</w:t>
            </w:r>
            <w:r w:rsidR="00476A5C" w:rsidRPr="00F845D3">
              <w:rPr>
                <w:rFonts w:ascii="Times New Roman" w:eastAsia="Times New Roman" w:hAnsi="Times New Roman"/>
                <w:sz w:val="20"/>
                <w:szCs w:val="20"/>
              </w:rPr>
              <w:t xml:space="preserve"> Environment Assembly </w:t>
            </w:r>
            <w:r w:rsidR="00D26984" w:rsidRPr="00F845D3">
              <w:rPr>
                <w:rFonts w:ascii="Times New Roman" w:eastAsia="Times New Roman" w:hAnsi="Times New Roman"/>
                <w:sz w:val="20"/>
                <w:szCs w:val="20"/>
              </w:rPr>
              <w:t xml:space="preserve">of the United Nations Environment Programme (UNEP) </w:t>
            </w:r>
            <w:r w:rsidR="002109A9" w:rsidRPr="00F845D3">
              <w:rPr>
                <w:rFonts w:ascii="Times New Roman" w:eastAsia="Times New Roman" w:hAnsi="Times New Roman"/>
                <w:sz w:val="20"/>
                <w:szCs w:val="20"/>
              </w:rPr>
              <w:t>request</w:t>
            </w:r>
            <w:r w:rsidR="00D26984" w:rsidRPr="00F845D3">
              <w:rPr>
                <w:rFonts w:ascii="Times New Roman" w:eastAsia="Times New Roman" w:hAnsi="Times New Roman"/>
                <w:sz w:val="20"/>
                <w:szCs w:val="20"/>
              </w:rPr>
              <w:t>ed</w:t>
            </w:r>
            <w:r w:rsidR="002109A9" w:rsidRPr="00F845D3">
              <w:rPr>
                <w:rFonts w:ascii="Times New Roman" w:eastAsia="Times New Roman" w:hAnsi="Times New Roman"/>
                <w:sz w:val="20"/>
                <w:szCs w:val="20"/>
              </w:rPr>
              <w:t xml:space="preserve"> the Executive Director</w:t>
            </w:r>
            <w:r w:rsidR="00B933CF" w:rsidRPr="00F845D3">
              <w:rPr>
                <w:rFonts w:ascii="Times New Roman" w:eastAsia="Times New Roman" w:hAnsi="Times New Roman"/>
                <w:sz w:val="20"/>
                <w:szCs w:val="20"/>
              </w:rPr>
              <w:t xml:space="preserve"> of </w:t>
            </w:r>
            <w:r w:rsidR="00D26984" w:rsidRPr="00F845D3">
              <w:rPr>
                <w:rFonts w:ascii="Times New Roman" w:eastAsia="Times New Roman" w:hAnsi="Times New Roman"/>
                <w:sz w:val="20"/>
                <w:szCs w:val="20"/>
              </w:rPr>
              <w:t>UNEP</w:t>
            </w:r>
            <w:r w:rsidR="00231E87" w:rsidRPr="00F845D3">
              <w:rPr>
                <w:rFonts w:ascii="Times New Roman" w:eastAsia="Times New Roman" w:hAnsi="Times New Roman"/>
                <w:sz w:val="20"/>
                <w:szCs w:val="20"/>
              </w:rPr>
              <w:t xml:space="preserve"> to take a number of steps to address water pollution with a view to protecting and restoring water-related ecosystems. </w:t>
            </w:r>
            <w:r w:rsidR="004E787B" w:rsidRPr="00F845D3">
              <w:rPr>
                <w:rFonts w:ascii="Times New Roman" w:eastAsia="Times New Roman" w:hAnsi="Times New Roman"/>
                <w:sz w:val="20"/>
                <w:szCs w:val="20"/>
              </w:rPr>
              <w:t>The present report ha</w:t>
            </w:r>
            <w:bookmarkStart w:id="2" w:name="_GoBack"/>
            <w:bookmarkEnd w:id="2"/>
            <w:r w:rsidR="004E787B" w:rsidRPr="00F845D3">
              <w:rPr>
                <w:rFonts w:ascii="Times New Roman" w:eastAsia="Times New Roman" w:hAnsi="Times New Roman"/>
                <w:sz w:val="20"/>
                <w:szCs w:val="20"/>
              </w:rPr>
              <w:t>s been prepared in response to the reques</w:t>
            </w:r>
            <w:r w:rsidR="00231E87" w:rsidRPr="00F845D3">
              <w:rPr>
                <w:rFonts w:ascii="Times New Roman" w:eastAsia="Times New Roman" w:hAnsi="Times New Roman"/>
                <w:sz w:val="20"/>
                <w:szCs w:val="20"/>
              </w:rPr>
              <w:t>t</w:t>
            </w:r>
            <w:r w:rsidR="004E787B" w:rsidRPr="00F845D3">
              <w:rPr>
                <w:rFonts w:ascii="Times New Roman" w:eastAsia="Times New Roman" w:hAnsi="Times New Roman"/>
                <w:sz w:val="20"/>
                <w:szCs w:val="20"/>
              </w:rPr>
              <w:t xml:space="preserve"> in </w:t>
            </w:r>
            <w:r w:rsidR="00231E87" w:rsidRPr="00F845D3">
              <w:rPr>
                <w:rFonts w:ascii="Times New Roman" w:eastAsia="Times New Roman" w:hAnsi="Times New Roman"/>
                <w:sz w:val="20"/>
                <w:szCs w:val="20"/>
              </w:rPr>
              <w:t>paragraph 17 of the r</w:t>
            </w:r>
            <w:r w:rsidR="004E787B" w:rsidRPr="00F845D3">
              <w:rPr>
                <w:rFonts w:ascii="Times New Roman" w:eastAsia="Times New Roman" w:hAnsi="Times New Roman"/>
                <w:sz w:val="20"/>
                <w:szCs w:val="20"/>
              </w:rPr>
              <w:t xml:space="preserve">esolution that </w:t>
            </w:r>
            <w:r w:rsidR="002109A9" w:rsidRPr="00F845D3">
              <w:rPr>
                <w:rFonts w:ascii="Times New Roman" w:eastAsia="Times New Roman" w:hAnsi="Times New Roman"/>
                <w:sz w:val="20"/>
                <w:szCs w:val="20"/>
              </w:rPr>
              <w:t xml:space="preserve">the Executive Director report to </w:t>
            </w:r>
            <w:r w:rsidR="003158C4" w:rsidRPr="00F845D3">
              <w:rPr>
                <w:rFonts w:ascii="Times New Roman" w:eastAsia="Times New Roman" w:hAnsi="Times New Roman"/>
                <w:sz w:val="20"/>
                <w:szCs w:val="20"/>
                <w:lang w:val="en-CA"/>
              </w:rPr>
              <w:t xml:space="preserve">the </w:t>
            </w:r>
            <w:r w:rsidR="003158C4" w:rsidRPr="00F845D3">
              <w:rPr>
                <w:rFonts w:ascii="Times New Roman" w:eastAsia="Times New Roman" w:hAnsi="Times New Roman"/>
                <w:sz w:val="20"/>
                <w:szCs w:val="20"/>
              </w:rPr>
              <w:t>Environment</w:t>
            </w:r>
            <w:r w:rsidR="003158C4" w:rsidRPr="00F845D3">
              <w:rPr>
                <w:rFonts w:ascii="Times New Roman" w:eastAsia="Times New Roman" w:hAnsi="Times New Roman"/>
                <w:sz w:val="20"/>
                <w:szCs w:val="20"/>
                <w:lang w:val="en-CA"/>
              </w:rPr>
              <w:t xml:space="preserve"> Assembly</w:t>
            </w:r>
            <w:r w:rsidR="00231E87" w:rsidRPr="00F845D3">
              <w:rPr>
                <w:rFonts w:ascii="Times New Roman" w:eastAsia="Times New Roman" w:hAnsi="Times New Roman"/>
                <w:sz w:val="20"/>
                <w:szCs w:val="20"/>
                <w:lang w:val="en-CA"/>
              </w:rPr>
              <w:t>,</w:t>
            </w:r>
            <w:r w:rsidR="003158C4" w:rsidRPr="00F845D3">
              <w:rPr>
                <w:rFonts w:ascii="Times New Roman" w:eastAsia="Times New Roman" w:hAnsi="Times New Roman"/>
                <w:sz w:val="20"/>
                <w:szCs w:val="20"/>
                <w:lang w:val="en-CA"/>
              </w:rPr>
              <w:t xml:space="preserve"> at its fourth session</w:t>
            </w:r>
            <w:r w:rsidR="00231E87" w:rsidRPr="00F845D3">
              <w:rPr>
                <w:rFonts w:ascii="Times New Roman" w:eastAsia="Times New Roman" w:hAnsi="Times New Roman"/>
                <w:sz w:val="20"/>
                <w:szCs w:val="20"/>
                <w:lang w:val="en-CA"/>
              </w:rPr>
              <w:t>,</w:t>
            </w:r>
            <w:r w:rsidR="003158C4" w:rsidRPr="00F845D3">
              <w:rPr>
                <w:rFonts w:ascii="Times New Roman" w:eastAsia="Times New Roman" w:hAnsi="Times New Roman"/>
                <w:sz w:val="20"/>
                <w:szCs w:val="20"/>
                <w:lang w:val="en-CA"/>
              </w:rPr>
              <w:t xml:space="preserve"> </w:t>
            </w:r>
            <w:r w:rsidR="002109A9" w:rsidRPr="00F845D3">
              <w:rPr>
                <w:rFonts w:ascii="Times New Roman" w:eastAsia="Times New Roman" w:hAnsi="Times New Roman"/>
                <w:sz w:val="20"/>
                <w:szCs w:val="20"/>
              </w:rPr>
              <w:t>on the implementation of th</w:t>
            </w:r>
            <w:r w:rsidR="003158C4" w:rsidRPr="00F845D3">
              <w:rPr>
                <w:rFonts w:ascii="Times New Roman" w:eastAsia="Times New Roman" w:hAnsi="Times New Roman"/>
                <w:sz w:val="20"/>
                <w:szCs w:val="20"/>
              </w:rPr>
              <w:t>e</w:t>
            </w:r>
            <w:r w:rsidR="002109A9" w:rsidRPr="00F845D3">
              <w:rPr>
                <w:rFonts w:ascii="Times New Roman" w:eastAsia="Times New Roman" w:hAnsi="Times New Roman"/>
                <w:sz w:val="20"/>
                <w:szCs w:val="20"/>
              </w:rPr>
              <w:t xml:space="preserve"> resolution.</w:t>
            </w:r>
          </w:p>
        </w:tc>
      </w:tr>
    </w:tbl>
    <w:p w14:paraId="3E48A31C" w14:textId="5748574B" w:rsidR="00F845D3" w:rsidRDefault="00F845D3" w:rsidP="0091586B">
      <w:pPr>
        <w:pStyle w:val="CH1"/>
        <w:keepNext w:val="0"/>
        <w:keepLines w:val="0"/>
        <w:widowControl w:val="0"/>
        <w:rPr>
          <w:b w:val="0"/>
        </w:rPr>
      </w:pPr>
      <w:r>
        <w:br w:type="page"/>
      </w:r>
    </w:p>
    <w:p w14:paraId="4AD73AAC" w14:textId="03A64DA8" w:rsidR="00F26091" w:rsidRPr="00553E36" w:rsidRDefault="00F845D3" w:rsidP="009A012A">
      <w:pPr>
        <w:pStyle w:val="CH1"/>
        <w:keepNext w:val="0"/>
        <w:keepLines w:val="0"/>
        <w:widowControl w:val="0"/>
      </w:pPr>
      <w:r>
        <w:lastRenderedPageBreak/>
        <w:tab/>
      </w:r>
      <w:r w:rsidR="00F26091" w:rsidRPr="00553E36">
        <w:t>I.</w:t>
      </w:r>
      <w:r w:rsidR="00F26091" w:rsidRPr="00553E36">
        <w:tab/>
      </w:r>
      <w:r w:rsidR="00F26091">
        <w:t>Introduction</w:t>
      </w:r>
    </w:p>
    <w:p w14:paraId="0DE00DAA" w14:textId="67AC38B6" w:rsidR="0085358B" w:rsidRPr="0085358B" w:rsidRDefault="0085358B" w:rsidP="0091586B">
      <w:pPr>
        <w:pStyle w:val="Normalnumber"/>
        <w:tabs>
          <w:tab w:val="num" w:pos="1134"/>
          <w:tab w:val="left" w:pos="1247"/>
          <w:tab w:val="left" w:pos="1814"/>
          <w:tab w:val="left" w:pos="2381"/>
          <w:tab w:val="left" w:pos="2948"/>
          <w:tab w:val="left" w:pos="3515"/>
          <w:tab w:val="left" w:pos="4082"/>
        </w:tabs>
        <w:ind w:left="1247" w:firstLine="0"/>
        <w:jc w:val="left"/>
        <w:rPr>
          <w:rFonts w:eastAsia="Arial Unicode MS"/>
          <w:bdr w:val="nil"/>
        </w:rPr>
      </w:pPr>
      <w:r w:rsidRPr="00892E0C">
        <w:t>In its resolution 3/10,</w:t>
      </w:r>
      <w:r w:rsidRPr="00B92B27">
        <w:t xml:space="preserve"> the</w:t>
      </w:r>
      <w:r w:rsidRPr="007C2FB2">
        <w:t xml:space="preserve"> United Nations Environment Assembly </w:t>
      </w:r>
      <w:r>
        <w:t xml:space="preserve">of the </w:t>
      </w:r>
      <w:r w:rsidRPr="007C2FB2">
        <w:t>United Nations Environment Programme (UNEP)</w:t>
      </w:r>
      <w:r>
        <w:t xml:space="preserve"> </w:t>
      </w:r>
      <w:r w:rsidRPr="007C2FB2">
        <w:t>request</w:t>
      </w:r>
      <w:r>
        <w:t>ed</w:t>
      </w:r>
      <w:r w:rsidRPr="007C2FB2">
        <w:t xml:space="preserve"> the Executive </w:t>
      </w:r>
      <w:r w:rsidRPr="00EC5F18">
        <w:t>Director</w:t>
      </w:r>
      <w:r w:rsidRPr="007C2FB2">
        <w:t xml:space="preserve"> of </w:t>
      </w:r>
      <w:r>
        <w:t>UNEP</w:t>
      </w:r>
      <w:r w:rsidRPr="007C2FB2">
        <w:t>, within available resources</w:t>
      </w:r>
      <w:r>
        <w:t>,</w:t>
      </w:r>
      <w:r w:rsidRPr="0085358B">
        <w:rPr>
          <w:rFonts w:eastAsia="Arial Unicode MS"/>
          <w:bdr w:val="nil"/>
        </w:rPr>
        <w:t xml:space="preserve"> (a)</w:t>
      </w:r>
      <w:r w:rsidR="00231E87">
        <w:rPr>
          <w:rFonts w:eastAsia="Arial Unicode MS"/>
          <w:bdr w:val="nil"/>
        </w:rPr>
        <w:t xml:space="preserve"> </w:t>
      </w:r>
      <w:r w:rsidRPr="0085358B">
        <w:rPr>
          <w:rFonts w:eastAsia="Arial Unicode MS"/>
          <w:bdr w:val="nil"/>
        </w:rPr>
        <w:t xml:space="preserve">to build upon, as needed, the Global Environment Monitoring System/Water Programme Trust Fund to assist developing </w:t>
      </w:r>
      <w:r w:rsidRPr="0085358B">
        <w:rPr>
          <w:bdr w:val="nil"/>
        </w:rPr>
        <w:t>countries</w:t>
      </w:r>
      <w:r w:rsidRPr="0085358B">
        <w:rPr>
          <w:rFonts w:eastAsia="Arial Unicode MS"/>
          <w:bdr w:val="nil"/>
        </w:rPr>
        <w:t>, at their request and within available resources, in water quality monitoring, including by setting up monitoring stations, capacity</w:t>
      </w:r>
      <w:r w:rsidRPr="0085358B">
        <w:rPr>
          <w:rFonts w:eastAsia="Arial Unicode MS"/>
          <w:bdr w:val="nil"/>
        </w:rPr>
        <w:noBreakHyphen/>
        <w:t>building and data management; (b)</w:t>
      </w:r>
      <w:r>
        <w:t xml:space="preserve"> </w:t>
      </w:r>
      <w:r w:rsidRPr="0085358B">
        <w:rPr>
          <w:rFonts w:eastAsia="Arial Unicode MS"/>
          <w:bdr w:val="nil"/>
        </w:rPr>
        <w:t>to assist developing countries, upon their request, by strengthening their capacity to reach the target of halving by 2030 the amount of untreated wastewater reaching water bodies, taking into account gender perspectives, and including the development of wastewater treatment options in collaboration with national Governments, local authorities and, as appropriate, the private sector; (c)</w:t>
      </w:r>
      <w:r>
        <w:t xml:space="preserve"> </w:t>
      </w:r>
      <w:r w:rsidRPr="0085358B">
        <w:rPr>
          <w:rFonts w:eastAsia="Arial Unicode MS"/>
          <w:bdr w:val="nil"/>
        </w:rPr>
        <w:t>to continue to develop tools to support countries, upon their request, in their efforts to address water pollution and ecosystem health, implement integrated water resources management approaches and address water-related impacts of disasters; (d)</w:t>
      </w:r>
      <w:r>
        <w:t xml:space="preserve"> </w:t>
      </w:r>
      <w:r w:rsidRPr="0085358B">
        <w:rPr>
          <w:rFonts w:eastAsia="Arial Unicode MS"/>
          <w:bdr w:val="nil"/>
        </w:rPr>
        <w:t xml:space="preserve">to work with relevant international organizations, including through UN-Water, to address issues related to water pollution and build upon the 2016 report </w:t>
      </w:r>
      <w:r w:rsidRPr="0085358B">
        <w:rPr>
          <w:rFonts w:eastAsia="Arial Unicode MS"/>
          <w:i/>
          <w:bdr w:val="nil"/>
        </w:rPr>
        <w:t>A Snapshot of the World’s Water Quality</w:t>
      </w:r>
      <w:r w:rsidRPr="0085358B">
        <w:rPr>
          <w:rFonts w:eastAsia="Arial Unicode MS"/>
          <w:bdr w:val="nil"/>
        </w:rPr>
        <w:t xml:space="preserve"> and taking into account, where appropriate, the recommendations made by the analytical brief “Towards a Worldwide Assessment of Freshwater Quality”, including assessments of invasive species, pharmaceutical contaminants, emerging pollutants and severe levels of pathogens in water bodies, and proposed solutions, policies and technologies; (e)</w:t>
      </w:r>
      <w:r>
        <w:t xml:space="preserve"> </w:t>
      </w:r>
      <w:r w:rsidRPr="0085358B">
        <w:rPr>
          <w:rFonts w:eastAsia="Arial Unicode MS"/>
          <w:bdr w:val="nil"/>
        </w:rPr>
        <w:t>to cooperate with other relevant organizations, including through UN-Water, to develop a world water quality assessment for consideration by the Environment Assembly at its fifth session; (f)</w:t>
      </w:r>
      <w:r>
        <w:t xml:space="preserve"> </w:t>
      </w:r>
      <w:r w:rsidRPr="0085358B">
        <w:rPr>
          <w:rFonts w:eastAsia="Arial Unicode MS"/>
          <w:bdr w:val="nil"/>
        </w:rPr>
        <w:t>to compile and share information on the analytical and technical requirements for water quality testing for contaminants (including new and emerging pollutants) that may impact human and environmental health; (g)</w:t>
      </w:r>
      <w:r>
        <w:t xml:space="preserve"> </w:t>
      </w:r>
      <w:r w:rsidRPr="0085358B">
        <w:rPr>
          <w:rFonts w:eastAsia="Arial Unicode MS"/>
          <w:bdr w:val="nil"/>
        </w:rPr>
        <w:t>to support countries in data collection, analysis and sharing, which would support the implementation of the water-related Sustainable Development Goals</w:t>
      </w:r>
      <w:r w:rsidR="002E55C7">
        <w:rPr>
          <w:rFonts w:eastAsia="Arial Unicode MS"/>
          <w:bdr w:val="nil"/>
        </w:rPr>
        <w:t xml:space="preserve"> (SDGs)</w:t>
      </w:r>
      <w:r w:rsidRPr="0085358B">
        <w:rPr>
          <w:rFonts w:eastAsia="Arial Unicode MS"/>
          <w:bdr w:val="nil"/>
        </w:rPr>
        <w:t>, potentially drawing on Earth observations and global data; (h)</w:t>
      </w:r>
      <w:r>
        <w:t xml:space="preserve"> </w:t>
      </w:r>
      <w:r w:rsidRPr="0085358B">
        <w:rPr>
          <w:rFonts w:eastAsia="Arial Unicode MS"/>
          <w:bdr w:val="nil"/>
        </w:rPr>
        <w:t>to provide the necessary technical support to facilitate monitoring and reporting on Sustainable Development Goal 6 on clean water and sanitation; (</w:t>
      </w:r>
      <w:proofErr w:type="spellStart"/>
      <w:r w:rsidRPr="0085358B">
        <w:rPr>
          <w:rFonts w:eastAsia="Arial Unicode MS"/>
          <w:bdr w:val="nil"/>
        </w:rPr>
        <w:t>i</w:t>
      </w:r>
      <w:proofErr w:type="spellEnd"/>
      <w:r w:rsidRPr="0085358B">
        <w:rPr>
          <w:rFonts w:eastAsia="Arial Unicode MS"/>
          <w:bdr w:val="nil"/>
        </w:rPr>
        <w:t>)</w:t>
      </w:r>
      <w:r>
        <w:t xml:space="preserve"> </w:t>
      </w:r>
      <w:r w:rsidRPr="0085358B">
        <w:rPr>
          <w:rFonts w:eastAsia="Arial Unicode MS"/>
          <w:bdr w:val="nil"/>
        </w:rPr>
        <w:t>to support member States, as appropriate, in developing programmes that invest in the management of land and ecosystems to prevent pollution of water sources to ensure the availability of quality water in a sustainable manner for all uses; (j)</w:t>
      </w:r>
      <w:r>
        <w:t xml:space="preserve"> </w:t>
      </w:r>
      <w:r w:rsidRPr="0085358B">
        <w:rPr>
          <w:rFonts w:eastAsia="Arial Unicode MS"/>
          <w:bdr w:val="nil"/>
        </w:rPr>
        <w:t>to work with Governments and relevant stakeholders, including the private sector, in creating an enabling environment for addressing water pollution, including sustainable wastewater management, which encompasses supportive policies, legislation and regulations, tailored technologies and innovative financial mechanisms; (k)</w:t>
      </w:r>
      <w:r>
        <w:t xml:space="preserve"> </w:t>
      </w:r>
      <w:r w:rsidRPr="0085358B">
        <w:rPr>
          <w:rFonts w:eastAsia="Arial Unicode MS"/>
          <w:bdr w:val="nil"/>
        </w:rPr>
        <w:t>to assist developing countries, upon their request and within the mandate of UNEP, in cleaning and recovering polluted water bodies.</w:t>
      </w:r>
    </w:p>
    <w:p w14:paraId="2DDA9951" w14:textId="7A3C167D" w:rsidR="00F26091" w:rsidRPr="007C2FB2" w:rsidRDefault="00F26091" w:rsidP="0091586B">
      <w:pPr>
        <w:pStyle w:val="Normalnumber"/>
        <w:tabs>
          <w:tab w:val="num" w:pos="1134"/>
          <w:tab w:val="left" w:pos="1247"/>
          <w:tab w:val="left" w:pos="1814"/>
          <w:tab w:val="left" w:pos="2381"/>
          <w:tab w:val="left" w:pos="2948"/>
          <w:tab w:val="left" w:pos="3515"/>
          <w:tab w:val="left" w:pos="4082"/>
        </w:tabs>
        <w:ind w:left="1247" w:firstLine="0"/>
        <w:jc w:val="left"/>
        <w:rPr>
          <w:rFonts w:eastAsia="Arial Unicode MS"/>
          <w:bdr w:val="nil"/>
        </w:rPr>
      </w:pPr>
      <w:r w:rsidRPr="007C2FB2">
        <w:t xml:space="preserve">Resolution </w:t>
      </w:r>
      <w:r w:rsidRPr="00B92B27">
        <w:t xml:space="preserve">3/10 is </w:t>
      </w:r>
      <w:r w:rsidRPr="00892E0C">
        <w:t>consistent with expected accomplishment</w:t>
      </w:r>
      <w:r w:rsidR="004021F4" w:rsidRPr="00892E0C">
        <w:t xml:space="preserve"> (a) of the </w:t>
      </w:r>
      <w:r w:rsidR="0085358B" w:rsidRPr="00892E0C">
        <w:t>h</w:t>
      </w:r>
      <w:r w:rsidR="004021F4" w:rsidRPr="00892E0C">
        <w:t>ealthy and productive ecosystems subprogramme of</w:t>
      </w:r>
      <w:r w:rsidRPr="00892E0C">
        <w:t xml:space="preserve"> the </w:t>
      </w:r>
      <w:r w:rsidR="004021F4" w:rsidRPr="00892E0C">
        <w:t xml:space="preserve">UNEP </w:t>
      </w:r>
      <w:r w:rsidRPr="00892E0C">
        <w:t xml:space="preserve">programme of work </w:t>
      </w:r>
      <w:r w:rsidR="004021F4" w:rsidRPr="00892E0C">
        <w:t>for 2018–2019</w:t>
      </w:r>
      <w:r w:rsidR="00CF097E" w:rsidRPr="00892E0C">
        <w:t xml:space="preserve"> (</w:t>
      </w:r>
      <w:r w:rsidR="004021F4" w:rsidRPr="00892E0C">
        <w:t>“</w:t>
      </w:r>
      <w:r w:rsidRPr="00892E0C">
        <w:rPr>
          <w:rFonts w:eastAsia="Arial Unicode MS"/>
          <w:bdr w:val="nil"/>
        </w:rPr>
        <w:t>The health and productivity of marine, freshwater and terrestrial ecosystems are institutionalized in education, monitoring and cross-sector</w:t>
      </w:r>
      <w:r w:rsidR="00CF097E" w:rsidRPr="00892E0C">
        <w:rPr>
          <w:rFonts w:eastAsia="Arial Unicode MS"/>
          <w:bdr w:val="nil"/>
        </w:rPr>
        <w:t>al</w:t>
      </w:r>
      <w:r w:rsidRPr="00892E0C">
        <w:rPr>
          <w:rFonts w:eastAsia="Arial Unicode MS"/>
          <w:bdr w:val="nil"/>
        </w:rPr>
        <w:t xml:space="preserve"> and transboundary collaboration frameworks at </w:t>
      </w:r>
      <w:r w:rsidR="00CF097E" w:rsidRPr="00892E0C">
        <w:rPr>
          <w:rFonts w:eastAsia="Arial Unicode MS"/>
          <w:bdr w:val="nil"/>
        </w:rPr>
        <w:t>the national</w:t>
      </w:r>
      <w:r w:rsidRPr="00892E0C">
        <w:rPr>
          <w:rFonts w:eastAsia="Arial Unicode MS"/>
          <w:bdr w:val="nil"/>
        </w:rPr>
        <w:t xml:space="preserve"> and international level</w:t>
      </w:r>
      <w:r w:rsidR="00CF097E" w:rsidRPr="00892E0C">
        <w:rPr>
          <w:rFonts w:eastAsia="Arial Unicode MS"/>
          <w:bdr w:val="nil"/>
        </w:rPr>
        <w:t>s</w:t>
      </w:r>
      <w:r w:rsidR="004021F4" w:rsidRPr="00892E0C">
        <w:rPr>
          <w:rFonts w:eastAsia="Arial Unicode MS"/>
          <w:bdr w:val="nil"/>
        </w:rPr>
        <w:t>”</w:t>
      </w:r>
      <w:r w:rsidR="00CF097E" w:rsidRPr="00892E0C">
        <w:rPr>
          <w:rFonts w:eastAsia="Arial Unicode MS"/>
          <w:bdr w:val="nil"/>
        </w:rPr>
        <w:t>)</w:t>
      </w:r>
      <w:r w:rsidR="004021F4" w:rsidRPr="00892E0C">
        <w:rPr>
          <w:rFonts w:eastAsia="Arial Unicode MS"/>
          <w:bdr w:val="nil"/>
        </w:rPr>
        <w:t xml:space="preserve"> </w:t>
      </w:r>
      <w:r w:rsidR="00A76972" w:rsidRPr="00892E0C">
        <w:rPr>
          <w:rFonts w:eastAsia="Arial Unicode MS"/>
          <w:bdr w:val="nil"/>
        </w:rPr>
        <w:t>a</w:t>
      </w:r>
      <w:r w:rsidR="00231E87" w:rsidRPr="00892E0C">
        <w:rPr>
          <w:rFonts w:eastAsia="Arial Unicode MS"/>
          <w:bdr w:val="nil"/>
        </w:rPr>
        <w:t>nd</w:t>
      </w:r>
      <w:r w:rsidR="004021F4" w:rsidRPr="00892E0C">
        <w:rPr>
          <w:rFonts w:eastAsia="Arial Unicode MS"/>
          <w:bdr w:val="nil"/>
        </w:rPr>
        <w:t xml:space="preserve"> the expected accomplishment of the </w:t>
      </w:r>
      <w:r w:rsidR="00231E87" w:rsidRPr="00892E0C">
        <w:rPr>
          <w:rFonts w:eastAsia="Arial Unicode MS"/>
          <w:bdr w:val="nil"/>
        </w:rPr>
        <w:t>e</w:t>
      </w:r>
      <w:r w:rsidR="004021F4" w:rsidRPr="00892E0C">
        <w:rPr>
          <w:rFonts w:eastAsia="Arial Unicode MS"/>
          <w:bdr w:val="nil"/>
        </w:rPr>
        <w:t>nvironment under review subprogramme</w:t>
      </w:r>
      <w:r w:rsidR="00A76972" w:rsidRPr="00892E0C">
        <w:rPr>
          <w:rFonts w:eastAsia="Arial Unicode MS"/>
          <w:bdr w:val="nil"/>
        </w:rPr>
        <w:t xml:space="preserve"> </w:t>
      </w:r>
      <w:r w:rsidR="00CF097E" w:rsidRPr="00892E0C">
        <w:rPr>
          <w:rFonts w:eastAsia="Arial Unicode MS"/>
          <w:bdr w:val="nil"/>
        </w:rPr>
        <w:t>(</w:t>
      </w:r>
      <w:r w:rsidR="00A76972" w:rsidRPr="00892E0C">
        <w:rPr>
          <w:rFonts w:eastAsia="Arial Unicode MS"/>
          <w:bdr w:val="nil"/>
        </w:rPr>
        <w:t>“</w:t>
      </w:r>
      <w:r w:rsidRPr="00892E0C">
        <w:t>Governments and other stakeholders use quality open environmental data, analyses and participatory processes that strengthen the science-policy interface to generate evidence-based environmental assessments, identify emerging issues and foster policy action</w:t>
      </w:r>
      <w:r w:rsidR="00A76972" w:rsidRPr="00B92B27">
        <w:t>”</w:t>
      </w:r>
      <w:r w:rsidR="00CF097E" w:rsidRPr="00B92B27">
        <w:t>)</w:t>
      </w:r>
      <w:r w:rsidRPr="00B92B27">
        <w:t>.</w:t>
      </w:r>
    </w:p>
    <w:p w14:paraId="432C6B2B" w14:textId="2A768FC7" w:rsidR="002109A9" w:rsidRPr="00553E36" w:rsidRDefault="00553E36" w:rsidP="009A012A">
      <w:pPr>
        <w:pStyle w:val="CH1"/>
        <w:keepNext w:val="0"/>
        <w:keepLines w:val="0"/>
        <w:widowControl w:val="0"/>
      </w:pPr>
      <w:r>
        <w:tab/>
      </w:r>
      <w:r w:rsidR="00EB70BF">
        <w:t>I</w:t>
      </w:r>
      <w:r w:rsidRPr="00553E36">
        <w:t>I.</w:t>
      </w:r>
      <w:r w:rsidRPr="00553E36">
        <w:tab/>
      </w:r>
      <w:r w:rsidR="002109A9" w:rsidRPr="00553E36">
        <w:t xml:space="preserve">Progress </w:t>
      </w:r>
      <w:r w:rsidR="00EB70BF">
        <w:t>i</w:t>
      </w:r>
      <w:r w:rsidR="002109A9" w:rsidRPr="00553E36">
        <w:t xml:space="preserve">n </w:t>
      </w:r>
      <w:r w:rsidR="00EB70BF">
        <w:t xml:space="preserve">the </w:t>
      </w:r>
      <w:r w:rsidR="00B933CF" w:rsidRPr="00553E36">
        <w:t>i</w:t>
      </w:r>
      <w:r w:rsidR="002109A9" w:rsidRPr="00553E36">
        <w:t>mplementation</w:t>
      </w:r>
      <w:r w:rsidR="00EB70BF">
        <w:t xml:space="preserve"> of resolution 3/10</w:t>
      </w:r>
    </w:p>
    <w:p w14:paraId="7BB18CAD" w14:textId="4F8F1FC8" w:rsidR="002109A9" w:rsidRPr="00F26091" w:rsidRDefault="002109A9" w:rsidP="0091586B">
      <w:pPr>
        <w:pStyle w:val="Normalnumber"/>
        <w:tabs>
          <w:tab w:val="num" w:pos="1134"/>
          <w:tab w:val="left" w:pos="1247"/>
          <w:tab w:val="left" w:pos="1814"/>
          <w:tab w:val="left" w:pos="2381"/>
          <w:tab w:val="left" w:pos="2948"/>
          <w:tab w:val="left" w:pos="3515"/>
          <w:tab w:val="left" w:pos="4082"/>
        </w:tabs>
        <w:ind w:left="1247" w:firstLine="0"/>
        <w:jc w:val="left"/>
      </w:pPr>
      <w:r w:rsidRPr="00F26091">
        <w:t xml:space="preserve">A coordinated team from </w:t>
      </w:r>
      <w:r w:rsidR="00461A0A">
        <w:t xml:space="preserve">the UNEP </w:t>
      </w:r>
      <w:r w:rsidRPr="00F26091">
        <w:t xml:space="preserve">Ecosystems and Science </w:t>
      </w:r>
      <w:r w:rsidR="00461A0A">
        <w:t>d</w:t>
      </w:r>
      <w:r w:rsidRPr="00F26091">
        <w:t>ivision</w:t>
      </w:r>
      <w:r w:rsidR="00461A0A">
        <w:t>s</w:t>
      </w:r>
      <w:r w:rsidRPr="00F26091">
        <w:t xml:space="preserve">, including the Freshwater </w:t>
      </w:r>
      <w:r w:rsidR="006A4468">
        <w:t xml:space="preserve">Ecosystems </w:t>
      </w:r>
      <w:r w:rsidRPr="00F26091">
        <w:t>Unit, the Global Environment Monitoring System/Water Programme (GEMS/Water) and the Global Programme of Action for the Protection of the Marine Environment from Land-</w:t>
      </w:r>
      <w:r w:rsidR="008A7C88">
        <w:t>B</w:t>
      </w:r>
      <w:r w:rsidRPr="00F26091">
        <w:t xml:space="preserve">ased </w:t>
      </w:r>
      <w:r w:rsidRPr="0091586B">
        <w:rPr>
          <w:rFonts w:eastAsia="Arial Unicode MS"/>
          <w:bdr w:val="nil"/>
        </w:rPr>
        <w:t>Activities</w:t>
      </w:r>
      <w:r w:rsidRPr="00F26091">
        <w:t xml:space="preserve"> (GPA), are implementing this </w:t>
      </w:r>
      <w:r w:rsidR="00461A0A">
        <w:t>r</w:t>
      </w:r>
      <w:r w:rsidRPr="00F26091">
        <w:t xml:space="preserve">esolution </w:t>
      </w:r>
      <w:r w:rsidR="00461A0A">
        <w:t>in connection with</w:t>
      </w:r>
      <w:r w:rsidR="00461A0A" w:rsidRPr="00F26091">
        <w:t xml:space="preserve"> </w:t>
      </w:r>
      <w:r w:rsidRPr="00F26091">
        <w:t xml:space="preserve">their regular activities </w:t>
      </w:r>
      <w:r w:rsidR="005119CC">
        <w:t>under</w:t>
      </w:r>
      <w:r w:rsidRPr="005119CC">
        <w:t xml:space="preserve"> the </w:t>
      </w:r>
      <w:r w:rsidR="00461A0A" w:rsidRPr="005119CC">
        <w:t>UNEP programme of work</w:t>
      </w:r>
      <w:r w:rsidRPr="005119CC">
        <w:t xml:space="preserve">. </w:t>
      </w:r>
      <w:r w:rsidR="00461A0A" w:rsidRPr="005119CC">
        <w:t>The f</w:t>
      </w:r>
      <w:r w:rsidRPr="005119CC">
        <w:t xml:space="preserve">ollowing </w:t>
      </w:r>
      <w:r w:rsidR="00461A0A" w:rsidRPr="005119CC">
        <w:t>information is</w:t>
      </w:r>
      <w:r w:rsidRPr="005119CC">
        <w:t xml:space="preserve"> taken from the detailed </w:t>
      </w:r>
      <w:r w:rsidR="00E53A2E">
        <w:t xml:space="preserve">draft </w:t>
      </w:r>
      <w:r w:rsidR="00DF7AB1" w:rsidRPr="005119CC">
        <w:t>a</w:t>
      </w:r>
      <w:r w:rsidRPr="005119CC">
        <w:t xml:space="preserve">ction </w:t>
      </w:r>
      <w:r w:rsidR="00DF7AB1" w:rsidRPr="005119CC">
        <w:t>p</w:t>
      </w:r>
      <w:r w:rsidRPr="005119CC">
        <w:t xml:space="preserve">lan for </w:t>
      </w:r>
      <w:r w:rsidR="00E53A2E">
        <w:t xml:space="preserve">the implementation of </w:t>
      </w:r>
      <w:r w:rsidR="00461A0A" w:rsidRPr="005119CC">
        <w:t>r</w:t>
      </w:r>
      <w:r w:rsidRPr="005119CC">
        <w:t>esolution</w:t>
      </w:r>
      <w:r w:rsidR="00461A0A" w:rsidRPr="005119CC">
        <w:t xml:space="preserve"> 3/10</w:t>
      </w:r>
      <w:r w:rsidRPr="005119CC">
        <w:t>.</w:t>
      </w:r>
    </w:p>
    <w:p w14:paraId="730FC928" w14:textId="7D3AF7BC" w:rsidR="007C2FB2" w:rsidRDefault="002109A9" w:rsidP="0091586B">
      <w:pPr>
        <w:pStyle w:val="Normalnumber"/>
        <w:ind w:left="1247" w:firstLine="0"/>
        <w:jc w:val="left"/>
      </w:pPr>
      <w:r w:rsidRPr="007C2FB2">
        <w:t xml:space="preserve">The GEMS/Water </w:t>
      </w:r>
      <w:r w:rsidR="00CF097E">
        <w:t>p</w:t>
      </w:r>
      <w:r w:rsidRPr="007C2FB2">
        <w:t xml:space="preserve">rogramme supports countries and provides capacity development in the area of water quality </w:t>
      </w:r>
      <w:r w:rsidRPr="0091586B">
        <w:rPr>
          <w:rFonts w:eastAsia="Arial Unicode MS"/>
          <w:bdr w:val="nil"/>
        </w:rPr>
        <w:t>monitoring</w:t>
      </w:r>
      <w:r w:rsidRPr="007C2FB2">
        <w:t>, monitoring network design and data management within its current workplan and available resources until 2020. Recent activities include the launch of a series of short university</w:t>
      </w:r>
      <w:r w:rsidR="00E115BB">
        <w:t>-</w:t>
      </w:r>
      <w:r w:rsidRPr="007C2FB2">
        <w:t xml:space="preserve">accredited online courses on water quality monitoring and face-to-face training events </w:t>
      </w:r>
      <w:r w:rsidR="00E115BB">
        <w:t xml:space="preserve">held </w:t>
      </w:r>
      <w:r w:rsidRPr="007C2FB2">
        <w:t>in different regions in English and French. The GEMS/Water programme has developed a draft strategy document</w:t>
      </w:r>
      <w:r w:rsidR="00E115BB">
        <w:t xml:space="preserve"> that</w:t>
      </w:r>
      <w:r w:rsidRPr="007C2FB2">
        <w:t xml:space="preserve"> guides the operations and workplan development of the </w:t>
      </w:r>
      <w:r w:rsidR="00E115BB">
        <w:t>p</w:t>
      </w:r>
      <w:r w:rsidRPr="007C2FB2">
        <w:t>rogramme up to 2024</w:t>
      </w:r>
      <w:r w:rsidR="00E115BB">
        <w:t>,</w:t>
      </w:r>
      <w:r w:rsidRPr="007C2FB2">
        <w:t xml:space="preserve"> and beyond</w:t>
      </w:r>
      <w:r w:rsidR="00E115BB">
        <w:t>,</w:t>
      </w:r>
      <w:r w:rsidRPr="007C2FB2">
        <w:t xml:space="preserve"> where appropriate. This strategy will be refined and reflects both the main mandated activities relating to the </w:t>
      </w:r>
      <w:r w:rsidR="00E115BB">
        <w:t>r</w:t>
      </w:r>
      <w:r w:rsidRPr="007C2FB2">
        <w:t xml:space="preserve">esolution and its operational role in </w:t>
      </w:r>
      <w:r w:rsidR="00E115BB">
        <w:t xml:space="preserve">monitoring of and reporting on the implementation of the relevant </w:t>
      </w:r>
      <w:r w:rsidR="004021F4">
        <w:t>Sustainable Development Goal</w:t>
      </w:r>
      <w:r w:rsidR="00E115BB">
        <w:t>s</w:t>
      </w:r>
      <w:r w:rsidRPr="007C2FB2">
        <w:t>. UN</w:t>
      </w:r>
      <w:r w:rsidR="004021F4">
        <w:t>EP</w:t>
      </w:r>
      <w:r w:rsidRPr="007C2FB2">
        <w:t xml:space="preserve"> also developed a draft workplan for the full </w:t>
      </w:r>
      <w:r w:rsidR="00DF7AB1">
        <w:t>w</w:t>
      </w:r>
      <w:r w:rsidRPr="007C2FB2">
        <w:t xml:space="preserve">orld </w:t>
      </w:r>
      <w:r w:rsidR="00DF7AB1">
        <w:t>w</w:t>
      </w:r>
      <w:r w:rsidRPr="007C2FB2">
        <w:t xml:space="preserve">ater </w:t>
      </w:r>
      <w:r w:rsidR="00DF7AB1">
        <w:t>q</w:t>
      </w:r>
      <w:r w:rsidRPr="007C2FB2">
        <w:t xml:space="preserve">uality </w:t>
      </w:r>
      <w:r w:rsidR="00DF7AB1">
        <w:t>a</w:t>
      </w:r>
      <w:r w:rsidRPr="007C2FB2">
        <w:t xml:space="preserve">ssessment and has received expressions of interest from </w:t>
      </w:r>
      <w:r w:rsidRPr="007C2FB2">
        <w:lastRenderedPageBreak/>
        <w:t xml:space="preserve">over </w:t>
      </w:r>
      <w:r w:rsidR="0097751B">
        <w:t>5</w:t>
      </w:r>
      <w:r w:rsidRPr="007C2FB2">
        <w:t xml:space="preserve">0 organizations. The </w:t>
      </w:r>
      <w:r w:rsidRPr="0091586B">
        <w:rPr>
          <w:rFonts w:eastAsia="Arial Unicode MS"/>
          <w:bdr w:val="nil"/>
        </w:rPr>
        <w:t>assessment</w:t>
      </w:r>
      <w:r w:rsidRPr="007C2FB2">
        <w:t xml:space="preserve">, which will also encompass a water service and innovation platform, was formally </w:t>
      </w:r>
      <w:r w:rsidR="006A4468">
        <w:t>launched</w:t>
      </w:r>
      <w:r w:rsidRPr="007C2FB2">
        <w:t xml:space="preserve"> during a meeting </w:t>
      </w:r>
      <w:r w:rsidR="006A4468">
        <w:t xml:space="preserve">held on </w:t>
      </w:r>
      <w:r w:rsidRPr="007C2FB2">
        <w:t>28</w:t>
      </w:r>
      <w:r w:rsidR="006A4468">
        <w:t xml:space="preserve"> and </w:t>
      </w:r>
      <w:r w:rsidRPr="007C2FB2">
        <w:t>29 November 2018 in Geneva</w:t>
      </w:r>
      <w:r w:rsidR="006A4468">
        <w:t xml:space="preserve"> and</w:t>
      </w:r>
      <w:r w:rsidRPr="007C2FB2">
        <w:t xml:space="preserve"> hosted by the World Meteorological Organization. Initial support has been made available by the Government of Switzerland and through in-kind contributions from German partners.</w:t>
      </w:r>
    </w:p>
    <w:p w14:paraId="66579E11" w14:textId="1D89C64A" w:rsidR="002109A9" w:rsidRPr="007C2FB2" w:rsidRDefault="007C2FB2" w:rsidP="0091586B">
      <w:pPr>
        <w:pStyle w:val="Normalnumber"/>
        <w:ind w:left="1247" w:firstLine="0"/>
        <w:jc w:val="left"/>
      </w:pPr>
      <w:r w:rsidRPr="007C2FB2">
        <w:t xml:space="preserve">The Freshwater Ecosystems Unit is coordinating </w:t>
      </w:r>
      <w:r w:rsidR="006A4468">
        <w:t xml:space="preserve">UNEP-wide </w:t>
      </w:r>
      <w:r w:rsidRPr="007C2FB2">
        <w:t xml:space="preserve">efforts for monitoring and reporting </w:t>
      </w:r>
      <w:r w:rsidR="006A4468">
        <w:t>regarding</w:t>
      </w:r>
      <w:r w:rsidRPr="007C2FB2">
        <w:t xml:space="preserve"> </w:t>
      </w:r>
      <w:r w:rsidR="00E115BB">
        <w:t>Goal</w:t>
      </w:r>
      <w:r w:rsidRPr="007C2FB2">
        <w:t xml:space="preserve"> 6. It is also leading efforts to implement the Framework for Freshwater Ecosystem Management. To date</w:t>
      </w:r>
      <w:r w:rsidR="006A4468">
        <w:t>,</w:t>
      </w:r>
      <w:r w:rsidRPr="007C2FB2">
        <w:t xml:space="preserve"> Ethiopia and Kenya have expressed interest. UN</w:t>
      </w:r>
      <w:r w:rsidR="00B6222C">
        <w:t>EP</w:t>
      </w:r>
      <w:r w:rsidRPr="007C2FB2">
        <w:t xml:space="preserve"> has conducted scoping workshops at the most important freshwater lakes in both countries in order to explore potential further action and funding</w:t>
      </w:r>
      <w:r w:rsidR="006A4468">
        <w:t xml:space="preserve"> –</w:t>
      </w:r>
      <w:r w:rsidRPr="007C2FB2">
        <w:t xml:space="preserve"> for example</w:t>
      </w:r>
      <w:r w:rsidR="006A4468">
        <w:t>,</w:t>
      </w:r>
      <w:r w:rsidRPr="007C2FB2">
        <w:t xml:space="preserve"> through the Global Environment Facility. Colleagues from the China Institute of Water Resources and Hydropower Research </w:t>
      </w:r>
      <w:r w:rsidR="006A4468">
        <w:t>have</w:t>
      </w:r>
      <w:r w:rsidRPr="007C2FB2">
        <w:t xml:space="preserve"> volunteer</w:t>
      </w:r>
      <w:r w:rsidR="006A4468">
        <w:t>ed</w:t>
      </w:r>
      <w:r w:rsidRPr="007C2FB2">
        <w:t xml:space="preserve"> to translate the four volumes of the Framework into Chinese in order to reach a wider audience. The Unit has also helped in the establishment of a partnership between UN</w:t>
      </w:r>
      <w:r w:rsidR="00B6222C">
        <w:t>EP</w:t>
      </w:r>
      <w:r w:rsidRPr="007C2FB2">
        <w:t xml:space="preserve"> and Google Earth Engine for tracking changes to water-related ecosystems and aims to expand </w:t>
      </w:r>
      <w:r w:rsidR="006A4468">
        <w:t xml:space="preserve">on </w:t>
      </w:r>
      <w:r w:rsidRPr="007C2FB2">
        <w:t xml:space="preserve">that work with additional work and global data sets for analysis. </w:t>
      </w:r>
      <w:r w:rsidR="00E115BB">
        <w:t xml:space="preserve">The </w:t>
      </w:r>
      <w:r w:rsidRPr="007C2FB2">
        <w:t xml:space="preserve">GEMS/Water </w:t>
      </w:r>
      <w:r w:rsidR="00E115BB">
        <w:t xml:space="preserve">programme </w:t>
      </w:r>
      <w:r w:rsidRPr="007C2FB2">
        <w:t xml:space="preserve">and </w:t>
      </w:r>
      <w:r w:rsidR="006A4468">
        <w:t xml:space="preserve">the </w:t>
      </w:r>
      <w:r w:rsidRPr="007C2FB2">
        <w:t xml:space="preserve">Freshwater </w:t>
      </w:r>
      <w:r w:rsidR="006A4468">
        <w:t xml:space="preserve">Ecosystems </w:t>
      </w:r>
      <w:r w:rsidRPr="007C2FB2">
        <w:t>Unit are supporting UN</w:t>
      </w:r>
      <w:r w:rsidR="00B6222C">
        <w:t>EP</w:t>
      </w:r>
      <w:r w:rsidRPr="007C2FB2">
        <w:t xml:space="preserve"> in further discussions with private</w:t>
      </w:r>
      <w:r w:rsidR="006A4468">
        <w:t>-</w:t>
      </w:r>
      <w:r w:rsidRPr="007C2FB2">
        <w:t xml:space="preserve">sector entities </w:t>
      </w:r>
      <w:r w:rsidR="00E115BB">
        <w:t>– for example,</w:t>
      </w:r>
      <w:r w:rsidR="006A4468" w:rsidRPr="007C2FB2">
        <w:t xml:space="preserve"> with Huawei Technologies </w:t>
      </w:r>
      <w:r w:rsidR="006A4468">
        <w:t>about</w:t>
      </w:r>
      <w:r w:rsidRPr="007C2FB2">
        <w:t xml:space="preserve"> potential collaboration </w:t>
      </w:r>
      <w:r w:rsidR="00B92B27">
        <w:t>to</w:t>
      </w:r>
      <w:r w:rsidRPr="007C2FB2">
        <w:t xml:space="preserve"> improv</w:t>
      </w:r>
      <w:r w:rsidR="00B92B27">
        <w:t>e</w:t>
      </w:r>
      <w:r w:rsidRPr="007C2FB2">
        <w:t xml:space="preserve"> water quality monitoring networks. Collaboration with private</w:t>
      </w:r>
      <w:r w:rsidR="006A4468">
        <w:t>-</w:t>
      </w:r>
      <w:r w:rsidRPr="007C2FB2">
        <w:t>sector entities is aimed at improving water quality data collection, analysis and sharing and tapping into innovative financing mechanisms for wastewater management.</w:t>
      </w:r>
      <w:r w:rsidR="002109A9" w:rsidRPr="007C2FB2">
        <w:t xml:space="preserve"> </w:t>
      </w:r>
    </w:p>
    <w:p w14:paraId="1E7A9CA4" w14:textId="063F1A4F" w:rsidR="002109A9" w:rsidRPr="002109A9" w:rsidRDefault="002109A9" w:rsidP="0091586B">
      <w:pPr>
        <w:pStyle w:val="Normalnumber"/>
        <w:tabs>
          <w:tab w:val="num" w:pos="1134"/>
          <w:tab w:val="left" w:pos="1247"/>
          <w:tab w:val="left" w:pos="1814"/>
          <w:tab w:val="left" w:pos="2381"/>
          <w:tab w:val="left" w:pos="2948"/>
          <w:tab w:val="left" w:pos="3515"/>
          <w:tab w:val="left" w:pos="4082"/>
        </w:tabs>
        <w:ind w:left="1247" w:firstLine="0"/>
        <w:jc w:val="left"/>
      </w:pPr>
      <w:r w:rsidRPr="002109A9">
        <w:t xml:space="preserve">GPA provides tools for capacity building with regards to tackling land-based pollution, with multi-stakeholder initiatives related to wastewater through the Global Wastewater Initiative and nutrient loading through the Global Partnership on Nutrient Management that help implement this Resolution. These include a series of webinars to build capacity on sustainable wastewater management; a </w:t>
      </w:r>
      <w:r w:rsidR="00B92B27">
        <w:t>m</w:t>
      </w:r>
      <w:r w:rsidRPr="002109A9">
        <w:t xml:space="preserve">assive </w:t>
      </w:r>
      <w:r w:rsidR="00B92B27">
        <w:t>o</w:t>
      </w:r>
      <w:r w:rsidRPr="002109A9">
        <w:t xml:space="preserve">pen </w:t>
      </w:r>
      <w:r w:rsidR="00B92B27">
        <w:t>o</w:t>
      </w:r>
      <w:r w:rsidRPr="002109A9">
        <w:t xml:space="preserve">nline </w:t>
      </w:r>
      <w:r w:rsidR="00B92B27">
        <w:t>c</w:t>
      </w:r>
      <w:r w:rsidRPr="002109A9">
        <w:t xml:space="preserve">ourse on wastewater and nutrient management titled “From Source to Sea to Sustainability”; and an electronic decision-making tool, the Wastewater Technology Matrix, which can assist countries in selecting the appropriate wastewater treatment technology. The Matrix can be tested and adjusted in select countries on their request. GPA is also working with partners on establishing guidelines and standards for decentralized wastewater treatment systems and has recently developed a guideline document on decentralized wastewater treatment systems in Tanzania </w:t>
      </w:r>
      <w:r w:rsidR="000A5EAE">
        <w:rPr>
          <w:noProof/>
        </w:rPr>
        <w:t>that</w:t>
      </w:r>
      <w:r w:rsidRPr="002109A9">
        <w:rPr>
          <w:noProof/>
        </w:rPr>
        <w:t xml:space="preserve"> </w:t>
      </w:r>
      <w:r w:rsidR="000A5EAE">
        <w:t>could provide a model for use elsewhere</w:t>
      </w:r>
      <w:r w:rsidRPr="002109A9">
        <w:t xml:space="preserve">. In the area of nutrient loading, GPA is also leading on the collaboration with IOC-UNESCO and relevant experts on the development of methodologies for the assessment of </w:t>
      </w:r>
      <w:r w:rsidR="000A5EAE">
        <w:t>Sustainable Development Goal</w:t>
      </w:r>
      <w:r w:rsidRPr="002109A9">
        <w:t xml:space="preserve"> 14</w:t>
      </w:r>
      <w:r w:rsidR="000A5EAE">
        <w:t xml:space="preserve">’s </w:t>
      </w:r>
      <w:r w:rsidRPr="002109A9">
        <w:t>target</w:t>
      </w:r>
      <w:r w:rsidR="000A5EAE">
        <w:t xml:space="preserve"> 14.1,</w:t>
      </w:r>
      <w:r w:rsidRPr="002109A9">
        <w:t xml:space="preserve"> on marine pollution, linked to target 6.3</w:t>
      </w:r>
      <w:r w:rsidR="000A5EAE">
        <w:t>, on wastewater</w:t>
      </w:r>
      <w:r w:rsidRPr="002109A9">
        <w:t>.</w:t>
      </w:r>
      <w:r w:rsidR="000A5EAE">
        <w:t xml:space="preserve"> GPA</w:t>
      </w:r>
      <w:r w:rsidRPr="002109A9">
        <w:t xml:space="preserve"> is also cooperating with the South Asia Cooperative Programme (SACEP) on addressing water pollution and coral reef conservation in eastern Sri Lanka, has completed a demonstration methodology in the Pantanal wetlands in Brazil, and has developed a scoping paper on pharmaceutical and personal care products as well as communication tools for Africa. GPA and the Freshwater</w:t>
      </w:r>
      <w:r w:rsidR="006A4468">
        <w:t xml:space="preserve"> Ecosystem</w:t>
      </w:r>
      <w:r w:rsidRPr="002109A9">
        <w:t xml:space="preserve">s Unit supported a technical exchange between collaborators in </w:t>
      </w:r>
      <w:r w:rsidR="00F12039">
        <w:t xml:space="preserve">India and </w:t>
      </w:r>
      <w:r w:rsidRPr="002109A9">
        <w:t xml:space="preserve">the Philippines to </w:t>
      </w:r>
      <w:r w:rsidRPr="0091586B">
        <w:rPr>
          <w:rFonts w:eastAsia="Arial Unicode MS"/>
          <w:bdr w:val="nil"/>
        </w:rPr>
        <w:t>facilitate</w:t>
      </w:r>
      <w:r w:rsidRPr="002109A9">
        <w:t xml:space="preserve"> replication of an ecosystems health report card methodology around addressing water pollution in Lake Naivasha</w:t>
      </w:r>
      <w:r w:rsidR="000A5EAE">
        <w:t xml:space="preserve"> in</w:t>
      </w:r>
      <w:r w:rsidRPr="002109A9">
        <w:t xml:space="preserve"> Kenya. GPA is also working on the issue of technology readiness and financing instruments for sustainable wastewater management in collaboration with </w:t>
      </w:r>
      <w:r w:rsidR="00B6222C">
        <w:t xml:space="preserve">the </w:t>
      </w:r>
      <w:r w:rsidRPr="002109A9">
        <w:rPr>
          <w:noProof/>
        </w:rPr>
        <w:t>UN</w:t>
      </w:r>
      <w:r w:rsidR="00B6222C">
        <w:rPr>
          <w:noProof/>
        </w:rPr>
        <w:t>EP</w:t>
      </w:r>
      <w:r w:rsidRPr="002109A9">
        <w:t xml:space="preserve"> Science Division. </w:t>
      </w:r>
    </w:p>
    <w:p w14:paraId="557F4955" w14:textId="482F7345" w:rsidR="00EB70BF" w:rsidRDefault="00EB70BF" w:rsidP="0091586B">
      <w:pPr>
        <w:pStyle w:val="Normalnumber"/>
        <w:tabs>
          <w:tab w:val="num" w:pos="1134"/>
          <w:tab w:val="left" w:pos="1247"/>
          <w:tab w:val="left" w:pos="1814"/>
          <w:tab w:val="left" w:pos="2381"/>
          <w:tab w:val="left" w:pos="2948"/>
          <w:tab w:val="left" w:pos="3515"/>
          <w:tab w:val="left" w:pos="4082"/>
        </w:tabs>
        <w:ind w:left="1247" w:firstLine="0"/>
        <w:jc w:val="left"/>
      </w:pPr>
      <w:bookmarkStart w:id="3" w:name="_Hlk532814305"/>
      <w:r>
        <w:t xml:space="preserve">The relevant indicators of achievement in the </w:t>
      </w:r>
      <w:r w:rsidR="00F12039">
        <w:t xml:space="preserve">UNEP programme of work for the biennium </w:t>
      </w:r>
      <w:r w:rsidRPr="00EB70BF">
        <w:t>2018–</w:t>
      </w:r>
      <w:r w:rsidRPr="0091586B">
        <w:rPr>
          <w:rFonts w:eastAsia="Arial Unicode MS"/>
          <w:bdr w:val="nil"/>
        </w:rPr>
        <w:t>2019</w:t>
      </w:r>
      <w:r w:rsidRPr="00EB70BF">
        <w:t xml:space="preserve"> </w:t>
      </w:r>
      <w:r w:rsidR="00C458D8">
        <w:t xml:space="preserve">span a number of subprogrammes, with the </w:t>
      </w:r>
      <w:r w:rsidR="005119CC">
        <w:t xml:space="preserve">following being the </w:t>
      </w:r>
      <w:r w:rsidR="00C458D8">
        <w:t>most relevant</w:t>
      </w:r>
      <w:r w:rsidRPr="00EB70BF">
        <w:t>:</w:t>
      </w:r>
      <w:r w:rsidR="00A76972">
        <w:t xml:space="preserve"> </w:t>
      </w:r>
    </w:p>
    <w:p w14:paraId="0BC12C85" w14:textId="02A522B7" w:rsidR="002109A9" w:rsidRPr="00892E0C" w:rsidRDefault="00A76972" w:rsidP="0091586B">
      <w:pPr>
        <w:pStyle w:val="Normalnumber"/>
        <w:widowControl w:val="0"/>
        <w:numPr>
          <w:ilvl w:val="0"/>
          <w:numId w:val="4"/>
        </w:numPr>
        <w:ind w:left="2495" w:hanging="624"/>
        <w:jc w:val="left"/>
      </w:pPr>
      <w:r w:rsidRPr="00892E0C">
        <w:t>Indicator (</w:t>
      </w:r>
      <w:proofErr w:type="spellStart"/>
      <w:r w:rsidRPr="00892E0C">
        <w:t>i</w:t>
      </w:r>
      <w:proofErr w:type="spellEnd"/>
      <w:r w:rsidRPr="00892E0C">
        <w:t xml:space="preserve">) for expected achievement (a) of subprogramme 3: </w:t>
      </w:r>
      <w:r w:rsidR="002109A9" w:rsidRPr="00892E0C">
        <w:t xml:space="preserve">Increase in the number of countries and transboundary collaboration frameworks that have made progress </w:t>
      </w:r>
      <w:r w:rsidR="004D0C5B" w:rsidRPr="00892E0C">
        <w:t>in</w:t>
      </w:r>
      <w:r w:rsidR="002109A9" w:rsidRPr="00892E0C">
        <w:t xml:space="preserve"> monitor</w:t>
      </w:r>
      <w:r w:rsidR="004D0C5B" w:rsidRPr="00892E0C">
        <w:t>ing</w:t>
      </w:r>
      <w:r w:rsidR="002109A9" w:rsidRPr="00892E0C">
        <w:t xml:space="preserve"> and maintain</w:t>
      </w:r>
      <w:r w:rsidR="004D0C5B" w:rsidRPr="00892E0C">
        <w:t>ing</w:t>
      </w:r>
      <w:r w:rsidR="002109A9" w:rsidRPr="00892E0C">
        <w:t xml:space="preserve"> the health and productivity of marine and terrestrial ecosystems</w:t>
      </w:r>
      <w:r w:rsidR="00433F9D" w:rsidRPr="00892E0C">
        <w:t>;</w:t>
      </w:r>
    </w:p>
    <w:p w14:paraId="780AFDD3" w14:textId="2C2FCFE1" w:rsidR="002109A9" w:rsidRPr="00892E0C" w:rsidRDefault="00A76972" w:rsidP="0091586B">
      <w:pPr>
        <w:pStyle w:val="Normalnumber"/>
        <w:widowControl w:val="0"/>
        <w:numPr>
          <w:ilvl w:val="0"/>
          <w:numId w:val="4"/>
        </w:numPr>
        <w:ind w:left="2495" w:hanging="624"/>
        <w:jc w:val="left"/>
      </w:pPr>
      <w:r w:rsidRPr="00892E0C">
        <w:t>Indicator (ii) for the expected achievement of subprogramme 7</w:t>
      </w:r>
      <w:r w:rsidR="002109A9" w:rsidRPr="00892E0C">
        <w:t>: Increase in the number of countries reporting on the environmental dimension of sustainable development through shared environmental information systems with country-level data made discoverable through UN</w:t>
      </w:r>
      <w:r w:rsidR="00B6222C" w:rsidRPr="00892E0C">
        <w:t>EP</w:t>
      </w:r>
      <w:r w:rsidR="00433F9D" w:rsidRPr="00892E0C">
        <w:t>;</w:t>
      </w:r>
      <w:r w:rsidR="002109A9" w:rsidRPr="00892E0C">
        <w:t xml:space="preserve"> </w:t>
      </w:r>
    </w:p>
    <w:p w14:paraId="36FC33DD" w14:textId="335B25C6" w:rsidR="002109A9" w:rsidRPr="00892E0C" w:rsidRDefault="00A76972" w:rsidP="0091586B">
      <w:pPr>
        <w:pStyle w:val="Normalnumber"/>
        <w:widowControl w:val="0"/>
        <w:numPr>
          <w:ilvl w:val="0"/>
          <w:numId w:val="4"/>
        </w:numPr>
        <w:ind w:left="2495" w:hanging="624"/>
        <w:jc w:val="left"/>
      </w:pPr>
      <w:r w:rsidRPr="00892E0C">
        <w:t>Indicator (</w:t>
      </w:r>
      <w:proofErr w:type="spellStart"/>
      <w:r w:rsidRPr="00892E0C">
        <w:t>i</w:t>
      </w:r>
      <w:proofErr w:type="spellEnd"/>
      <w:r w:rsidRPr="00892E0C">
        <w:t>) for expected achievement (a) of subprogramme 5</w:t>
      </w:r>
      <w:r w:rsidR="002109A9" w:rsidRPr="00892E0C">
        <w:t>: Increase in the number of countries that have used UN</w:t>
      </w:r>
      <w:r w:rsidR="00EB70BF" w:rsidRPr="00892E0C">
        <w:t>EP</w:t>
      </w:r>
      <w:r w:rsidR="002109A9" w:rsidRPr="00892E0C">
        <w:t xml:space="preserve"> analysis or guidance, and</w:t>
      </w:r>
      <w:r w:rsidR="004D0C5B" w:rsidRPr="00892E0C">
        <w:t>,</w:t>
      </w:r>
      <w:r w:rsidR="002109A9" w:rsidRPr="00892E0C">
        <w:t xml:space="preserve"> where possible</w:t>
      </w:r>
      <w:r w:rsidR="004D0C5B" w:rsidRPr="00892E0C">
        <w:t>,</w:t>
      </w:r>
      <w:r w:rsidR="002109A9" w:rsidRPr="00892E0C">
        <w:t xml:space="preserve"> are applying a multi-sectoral approach in developing or implementing legislation, policies or action plans that promote sound chemicals management (including waste) and implementation of the relevant multilateral environmental agreements and SAICM</w:t>
      </w:r>
      <w:r w:rsidRPr="00892E0C">
        <w:t>.</w:t>
      </w:r>
    </w:p>
    <w:p w14:paraId="299280FA" w14:textId="40C315A5" w:rsidR="002109A9" w:rsidRPr="002109A9" w:rsidRDefault="002109A9" w:rsidP="0091586B">
      <w:pPr>
        <w:pStyle w:val="Normalnumber"/>
        <w:tabs>
          <w:tab w:val="num" w:pos="1134"/>
          <w:tab w:val="left" w:pos="1247"/>
          <w:tab w:val="left" w:pos="1814"/>
          <w:tab w:val="left" w:pos="2381"/>
          <w:tab w:val="left" w:pos="2948"/>
          <w:tab w:val="left" w:pos="3515"/>
          <w:tab w:val="left" w:pos="4082"/>
        </w:tabs>
        <w:ind w:left="1247" w:firstLine="0"/>
        <w:jc w:val="left"/>
      </w:pPr>
      <w:r w:rsidRPr="002109A9">
        <w:t xml:space="preserve">With a basis in </w:t>
      </w:r>
      <w:r w:rsidR="00A76972">
        <w:t>the</w:t>
      </w:r>
      <w:r w:rsidRPr="002109A9">
        <w:t xml:space="preserve"> mandate </w:t>
      </w:r>
      <w:r w:rsidR="00A76972">
        <w:t xml:space="preserve">of UNEP </w:t>
      </w:r>
      <w:r w:rsidRPr="002109A9">
        <w:t xml:space="preserve">for the </w:t>
      </w:r>
      <w:r w:rsidR="00E53A2E">
        <w:t xml:space="preserve">environmental </w:t>
      </w:r>
      <w:r w:rsidRPr="002109A9">
        <w:t xml:space="preserve">water-related </w:t>
      </w:r>
      <w:r w:rsidR="000A5EAE">
        <w:t>Sustainable Development Goal</w:t>
      </w:r>
      <w:r w:rsidR="00E53A2E">
        <w:t xml:space="preserve"> target</w:t>
      </w:r>
      <w:r w:rsidRPr="002109A9">
        <w:t xml:space="preserve">s, this work is </w:t>
      </w:r>
      <w:r w:rsidRPr="0091586B">
        <w:rPr>
          <w:rFonts w:eastAsia="Arial Unicode MS"/>
          <w:bdr w:val="nil"/>
        </w:rPr>
        <w:t>intended</w:t>
      </w:r>
      <w:r w:rsidRPr="002109A9">
        <w:t xml:space="preserve"> to be global in nature, applicable to all countries and implemented based on expressed interest and funding available in specific countries to address water</w:t>
      </w:r>
      <w:r w:rsidR="00BA6DC5">
        <w:noBreakHyphen/>
      </w:r>
      <w:r w:rsidRPr="002109A9">
        <w:t>related ecosystems of concern.</w:t>
      </w:r>
    </w:p>
    <w:bookmarkEnd w:id="3"/>
    <w:p w14:paraId="4BB52423" w14:textId="2CC18837" w:rsidR="002109A9" w:rsidRPr="002109A9" w:rsidRDefault="002109A9" w:rsidP="0091586B">
      <w:pPr>
        <w:pStyle w:val="Normalnumber"/>
        <w:ind w:left="1247" w:firstLine="0"/>
        <w:jc w:val="left"/>
      </w:pPr>
      <w:r w:rsidRPr="002109A9">
        <w:lastRenderedPageBreak/>
        <w:t xml:space="preserve">There is no specific budget attached to this </w:t>
      </w:r>
      <w:r w:rsidR="00A76972">
        <w:t>r</w:t>
      </w:r>
      <w:r w:rsidRPr="002109A9">
        <w:t xml:space="preserve">esolution. Activities undertaken so far have been within existing or additional human and financial resources (extra-budgetary or </w:t>
      </w:r>
      <w:r w:rsidR="00A76972">
        <w:t>E</w:t>
      </w:r>
      <w:r w:rsidRPr="002109A9">
        <w:t xml:space="preserve">nvironment </w:t>
      </w:r>
      <w:r w:rsidR="00A76972">
        <w:t>F</w:t>
      </w:r>
      <w:r w:rsidRPr="002109A9">
        <w:t xml:space="preserve">und) leveraged by water-related programmes and partly ongoing activities which started earlier on within the </w:t>
      </w:r>
      <w:r w:rsidR="00A76972">
        <w:t>UNEP</w:t>
      </w:r>
      <w:r w:rsidRPr="002109A9">
        <w:t xml:space="preserve"> </w:t>
      </w:r>
      <w:r w:rsidR="00A76972">
        <w:t>s</w:t>
      </w:r>
      <w:r w:rsidRPr="002109A9">
        <w:t xml:space="preserve">ecretariat, including for work dedicated to the </w:t>
      </w:r>
      <w:r w:rsidR="000A5EAE">
        <w:t>Sustainable Development Goal</w:t>
      </w:r>
      <w:r w:rsidRPr="002109A9">
        <w:t>s</w:t>
      </w:r>
      <w:r w:rsidR="00E12528">
        <w:t xml:space="preserve">, particularly </w:t>
      </w:r>
      <w:r w:rsidR="000A5EAE">
        <w:t>Goal</w:t>
      </w:r>
      <w:r w:rsidR="00E12528">
        <w:t xml:space="preserve"> 6 in collaboration with other UN agencies under UN-Water</w:t>
      </w:r>
      <w:r w:rsidRPr="002109A9">
        <w:t xml:space="preserve">. </w:t>
      </w:r>
      <w:r w:rsidR="00EA17B8">
        <w:t>Many</w:t>
      </w:r>
      <w:r w:rsidRPr="002109A9">
        <w:t xml:space="preserve"> activities towards implementing </w:t>
      </w:r>
      <w:r w:rsidR="00A76972">
        <w:t>r</w:t>
      </w:r>
      <w:r w:rsidRPr="002109A9">
        <w:t xml:space="preserve">esolution </w:t>
      </w:r>
      <w:r w:rsidR="00A76972">
        <w:t xml:space="preserve">3/10 </w:t>
      </w:r>
      <w:r w:rsidR="00EA17B8">
        <w:t xml:space="preserve">have been undertaken to date, </w:t>
      </w:r>
      <w:r w:rsidRPr="002109A9">
        <w:t>includ</w:t>
      </w:r>
      <w:r w:rsidR="00EA17B8">
        <w:t>ing</w:t>
      </w:r>
      <w:r w:rsidRPr="002109A9">
        <w:t xml:space="preserve"> </w:t>
      </w:r>
      <w:r w:rsidR="005E0A91">
        <w:t xml:space="preserve">global reporting on </w:t>
      </w:r>
      <w:r w:rsidR="000A5EAE">
        <w:t>Goal</w:t>
      </w:r>
      <w:r w:rsidR="005E0A91">
        <w:t xml:space="preserve"> 6, </w:t>
      </w:r>
      <w:r w:rsidRPr="002109A9">
        <w:t xml:space="preserve">organizing the inception meeting and other activities for the </w:t>
      </w:r>
      <w:r w:rsidR="00DF7AB1">
        <w:rPr>
          <w:rFonts w:eastAsia="Arial Unicode MS"/>
          <w:bdr w:val="nil"/>
        </w:rPr>
        <w:t>w</w:t>
      </w:r>
      <w:r w:rsidR="00DF7AB1" w:rsidRPr="007C2FB2">
        <w:rPr>
          <w:rFonts w:eastAsia="Arial Unicode MS"/>
          <w:bdr w:val="nil"/>
        </w:rPr>
        <w:t xml:space="preserve">orld </w:t>
      </w:r>
      <w:r w:rsidR="00DF7AB1">
        <w:rPr>
          <w:rFonts w:eastAsia="Arial Unicode MS"/>
          <w:bdr w:val="nil"/>
        </w:rPr>
        <w:t>w</w:t>
      </w:r>
      <w:r w:rsidR="00DF7AB1" w:rsidRPr="007C2FB2">
        <w:rPr>
          <w:rFonts w:eastAsia="Arial Unicode MS"/>
          <w:bdr w:val="nil"/>
        </w:rPr>
        <w:t xml:space="preserve">ater </w:t>
      </w:r>
      <w:r w:rsidR="00DF7AB1">
        <w:rPr>
          <w:rFonts w:eastAsia="Arial Unicode MS"/>
          <w:bdr w:val="nil"/>
        </w:rPr>
        <w:t>q</w:t>
      </w:r>
      <w:r w:rsidR="00DF7AB1" w:rsidRPr="007C2FB2">
        <w:rPr>
          <w:rFonts w:eastAsia="Arial Unicode MS"/>
          <w:bdr w:val="nil"/>
        </w:rPr>
        <w:t xml:space="preserve">uality </w:t>
      </w:r>
      <w:r w:rsidR="00DF7AB1">
        <w:rPr>
          <w:rFonts w:eastAsia="Arial Unicode MS"/>
          <w:bdr w:val="nil"/>
        </w:rPr>
        <w:t>a</w:t>
      </w:r>
      <w:r w:rsidR="00DF7AB1" w:rsidRPr="007C2FB2">
        <w:rPr>
          <w:rFonts w:eastAsia="Arial Unicode MS"/>
          <w:bdr w:val="nil"/>
        </w:rPr>
        <w:t>ssessment</w:t>
      </w:r>
      <w:r w:rsidRPr="002109A9">
        <w:t xml:space="preserve">; funding inception workshops to address issues at Lake Tana, Ethiopia, and </w:t>
      </w:r>
      <w:r w:rsidRPr="0091586B">
        <w:rPr>
          <w:rFonts w:eastAsia="Arial Unicode MS"/>
          <w:bdr w:val="nil"/>
        </w:rPr>
        <w:t>Lake</w:t>
      </w:r>
      <w:r w:rsidRPr="002109A9">
        <w:t xml:space="preserve"> Naivasha, Kenya; and creating an online data platform for addressing water ecosystem degradation.</w:t>
      </w:r>
    </w:p>
    <w:p w14:paraId="277427E2" w14:textId="5D77B748" w:rsidR="002109A9" w:rsidRPr="002109A9" w:rsidRDefault="002109A9" w:rsidP="0091586B">
      <w:pPr>
        <w:pStyle w:val="Normalnumber"/>
        <w:ind w:left="1247" w:firstLine="0"/>
        <w:jc w:val="left"/>
      </w:pPr>
      <w:r w:rsidRPr="002109A9">
        <w:t xml:space="preserve">The </w:t>
      </w:r>
      <w:r w:rsidR="00EA17B8">
        <w:t>s</w:t>
      </w:r>
      <w:r w:rsidRPr="002109A9">
        <w:t xml:space="preserve">ecretariat has also initiated dialogue and provided inputs and updates to </w:t>
      </w:r>
      <w:r w:rsidR="00EA17B8">
        <w:t>m</w:t>
      </w:r>
      <w:r w:rsidRPr="002109A9">
        <w:t>ember States on implementing th</w:t>
      </w:r>
      <w:r w:rsidR="007D05FD">
        <w:t>e</w:t>
      </w:r>
      <w:r w:rsidRPr="002109A9">
        <w:t xml:space="preserve"> resolution, including </w:t>
      </w:r>
      <w:r w:rsidR="007D05FD">
        <w:t xml:space="preserve">on </w:t>
      </w:r>
      <w:r w:rsidRPr="002109A9">
        <w:t xml:space="preserve">how to mobilize </w:t>
      </w:r>
      <w:r w:rsidR="007D05FD">
        <w:t>additional</w:t>
      </w:r>
      <w:r w:rsidR="007D05FD" w:rsidRPr="002109A9">
        <w:t xml:space="preserve"> </w:t>
      </w:r>
      <w:r w:rsidRPr="002109A9">
        <w:t>resources, on a number of occasions</w:t>
      </w:r>
      <w:r w:rsidR="007D05FD">
        <w:t>, including at</w:t>
      </w:r>
      <w:r w:rsidRPr="002109A9">
        <w:t xml:space="preserve"> the </w:t>
      </w:r>
      <w:r w:rsidR="007D05FD">
        <w:t>m</w:t>
      </w:r>
      <w:r w:rsidRPr="002109A9">
        <w:t>ulti-</w:t>
      </w:r>
      <w:r w:rsidR="007D05FD">
        <w:t>s</w:t>
      </w:r>
      <w:r w:rsidRPr="002109A9">
        <w:t xml:space="preserve">takeholder </w:t>
      </w:r>
      <w:r w:rsidR="007D05FD">
        <w:t>m</w:t>
      </w:r>
      <w:r w:rsidRPr="002109A9">
        <w:t xml:space="preserve">eeting on </w:t>
      </w:r>
      <w:r w:rsidR="007D05FD">
        <w:t>the d</w:t>
      </w:r>
      <w:r w:rsidRPr="002109A9">
        <w:t xml:space="preserve">evelopment of the </w:t>
      </w:r>
      <w:r w:rsidR="007D05FD">
        <w:t xml:space="preserve">Environment Assembly </w:t>
      </w:r>
      <w:r w:rsidRPr="002109A9">
        <w:t xml:space="preserve">3 Implementation Plan, </w:t>
      </w:r>
      <w:r w:rsidR="00433F9D">
        <w:t xml:space="preserve">held on </w:t>
      </w:r>
      <w:r w:rsidRPr="002109A9">
        <w:t>13</w:t>
      </w:r>
      <w:r w:rsidR="00433F9D">
        <w:t xml:space="preserve"> and </w:t>
      </w:r>
      <w:r w:rsidRPr="002109A9">
        <w:t xml:space="preserve">14 June 2018 in Paris; </w:t>
      </w:r>
      <w:r w:rsidR="007D05FD">
        <w:t xml:space="preserve">at </w:t>
      </w:r>
      <w:r w:rsidRPr="002109A9">
        <w:t xml:space="preserve">the Stockholm World Water Week at the end of August 2018 in Stockholm; and </w:t>
      </w:r>
      <w:r w:rsidR="007D05FD">
        <w:t xml:space="preserve">at </w:t>
      </w:r>
      <w:r w:rsidRPr="002109A9">
        <w:t>a dedicated side</w:t>
      </w:r>
      <w:r w:rsidR="007D05FD">
        <w:t xml:space="preserve"> </w:t>
      </w:r>
      <w:r w:rsidRPr="002109A9">
        <w:t xml:space="preserve">event on 23 October 2018, during </w:t>
      </w:r>
      <w:r w:rsidR="007D05FD">
        <w:t>a</w:t>
      </w:r>
      <w:r w:rsidR="007D05FD" w:rsidRPr="002109A9">
        <w:t xml:space="preserve"> </w:t>
      </w:r>
      <w:r w:rsidRPr="002109A9">
        <w:t xml:space="preserve">meeting of the Committee of Permanent Representatives </w:t>
      </w:r>
      <w:r w:rsidR="00433F9D">
        <w:t xml:space="preserve">Subcommittee </w:t>
      </w:r>
      <w:r w:rsidRPr="002109A9">
        <w:t xml:space="preserve">in Nairobi. </w:t>
      </w:r>
      <w:r w:rsidR="005E0A91">
        <w:t xml:space="preserve">These updates were </w:t>
      </w:r>
      <w:r w:rsidR="005E0A91" w:rsidRPr="00875F05">
        <w:t>provided</w:t>
      </w:r>
      <w:r w:rsidRPr="009A012A">
        <w:t xml:space="preserve"> in direct response to related requests by </w:t>
      </w:r>
      <w:r w:rsidR="007D05FD" w:rsidRPr="009A012A">
        <w:t>m</w:t>
      </w:r>
      <w:r w:rsidRPr="009A012A">
        <w:t xml:space="preserve">ember States and </w:t>
      </w:r>
      <w:r w:rsidR="007D05FD" w:rsidRPr="009A012A">
        <w:t>ha</w:t>
      </w:r>
      <w:r w:rsidR="00875F05">
        <w:t>ve</w:t>
      </w:r>
      <w:r w:rsidR="007D05FD" w:rsidRPr="009A012A">
        <w:t xml:space="preserve"> </w:t>
      </w:r>
      <w:r w:rsidRPr="009A012A">
        <w:t>not yet resulted in additional funding.</w:t>
      </w:r>
      <w:r w:rsidR="00433F9D">
        <w:rPr>
          <w:b/>
          <w:color w:val="FF0000"/>
        </w:rPr>
        <w:t xml:space="preserve"> </w:t>
      </w:r>
      <w:r w:rsidRPr="00875F05">
        <w:t xml:space="preserve">At the </w:t>
      </w:r>
      <w:r w:rsidR="007D05FD" w:rsidRPr="00875F05">
        <w:t xml:space="preserve">last meeting, on 23 </w:t>
      </w:r>
      <w:r w:rsidRPr="00875F05">
        <w:t>October</w:t>
      </w:r>
      <w:r w:rsidR="00433F9D">
        <w:t xml:space="preserve"> 2018</w:t>
      </w:r>
      <w:r w:rsidRPr="00875F05">
        <w:t xml:space="preserve">, a draft </w:t>
      </w:r>
      <w:r w:rsidR="007D05FD" w:rsidRPr="00875F05">
        <w:t>a</w:t>
      </w:r>
      <w:r w:rsidRPr="00875F05">
        <w:t xml:space="preserve">ction </w:t>
      </w:r>
      <w:r w:rsidR="007D05FD" w:rsidRPr="00875F05">
        <w:t>p</w:t>
      </w:r>
      <w:r w:rsidRPr="00875F05">
        <w:t>lan for th</w:t>
      </w:r>
      <w:r w:rsidR="007D05FD" w:rsidRPr="00875F05">
        <w:t>e</w:t>
      </w:r>
      <w:r w:rsidRPr="00875F05">
        <w:t xml:space="preserve"> </w:t>
      </w:r>
      <w:r w:rsidR="007D05FD" w:rsidRPr="00875F05">
        <w:t>r</w:t>
      </w:r>
      <w:r w:rsidRPr="00875F05">
        <w:t>esolution was presented</w:t>
      </w:r>
      <w:r w:rsidR="002320E2" w:rsidRPr="00875F05">
        <w:t xml:space="preserve"> with a budget for</w:t>
      </w:r>
      <w:r w:rsidR="002320E2">
        <w:t xml:space="preserve"> implementing this resolution as listed in the table below</w:t>
      </w:r>
      <w:r w:rsidRPr="002109A9">
        <w:t xml:space="preserve">, where “funds raised” </w:t>
      </w:r>
      <w:r w:rsidR="007D05FD">
        <w:t>refers to</w:t>
      </w:r>
      <w:r w:rsidR="007D05FD" w:rsidRPr="002109A9">
        <w:t xml:space="preserve"> </w:t>
      </w:r>
      <w:r w:rsidRPr="002109A9">
        <w:t xml:space="preserve">both internal funds dedicated for related activities as noted above, and bespoke funds specifically for this </w:t>
      </w:r>
      <w:r w:rsidR="007D05FD">
        <w:t>r</w:t>
      </w:r>
      <w:r w:rsidRPr="002109A9">
        <w:t>esolution</w:t>
      </w:r>
      <w:r w:rsidR="007D05FD">
        <w:t>,</w:t>
      </w:r>
      <w:r w:rsidRPr="002109A9">
        <w:t xml:space="preserve"> which include a cash contribution from Switzerland and an in-kind contribution from Germany for the </w:t>
      </w:r>
      <w:r w:rsidR="00DF7AB1">
        <w:rPr>
          <w:rFonts w:eastAsia="Arial Unicode MS"/>
          <w:bdr w:val="nil"/>
        </w:rPr>
        <w:t>w</w:t>
      </w:r>
      <w:r w:rsidR="00DF7AB1" w:rsidRPr="007C2FB2">
        <w:rPr>
          <w:rFonts w:eastAsia="Arial Unicode MS"/>
          <w:bdr w:val="nil"/>
        </w:rPr>
        <w:t xml:space="preserve">orld </w:t>
      </w:r>
      <w:r w:rsidR="00DF7AB1">
        <w:rPr>
          <w:rFonts w:eastAsia="Arial Unicode MS"/>
          <w:bdr w:val="nil"/>
        </w:rPr>
        <w:t>w</w:t>
      </w:r>
      <w:r w:rsidR="00DF7AB1" w:rsidRPr="007C2FB2">
        <w:rPr>
          <w:rFonts w:eastAsia="Arial Unicode MS"/>
          <w:bdr w:val="nil"/>
        </w:rPr>
        <w:t xml:space="preserve">ater </w:t>
      </w:r>
      <w:r w:rsidR="00DF7AB1">
        <w:rPr>
          <w:rFonts w:eastAsia="Arial Unicode MS"/>
          <w:bdr w:val="nil"/>
        </w:rPr>
        <w:t>q</w:t>
      </w:r>
      <w:r w:rsidR="00DF7AB1" w:rsidRPr="007C2FB2">
        <w:rPr>
          <w:rFonts w:eastAsia="Arial Unicode MS"/>
          <w:bdr w:val="nil"/>
        </w:rPr>
        <w:t xml:space="preserve">uality </w:t>
      </w:r>
      <w:r w:rsidR="00DF7AB1">
        <w:rPr>
          <w:rFonts w:eastAsia="Arial Unicode MS"/>
          <w:bdr w:val="nil"/>
        </w:rPr>
        <w:t>a</w:t>
      </w:r>
      <w:r w:rsidR="00DF7AB1" w:rsidRPr="007C2FB2">
        <w:rPr>
          <w:rFonts w:eastAsia="Arial Unicode MS"/>
          <w:bdr w:val="nil"/>
        </w:rPr>
        <w:t>ssessment</w:t>
      </w:r>
      <w:r w:rsidRPr="002109A9">
        <w:t xml:space="preserve"> and an in-kind contribution from Ethiopia for Lake Tana</w:t>
      </w:r>
      <w:r w:rsidR="007D05FD">
        <w:t>.</w:t>
      </w:r>
    </w:p>
    <w:tbl>
      <w:tblPr>
        <w:tblStyle w:val="Tabledocright"/>
        <w:tblW w:w="8226" w:type="dxa"/>
        <w:tblLook w:val="04A0" w:firstRow="1" w:lastRow="0" w:firstColumn="1" w:lastColumn="0" w:noHBand="0" w:noVBand="1"/>
      </w:tblPr>
      <w:tblGrid>
        <w:gridCol w:w="4627"/>
        <w:gridCol w:w="1750"/>
        <w:gridCol w:w="1849"/>
      </w:tblGrid>
      <w:tr w:rsidR="002109A9" w:rsidRPr="0091586B" w14:paraId="5BDE5A9C" w14:textId="77777777" w:rsidTr="009A012A">
        <w:trPr>
          <w:trHeight w:val="748"/>
        </w:trPr>
        <w:tc>
          <w:tcPr>
            <w:tcW w:w="2812" w:type="pct"/>
            <w:vAlign w:val="center"/>
            <w:hideMark/>
          </w:tcPr>
          <w:p w14:paraId="3B37ACEB" w14:textId="42EF8FFD"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b/>
                <w:sz w:val="18"/>
                <w:szCs w:val="18"/>
                <w:lang w:val="en-GB"/>
              </w:rPr>
            </w:pPr>
            <w:r w:rsidRPr="0091586B">
              <w:rPr>
                <w:rFonts w:ascii="Times New Roman" w:eastAsia="Times New Roman" w:hAnsi="Times New Roman"/>
                <w:b/>
                <w:bCs/>
                <w:sz w:val="18"/>
                <w:szCs w:val="18"/>
                <w:lang w:val="en-GB"/>
              </w:rPr>
              <w:t>Resolution</w:t>
            </w:r>
            <w:r w:rsidR="00FC39B2" w:rsidRPr="0091586B">
              <w:rPr>
                <w:rFonts w:ascii="Times New Roman" w:eastAsia="Times New Roman" w:hAnsi="Times New Roman"/>
                <w:b/>
                <w:bCs/>
                <w:sz w:val="18"/>
                <w:szCs w:val="18"/>
                <w:lang w:val="en-GB"/>
              </w:rPr>
              <w:t xml:space="preserve"> 3/10</w:t>
            </w:r>
            <w:r w:rsidRPr="0091586B">
              <w:rPr>
                <w:rFonts w:ascii="Times New Roman" w:eastAsia="Times New Roman" w:hAnsi="Times New Roman"/>
                <w:b/>
                <w:bCs/>
                <w:sz w:val="18"/>
                <w:szCs w:val="18"/>
                <w:lang w:val="en-GB"/>
              </w:rPr>
              <w:t xml:space="preserve"> </w:t>
            </w:r>
            <w:r w:rsidR="009B3B7C" w:rsidRPr="0091586B">
              <w:rPr>
                <w:rFonts w:ascii="Times New Roman" w:eastAsia="Times New Roman" w:hAnsi="Times New Roman"/>
                <w:b/>
                <w:bCs/>
                <w:sz w:val="18"/>
                <w:szCs w:val="18"/>
                <w:lang w:val="en-GB"/>
              </w:rPr>
              <w:t>area</w:t>
            </w:r>
          </w:p>
        </w:tc>
        <w:tc>
          <w:tcPr>
            <w:tcW w:w="1064" w:type="pct"/>
            <w:vAlign w:val="center"/>
            <w:hideMark/>
          </w:tcPr>
          <w:p w14:paraId="008CAA88" w14:textId="77777777" w:rsidR="00FC39B2" w:rsidRPr="0091586B" w:rsidRDefault="002109A9" w:rsidP="009A012A">
            <w:pPr>
              <w:widowControl w:val="0"/>
              <w:tabs>
                <w:tab w:val="left" w:pos="1247"/>
                <w:tab w:val="left" w:pos="1814"/>
                <w:tab w:val="left" w:pos="2381"/>
                <w:tab w:val="left" w:pos="2948"/>
                <w:tab w:val="left" w:pos="3515"/>
              </w:tabs>
              <w:spacing w:before="0" w:after="0" w:line="240" w:lineRule="auto"/>
              <w:rPr>
                <w:rFonts w:ascii="Times New Roman" w:eastAsia="Times New Roman" w:hAnsi="Times New Roman"/>
                <w:b/>
                <w:bCs/>
                <w:sz w:val="18"/>
                <w:szCs w:val="18"/>
                <w:lang w:val="en-GB"/>
              </w:rPr>
            </w:pPr>
            <w:r w:rsidRPr="0091586B">
              <w:rPr>
                <w:rFonts w:ascii="Times New Roman" w:eastAsia="Times New Roman" w:hAnsi="Times New Roman"/>
                <w:b/>
                <w:bCs/>
                <w:sz w:val="18"/>
                <w:szCs w:val="18"/>
                <w:lang w:val="en-GB"/>
              </w:rPr>
              <w:t xml:space="preserve">Funds raised </w:t>
            </w:r>
          </w:p>
          <w:p w14:paraId="570BA385" w14:textId="236CFBF2" w:rsidR="002109A9" w:rsidRPr="0091586B" w:rsidRDefault="00433F9D" w:rsidP="009A012A">
            <w:pPr>
              <w:widowControl w:val="0"/>
              <w:tabs>
                <w:tab w:val="left" w:pos="1247"/>
                <w:tab w:val="left" w:pos="1814"/>
                <w:tab w:val="left" w:pos="2381"/>
                <w:tab w:val="left" w:pos="2948"/>
                <w:tab w:val="left" w:pos="3515"/>
              </w:tabs>
              <w:spacing w:before="0" w:after="0" w:line="240" w:lineRule="auto"/>
              <w:rPr>
                <w:rFonts w:ascii="Times New Roman" w:eastAsia="Times New Roman" w:hAnsi="Times New Roman"/>
                <w:b/>
                <w:bCs/>
                <w:sz w:val="18"/>
                <w:szCs w:val="18"/>
                <w:lang w:val="en-GB"/>
              </w:rPr>
            </w:pPr>
            <w:r w:rsidRPr="0091586B">
              <w:rPr>
                <w:rFonts w:ascii="Times New Roman" w:eastAsia="Times New Roman" w:hAnsi="Times New Roman"/>
                <w:b/>
                <w:bCs/>
                <w:sz w:val="18"/>
                <w:szCs w:val="18"/>
                <w:lang w:val="en-GB"/>
              </w:rPr>
              <w:t>(c</w:t>
            </w:r>
            <w:r w:rsidR="002109A9" w:rsidRPr="0091586B">
              <w:rPr>
                <w:rFonts w:ascii="Times New Roman" w:eastAsia="Times New Roman" w:hAnsi="Times New Roman"/>
                <w:b/>
                <w:bCs/>
                <w:sz w:val="18"/>
                <w:szCs w:val="18"/>
                <w:lang w:val="en-GB"/>
              </w:rPr>
              <w:t>ash and in-kind</w:t>
            </w:r>
            <w:r w:rsidRPr="0091586B">
              <w:rPr>
                <w:rFonts w:ascii="Times New Roman" w:eastAsia="Times New Roman" w:hAnsi="Times New Roman"/>
                <w:b/>
                <w:bCs/>
                <w:sz w:val="18"/>
                <w:szCs w:val="18"/>
                <w:lang w:val="en-GB"/>
              </w:rPr>
              <w:t>,</w:t>
            </w:r>
          </w:p>
          <w:p w14:paraId="61F17F46" w14:textId="5032652A" w:rsidR="00EA17B8" w:rsidRPr="0091586B" w:rsidRDefault="00EA17B8" w:rsidP="009A012A">
            <w:pPr>
              <w:widowControl w:val="0"/>
              <w:tabs>
                <w:tab w:val="left" w:pos="1247"/>
                <w:tab w:val="left" w:pos="1814"/>
                <w:tab w:val="left" w:pos="2381"/>
                <w:tab w:val="left" w:pos="2948"/>
                <w:tab w:val="left" w:pos="3515"/>
              </w:tabs>
              <w:spacing w:before="0" w:after="0" w:line="240" w:lineRule="auto"/>
              <w:rPr>
                <w:rFonts w:ascii="Times New Roman" w:eastAsia="Times New Roman" w:hAnsi="Times New Roman"/>
                <w:b/>
                <w:bCs/>
                <w:sz w:val="18"/>
                <w:szCs w:val="18"/>
                <w:lang w:val="en-GB"/>
              </w:rPr>
            </w:pPr>
            <w:r w:rsidRPr="0091586B">
              <w:rPr>
                <w:rFonts w:ascii="Times New Roman" w:eastAsia="Times New Roman" w:hAnsi="Times New Roman"/>
                <w:b/>
                <w:bCs/>
                <w:sz w:val="18"/>
                <w:szCs w:val="18"/>
                <w:lang w:val="en-GB"/>
              </w:rPr>
              <w:t>US</w:t>
            </w:r>
            <w:r w:rsidR="009B3B7C" w:rsidRPr="0091586B">
              <w:rPr>
                <w:rFonts w:ascii="Times New Roman" w:eastAsia="Times New Roman" w:hAnsi="Times New Roman"/>
                <w:b/>
                <w:bCs/>
                <w:sz w:val="18"/>
                <w:szCs w:val="18"/>
                <w:lang w:val="en-GB"/>
              </w:rPr>
              <w:t>$</w:t>
            </w:r>
            <w:r w:rsidRPr="0091586B">
              <w:rPr>
                <w:rFonts w:ascii="Times New Roman" w:eastAsia="Times New Roman" w:hAnsi="Times New Roman"/>
                <w:b/>
                <w:bCs/>
                <w:sz w:val="18"/>
                <w:szCs w:val="18"/>
                <w:lang w:val="en-GB"/>
              </w:rPr>
              <w:t xml:space="preserve">) </w:t>
            </w:r>
          </w:p>
        </w:tc>
        <w:tc>
          <w:tcPr>
            <w:tcW w:w="1124" w:type="pct"/>
            <w:vAlign w:val="center"/>
            <w:hideMark/>
          </w:tcPr>
          <w:p w14:paraId="08AC7A59" w14:textId="522EF187" w:rsidR="002109A9" w:rsidRPr="0091586B" w:rsidRDefault="002109A9" w:rsidP="009A012A">
            <w:pPr>
              <w:widowControl w:val="0"/>
              <w:tabs>
                <w:tab w:val="left" w:pos="1247"/>
                <w:tab w:val="left" w:pos="1814"/>
                <w:tab w:val="left" w:pos="2381"/>
                <w:tab w:val="left" w:pos="2948"/>
                <w:tab w:val="left" w:pos="3515"/>
              </w:tabs>
              <w:spacing w:after="0" w:line="240" w:lineRule="auto"/>
              <w:ind w:left="47"/>
              <w:rPr>
                <w:rFonts w:ascii="Times New Roman" w:eastAsia="Times New Roman" w:hAnsi="Times New Roman"/>
                <w:b/>
                <w:sz w:val="18"/>
                <w:szCs w:val="18"/>
                <w:lang w:val="en-GB"/>
              </w:rPr>
            </w:pPr>
            <w:r w:rsidRPr="0091586B">
              <w:rPr>
                <w:rFonts w:ascii="Times New Roman" w:eastAsia="Times New Roman" w:hAnsi="Times New Roman"/>
                <w:b/>
                <w:bCs/>
                <w:sz w:val="18"/>
                <w:szCs w:val="18"/>
                <w:lang w:val="en-GB"/>
              </w:rPr>
              <w:t>Additional funds needed</w:t>
            </w:r>
            <w:r w:rsidR="00433F9D" w:rsidRPr="0091586B">
              <w:rPr>
                <w:rFonts w:ascii="Times New Roman" w:eastAsia="Times New Roman" w:hAnsi="Times New Roman"/>
                <w:b/>
                <w:bCs/>
                <w:sz w:val="18"/>
                <w:szCs w:val="18"/>
                <w:lang w:val="en-GB"/>
              </w:rPr>
              <w:t>,</w:t>
            </w:r>
            <w:r w:rsidRPr="0091586B">
              <w:rPr>
                <w:rFonts w:ascii="Times New Roman" w:eastAsia="Times New Roman" w:hAnsi="Times New Roman"/>
                <w:b/>
                <w:bCs/>
                <w:sz w:val="18"/>
                <w:szCs w:val="18"/>
                <w:lang w:val="en-GB"/>
              </w:rPr>
              <w:t xml:space="preserve"> 2019</w:t>
            </w:r>
            <w:r w:rsidR="00EA17B8" w:rsidRPr="0091586B">
              <w:rPr>
                <w:rFonts w:ascii="Times New Roman" w:eastAsia="Times New Roman" w:hAnsi="Times New Roman"/>
                <w:b/>
                <w:bCs/>
                <w:sz w:val="18"/>
                <w:szCs w:val="18"/>
                <w:lang w:val="en-GB"/>
              </w:rPr>
              <w:t>–20</w:t>
            </w:r>
            <w:r w:rsidRPr="0091586B">
              <w:rPr>
                <w:rFonts w:ascii="Times New Roman" w:eastAsia="Times New Roman" w:hAnsi="Times New Roman"/>
                <w:b/>
                <w:bCs/>
                <w:sz w:val="18"/>
                <w:szCs w:val="18"/>
                <w:lang w:val="en-GB"/>
              </w:rPr>
              <w:t>21 (US</w:t>
            </w:r>
            <w:r w:rsidR="009B3B7C" w:rsidRPr="0091586B">
              <w:rPr>
                <w:rFonts w:ascii="Times New Roman" w:eastAsia="Times New Roman" w:hAnsi="Times New Roman"/>
                <w:b/>
                <w:bCs/>
                <w:sz w:val="18"/>
                <w:szCs w:val="18"/>
                <w:lang w:val="en-GB"/>
              </w:rPr>
              <w:t>$</w:t>
            </w:r>
            <w:r w:rsidRPr="0091586B">
              <w:rPr>
                <w:rFonts w:ascii="Times New Roman" w:eastAsia="Times New Roman" w:hAnsi="Times New Roman"/>
                <w:b/>
                <w:bCs/>
                <w:sz w:val="18"/>
                <w:szCs w:val="18"/>
                <w:lang w:val="en-GB"/>
              </w:rPr>
              <w:t>)</w:t>
            </w:r>
          </w:p>
        </w:tc>
      </w:tr>
      <w:tr w:rsidR="002109A9" w:rsidRPr="0091586B" w14:paraId="7722F5A8" w14:textId="77777777" w:rsidTr="009A012A">
        <w:trPr>
          <w:trHeight w:val="340"/>
        </w:trPr>
        <w:tc>
          <w:tcPr>
            <w:tcW w:w="2812" w:type="pct"/>
            <w:vAlign w:val="center"/>
            <w:hideMark/>
          </w:tcPr>
          <w:p w14:paraId="7C46E7F0" w14:textId="6DF496CA"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 xml:space="preserve">SDG 6 </w:t>
            </w:r>
            <w:r w:rsidR="00FC39B2" w:rsidRPr="0091586B">
              <w:rPr>
                <w:rFonts w:ascii="Times New Roman" w:eastAsia="Times New Roman" w:hAnsi="Times New Roman"/>
                <w:bCs/>
                <w:sz w:val="18"/>
                <w:szCs w:val="18"/>
                <w:lang w:val="en-GB"/>
              </w:rPr>
              <w:t>m</w:t>
            </w:r>
            <w:r w:rsidRPr="0091586B">
              <w:rPr>
                <w:rFonts w:ascii="Times New Roman" w:eastAsia="Times New Roman" w:hAnsi="Times New Roman"/>
                <w:bCs/>
                <w:sz w:val="18"/>
                <w:szCs w:val="18"/>
                <w:lang w:val="en-GB"/>
              </w:rPr>
              <w:t>onitoring</w:t>
            </w:r>
          </w:p>
        </w:tc>
        <w:tc>
          <w:tcPr>
            <w:tcW w:w="1064" w:type="pct"/>
            <w:vAlign w:val="center"/>
            <w:hideMark/>
          </w:tcPr>
          <w:p w14:paraId="473CD727"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1.4 million</w:t>
            </w:r>
          </w:p>
        </w:tc>
        <w:tc>
          <w:tcPr>
            <w:tcW w:w="1124" w:type="pct"/>
            <w:vAlign w:val="center"/>
            <w:hideMark/>
          </w:tcPr>
          <w:p w14:paraId="0416BB7A" w14:textId="375449A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2.7–4 million</w:t>
            </w:r>
          </w:p>
        </w:tc>
      </w:tr>
      <w:tr w:rsidR="002109A9" w:rsidRPr="0091586B" w14:paraId="7F2E79A3" w14:textId="77777777" w:rsidTr="009A012A">
        <w:trPr>
          <w:trHeight w:val="340"/>
        </w:trPr>
        <w:tc>
          <w:tcPr>
            <w:tcW w:w="2812" w:type="pct"/>
            <w:vAlign w:val="center"/>
            <w:hideMark/>
          </w:tcPr>
          <w:p w14:paraId="13373308" w14:textId="64CDBD7B"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 xml:space="preserve">Earth </w:t>
            </w:r>
            <w:r w:rsidR="00FC39B2" w:rsidRPr="0091586B">
              <w:rPr>
                <w:rFonts w:ascii="Times New Roman" w:eastAsia="Times New Roman" w:hAnsi="Times New Roman"/>
                <w:bCs/>
                <w:sz w:val="18"/>
                <w:szCs w:val="18"/>
                <w:lang w:val="en-GB"/>
              </w:rPr>
              <w:t>o</w:t>
            </w:r>
            <w:r w:rsidRPr="0091586B">
              <w:rPr>
                <w:rFonts w:ascii="Times New Roman" w:eastAsia="Times New Roman" w:hAnsi="Times New Roman"/>
                <w:bCs/>
                <w:sz w:val="18"/>
                <w:szCs w:val="18"/>
                <w:lang w:val="en-GB"/>
              </w:rPr>
              <w:t xml:space="preserve">bservation and </w:t>
            </w:r>
            <w:r w:rsidR="00FC39B2" w:rsidRPr="0091586B">
              <w:rPr>
                <w:rFonts w:ascii="Times New Roman" w:eastAsia="Times New Roman" w:hAnsi="Times New Roman"/>
                <w:bCs/>
                <w:sz w:val="18"/>
                <w:szCs w:val="18"/>
                <w:lang w:val="en-GB"/>
              </w:rPr>
              <w:t>b</w:t>
            </w:r>
            <w:r w:rsidRPr="0091586B">
              <w:rPr>
                <w:rFonts w:ascii="Times New Roman" w:eastAsia="Times New Roman" w:hAnsi="Times New Roman"/>
                <w:bCs/>
                <w:sz w:val="18"/>
                <w:szCs w:val="18"/>
                <w:lang w:val="en-GB"/>
              </w:rPr>
              <w:t xml:space="preserve">ig </w:t>
            </w:r>
            <w:r w:rsidR="00FC39B2" w:rsidRPr="0091586B">
              <w:rPr>
                <w:rFonts w:ascii="Times New Roman" w:eastAsia="Times New Roman" w:hAnsi="Times New Roman"/>
                <w:bCs/>
                <w:sz w:val="18"/>
                <w:szCs w:val="18"/>
                <w:lang w:val="en-GB"/>
              </w:rPr>
              <w:t>d</w:t>
            </w:r>
            <w:r w:rsidRPr="0091586B">
              <w:rPr>
                <w:rFonts w:ascii="Times New Roman" w:eastAsia="Times New Roman" w:hAnsi="Times New Roman"/>
                <w:bCs/>
                <w:sz w:val="18"/>
                <w:szCs w:val="18"/>
                <w:lang w:val="en-GB"/>
              </w:rPr>
              <w:t>ata</w:t>
            </w:r>
          </w:p>
        </w:tc>
        <w:tc>
          <w:tcPr>
            <w:tcW w:w="1064" w:type="pct"/>
            <w:vAlign w:val="center"/>
            <w:hideMark/>
          </w:tcPr>
          <w:p w14:paraId="47AD7D44" w14:textId="43EB0F32"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300</w:t>
            </w:r>
            <w:r w:rsidR="00F845D3" w:rsidRPr="0091586B">
              <w:rPr>
                <w:rFonts w:ascii="Times New Roman" w:eastAsia="Times New Roman" w:hAnsi="Times New Roman"/>
                <w:sz w:val="18"/>
                <w:szCs w:val="18"/>
                <w:lang w:val="en-GB"/>
              </w:rPr>
              <w:t xml:space="preserve"> </w:t>
            </w:r>
            <w:r w:rsidRPr="0091586B">
              <w:rPr>
                <w:rFonts w:ascii="Times New Roman" w:eastAsia="Times New Roman" w:hAnsi="Times New Roman"/>
                <w:sz w:val="18"/>
                <w:szCs w:val="18"/>
                <w:lang w:val="en-GB"/>
              </w:rPr>
              <w:t>000</w:t>
            </w:r>
          </w:p>
        </w:tc>
        <w:tc>
          <w:tcPr>
            <w:tcW w:w="1124" w:type="pct"/>
            <w:vAlign w:val="center"/>
            <w:hideMark/>
          </w:tcPr>
          <w:p w14:paraId="65AB7EDB"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1.2 million</w:t>
            </w:r>
          </w:p>
        </w:tc>
      </w:tr>
      <w:tr w:rsidR="002109A9" w:rsidRPr="0091586B" w14:paraId="6DBB77B5" w14:textId="77777777" w:rsidTr="009A012A">
        <w:trPr>
          <w:trHeight w:val="340"/>
        </w:trPr>
        <w:tc>
          <w:tcPr>
            <w:tcW w:w="2812" w:type="pct"/>
            <w:vAlign w:val="center"/>
            <w:hideMark/>
          </w:tcPr>
          <w:p w14:paraId="34FD5980" w14:textId="5BB52975"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Tools and capacity</w:t>
            </w:r>
            <w:r w:rsidR="00FC39B2" w:rsidRPr="0091586B">
              <w:rPr>
                <w:rFonts w:ascii="Times New Roman" w:eastAsia="Times New Roman" w:hAnsi="Times New Roman"/>
                <w:bCs/>
                <w:sz w:val="18"/>
                <w:szCs w:val="18"/>
                <w:lang w:val="en-GB"/>
              </w:rPr>
              <w:t>-</w:t>
            </w:r>
            <w:r w:rsidRPr="0091586B">
              <w:rPr>
                <w:rFonts w:ascii="Times New Roman" w:eastAsia="Times New Roman" w:hAnsi="Times New Roman"/>
                <w:bCs/>
                <w:sz w:val="18"/>
                <w:szCs w:val="18"/>
                <w:lang w:val="en-GB"/>
              </w:rPr>
              <w:t xml:space="preserve">building for </w:t>
            </w:r>
            <w:r w:rsidR="00FC39B2" w:rsidRPr="0091586B">
              <w:rPr>
                <w:rFonts w:ascii="Times New Roman" w:eastAsia="Times New Roman" w:hAnsi="Times New Roman"/>
                <w:bCs/>
                <w:sz w:val="18"/>
                <w:szCs w:val="18"/>
              </w:rPr>
              <w:t>integrated water resources management </w:t>
            </w:r>
            <w:r w:rsidRPr="0091586B">
              <w:rPr>
                <w:rFonts w:ascii="Times New Roman" w:eastAsia="Times New Roman" w:hAnsi="Times New Roman"/>
                <w:bCs/>
                <w:sz w:val="18"/>
                <w:szCs w:val="18"/>
                <w:lang w:val="en-GB"/>
              </w:rPr>
              <w:t>implementation</w:t>
            </w:r>
          </w:p>
        </w:tc>
        <w:tc>
          <w:tcPr>
            <w:tcW w:w="1064" w:type="pct"/>
            <w:vAlign w:val="center"/>
            <w:hideMark/>
          </w:tcPr>
          <w:p w14:paraId="765F63EE" w14:textId="29F2B384"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500</w:t>
            </w:r>
            <w:r w:rsidR="00F845D3" w:rsidRPr="0091586B">
              <w:rPr>
                <w:rFonts w:ascii="Times New Roman" w:eastAsia="Times New Roman" w:hAnsi="Times New Roman"/>
                <w:sz w:val="18"/>
                <w:szCs w:val="18"/>
                <w:lang w:val="en-GB"/>
              </w:rPr>
              <w:t xml:space="preserve"> </w:t>
            </w:r>
            <w:r w:rsidRPr="0091586B">
              <w:rPr>
                <w:rFonts w:ascii="Times New Roman" w:eastAsia="Times New Roman" w:hAnsi="Times New Roman"/>
                <w:sz w:val="18"/>
                <w:szCs w:val="18"/>
                <w:lang w:val="en-GB"/>
              </w:rPr>
              <w:t>000</w:t>
            </w:r>
          </w:p>
        </w:tc>
        <w:tc>
          <w:tcPr>
            <w:tcW w:w="1124" w:type="pct"/>
            <w:vAlign w:val="center"/>
            <w:hideMark/>
          </w:tcPr>
          <w:p w14:paraId="448998E6"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3 million</w:t>
            </w:r>
          </w:p>
        </w:tc>
      </w:tr>
      <w:tr w:rsidR="002109A9" w:rsidRPr="0091586B" w14:paraId="421D65DA" w14:textId="77777777" w:rsidTr="009A012A">
        <w:trPr>
          <w:trHeight w:val="340"/>
        </w:trPr>
        <w:tc>
          <w:tcPr>
            <w:tcW w:w="2812" w:type="pct"/>
            <w:vAlign w:val="center"/>
            <w:hideMark/>
          </w:tcPr>
          <w:p w14:paraId="4BEC57E2" w14:textId="41FDD506"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Capacity</w:t>
            </w:r>
            <w:r w:rsidR="00FC39B2" w:rsidRPr="0091586B">
              <w:rPr>
                <w:rFonts w:ascii="Times New Roman" w:eastAsia="Times New Roman" w:hAnsi="Times New Roman"/>
                <w:bCs/>
                <w:sz w:val="18"/>
                <w:szCs w:val="18"/>
                <w:lang w:val="en-GB"/>
              </w:rPr>
              <w:t>-b</w:t>
            </w:r>
            <w:r w:rsidRPr="0091586B">
              <w:rPr>
                <w:rFonts w:ascii="Times New Roman" w:eastAsia="Times New Roman" w:hAnsi="Times New Roman"/>
                <w:bCs/>
                <w:sz w:val="18"/>
                <w:szCs w:val="18"/>
                <w:lang w:val="en-GB"/>
              </w:rPr>
              <w:t xml:space="preserve">uilding for </w:t>
            </w:r>
            <w:r w:rsidR="00FC39B2" w:rsidRPr="0091586B">
              <w:rPr>
                <w:rFonts w:ascii="Times New Roman" w:eastAsia="Times New Roman" w:hAnsi="Times New Roman"/>
                <w:bCs/>
                <w:sz w:val="18"/>
                <w:szCs w:val="18"/>
                <w:lang w:val="en-GB"/>
              </w:rPr>
              <w:t>w</w:t>
            </w:r>
            <w:r w:rsidRPr="0091586B">
              <w:rPr>
                <w:rFonts w:ascii="Times New Roman" w:eastAsia="Times New Roman" w:hAnsi="Times New Roman"/>
                <w:bCs/>
                <w:sz w:val="18"/>
                <w:szCs w:val="18"/>
                <w:lang w:val="en-GB"/>
              </w:rPr>
              <w:t xml:space="preserve">ater </w:t>
            </w:r>
            <w:r w:rsidR="00FC39B2" w:rsidRPr="0091586B">
              <w:rPr>
                <w:rFonts w:ascii="Times New Roman" w:eastAsia="Times New Roman" w:hAnsi="Times New Roman"/>
                <w:bCs/>
                <w:sz w:val="18"/>
                <w:szCs w:val="18"/>
                <w:lang w:val="en-GB"/>
              </w:rPr>
              <w:t>q</w:t>
            </w:r>
            <w:r w:rsidRPr="0091586B">
              <w:rPr>
                <w:rFonts w:ascii="Times New Roman" w:eastAsia="Times New Roman" w:hAnsi="Times New Roman"/>
                <w:bCs/>
                <w:sz w:val="18"/>
                <w:szCs w:val="18"/>
                <w:lang w:val="en-GB"/>
              </w:rPr>
              <w:t xml:space="preserve">uality </w:t>
            </w:r>
            <w:r w:rsidR="00FC39B2" w:rsidRPr="0091586B">
              <w:rPr>
                <w:rFonts w:ascii="Times New Roman" w:eastAsia="Times New Roman" w:hAnsi="Times New Roman"/>
                <w:bCs/>
                <w:sz w:val="18"/>
                <w:szCs w:val="18"/>
                <w:lang w:val="en-GB"/>
              </w:rPr>
              <w:t>m</w:t>
            </w:r>
            <w:r w:rsidRPr="0091586B">
              <w:rPr>
                <w:rFonts w:ascii="Times New Roman" w:eastAsia="Times New Roman" w:hAnsi="Times New Roman"/>
                <w:bCs/>
                <w:sz w:val="18"/>
                <w:szCs w:val="18"/>
                <w:lang w:val="en-GB"/>
              </w:rPr>
              <w:t xml:space="preserve">onitoring </w:t>
            </w:r>
          </w:p>
        </w:tc>
        <w:tc>
          <w:tcPr>
            <w:tcW w:w="1064" w:type="pct"/>
            <w:vAlign w:val="center"/>
            <w:hideMark/>
          </w:tcPr>
          <w:p w14:paraId="44F46021" w14:textId="00157F59"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1.2 million</w:t>
            </w:r>
          </w:p>
        </w:tc>
        <w:tc>
          <w:tcPr>
            <w:tcW w:w="1124" w:type="pct"/>
            <w:vAlign w:val="center"/>
            <w:hideMark/>
          </w:tcPr>
          <w:p w14:paraId="6E18A275"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1.5 million</w:t>
            </w:r>
          </w:p>
        </w:tc>
      </w:tr>
      <w:tr w:rsidR="002109A9" w:rsidRPr="0091586B" w14:paraId="2FD85D2B" w14:textId="77777777" w:rsidTr="009A012A">
        <w:trPr>
          <w:trHeight w:val="340"/>
        </w:trPr>
        <w:tc>
          <w:tcPr>
            <w:tcW w:w="2812" w:type="pct"/>
            <w:vAlign w:val="center"/>
            <w:hideMark/>
          </w:tcPr>
          <w:p w14:paraId="7CD94611" w14:textId="11CDEEBA"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 xml:space="preserve">World </w:t>
            </w:r>
            <w:r w:rsidR="00461A0A" w:rsidRPr="0091586B">
              <w:rPr>
                <w:rFonts w:ascii="Times New Roman" w:eastAsia="Times New Roman" w:hAnsi="Times New Roman"/>
                <w:bCs/>
                <w:sz w:val="18"/>
                <w:szCs w:val="18"/>
                <w:lang w:val="en-GB"/>
              </w:rPr>
              <w:t>w</w:t>
            </w:r>
            <w:r w:rsidRPr="0091586B">
              <w:rPr>
                <w:rFonts w:ascii="Times New Roman" w:eastAsia="Times New Roman" w:hAnsi="Times New Roman"/>
                <w:bCs/>
                <w:sz w:val="18"/>
                <w:szCs w:val="18"/>
                <w:lang w:val="en-GB"/>
              </w:rPr>
              <w:t xml:space="preserve">ater </w:t>
            </w:r>
            <w:r w:rsidR="00461A0A" w:rsidRPr="0091586B">
              <w:rPr>
                <w:rFonts w:ascii="Times New Roman" w:eastAsia="Times New Roman" w:hAnsi="Times New Roman"/>
                <w:bCs/>
                <w:sz w:val="18"/>
                <w:szCs w:val="18"/>
                <w:lang w:val="en-GB"/>
              </w:rPr>
              <w:t>q</w:t>
            </w:r>
            <w:r w:rsidRPr="0091586B">
              <w:rPr>
                <w:rFonts w:ascii="Times New Roman" w:eastAsia="Times New Roman" w:hAnsi="Times New Roman"/>
                <w:bCs/>
                <w:sz w:val="18"/>
                <w:szCs w:val="18"/>
                <w:lang w:val="en-GB"/>
              </w:rPr>
              <w:t xml:space="preserve">uality </w:t>
            </w:r>
            <w:r w:rsidR="00461A0A" w:rsidRPr="0091586B">
              <w:rPr>
                <w:rFonts w:ascii="Times New Roman" w:eastAsia="Times New Roman" w:hAnsi="Times New Roman"/>
                <w:bCs/>
                <w:sz w:val="18"/>
                <w:szCs w:val="18"/>
                <w:lang w:val="en-GB"/>
              </w:rPr>
              <w:t>a</w:t>
            </w:r>
            <w:r w:rsidRPr="0091586B">
              <w:rPr>
                <w:rFonts w:ascii="Times New Roman" w:eastAsia="Times New Roman" w:hAnsi="Times New Roman"/>
                <w:bCs/>
                <w:sz w:val="18"/>
                <w:szCs w:val="18"/>
                <w:lang w:val="en-GB"/>
              </w:rPr>
              <w:t xml:space="preserve">ssessment </w:t>
            </w:r>
          </w:p>
        </w:tc>
        <w:tc>
          <w:tcPr>
            <w:tcW w:w="1064" w:type="pct"/>
            <w:vAlign w:val="center"/>
            <w:hideMark/>
          </w:tcPr>
          <w:p w14:paraId="3661ED44" w14:textId="17AA1901" w:rsidR="002109A9" w:rsidRPr="0091586B" w:rsidRDefault="008306E1"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6</w:t>
            </w:r>
            <w:r w:rsidR="002109A9" w:rsidRPr="0091586B">
              <w:rPr>
                <w:rFonts w:ascii="Times New Roman" w:eastAsia="Times New Roman" w:hAnsi="Times New Roman"/>
                <w:sz w:val="18"/>
                <w:szCs w:val="18"/>
                <w:lang w:val="en-GB"/>
              </w:rPr>
              <w:t>00</w:t>
            </w:r>
            <w:r w:rsidR="00F845D3" w:rsidRPr="0091586B">
              <w:rPr>
                <w:rFonts w:ascii="Times New Roman" w:eastAsia="Times New Roman" w:hAnsi="Times New Roman"/>
                <w:sz w:val="18"/>
                <w:szCs w:val="18"/>
                <w:lang w:val="en-GB"/>
              </w:rPr>
              <w:t xml:space="preserve"> </w:t>
            </w:r>
            <w:r w:rsidR="002109A9" w:rsidRPr="0091586B">
              <w:rPr>
                <w:rFonts w:ascii="Times New Roman" w:eastAsia="Times New Roman" w:hAnsi="Times New Roman"/>
                <w:sz w:val="18"/>
                <w:szCs w:val="18"/>
                <w:lang w:val="en-GB"/>
              </w:rPr>
              <w:t>000</w:t>
            </w:r>
          </w:p>
        </w:tc>
        <w:tc>
          <w:tcPr>
            <w:tcW w:w="1124" w:type="pct"/>
            <w:vAlign w:val="center"/>
            <w:hideMark/>
          </w:tcPr>
          <w:p w14:paraId="65D8238A"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3.9 million</w:t>
            </w:r>
          </w:p>
        </w:tc>
      </w:tr>
      <w:tr w:rsidR="002109A9" w:rsidRPr="0091586B" w14:paraId="5408F0C3" w14:textId="77777777" w:rsidTr="009A012A">
        <w:trPr>
          <w:trHeight w:val="340"/>
        </w:trPr>
        <w:tc>
          <w:tcPr>
            <w:tcW w:w="2812" w:type="pct"/>
            <w:vAlign w:val="center"/>
            <w:hideMark/>
          </w:tcPr>
          <w:p w14:paraId="1A7B1403" w14:textId="6A62F593"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 xml:space="preserve">Wastewater </w:t>
            </w:r>
            <w:r w:rsidR="00FC39B2" w:rsidRPr="0091586B">
              <w:rPr>
                <w:rFonts w:ascii="Times New Roman" w:eastAsia="Times New Roman" w:hAnsi="Times New Roman"/>
                <w:bCs/>
                <w:sz w:val="18"/>
                <w:szCs w:val="18"/>
                <w:lang w:val="en-GB"/>
              </w:rPr>
              <w:t>m</w:t>
            </w:r>
            <w:r w:rsidRPr="0091586B">
              <w:rPr>
                <w:rFonts w:ascii="Times New Roman" w:eastAsia="Times New Roman" w:hAnsi="Times New Roman"/>
                <w:bCs/>
                <w:sz w:val="18"/>
                <w:szCs w:val="18"/>
                <w:lang w:val="en-GB"/>
              </w:rPr>
              <w:t xml:space="preserve">anagement through </w:t>
            </w:r>
            <w:r w:rsidR="00FC39B2" w:rsidRPr="0091586B">
              <w:rPr>
                <w:rFonts w:ascii="Times New Roman" w:eastAsia="Times New Roman" w:hAnsi="Times New Roman"/>
                <w:bCs/>
                <w:sz w:val="18"/>
                <w:szCs w:val="18"/>
                <w:lang w:val="en-GB"/>
              </w:rPr>
              <w:t xml:space="preserve">the </w:t>
            </w:r>
            <w:r w:rsidR="00FC39B2" w:rsidRPr="0091586B">
              <w:rPr>
                <w:rFonts w:ascii="Times New Roman" w:eastAsia="Times New Roman" w:hAnsi="Times New Roman"/>
                <w:bCs/>
                <w:sz w:val="18"/>
                <w:szCs w:val="18"/>
              </w:rPr>
              <w:t>Global Wastewater Initiative</w:t>
            </w:r>
            <w:r w:rsidR="00FC39B2" w:rsidRPr="0091586B">
              <w:rPr>
                <w:rFonts w:ascii="Times New Roman" w:eastAsia="Times New Roman" w:hAnsi="Times New Roman"/>
                <w:bCs/>
                <w:sz w:val="18"/>
                <w:szCs w:val="18"/>
                <w:lang w:val="en-GB"/>
              </w:rPr>
              <w:t xml:space="preserve"> </w:t>
            </w:r>
          </w:p>
        </w:tc>
        <w:tc>
          <w:tcPr>
            <w:tcW w:w="1064" w:type="pct"/>
            <w:vAlign w:val="center"/>
            <w:hideMark/>
          </w:tcPr>
          <w:p w14:paraId="7EBB8550" w14:textId="71740681"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500</w:t>
            </w:r>
            <w:r w:rsidR="00F845D3" w:rsidRPr="0091586B">
              <w:rPr>
                <w:rFonts w:ascii="Times New Roman" w:eastAsia="Times New Roman" w:hAnsi="Times New Roman"/>
                <w:sz w:val="18"/>
                <w:szCs w:val="18"/>
                <w:lang w:val="en-GB"/>
              </w:rPr>
              <w:t xml:space="preserve"> </w:t>
            </w:r>
            <w:r w:rsidRPr="0091586B">
              <w:rPr>
                <w:rFonts w:ascii="Times New Roman" w:eastAsia="Times New Roman" w:hAnsi="Times New Roman"/>
                <w:sz w:val="18"/>
                <w:szCs w:val="18"/>
                <w:lang w:val="en-GB"/>
              </w:rPr>
              <w:t>000</w:t>
            </w:r>
          </w:p>
        </w:tc>
        <w:tc>
          <w:tcPr>
            <w:tcW w:w="1124" w:type="pct"/>
            <w:vAlign w:val="center"/>
            <w:hideMark/>
          </w:tcPr>
          <w:p w14:paraId="7AF6402D"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4.8 million</w:t>
            </w:r>
          </w:p>
        </w:tc>
      </w:tr>
      <w:tr w:rsidR="002109A9" w:rsidRPr="0091586B" w14:paraId="69EE1EDC" w14:textId="77777777" w:rsidTr="009A012A">
        <w:trPr>
          <w:trHeight w:val="340"/>
        </w:trPr>
        <w:tc>
          <w:tcPr>
            <w:tcW w:w="2812" w:type="pct"/>
            <w:vAlign w:val="center"/>
            <w:hideMark/>
          </w:tcPr>
          <w:p w14:paraId="760950C3" w14:textId="339878B1"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 xml:space="preserve">Framework for </w:t>
            </w:r>
            <w:r w:rsidR="00EA17B8" w:rsidRPr="0091586B">
              <w:rPr>
                <w:rFonts w:ascii="Times New Roman" w:eastAsia="Times New Roman" w:hAnsi="Times New Roman"/>
                <w:bCs/>
                <w:sz w:val="18"/>
                <w:szCs w:val="18"/>
                <w:lang w:val="en-GB"/>
              </w:rPr>
              <w:t>f</w:t>
            </w:r>
            <w:r w:rsidRPr="0091586B">
              <w:rPr>
                <w:rFonts w:ascii="Times New Roman" w:eastAsia="Times New Roman" w:hAnsi="Times New Roman"/>
                <w:bCs/>
                <w:sz w:val="18"/>
                <w:szCs w:val="18"/>
                <w:lang w:val="en-GB"/>
              </w:rPr>
              <w:t xml:space="preserve">reshwater </w:t>
            </w:r>
            <w:r w:rsidR="00EA17B8" w:rsidRPr="0091586B">
              <w:rPr>
                <w:rFonts w:ascii="Times New Roman" w:eastAsia="Times New Roman" w:hAnsi="Times New Roman"/>
                <w:bCs/>
                <w:sz w:val="18"/>
                <w:szCs w:val="18"/>
                <w:lang w:val="en-GB"/>
              </w:rPr>
              <w:t>e</w:t>
            </w:r>
            <w:r w:rsidRPr="0091586B">
              <w:rPr>
                <w:rFonts w:ascii="Times New Roman" w:eastAsia="Times New Roman" w:hAnsi="Times New Roman"/>
                <w:bCs/>
                <w:sz w:val="18"/>
                <w:szCs w:val="18"/>
                <w:lang w:val="en-GB"/>
              </w:rPr>
              <w:t xml:space="preserve">cosystem </w:t>
            </w:r>
            <w:r w:rsidR="00EA17B8" w:rsidRPr="0091586B">
              <w:rPr>
                <w:rFonts w:ascii="Times New Roman" w:eastAsia="Times New Roman" w:hAnsi="Times New Roman"/>
                <w:bCs/>
                <w:sz w:val="18"/>
                <w:szCs w:val="18"/>
                <w:lang w:val="en-GB"/>
              </w:rPr>
              <w:t>m</w:t>
            </w:r>
            <w:r w:rsidRPr="0091586B">
              <w:rPr>
                <w:rFonts w:ascii="Times New Roman" w:eastAsia="Times New Roman" w:hAnsi="Times New Roman"/>
                <w:bCs/>
                <w:sz w:val="18"/>
                <w:szCs w:val="18"/>
                <w:lang w:val="en-GB"/>
              </w:rPr>
              <w:t>anagement</w:t>
            </w:r>
          </w:p>
        </w:tc>
        <w:tc>
          <w:tcPr>
            <w:tcW w:w="1064" w:type="pct"/>
            <w:vAlign w:val="center"/>
            <w:hideMark/>
          </w:tcPr>
          <w:p w14:paraId="5E6C4691" w14:textId="7B5AF7D6"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100</w:t>
            </w:r>
            <w:r w:rsidR="00F845D3" w:rsidRPr="0091586B">
              <w:rPr>
                <w:rFonts w:ascii="Times New Roman" w:eastAsia="Times New Roman" w:hAnsi="Times New Roman"/>
                <w:sz w:val="18"/>
                <w:szCs w:val="18"/>
                <w:lang w:val="en-GB"/>
              </w:rPr>
              <w:t xml:space="preserve"> </w:t>
            </w:r>
            <w:r w:rsidRPr="0091586B">
              <w:rPr>
                <w:rFonts w:ascii="Times New Roman" w:eastAsia="Times New Roman" w:hAnsi="Times New Roman"/>
                <w:sz w:val="18"/>
                <w:szCs w:val="18"/>
                <w:lang w:val="en-GB"/>
              </w:rPr>
              <w:t>000</w:t>
            </w:r>
          </w:p>
        </w:tc>
        <w:tc>
          <w:tcPr>
            <w:tcW w:w="1124" w:type="pct"/>
            <w:vAlign w:val="center"/>
            <w:hideMark/>
          </w:tcPr>
          <w:p w14:paraId="7ADC2115"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2 million</w:t>
            </w:r>
          </w:p>
        </w:tc>
      </w:tr>
      <w:tr w:rsidR="002109A9" w:rsidRPr="0091586B" w14:paraId="50343B2F" w14:textId="77777777" w:rsidTr="009A012A">
        <w:trPr>
          <w:trHeight w:val="340"/>
        </w:trPr>
        <w:tc>
          <w:tcPr>
            <w:tcW w:w="2812" w:type="pct"/>
            <w:vAlign w:val="center"/>
            <w:hideMark/>
          </w:tcPr>
          <w:p w14:paraId="6F22BE0D" w14:textId="6BE2CF44"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 xml:space="preserve">Emerging </w:t>
            </w:r>
            <w:r w:rsidR="00EA17B8" w:rsidRPr="0091586B">
              <w:rPr>
                <w:rFonts w:ascii="Times New Roman" w:eastAsia="Times New Roman" w:hAnsi="Times New Roman"/>
                <w:bCs/>
                <w:sz w:val="18"/>
                <w:szCs w:val="18"/>
                <w:lang w:val="en-GB"/>
              </w:rPr>
              <w:t>p</w:t>
            </w:r>
            <w:r w:rsidRPr="0091586B">
              <w:rPr>
                <w:rFonts w:ascii="Times New Roman" w:eastAsia="Times New Roman" w:hAnsi="Times New Roman"/>
                <w:bCs/>
                <w:sz w:val="18"/>
                <w:szCs w:val="18"/>
                <w:lang w:val="en-GB"/>
              </w:rPr>
              <w:t>ollutants</w:t>
            </w:r>
          </w:p>
        </w:tc>
        <w:tc>
          <w:tcPr>
            <w:tcW w:w="1064" w:type="pct"/>
            <w:vAlign w:val="center"/>
            <w:hideMark/>
          </w:tcPr>
          <w:p w14:paraId="22E1FAA7" w14:textId="77364DB9"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100</w:t>
            </w:r>
            <w:r w:rsidR="00F845D3" w:rsidRPr="0091586B">
              <w:rPr>
                <w:rFonts w:ascii="Times New Roman" w:eastAsia="Times New Roman" w:hAnsi="Times New Roman"/>
                <w:sz w:val="18"/>
                <w:szCs w:val="18"/>
                <w:lang w:val="en-GB"/>
              </w:rPr>
              <w:t xml:space="preserve"> </w:t>
            </w:r>
            <w:r w:rsidRPr="0091586B">
              <w:rPr>
                <w:rFonts w:ascii="Times New Roman" w:eastAsia="Times New Roman" w:hAnsi="Times New Roman"/>
                <w:sz w:val="18"/>
                <w:szCs w:val="18"/>
                <w:lang w:val="en-GB"/>
              </w:rPr>
              <w:t>000</w:t>
            </w:r>
          </w:p>
        </w:tc>
        <w:tc>
          <w:tcPr>
            <w:tcW w:w="1124" w:type="pct"/>
            <w:vAlign w:val="center"/>
            <w:hideMark/>
          </w:tcPr>
          <w:p w14:paraId="52598AF2"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1.4 million</w:t>
            </w:r>
          </w:p>
        </w:tc>
      </w:tr>
      <w:tr w:rsidR="002109A9" w:rsidRPr="0091586B" w14:paraId="7CEFB0D4" w14:textId="77777777" w:rsidTr="009A012A">
        <w:trPr>
          <w:trHeight w:val="510"/>
        </w:trPr>
        <w:tc>
          <w:tcPr>
            <w:tcW w:w="2812" w:type="pct"/>
            <w:vAlign w:val="center"/>
            <w:hideMark/>
          </w:tcPr>
          <w:p w14:paraId="7ECF48AC" w14:textId="77777777"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sz w:val="18"/>
                <w:szCs w:val="18"/>
                <w:lang w:val="en-GB"/>
              </w:rPr>
            </w:pPr>
            <w:r w:rsidRPr="0091586B">
              <w:rPr>
                <w:rFonts w:ascii="Times New Roman" w:eastAsia="Times New Roman" w:hAnsi="Times New Roman"/>
                <w:bCs/>
                <w:sz w:val="18"/>
                <w:szCs w:val="18"/>
                <w:lang w:val="en-GB"/>
              </w:rPr>
              <w:t>Developing programmes to address land and water management to reduce pollution</w:t>
            </w:r>
          </w:p>
        </w:tc>
        <w:tc>
          <w:tcPr>
            <w:tcW w:w="1064" w:type="pct"/>
            <w:vAlign w:val="center"/>
            <w:hideMark/>
          </w:tcPr>
          <w:p w14:paraId="7123DD13"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 million</w:t>
            </w:r>
          </w:p>
        </w:tc>
        <w:tc>
          <w:tcPr>
            <w:tcW w:w="1124" w:type="pct"/>
            <w:vAlign w:val="center"/>
            <w:hideMark/>
          </w:tcPr>
          <w:p w14:paraId="07E52601"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10 million</w:t>
            </w:r>
          </w:p>
        </w:tc>
      </w:tr>
      <w:tr w:rsidR="002109A9" w:rsidRPr="0091586B" w14:paraId="12D59E70" w14:textId="77777777" w:rsidTr="009A012A">
        <w:trPr>
          <w:trHeight w:val="340"/>
        </w:trPr>
        <w:tc>
          <w:tcPr>
            <w:tcW w:w="2812" w:type="pct"/>
            <w:vAlign w:val="center"/>
            <w:hideMark/>
          </w:tcPr>
          <w:p w14:paraId="125FA543" w14:textId="77777777" w:rsidR="002109A9" w:rsidRPr="0091586B" w:rsidRDefault="002109A9" w:rsidP="009A012A">
            <w:pPr>
              <w:widowControl w:val="0"/>
              <w:tabs>
                <w:tab w:val="left" w:pos="1247"/>
                <w:tab w:val="left" w:pos="1814"/>
                <w:tab w:val="left" w:pos="2381"/>
                <w:tab w:val="left" w:pos="2948"/>
                <w:tab w:val="left" w:pos="3515"/>
              </w:tabs>
              <w:spacing w:after="0" w:line="240" w:lineRule="auto"/>
              <w:ind w:left="82"/>
              <w:rPr>
                <w:rFonts w:ascii="Times New Roman" w:eastAsia="Times New Roman" w:hAnsi="Times New Roman"/>
                <w:b/>
                <w:sz w:val="18"/>
                <w:szCs w:val="18"/>
                <w:lang w:val="en-GB"/>
              </w:rPr>
            </w:pPr>
            <w:r w:rsidRPr="0091586B">
              <w:rPr>
                <w:rFonts w:ascii="Times New Roman" w:eastAsia="Times New Roman" w:hAnsi="Times New Roman"/>
                <w:b/>
                <w:sz w:val="18"/>
                <w:szCs w:val="18"/>
                <w:lang w:val="en-GB"/>
              </w:rPr>
              <w:t>Total</w:t>
            </w:r>
          </w:p>
        </w:tc>
        <w:tc>
          <w:tcPr>
            <w:tcW w:w="1064" w:type="pct"/>
            <w:vAlign w:val="center"/>
            <w:hideMark/>
          </w:tcPr>
          <w:p w14:paraId="7A53B2B5"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5.5 million</w:t>
            </w:r>
          </w:p>
        </w:tc>
        <w:tc>
          <w:tcPr>
            <w:tcW w:w="1124" w:type="pct"/>
            <w:vAlign w:val="center"/>
            <w:hideMark/>
          </w:tcPr>
          <w:p w14:paraId="77FBD2DF" w14:textId="77777777" w:rsidR="002109A9" w:rsidRPr="0091586B" w:rsidRDefault="002109A9" w:rsidP="00892E0C">
            <w:pPr>
              <w:widowControl w:val="0"/>
              <w:tabs>
                <w:tab w:val="left" w:pos="1247"/>
                <w:tab w:val="left" w:pos="1814"/>
                <w:tab w:val="left" w:pos="2381"/>
                <w:tab w:val="left" w:pos="2948"/>
                <w:tab w:val="left" w:pos="3515"/>
              </w:tabs>
              <w:spacing w:after="0" w:line="240" w:lineRule="auto"/>
              <w:ind w:left="47"/>
              <w:jc w:val="right"/>
              <w:rPr>
                <w:rFonts w:ascii="Times New Roman" w:eastAsia="Times New Roman" w:hAnsi="Times New Roman"/>
                <w:sz w:val="18"/>
                <w:szCs w:val="18"/>
                <w:lang w:val="en-GB"/>
              </w:rPr>
            </w:pPr>
            <w:r w:rsidRPr="0091586B">
              <w:rPr>
                <w:rFonts w:ascii="Times New Roman" w:eastAsia="Times New Roman" w:hAnsi="Times New Roman"/>
                <w:sz w:val="18"/>
                <w:szCs w:val="18"/>
                <w:lang w:val="en-GB"/>
              </w:rPr>
              <w:t>31.7 million</w:t>
            </w:r>
          </w:p>
        </w:tc>
      </w:tr>
    </w:tbl>
    <w:p w14:paraId="282BF80B" w14:textId="77777777" w:rsidR="002109A9" w:rsidRPr="002109A9" w:rsidRDefault="002109A9" w:rsidP="00941264">
      <w:pPr>
        <w:pStyle w:val="Normal-pool"/>
      </w:pPr>
      <w:r w:rsidRPr="002109A9">
        <w:t xml:space="preserve"> </w:t>
      </w:r>
    </w:p>
    <w:p w14:paraId="6DDC80BB" w14:textId="591CFF6C" w:rsidR="002109A9" w:rsidRPr="002109A9" w:rsidRDefault="00EA17B8" w:rsidP="0091586B">
      <w:pPr>
        <w:pStyle w:val="Normalnumber"/>
        <w:tabs>
          <w:tab w:val="num" w:pos="1134"/>
          <w:tab w:val="left" w:pos="1247"/>
          <w:tab w:val="left" w:pos="1814"/>
          <w:tab w:val="left" w:pos="2381"/>
          <w:tab w:val="left" w:pos="2948"/>
          <w:tab w:val="left" w:pos="3515"/>
          <w:tab w:val="left" w:pos="4082"/>
        </w:tabs>
        <w:ind w:left="1247" w:firstLine="0"/>
        <w:jc w:val="left"/>
      </w:pPr>
      <w:r w:rsidRPr="00A660F0" w:rsidDel="00EA17B8">
        <w:t xml:space="preserve"> </w:t>
      </w:r>
      <w:r w:rsidR="00126808" w:rsidRPr="00A81FB4">
        <w:t xml:space="preserve">In addition to working across various units and divisions in UNEP, this </w:t>
      </w:r>
      <w:r w:rsidR="009B3B7C" w:rsidRPr="00A81FB4">
        <w:t>r</w:t>
      </w:r>
      <w:r w:rsidR="00126808" w:rsidRPr="00A81FB4">
        <w:t>esolution is also being implement</w:t>
      </w:r>
      <w:r w:rsidR="0044310E" w:rsidRPr="00A81FB4">
        <w:t>ed</w:t>
      </w:r>
      <w:r w:rsidR="00126808" w:rsidRPr="009A012A">
        <w:t xml:space="preserve"> </w:t>
      </w:r>
      <w:r w:rsidR="0044310E" w:rsidRPr="009A012A">
        <w:t xml:space="preserve">in collaboration </w:t>
      </w:r>
      <w:r w:rsidR="00126808" w:rsidRPr="009A012A">
        <w:t xml:space="preserve">with a number of external partners, including </w:t>
      </w:r>
      <w:r w:rsidR="002109A9" w:rsidRPr="002109A9">
        <w:t xml:space="preserve">UN-Water </w:t>
      </w:r>
      <w:r w:rsidR="009B3B7C">
        <w:t>m</w:t>
      </w:r>
      <w:r w:rsidR="002109A9" w:rsidRPr="002109A9">
        <w:t xml:space="preserve">embers and </w:t>
      </w:r>
      <w:r w:rsidR="009B3B7C">
        <w:t>p</w:t>
      </w:r>
      <w:r w:rsidR="002109A9" w:rsidRPr="002109A9">
        <w:t>artner</w:t>
      </w:r>
      <w:r w:rsidR="00104565">
        <w:t xml:space="preserve"> organizations</w:t>
      </w:r>
      <w:r w:rsidR="002109A9" w:rsidRPr="002109A9">
        <w:t xml:space="preserve">, </w:t>
      </w:r>
      <w:r w:rsidR="009B3B7C">
        <w:t xml:space="preserve">the </w:t>
      </w:r>
      <w:r w:rsidR="002109A9" w:rsidRPr="002109A9">
        <w:t xml:space="preserve">GEMS/Water Capacity Development Centre at University College Cork (Ireland), </w:t>
      </w:r>
      <w:r w:rsidR="009B3B7C">
        <w:t xml:space="preserve">the </w:t>
      </w:r>
      <w:r w:rsidR="002109A9" w:rsidRPr="002109A9">
        <w:t xml:space="preserve">GEMS/Water Data Centre at the International Centre for Water Resources and Global Change (UNESCO II Centre), hosted by </w:t>
      </w:r>
      <w:r w:rsidR="009B3B7C">
        <w:t xml:space="preserve">the </w:t>
      </w:r>
      <w:r w:rsidR="002109A9" w:rsidRPr="002109A9">
        <w:t xml:space="preserve">Federal Institute of Hydrology (Germany), </w:t>
      </w:r>
      <w:r w:rsidR="009B3B7C">
        <w:t xml:space="preserve">the </w:t>
      </w:r>
      <w:r w:rsidR="002109A9" w:rsidRPr="002109A9">
        <w:t xml:space="preserve">GEMS/Water </w:t>
      </w:r>
      <w:r w:rsidR="009B3B7C">
        <w:t>r</w:t>
      </w:r>
      <w:r w:rsidR="002109A9" w:rsidRPr="002109A9">
        <w:t xml:space="preserve">egional </w:t>
      </w:r>
      <w:r w:rsidR="009B3B7C">
        <w:t>h</w:t>
      </w:r>
      <w:r w:rsidR="002109A9" w:rsidRPr="002109A9">
        <w:t>ub for Latin America</w:t>
      </w:r>
      <w:r w:rsidR="009B3B7C">
        <w:t>n</w:t>
      </w:r>
      <w:r w:rsidR="002109A9" w:rsidRPr="002109A9">
        <w:t>, Caribbean and Portuguese</w:t>
      </w:r>
      <w:r w:rsidR="009B3B7C">
        <w:t>-s</w:t>
      </w:r>
      <w:r w:rsidR="002109A9" w:rsidRPr="002109A9">
        <w:t xml:space="preserve">peaking countries at the National Water Agency (ANA) </w:t>
      </w:r>
      <w:r w:rsidR="009B3B7C">
        <w:t>(</w:t>
      </w:r>
      <w:r w:rsidR="002109A9" w:rsidRPr="002109A9">
        <w:t>Brazil</w:t>
      </w:r>
      <w:r w:rsidR="009B3B7C">
        <w:t>)</w:t>
      </w:r>
      <w:r w:rsidR="002109A9" w:rsidRPr="002109A9">
        <w:t xml:space="preserve">, </w:t>
      </w:r>
      <w:r w:rsidR="009B3B7C">
        <w:t>m</w:t>
      </w:r>
      <w:r w:rsidR="002109A9" w:rsidRPr="002109A9">
        <w:t>embers of the Global Wastewater Initiative</w:t>
      </w:r>
      <w:r w:rsidR="002109A9" w:rsidRPr="002109A9">
        <w:rPr>
          <w:noProof/>
        </w:rPr>
        <w:t xml:space="preserve">, </w:t>
      </w:r>
      <w:r w:rsidR="009B3B7C">
        <w:rPr>
          <w:noProof/>
        </w:rPr>
        <w:t xml:space="preserve">the </w:t>
      </w:r>
      <w:r w:rsidR="002109A9" w:rsidRPr="002109A9">
        <w:rPr>
          <w:noProof/>
        </w:rPr>
        <w:t>Global Partnership on Nutrient Management</w:t>
      </w:r>
      <w:r w:rsidR="002109A9" w:rsidRPr="002109A9">
        <w:t xml:space="preserve">, </w:t>
      </w:r>
      <w:r w:rsidR="001432B8">
        <w:t xml:space="preserve">the </w:t>
      </w:r>
      <w:r w:rsidR="006A251B">
        <w:t>UNEP-DHI Centre for Water and Environment</w:t>
      </w:r>
      <w:r w:rsidR="00A81FB4">
        <w:t xml:space="preserve"> (Denmark)</w:t>
      </w:r>
      <w:r w:rsidR="002109A9" w:rsidRPr="002109A9">
        <w:t xml:space="preserve">, </w:t>
      </w:r>
      <w:r w:rsidR="006A251B">
        <w:t>the World Conservation Monitoring Centre</w:t>
      </w:r>
      <w:r w:rsidR="002109A9" w:rsidRPr="002109A9">
        <w:t xml:space="preserve">, </w:t>
      </w:r>
      <w:r w:rsidR="009B3B7C">
        <w:t xml:space="preserve">the </w:t>
      </w:r>
      <w:r w:rsidR="006A251B">
        <w:t>Global Environment Facility</w:t>
      </w:r>
      <w:r w:rsidR="002109A9" w:rsidRPr="002109A9">
        <w:t>,</w:t>
      </w:r>
      <w:r w:rsidR="009B3B7C">
        <w:t xml:space="preserve"> the</w:t>
      </w:r>
      <w:r w:rsidR="002109A9" w:rsidRPr="002109A9">
        <w:t xml:space="preserve"> </w:t>
      </w:r>
      <w:r w:rsidR="006A251B">
        <w:t>International Water Management Institute</w:t>
      </w:r>
      <w:r w:rsidR="009B3B7C">
        <w:t>,</w:t>
      </w:r>
      <w:r w:rsidR="002109A9" w:rsidRPr="002109A9">
        <w:t xml:space="preserve"> </w:t>
      </w:r>
      <w:r w:rsidR="009B3B7C">
        <w:t xml:space="preserve">the </w:t>
      </w:r>
      <w:r w:rsidR="006A251B">
        <w:t>European Space Agency (</w:t>
      </w:r>
      <w:r w:rsidR="002109A9" w:rsidRPr="002109A9">
        <w:t>ESA</w:t>
      </w:r>
      <w:r w:rsidR="006A251B">
        <w:t>)</w:t>
      </w:r>
      <w:r w:rsidR="002109A9" w:rsidRPr="002109A9">
        <w:t>,</w:t>
      </w:r>
      <w:r w:rsidR="006A251B">
        <w:t xml:space="preserve"> </w:t>
      </w:r>
      <w:r w:rsidR="009B3B7C">
        <w:t xml:space="preserve">the </w:t>
      </w:r>
      <w:r w:rsidR="006A251B">
        <w:t>European Commission</w:t>
      </w:r>
      <w:r w:rsidR="009B3B7C">
        <w:t>’s</w:t>
      </w:r>
      <w:r w:rsidR="006A251B">
        <w:t xml:space="preserve"> Joint Research Centr</w:t>
      </w:r>
      <w:r w:rsidR="007607E1">
        <w:t>e</w:t>
      </w:r>
      <w:r w:rsidR="006A251B">
        <w:t>, the United States National Aeronautics and Space Administration</w:t>
      </w:r>
      <w:r w:rsidR="002109A9" w:rsidRPr="002109A9">
        <w:t xml:space="preserve"> </w:t>
      </w:r>
      <w:r w:rsidR="006A251B">
        <w:t>(</w:t>
      </w:r>
      <w:r w:rsidR="002109A9" w:rsidRPr="002109A9">
        <w:t>NASA</w:t>
      </w:r>
      <w:r w:rsidR="006A251B">
        <w:t>)</w:t>
      </w:r>
      <w:r w:rsidR="002109A9" w:rsidRPr="002109A9">
        <w:t>, Google and other private</w:t>
      </w:r>
      <w:r w:rsidR="009B3B7C">
        <w:t>-</w:t>
      </w:r>
      <w:r w:rsidR="002109A9" w:rsidRPr="002109A9">
        <w:t>sector</w:t>
      </w:r>
      <w:r w:rsidR="009B3B7C">
        <w:t xml:space="preserve"> entities,</w:t>
      </w:r>
      <w:r w:rsidR="002109A9" w:rsidRPr="002109A9">
        <w:t xml:space="preserve"> including </w:t>
      </w:r>
      <w:r w:rsidR="009B3B7C">
        <w:t xml:space="preserve">the </w:t>
      </w:r>
      <w:r w:rsidR="002109A9" w:rsidRPr="002109A9">
        <w:t xml:space="preserve">Rotary Foundation, </w:t>
      </w:r>
      <w:r w:rsidR="009B3B7C">
        <w:t xml:space="preserve">the </w:t>
      </w:r>
      <w:r w:rsidR="002109A9" w:rsidRPr="002109A9">
        <w:t>African Development Bank</w:t>
      </w:r>
      <w:r w:rsidR="001432B8">
        <w:t xml:space="preserve"> and</w:t>
      </w:r>
      <w:r w:rsidR="002109A9" w:rsidRPr="002109A9">
        <w:t xml:space="preserve"> GRID-</w:t>
      </w:r>
      <w:proofErr w:type="spellStart"/>
      <w:r w:rsidR="002109A9" w:rsidRPr="00CF5B2C">
        <w:t>Arendal</w:t>
      </w:r>
      <w:proofErr w:type="spellEnd"/>
      <w:r w:rsidR="001432B8" w:rsidRPr="00892E0C">
        <w:t xml:space="preserve">, </w:t>
      </w:r>
      <w:r w:rsidR="001432B8">
        <w:t xml:space="preserve">the </w:t>
      </w:r>
      <w:r w:rsidR="002109A9" w:rsidRPr="002109A9">
        <w:t xml:space="preserve">Helmholtz Centre for </w:t>
      </w:r>
      <w:r w:rsidR="002109A9" w:rsidRPr="0091586B">
        <w:rPr>
          <w:rFonts w:eastAsia="Arial Unicode MS"/>
          <w:bdr w:val="nil"/>
        </w:rPr>
        <w:t>Environmental</w:t>
      </w:r>
      <w:r w:rsidR="002109A9" w:rsidRPr="002109A9">
        <w:t xml:space="preserve"> Research (UFZ), </w:t>
      </w:r>
      <w:r w:rsidR="009B3B7C">
        <w:t xml:space="preserve">the </w:t>
      </w:r>
      <w:r w:rsidR="002109A9" w:rsidRPr="002109A9">
        <w:t xml:space="preserve">World Health Organization, </w:t>
      </w:r>
      <w:r w:rsidR="009B3B7C">
        <w:t xml:space="preserve">the </w:t>
      </w:r>
      <w:r w:rsidR="002109A9" w:rsidRPr="002109A9">
        <w:t>UN</w:t>
      </w:r>
      <w:r w:rsidR="00115AF1">
        <w:noBreakHyphen/>
      </w:r>
      <w:r w:rsidR="002109A9" w:rsidRPr="002109A9">
        <w:t xml:space="preserve">Water Members and Technical Advisory Unit, </w:t>
      </w:r>
      <w:r w:rsidR="001432B8">
        <w:t xml:space="preserve">the </w:t>
      </w:r>
      <w:r w:rsidR="002109A9" w:rsidRPr="002109A9">
        <w:t xml:space="preserve">Bremen Overseas Research and Development Association (BORDA), </w:t>
      </w:r>
      <w:r w:rsidR="009B3B7C">
        <w:t xml:space="preserve">the </w:t>
      </w:r>
      <w:r w:rsidR="002109A9" w:rsidRPr="002109A9">
        <w:t>South Asia Cooperative Environment Programme</w:t>
      </w:r>
      <w:r w:rsidR="009B3B7C">
        <w:t xml:space="preserve"> and the</w:t>
      </w:r>
      <w:r w:rsidR="002109A9" w:rsidRPr="002109A9">
        <w:t xml:space="preserve"> Mato Grosso University</w:t>
      </w:r>
      <w:r w:rsidR="009B3B7C">
        <w:t xml:space="preserve"> (</w:t>
      </w:r>
      <w:r w:rsidR="002109A9" w:rsidRPr="002109A9">
        <w:t>Brazil</w:t>
      </w:r>
      <w:r w:rsidR="009B3B7C">
        <w:t>)</w:t>
      </w:r>
      <w:r w:rsidR="002109A9" w:rsidRPr="002109A9">
        <w:t xml:space="preserve"> National Institute for Space Research.</w:t>
      </w:r>
    </w:p>
    <w:p w14:paraId="3F437E92" w14:textId="5C3B3FC2" w:rsidR="002109A9" w:rsidRPr="002109A9" w:rsidRDefault="004021F4" w:rsidP="009A012A">
      <w:pPr>
        <w:pStyle w:val="CH1"/>
        <w:keepNext w:val="0"/>
        <w:keepLines w:val="0"/>
        <w:widowControl w:val="0"/>
      </w:pPr>
      <w:r>
        <w:lastRenderedPageBreak/>
        <w:tab/>
        <w:t>III.</w:t>
      </w:r>
      <w:r>
        <w:tab/>
      </w:r>
      <w:r w:rsidR="002109A9" w:rsidRPr="002109A9">
        <w:t xml:space="preserve">Recommendations and </w:t>
      </w:r>
      <w:r>
        <w:t>s</w:t>
      </w:r>
      <w:r w:rsidR="002109A9" w:rsidRPr="002109A9">
        <w:t xml:space="preserve">uggested </w:t>
      </w:r>
      <w:r>
        <w:t>a</w:t>
      </w:r>
      <w:r w:rsidR="002109A9" w:rsidRPr="002109A9">
        <w:t>ction</w:t>
      </w:r>
    </w:p>
    <w:p w14:paraId="257FA176" w14:textId="05B19338" w:rsidR="00892E0C" w:rsidRDefault="002109A9" w:rsidP="0091586B">
      <w:pPr>
        <w:pStyle w:val="Normalnumber"/>
        <w:ind w:left="1247" w:firstLine="0"/>
        <w:jc w:val="left"/>
        <w:rPr>
          <w:rFonts w:eastAsia="Arial Unicode MS"/>
          <w:bdr w:val="nil"/>
        </w:rPr>
      </w:pPr>
      <w:r w:rsidRPr="00892E0C">
        <w:rPr>
          <w:rFonts w:eastAsia="Arial Unicode MS"/>
          <w:bdr w:val="nil"/>
        </w:rPr>
        <w:t xml:space="preserve">A specific action plan </w:t>
      </w:r>
      <w:r w:rsidR="00E53A2E">
        <w:rPr>
          <w:rFonts w:eastAsia="Arial Unicode MS"/>
          <w:bdr w:val="nil"/>
        </w:rPr>
        <w:t xml:space="preserve">for this resolution has been developed </w:t>
      </w:r>
      <w:r w:rsidRPr="00892E0C">
        <w:rPr>
          <w:rFonts w:eastAsia="Arial Unicode MS"/>
          <w:bdr w:val="nil"/>
        </w:rPr>
        <w:t xml:space="preserve">and </w:t>
      </w:r>
      <w:r w:rsidR="00E53A2E">
        <w:rPr>
          <w:rFonts w:eastAsia="Arial Unicode MS"/>
          <w:bdr w:val="nil"/>
        </w:rPr>
        <w:t xml:space="preserve">a </w:t>
      </w:r>
      <w:r w:rsidRPr="00892E0C">
        <w:rPr>
          <w:rFonts w:eastAsia="Arial Unicode MS"/>
          <w:bdr w:val="nil"/>
        </w:rPr>
        <w:t xml:space="preserve">fundraising strategy </w:t>
      </w:r>
      <w:r w:rsidR="00E53A2E">
        <w:rPr>
          <w:rFonts w:eastAsia="Arial Unicode MS"/>
          <w:bdr w:val="nil"/>
        </w:rPr>
        <w:t>is</w:t>
      </w:r>
      <w:r w:rsidRPr="00892E0C">
        <w:rPr>
          <w:rFonts w:eastAsia="Arial Unicode MS"/>
          <w:bdr w:val="nil"/>
        </w:rPr>
        <w:t xml:space="preserve"> required</w:t>
      </w:r>
      <w:r w:rsidR="0044310E" w:rsidRPr="00892E0C">
        <w:rPr>
          <w:rFonts w:eastAsia="Arial Unicode MS"/>
          <w:bdr w:val="nil"/>
        </w:rPr>
        <w:t xml:space="preserve">, including </w:t>
      </w:r>
      <w:r w:rsidR="00E53A2E">
        <w:rPr>
          <w:rFonts w:eastAsia="Arial Unicode MS"/>
          <w:bdr w:val="nil"/>
        </w:rPr>
        <w:t>to support countries in the adoption and implementation of the Framework for Freshwater Strategy Management.</w:t>
      </w:r>
      <w:r w:rsidR="0044310E" w:rsidRPr="00892E0C">
        <w:rPr>
          <w:rFonts w:eastAsia="Arial Unicode MS"/>
          <w:bdr w:val="nil"/>
        </w:rPr>
        <w:t xml:space="preserve"> </w:t>
      </w:r>
      <w:r w:rsidR="00E53A2E">
        <w:rPr>
          <w:rFonts w:eastAsia="Arial Unicode MS"/>
          <w:bdr w:val="nil"/>
        </w:rPr>
        <w:t>F</w:t>
      </w:r>
      <w:r w:rsidR="0044310E" w:rsidRPr="00892E0C">
        <w:rPr>
          <w:rFonts w:eastAsia="Arial Unicode MS"/>
          <w:bdr w:val="nil"/>
        </w:rPr>
        <w:t xml:space="preserve">urther support </w:t>
      </w:r>
      <w:r w:rsidR="00E53A2E">
        <w:rPr>
          <w:rFonts w:eastAsia="Arial Unicode MS"/>
          <w:bdr w:val="nil"/>
        </w:rPr>
        <w:t>for</w:t>
      </w:r>
      <w:r w:rsidR="00D01EAA" w:rsidRPr="00892E0C">
        <w:rPr>
          <w:rFonts w:eastAsia="Arial Unicode MS"/>
          <w:bdr w:val="nil"/>
        </w:rPr>
        <w:t xml:space="preserve"> </w:t>
      </w:r>
      <w:r w:rsidR="0044310E" w:rsidRPr="00892E0C">
        <w:rPr>
          <w:rFonts w:eastAsia="Arial Unicode MS"/>
          <w:bdr w:val="nil"/>
        </w:rPr>
        <w:t xml:space="preserve">monitoring </w:t>
      </w:r>
      <w:r w:rsidR="00D01EAA" w:rsidRPr="00892E0C">
        <w:rPr>
          <w:rFonts w:eastAsia="Arial Unicode MS"/>
          <w:bdr w:val="nil"/>
        </w:rPr>
        <w:t>of the</w:t>
      </w:r>
      <w:r w:rsidR="0044310E" w:rsidRPr="00892E0C">
        <w:rPr>
          <w:rFonts w:eastAsia="Arial Unicode MS"/>
          <w:bdr w:val="nil"/>
        </w:rPr>
        <w:t xml:space="preserve"> implementation</w:t>
      </w:r>
      <w:r w:rsidR="000A5EAE" w:rsidRPr="00892E0C">
        <w:rPr>
          <w:rFonts w:eastAsia="Arial Unicode MS"/>
          <w:bdr w:val="nil"/>
        </w:rPr>
        <w:t xml:space="preserve"> of Sustainable Development Goal</w:t>
      </w:r>
      <w:r w:rsidR="00E53A2E">
        <w:rPr>
          <w:rFonts w:eastAsia="Arial Unicode MS"/>
          <w:bdr w:val="nil"/>
        </w:rPr>
        <w:t xml:space="preserve"> 6 is required and is being sought under the auspices of the UN-Water integrated monitoring initiative for Goal 6</w:t>
      </w:r>
      <w:r w:rsidRPr="00892E0C">
        <w:rPr>
          <w:rFonts w:eastAsia="Arial Unicode MS"/>
          <w:bdr w:val="nil"/>
        </w:rPr>
        <w:t xml:space="preserve">. For instance, </w:t>
      </w:r>
      <w:r w:rsidR="00E53A2E">
        <w:rPr>
          <w:rFonts w:eastAsia="Arial Unicode MS"/>
          <w:bdr w:val="nil"/>
        </w:rPr>
        <w:t xml:space="preserve">in 2018 </w:t>
      </w:r>
      <w:r w:rsidR="00613040" w:rsidRPr="00892E0C">
        <w:rPr>
          <w:rFonts w:eastAsia="Arial Unicode MS"/>
          <w:bdr w:val="nil"/>
        </w:rPr>
        <w:t>o</w:t>
      </w:r>
      <w:r w:rsidR="0044310E" w:rsidRPr="00892E0C">
        <w:rPr>
          <w:rFonts w:eastAsia="Arial Unicode MS"/>
          <w:bdr w:val="nil"/>
        </w:rPr>
        <w:t xml:space="preserve">nly </w:t>
      </w:r>
      <w:r w:rsidRPr="00892E0C">
        <w:rPr>
          <w:rFonts w:eastAsia="Arial Unicode MS"/>
          <w:bdr w:val="nil"/>
        </w:rPr>
        <w:t xml:space="preserve">52 </w:t>
      </w:r>
      <w:r w:rsidR="00D01EAA" w:rsidRPr="00892E0C">
        <w:rPr>
          <w:rFonts w:eastAsia="Arial Unicode MS"/>
          <w:bdr w:val="nil"/>
        </w:rPr>
        <w:t>member States</w:t>
      </w:r>
      <w:r w:rsidRPr="00892E0C">
        <w:rPr>
          <w:rFonts w:eastAsia="Arial Unicode MS"/>
          <w:bdr w:val="nil"/>
        </w:rPr>
        <w:t xml:space="preserve"> reported on</w:t>
      </w:r>
      <w:r w:rsidR="004021F4" w:rsidRPr="00892E0C">
        <w:rPr>
          <w:rFonts w:eastAsia="Arial Unicode MS"/>
          <w:bdr w:val="nil"/>
        </w:rPr>
        <w:t xml:space="preserve"> </w:t>
      </w:r>
      <w:r w:rsidR="00D01EAA" w:rsidRPr="00892E0C">
        <w:rPr>
          <w:rFonts w:eastAsia="Arial Unicode MS"/>
          <w:bdr w:val="nil"/>
        </w:rPr>
        <w:t>i</w:t>
      </w:r>
      <w:r w:rsidRPr="00892E0C">
        <w:rPr>
          <w:rFonts w:eastAsia="Arial Unicode MS"/>
          <w:bdr w:val="nil"/>
        </w:rPr>
        <w:t xml:space="preserve">ndicator 6.3.2 </w:t>
      </w:r>
      <w:r w:rsidR="00D01EAA" w:rsidRPr="00892E0C">
        <w:rPr>
          <w:rFonts w:eastAsia="Arial Unicode MS"/>
          <w:bdr w:val="nil"/>
        </w:rPr>
        <w:t>relating to the</w:t>
      </w:r>
      <w:r w:rsidR="0044310E" w:rsidRPr="00892E0C">
        <w:rPr>
          <w:rFonts w:eastAsia="Arial Unicode MS"/>
          <w:bdr w:val="nil"/>
        </w:rPr>
        <w:t xml:space="preserve"> ambient quality of their water bodies, </w:t>
      </w:r>
      <w:r w:rsidR="007607E1" w:rsidRPr="00892E0C">
        <w:rPr>
          <w:rFonts w:eastAsia="Arial Unicode MS"/>
          <w:bdr w:val="nil"/>
        </w:rPr>
        <w:t>and</w:t>
      </w:r>
      <w:r w:rsidRPr="00892E0C">
        <w:rPr>
          <w:rFonts w:eastAsia="Arial Unicode MS"/>
          <w:bdr w:val="nil"/>
        </w:rPr>
        <w:t xml:space="preserve"> </w:t>
      </w:r>
      <w:r w:rsidR="0044310E" w:rsidRPr="00892E0C">
        <w:rPr>
          <w:rFonts w:eastAsia="Arial Unicode MS"/>
          <w:bdr w:val="nil"/>
        </w:rPr>
        <w:t xml:space="preserve">only </w:t>
      </w:r>
      <w:r w:rsidRPr="00892E0C">
        <w:rPr>
          <w:rFonts w:eastAsia="Arial Unicode MS"/>
          <w:bdr w:val="nil"/>
        </w:rPr>
        <w:t xml:space="preserve">40 </w:t>
      </w:r>
      <w:r w:rsidR="00613040" w:rsidRPr="00892E0C">
        <w:rPr>
          <w:rFonts w:eastAsia="Arial Unicode MS"/>
          <w:bdr w:val="nil"/>
        </w:rPr>
        <w:t xml:space="preserve">were able to report on </w:t>
      </w:r>
      <w:r w:rsidR="00D01EAA" w:rsidRPr="00892E0C">
        <w:rPr>
          <w:rFonts w:eastAsia="Arial Unicode MS"/>
          <w:bdr w:val="nil"/>
        </w:rPr>
        <w:t>i</w:t>
      </w:r>
      <w:r w:rsidRPr="00892E0C">
        <w:rPr>
          <w:rFonts w:eastAsia="Arial Unicode MS"/>
          <w:bdr w:val="nil"/>
        </w:rPr>
        <w:t>ndicator 6.6.1</w:t>
      </w:r>
      <w:r w:rsidR="00613040" w:rsidRPr="00892E0C">
        <w:rPr>
          <w:rFonts w:eastAsia="Arial Unicode MS"/>
          <w:bdr w:val="nil"/>
        </w:rPr>
        <w:t xml:space="preserve"> </w:t>
      </w:r>
      <w:r w:rsidR="00D01EAA" w:rsidRPr="00892E0C">
        <w:rPr>
          <w:rFonts w:eastAsia="Arial Unicode MS"/>
          <w:bdr w:val="nil"/>
        </w:rPr>
        <w:t>on</w:t>
      </w:r>
      <w:r w:rsidR="00613040" w:rsidRPr="00892E0C">
        <w:rPr>
          <w:rFonts w:eastAsia="Arial Unicode MS"/>
          <w:bdr w:val="nil"/>
        </w:rPr>
        <w:t xml:space="preserve"> monitor</w:t>
      </w:r>
      <w:r w:rsidR="00D01EAA" w:rsidRPr="00892E0C">
        <w:rPr>
          <w:rFonts w:eastAsia="Arial Unicode MS"/>
          <w:bdr w:val="nil"/>
        </w:rPr>
        <w:t>ing</w:t>
      </w:r>
      <w:r w:rsidR="00613040" w:rsidRPr="00892E0C">
        <w:rPr>
          <w:rFonts w:eastAsia="Arial Unicode MS"/>
          <w:bdr w:val="nil"/>
        </w:rPr>
        <w:t xml:space="preserve"> changes to </w:t>
      </w:r>
      <w:r w:rsidR="00613040" w:rsidRPr="0091586B">
        <w:t>water</w:t>
      </w:r>
      <w:r w:rsidR="00613040" w:rsidRPr="00892E0C">
        <w:rPr>
          <w:rFonts w:eastAsia="Arial Unicode MS"/>
          <w:bdr w:val="nil"/>
        </w:rPr>
        <w:t>-related ecosystems</w:t>
      </w:r>
      <w:r w:rsidRPr="00892E0C">
        <w:rPr>
          <w:rFonts w:eastAsia="Arial Unicode MS"/>
          <w:bdr w:val="nil"/>
        </w:rPr>
        <w:t>.</w:t>
      </w:r>
      <w:r w:rsidR="00D01EAA" w:rsidRPr="00892E0C">
        <w:rPr>
          <w:rFonts w:eastAsia="Arial Unicode MS"/>
          <w:bdr w:val="nil"/>
        </w:rPr>
        <w:t xml:space="preserve"> </w:t>
      </w:r>
      <w:r w:rsidRPr="00892E0C">
        <w:rPr>
          <w:rFonts w:eastAsia="Arial Unicode MS"/>
          <w:bdr w:val="nil"/>
        </w:rPr>
        <w:t xml:space="preserve">Additional work </w:t>
      </w:r>
      <w:r w:rsidRPr="0091586B">
        <w:t>and</w:t>
      </w:r>
      <w:r w:rsidRPr="00892E0C">
        <w:rPr>
          <w:rFonts w:eastAsia="Arial Unicode MS"/>
          <w:bdr w:val="nil"/>
        </w:rPr>
        <w:t xml:space="preserve"> support (and funding) </w:t>
      </w:r>
      <w:r w:rsidR="00A660F0" w:rsidRPr="00892E0C">
        <w:rPr>
          <w:rFonts w:eastAsia="Arial Unicode MS"/>
          <w:bdr w:val="nil"/>
        </w:rPr>
        <w:t xml:space="preserve">are </w:t>
      </w:r>
      <w:r w:rsidRPr="00892E0C">
        <w:rPr>
          <w:rFonts w:eastAsia="Arial Unicode MS"/>
          <w:bdr w:val="nil"/>
        </w:rPr>
        <w:t>needed to continue th</w:t>
      </w:r>
      <w:r w:rsidR="00D01EAA" w:rsidRPr="00892E0C">
        <w:rPr>
          <w:rFonts w:eastAsia="Arial Unicode MS"/>
          <w:bdr w:val="nil"/>
        </w:rPr>
        <w:t>e</w:t>
      </w:r>
      <w:r w:rsidRPr="00892E0C">
        <w:rPr>
          <w:rFonts w:eastAsia="Arial Unicode MS"/>
          <w:bdr w:val="nil"/>
        </w:rPr>
        <w:t xml:space="preserve"> work to support </w:t>
      </w:r>
      <w:r w:rsidR="004021F4" w:rsidRPr="00892E0C">
        <w:rPr>
          <w:rFonts w:eastAsia="Arial Unicode MS"/>
          <w:bdr w:val="nil"/>
        </w:rPr>
        <w:t>m</w:t>
      </w:r>
      <w:r w:rsidRPr="00892E0C">
        <w:rPr>
          <w:rFonts w:eastAsia="Arial Unicode MS"/>
          <w:bdr w:val="nil"/>
        </w:rPr>
        <w:t>ember States in monitoring</w:t>
      </w:r>
      <w:r w:rsidR="00A660F0" w:rsidRPr="00892E0C">
        <w:rPr>
          <w:rFonts w:eastAsia="Arial Unicode MS"/>
          <w:bdr w:val="nil"/>
        </w:rPr>
        <w:t xml:space="preserve"> and</w:t>
      </w:r>
      <w:r w:rsidRPr="00892E0C">
        <w:rPr>
          <w:rFonts w:eastAsia="Arial Unicode MS"/>
          <w:bdr w:val="nil"/>
        </w:rPr>
        <w:t xml:space="preserve"> reporting </w:t>
      </w:r>
      <w:r w:rsidR="00A660F0" w:rsidRPr="00892E0C">
        <w:rPr>
          <w:rFonts w:eastAsia="Arial Unicode MS"/>
          <w:bdr w:val="nil"/>
        </w:rPr>
        <w:t>on</w:t>
      </w:r>
      <w:r w:rsidR="004021F4" w:rsidRPr="00892E0C">
        <w:rPr>
          <w:rFonts w:eastAsia="Arial Unicode MS"/>
          <w:bdr w:val="nil"/>
        </w:rPr>
        <w:t xml:space="preserve"> </w:t>
      </w:r>
      <w:r w:rsidR="00A660F0" w:rsidRPr="00892E0C">
        <w:rPr>
          <w:rFonts w:eastAsia="Arial Unicode MS"/>
          <w:bdr w:val="nil"/>
        </w:rPr>
        <w:t xml:space="preserve">the </w:t>
      </w:r>
      <w:r w:rsidRPr="00892E0C">
        <w:rPr>
          <w:rFonts w:eastAsia="Arial Unicode MS"/>
          <w:bdr w:val="nil"/>
        </w:rPr>
        <w:t>implement</w:t>
      </w:r>
      <w:r w:rsidR="00D01EAA" w:rsidRPr="00892E0C">
        <w:rPr>
          <w:rFonts w:eastAsia="Arial Unicode MS"/>
          <w:bdr w:val="nil"/>
        </w:rPr>
        <w:t>ation of</w:t>
      </w:r>
      <w:r w:rsidR="004021F4" w:rsidRPr="00892E0C">
        <w:rPr>
          <w:rFonts w:eastAsia="Arial Unicode MS"/>
          <w:bdr w:val="nil"/>
        </w:rPr>
        <w:t xml:space="preserve"> </w:t>
      </w:r>
      <w:r w:rsidR="00D01EAA" w:rsidRPr="00892E0C">
        <w:rPr>
          <w:rFonts w:eastAsia="Arial Unicode MS"/>
          <w:bdr w:val="nil"/>
        </w:rPr>
        <w:t>Goal</w:t>
      </w:r>
      <w:r w:rsidR="00EA17B8" w:rsidRPr="00892E0C">
        <w:rPr>
          <w:rFonts w:eastAsia="Arial Unicode MS"/>
          <w:bdr w:val="nil"/>
        </w:rPr>
        <w:t> </w:t>
      </w:r>
      <w:r w:rsidR="004021F4" w:rsidRPr="00892E0C">
        <w:rPr>
          <w:rFonts w:eastAsia="Arial Unicode MS"/>
          <w:bdr w:val="nil"/>
        </w:rPr>
        <w:t>6</w:t>
      </w:r>
      <w:r w:rsidRPr="00892E0C">
        <w:rPr>
          <w:rFonts w:eastAsia="Arial Unicode MS"/>
          <w:bdr w:val="nil"/>
        </w:rPr>
        <w:t>. The resolution requested UN</w:t>
      </w:r>
      <w:r w:rsidR="00EA17B8" w:rsidRPr="00892E0C">
        <w:rPr>
          <w:rFonts w:eastAsia="Arial Unicode MS"/>
          <w:bdr w:val="nil"/>
        </w:rPr>
        <w:t>EP</w:t>
      </w:r>
      <w:r w:rsidRPr="00892E0C">
        <w:rPr>
          <w:rFonts w:eastAsia="Arial Unicode MS"/>
          <w:bdr w:val="nil"/>
        </w:rPr>
        <w:t xml:space="preserve"> to </w:t>
      </w:r>
      <w:r w:rsidR="00D01EAA" w:rsidRPr="00892E0C">
        <w:rPr>
          <w:rFonts w:eastAsia="Arial Unicode MS"/>
          <w:bdr w:val="nil"/>
        </w:rPr>
        <w:t>produce</w:t>
      </w:r>
      <w:r w:rsidRPr="00892E0C">
        <w:rPr>
          <w:rFonts w:eastAsia="Arial Unicode MS"/>
          <w:bdr w:val="nil"/>
        </w:rPr>
        <w:t xml:space="preserve"> the </w:t>
      </w:r>
      <w:r w:rsidR="00DF7AB1" w:rsidRPr="00892E0C">
        <w:rPr>
          <w:rFonts w:eastAsia="Arial Unicode MS"/>
          <w:bdr w:val="nil"/>
        </w:rPr>
        <w:t>world water quality assessment</w:t>
      </w:r>
      <w:r w:rsidRPr="00892E0C">
        <w:rPr>
          <w:rFonts w:eastAsia="Arial Unicode MS"/>
          <w:bdr w:val="nil"/>
        </w:rPr>
        <w:t xml:space="preserve"> by </w:t>
      </w:r>
      <w:r w:rsidR="00EA17B8" w:rsidRPr="00892E0C">
        <w:rPr>
          <w:rFonts w:eastAsia="Arial Unicode MS"/>
          <w:bdr w:val="nil"/>
        </w:rPr>
        <w:t>the fifth session of the Environmental Assembly</w:t>
      </w:r>
      <w:r w:rsidRPr="00892E0C">
        <w:rPr>
          <w:rFonts w:eastAsia="Arial Unicode MS"/>
          <w:bdr w:val="nil"/>
        </w:rPr>
        <w:t>. Currently only the first year of the assessment is funded (</w:t>
      </w:r>
      <w:r w:rsidR="00D01EAA" w:rsidRPr="00892E0C">
        <w:rPr>
          <w:rFonts w:eastAsia="Arial Unicode MS"/>
          <w:bdr w:val="nil"/>
        </w:rPr>
        <w:t xml:space="preserve">through </w:t>
      </w:r>
      <w:r w:rsidRPr="00892E0C">
        <w:rPr>
          <w:rFonts w:eastAsia="Arial Unicode MS"/>
          <w:bdr w:val="nil"/>
        </w:rPr>
        <w:t>cash and in-kind</w:t>
      </w:r>
      <w:r w:rsidR="00D01EAA" w:rsidRPr="00892E0C">
        <w:rPr>
          <w:rFonts w:eastAsia="Arial Unicode MS"/>
          <w:bdr w:val="nil"/>
        </w:rPr>
        <w:t xml:space="preserve"> funding</w:t>
      </w:r>
      <w:r w:rsidRPr="00892E0C">
        <w:rPr>
          <w:rFonts w:eastAsia="Arial Unicode MS"/>
          <w:bdr w:val="nil"/>
        </w:rPr>
        <w:t>).</w:t>
      </w:r>
      <w:bookmarkStart w:id="4" w:name="_Hlk535580751"/>
    </w:p>
    <w:p w14:paraId="6F93C59F" w14:textId="77777777" w:rsidR="00892E0C" w:rsidRDefault="002109A9" w:rsidP="0091586B">
      <w:pPr>
        <w:pStyle w:val="Normalnumber"/>
        <w:ind w:left="1247" w:firstLine="0"/>
        <w:jc w:val="left"/>
        <w:rPr>
          <w:rFonts w:eastAsia="Arial Unicode MS"/>
          <w:bdr w:val="nil"/>
        </w:rPr>
      </w:pPr>
      <w:r w:rsidRPr="00892E0C">
        <w:rPr>
          <w:rFonts w:eastAsia="Arial Unicode MS"/>
          <w:bdr w:val="nil"/>
        </w:rPr>
        <w:t>The GEMS/Water Trust Fund,</w:t>
      </w:r>
      <w:r w:rsidRPr="0091586B">
        <w:rPr>
          <w:rFonts w:eastAsia="Arial Unicode MS"/>
          <w:bdr w:val="nil"/>
          <w:vertAlign w:val="superscript"/>
        </w:rPr>
        <w:footnoteReference w:id="4"/>
      </w:r>
      <w:r w:rsidRPr="00892E0C">
        <w:rPr>
          <w:rFonts w:eastAsia="Arial Unicode MS"/>
          <w:bdr w:val="nil"/>
        </w:rPr>
        <w:t xml:space="preserve"> established in 2002, is still active and can be used </w:t>
      </w:r>
      <w:r w:rsidR="0097751B" w:rsidRPr="00892E0C">
        <w:rPr>
          <w:rFonts w:eastAsia="Arial Unicode MS"/>
          <w:bdr w:val="nil"/>
        </w:rPr>
        <w:t xml:space="preserve">to </w:t>
      </w:r>
      <w:r w:rsidR="00613040" w:rsidRPr="00892E0C">
        <w:rPr>
          <w:rFonts w:eastAsia="Arial Unicode MS"/>
          <w:bdr w:val="nil"/>
        </w:rPr>
        <w:t>receiv</w:t>
      </w:r>
      <w:r w:rsidR="0097751B" w:rsidRPr="00892E0C">
        <w:rPr>
          <w:rFonts w:eastAsia="Arial Unicode MS"/>
          <w:bdr w:val="nil"/>
        </w:rPr>
        <w:t>e</w:t>
      </w:r>
      <w:r w:rsidR="00613040" w:rsidRPr="00892E0C">
        <w:rPr>
          <w:rFonts w:eastAsia="Arial Unicode MS"/>
          <w:bdr w:val="nil"/>
        </w:rPr>
        <w:t xml:space="preserve"> and us</w:t>
      </w:r>
      <w:r w:rsidR="004D0C5B" w:rsidRPr="00892E0C">
        <w:rPr>
          <w:rFonts w:eastAsia="Arial Unicode MS"/>
          <w:bdr w:val="nil"/>
        </w:rPr>
        <w:t>e</w:t>
      </w:r>
      <w:r w:rsidR="00613040" w:rsidRPr="00892E0C">
        <w:rPr>
          <w:rFonts w:eastAsia="Arial Unicode MS"/>
          <w:bdr w:val="nil"/>
        </w:rPr>
        <w:t xml:space="preserve"> funds </w:t>
      </w:r>
      <w:r w:rsidR="00D01EAA" w:rsidRPr="00892E0C">
        <w:rPr>
          <w:rFonts w:eastAsia="Arial Unicode MS"/>
          <w:bdr w:val="nil"/>
        </w:rPr>
        <w:t>dedicated to</w:t>
      </w:r>
      <w:r w:rsidR="00613040" w:rsidRPr="00892E0C">
        <w:rPr>
          <w:rFonts w:eastAsia="Arial Unicode MS"/>
          <w:bdr w:val="nil"/>
        </w:rPr>
        <w:t xml:space="preserve"> water quality monitoring support </w:t>
      </w:r>
      <w:r w:rsidR="00D01EAA" w:rsidRPr="00892E0C">
        <w:rPr>
          <w:rFonts w:eastAsia="Arial Unicode MS"/>
          <w:bdr w:val="nil"/>
        </w:rPr>
        <w:t xml:space="preserve">provided </w:t>
      </w:r>
      <w:r w:rsidRPr="00892E0C">
        <w:rPr>
          <w:rFonts w:eastAsia="Arial Unicode MS"/>
          <w:bdr w:val="nil"/>
        </w:rPr>
        <w:t xml:space="preserve">by development partners. Member </w:t>
      </w:r>
      <w:r w:rsidR="007D05FD" w:rsidRPr="00892E0C">
        <w:rPr>
          <w:rFonts w:eastAsia="Arial Unicode MS"/>
          <w:bdr w:val="nil"/>
        </w:rPr>
        <w:t>S</w:t>
      </w:r>
      <w:r w:rsidRPr="00892E0C">
        <w:rPr>
          <w:rFonts w:eastAsia="Arial Unicode MS"/>
          <w:bdr w:val="nil"/>
        </w:rPr>
        <w:t xml:space="preserve">tates have not </w:t>
      </w:r>
      <w:r w:rsidR="007D05FD" w:rsidRPr="00892E0C">
        <w:rPr>
          <w:rFonts w:eastAsia="Arial Unicode MS"/>
          <w:bdr w:val="nil"/>
        </w:rPr>
        <w:t xml:space="preserve">yet </w:t>
      </w:r>
      <w:r w:rsidRPr="00892E0C">
        <w:rPr>
          <w:rFonts w:eastAsia="Arial Unicode MS"/>
          <w:bdr w:val="nil"/>
        </w:rPr>
        <w:t xml:space="preserve">contributed to the Fund in response to the </w:t>
      </w:r>
      <w:r w:rsidR="007D05FD" w:rsidRPr="00892E0C">
        <w:rPr>
          <w:rFonts w:eastAsia="Arial Unicode MS"/>
          <w:bdr w:val="nil"/>
        </w:rPr>
        <w:t>r</w:t>
      </w:r>
      <w:r w:rsidRPr="00892E0C">
        <w:rPr>
          <w:rFonts w:eastAsia="Arial Unicode MS"/>
          <w:bdr w:val="nil"/>
        </w:rPr>
        <w:t xml:space="preserve">esolution. </w:t>
      </w:r>
    </w:p>
    <w:p w14:paraId="7B8E1249" w14:textId="77777777" w:rsidR="0091586B" w:rsidRDefault="007D05FD" w:rsidP="0091586B">
      <w:pPr>
        <w:pStyle w:val="Normalnumber"/>
        <w:ind w:left="1247" w:firstLine="0"/>
        <w:jc w:val="left"/>
        <w:rPr>
          <w:rFonts w:eastAsia="Arial Unicode MS"/>
          <w:bdr w:val="nil"/>
        </w:rPr>
      </w:pPr>
      <w:r w:rsidRPr="0091586B">
        <w:rPr>
          <w:rFonts w:eastAsia="Arial Unicode MS"/>
          <w:bdr w:val="nil"/>
        </w:rPr>
        <w:t>W</w:t>
      </w:r>
      <w:r w:rsidR="002109A9" w:rsidRPr="0091586B">
        <w:rPr>
          <w:rFonts w:eastAsia="Arial Unicode MS"/>
          <w:bdr w:val="nil"/>
        </w:rPr>
        <w:t xml:space="preserve">ith current agreements for the </w:t>
      </w:r>
      <w:r w:rsidR="007607E1" w:rsidRPr="0091586B">
        <w:rPr>
          <w:rFonts w:eastAsia="Arial Unicode MS"/>
          <w:bdr w:val="nil"/>
        </w:rPr>
        <w:t xml:space="preserve">GEMS/Water </w:t>
      </w:r>
      <w:r w:rsidR="002109A9" w:rsidRPr="0091586B">
        <w:rPr>
          <w:rFonts w:eastAsia="Arial Unicode MS"/>
          <w:bdr w:val="nil"/>
        </w:rPr>
        <w:t>Global Programme Coordination Unit and the capacity development</w:t>
      </w:r>
      <w:r w:rsidR="007607E1" w:rsidRPr="0091586B">
        <w:rPr>
          <w:rFonts w:eastAsia="Arial Unicode MS"/>
          <w:bdr w:val="nil"/>
        </w:rPr>
        <w:t xml:space="preserve"> component</w:t>
      </w:r>
      <w:r w:rsidR="002109A9" w:rsidRPr="0091586B">
        <w:rPr>
          <w:rFonts w:eastAsia="Arial Unicode MS"/>
          <w:bdr w:val="nil"/>
        </w:rPr>
        <w:t xml:space="preserve"> </w:t>
      </w:r>
      <w:r w:rsidR="007607E1" w:rsidRPr="0091586B">
        <w:rPr>
          <w:rFonts w:eastAsia="Arial Unicode MS"/>
          <w:bdr w:val="nil"/>
        </w:rPr>
        <w:t>of the existing GEMS/Water programme</w:t>
      </w:r>
      <w:r w:rsidR="002109A9" w:rsidRPr="0091586B">
        <w:rPr>
          <w:rFonts w:eastAsia="Arial Unicode MS"/>
          <w:bdr w:val="nil"/>
        </w:rPr>
        <w:t xml:space="preserve"> expiring in 2020</w:t>
      </w:r>
      <w:r w:rsidRPr="0091586B">
        <w:rPr>
          <w:rFonts w:eastAsia="Arial Unicode MS"/>
          <w:bdr w:val="nil"/>
        </w:rPr>
        <w:t xml:space="preserve">, a specific fundraising plan for the GEMS/Water Trust Fund </w:t>
      </w:r>
      <w:r w:rsidR="0000680E" w:rsidRPr="0091586B">
        <w:rPr>
          <w:rFonts w:eastAsia="Arial Unicode MS"/>
          <w:bdr w:val="nil"/>
        </w:rPr>
        <w:t xml:space="preserve">is still </w:t>
      </w:r>
      <w:r w:rsidRPr="0091586B">
        <w:rPr>
          <w:rFonts w:eastAsia="Arial Unicode MS"/>
          <w:bdr w:val="nil"/>
        </w:rPr>
        <w:t>needed</w:t>
      </w:r>
      <w:r w:rsidR="002109A9" w:rsidRPr="0091586B">
        <w:rPr>
          <w:rFonts w:eastAsia="Arial Unicode MS"/>
          <w:bdr w:val="nil"/>
        </w:rPr>
        <w:t xml:space="preserve">. </w:t>
      </w:r>
      <w:r w:rsidR="0000680E" w:rsidRPr="0091586B">
        <w:rPr>
          <w:rFonts w:eastAsia="Arial Unicode MS"/>
          <w:bdr w:val="nil"/>
        </w:rPr>
        <w:t xml:space="preserve">This can be linked closely to other elements contained in </w:t>
      </w:r>
      <w:r w:rsidR="004D0C5B" w:rsidRPr="0091586B">
        <w:rPr>
          <w:rFonts w:eastAsia="Arial Unicode MS"/>
          <w:bdr w:val="nil"/>
        </w:rPr>
        <w:t>r</w:t>
      </w:r>
      <w:r w:rsidR="0000680E" w:rsidRPr="0091586B">
        <w:rPr>
          <w:rFonts w:eastAsia="Arial Unicode MS"/>
          <w:bdr w:val="nil"/>
        </w:rPr>
        <w:t>esolution</w:t>
      </w:r>
      <w:r w:rsidR="00D01EAA" w:rsidRPr="0091586B">
        <w:rPr>
          <w:rFonts w:eastAsia="Arial Unicode MS"/>
          <w:bdr w:val="nil"/>
        </w:rPr>
        <w:t xml:space="preserve"> 3/10 – for example,</w:t>
      </w:r>
      <w:r w:rsidR="0000680E" w:rsidRPr="0091586B">
        <w:rPr>
          <w:rFonts w:eastAsia="Arial Unicode MS"/>
          <w:bdr w:val="nil"/>
        </w:rPr>
        <w:t xml:space="preserve"> for monitoring of water quality </w:t>
      </w:r>
      <w:r w:rsidR="002E55C7" w:rsidRPr="0091586B">
        <w:rPr>
          <w:rFonts w:eastAsia="Arial Unicode MS"/>
          <w:bdr w:val="nil"/>
        </w:rPr>
        <w:t>under the Sustainable Development Goal</w:t>
      </w:r>
      <w:r w:rsidR="00D01EAA" w:rsidRPr="0091586B">
        <w:rPr>
          <w:rFonts w:eastAsia="Arial Unicode MS"/>
          <w:bdr w:val="nil"/>
        </w:rPr>
        <w:t xml:space="preserve">s </w:t>
      </w:r>
      <w:r w:rsidR="0000680E" w:rsidRPr="0091586B">
        <w:rPr>
          <w:rFonts w:eastAsia="Arial Unicode MS"/>
          <w:bdr w:val="nil"/>
        </w:rPr>
        <w:t>and coordination of the</w:t>
      </w:r>
      <w:r w:rsidR="0091586B">
        <w:rPr>
          <w:rFonts w:eastAsia="Arial Unicode MS"/>
          <w:bdr w:val="nil"/>
        </w:rPr>
        <w:t xml:space="preserve"> world water quality assessment. </w:t>
      </w:r>
    </w:p>
    <w:p w14:paraId="00F348A4" w14:textId="3A521F78" w:rsidR="00892E0C" w:rsidRPr="0091586B" w:rsidRDefault="00892E0C" w:rsidP="0091586B">
      <w:pPr>
        <w:pStyle w:val="Normalnumber"/>
        <w:ind w:left="1247" w:firstLine="0"/>
        <w:jc w:val="left"/>
      </w:pPr>
      <w:r w:rsidRPr="0091586B">
        <w:rPr>
          <w:rFonts w:eastAsia="Arial Unicode MS"/>
          <w:bdr w:val="nil"/>
        </w:rPr>
        <w:t xml:space="preserve">In the field of joint area sustainable wastewater and nutrient management, there is a need to strengthen both the Global Wastewater Initiative and the Global Partnership on Nutrient Management and to encourage relevant </w:t>
      </w:r>
      <w:r w:rsidRPr="0091586B">
        <w:t xml:space="preserve">stakeholders in countries to use the expertise of these platforms as a key tool for capacity-building. Capacity-building efforts must be supported by sound policies and appropriate technologies. Furthermore, there is a need to leverage funding for sustainable wastewater management by using innovative financial mechanisms. Working closely with the private sector is therefore key to developing and implementing sustainable business models for wastewater management. This was affirmed by </w:t>
      </w:r>
      <w:r w:rsidRPr="0091586B">
        <w:rPr>
          <w:rFonts w:eastAsia="Arial Unicode MS"/>
          <w:bdr w:val="nil"/>
        </w:rPr>
        <w:t>participants</w:t>
      </w:r>
      <w:r w:rsidRPr="0091586B">
        <w:t xml:space="preserve"> in the fourth session of the Intergovernmental Review Meeting on the Implementation of the Global Programme of Action for the Protection of the Marine Environment from Land-</w:t>
      </w:r>
      <w:r w:rsidRPr="00811BB7">
        <w:t>based Activities, held in Bali, Indonesia,</w:t>
      </w:r>
      <w:r w:rsidRPr="0091586B">
        <w:t xml:space="preserve"> on 31 October and 1 November 2018. </w:t>
      </w:r>
    </w:p>
    <w:p w14:paraId="4C3347F3" w14:textId="0E55C6CE" w:rsidR="002109A9" w:rsidRPr="0091586B" w:rsidRDefault="002109A9" w:rsidP="0091586B">
      <w:pPr>
        <w:pStyle w:val="Normalnumber"/>
        <w:ind w:left="1247" w:firstLine="0"/>
        <w:jc w:val="left"/>
      </w:pPr>
      <w:r w:rsidRPr="0091586B">
        <w:t xml:space="preserve">A number of partnerships </w:t>
      </w:r>
      <w:r w:rsidR="00D01EAA" w:rsidRPr="0091586B">
        <w:t>– for example,</w:t>
      </w:r>
      <w:r w:rsidRPr="0091586B">
        <w:t xml:space="preserve"> with Google, NASA and ESA</w:t>
      </w:r>
      <w:r w:rsidR="00D01EAA" w:rsidRPr="0091586B">
        <w:t xml:space="preserve"> –</w:t>
      </w:r>
      <w:r w:rsidRPr="0091586B">
        <w:t xml:space="preserve"> </w:t>
      </w:r>
      <w:r w:rsidR="00DF7AB1" w:rsidRPr="0091586B">
        <w:t>will</w:t>
      </w:r>
      <w:r w:rsidRPr="0091586B">
        <w:t xml:space="preserve"> </w:t>
      </w:r>
      <w:r w:rsidR="00DF7AB1" w:rsidRPr="0091586B">
        <w:t xml:space="preserve">improve </w:t>
      </w:r>
      <w:r w:rsidRPr="0091586B">
        <w:t xml:space="preserve">access to data </w:t>
      </w:r>
      <w:r w:rsidR="00DF7AB1" w:rsidRPr="0091586B">
        <w:t>for better</w:t>
      </w:r>
      <w:r w:rsidRPr="0091586B">
        <w:t xml:space="preserve"> monitor</w:t>
      </w:r>
      <w:r w:rsidR="00DF7AB1" w:rsidRPr="0091586B">
        <w:t>ing</w:t>
      </w:r>
      <w:r w:rsidRPr="0091586B">
        <w:t xml:space="preserve"> and track</w:t>
      </w:r>
      <w:r w:rsidR="00DF7AB1" w:rsidRPr="0091586B">
        <w:t>ing of</w:t>
      </w:r>
      <w:r w:rsidRPr="0091586B">
        <w:t xml:space="preserve"> changes to water-related ecosystems. However, </w:t>
      </w:r>
      <w:r w:rsidRPr="009A012A">
        <w:t>significant</w:t>
      </w:r>
      <w:r w:rsidRPr="0091586B">
        <w:t xml:space="preserve"> time and funding </w:t>
      </w:r>
      <w:r w:rsidR="00D01EAA" w:rsidRPr="0091586B">
        <w:t xml:space="preserve">are </w:t>
      </w:r>
      <w:r w:rsidRPr="0091586B">
        <w:t>need</w:t>
      </w:r>
      <w:r w:rsidR="00D01EAA" w:rsidRPr="0091586B">
        <w:t>ed</w:t>
      </w:r>
      <w:r w:rsidRPr="0091586B">
        <w:t xml:space="preserve"> to make this information available in a way that is </w:t>
      </w:r>
      <w:r w:rsidR="00DF7AB1" w:rsidRPr="0091586B">
        <w:t>useful for</w:t>
      </w:r>
      <w:r w:rsidRPr="0091586B">
        <w:t xml:space="preserve"> countries. </w:t>
      </w:r>
      <w:r w:rsidR="00DF7AB1" w:rsidRPr="0091586B">
        <w:t>In addition</w:t>
      </w:r>
      <w:r w:rsidRPr="0091586B">
        <w:t xml:space="preserve">, </w:t>
      </w:r>
      <w:r w:rsidR="00DF7AB1" w:rsidRPr="0091586B">
        <w:t>the</w:t>
      </w:r>
      <w:r w:rsidRPr="0091586B">
        <w:t xml:space="preserve"> private</w:t>
      </w:r>
      <w:r w:rsidR="00433F9D" w:rsidRPr="0091586B">
        <w:t>-</w:t>
      </w:r>
      <w:r w:rsidRPr="0091586B">
        <w:t xml:space="preserve">sector partnerships </w:t>
      </w:r>
      <w:r w:rsidR="00DF7AB1" w:rsidRPr="0091586B">
        <w:t>of UNEP</w:t>
      </w:r>
      <w:r w:rsidRPr="0091586B">
        <w:t xml:space="preserve"> may require general discussion and review.</w:t>
      </w:r>
    </w:p>
    <w:bookmarkEnd w:id="4"/>
    <w:p w14:paraId="665C2239" w14:textId="332E694A" w:rsidR="002109A9" w:rsidRDefault="002109A9" w:rsidP="0091586B">
      <w:pPr>
        <w:pStyle w:val="Normalnumber"/>
        <w:ind w:left="1247" w:firstLine="0"/>
        <w:jc w:val="left"/>
        <w:rPr>
          <w:rFonts w:eastAsia="Arial Unicode MS"/>
          <w:bdr w:val="nil"/>
        </w:rPr>
      </w:pPr>
      <w:r w:rsidRPr="002109A9">
        <w:rPr>
          <w:rFonts w:eastAsia="Arial Unicode MS"/>
          <w:bdr w:val="nil"/>
        </w:rPr>
        <w:t xml:space="preserve">Given </w:t>
      </w:r>
      <w:r w:rsidR="00D01EAA">
        <w:rPr>
          <w:rFonts w:eastAsia="Arial Unicode MS"/>
          <w:bdr w:val="nil"/>
        </w:rPr>
        <w:t>the</w:t>
      </w:r>
      <w:r w:rsidRPr="002109A9">
        <w:rPr>
          <w:rFonts w:eastAsia="Arial Unicode MS"/>
          <w:bdr w:val="nil"/>
        </w:rPr>
        <w:t xml:space="preserve"> broad support </w:t>
      </w:r>
      <w:r w:rsidR="00D01EAA">
        <w:rPr>
          <w:rFonts w:eastAsia="Arial Unicode MS"/>
          <w:bdr w:val="nil"/>
        </w:rPr>
        <w:t xml:space="preserve">for the resolution </w:t>
      </w:r>
      <w:r w:rsidRPr="002109A9">
        <w:rPr>
          <w:rFonts w:eastAsia="Arial Unicode MS"/>
          <w:bdr w:val="nil"/>
        </w:rPr>
        <w:t xml:space="preserve">from </w:t>
      </w:r>
      <w:r w:rsidR="00D01EAA">
        <w:rPr>
          <w:rFonts w:eastAsia="Arial Unicode MS"/>
          <w:bdr w:val="nil"/>
        </w:rPr>
        <w:t xml:space="preserve">African countries, the European Union, </w:t>
      </w:r>
      <w:r w:rsidRPr="002109A9">
        <w:rPr>
          <w:rFonts w:eastAsia="Arial Unicode MS"/>
          <w:bdr w:val="nil"/>
        </w:rPr>
        <w:t>Latin America</w:t>
      </w:r>
      <w:r w:rsidR="00D01EAA">
        <w:rPr>
          <w:rFonts w:eastAsia="Arial Unicode MS"/>
          <w:bdr w:val="nil"/>
        </w:rPr>
        <w:t>n countries and</w:t>
      </w:r>
      <w:r w:rsidRPr="002109A9">
        <w:rPr>
          <w:rFonts w:eastAsia="Arial Unicode MS"/>
          <w:bdr w:val="nil"/>
        </w:rPr>
        <w:t xml:space="preserve"> the </w:t>
      </w:r>
      <w:r w:rsidR="00DF7AB1">
        <w:rPr>
          <w:rFonts w:eastAsia="Arial Unicode MS"/>
          <w:bdr w:val="nil"/>
        </w:rPr>
        <w:t>United States of America</w:t>
      </w:r>
      <w:r w:rsidRPr="002109A9">
        <w:rPr>
          <w:rFonts w:eastAsia="Arial Unicode MS"/>
          <w:bdr w:val="nil"/>
        </w:rPr>
        <w:t>, th</w:t>
      </w:r>
      <w:r w:rsidR="00D01EAA">
        <w:rPr>
          <w:rFonts w:eastAsia="Arial Unicode MS"/>
          <w:bdr w:val="nil"/>
        </w:rPr>
        <w:t>e</w:t>
      </w:r>
      <w:r w:rsidRPr="002109A9">
        <w:rPr>
          <w:rFonts w:eastAsia="Arial Unicode MS"/>
          <w:bdr w:val="nil"/>
        </w:rPr>
        <w:t xml:space="preserve"> </w:t>
      </w:r>
      <w:r w:rsidR="00DF7AB1">
        <w:rPr>
          <w:rFonts w:eastAsia="Arial Unicode MS"/>
          <w:bdr w:val="nil"/>
        </w:rPr>
        <w:t>r</w:t>
      </w:r>
      <w:r w:rsidRPr="002109A9">
        <w:rPr>
          <w:rFonts w:eastAsia="Arial Unicode MS"/>
          <w:bdr w:val="nil"/>
        </w:rPr>
        <w:t xml:space="preserve">esolution would benefit from a broader geographical scope and global awareness </w:t>
      </w:r>
      <w:r w:rsidR="00DF7AB1">
        <w:rPr>
          <w:rFonts w:eastAsia="Arial Unicode MS"/>
          <w:bdr w:val="nil"/>
        </w:rPr>
        <w:t>of</w:t>
      </w:r>
      <w:r w:rsidR="00DF7AB1" w:rsidRPr="002109A9">
        <w:rPr>
          <w:rFonts w:eastAsia="Arial Unicode MS"/>
          <w:bdr w:val="nil"/>
        </w:rPr>
        <w:t xml:space="preserve"> </w:t>
      </w:r>
      <w:r w:rsidRPr="002109A9">
        <w:rPr>
          <w:rFonts w:eastAsia="Arial Unicode MS"/>
          <w:bdr w:val="nil"/>
        </w:rPr>
        <w:t xml:space="preserve">its importance. </w:t>
      </w:r>
      <w:r w:rsidR="00D01EAA">
        <w:rPr>
          <w:rFonts w:eastAsia="Arial Unicode MS"/>
          <w:bdr w:val="nil"/>
        </w:rPr>
        <w:t>Thus</w:t>
      </w:r>
      <w:r w:rsidRPr="002109A9">
        <w:rPr>
          <w:rFonts w:eastAsia="Arial Unicode MS"/>
          <w:bdr w:val="nil"/>
        </w:rPr>
        <w:t xml:space="preserve"> far, </w:t>
      </w:r>
      <w:r w:rsidR="002E55C7">
        <w:rPr>
          <w:rFonts w:eastAsia="Arial Unicode MS"/>
          <w:bdr w:val="nil"/>
        </w:rPr>
        <w:t xml:space="preserve">the Governments of </w:t>
      </w:r>
      <w:r w:rsidR="00D01EAA">
        <w:rPr>
          <w:rFonts w:eastAsia="Arial Unicode MS"/>
          <w:bdr w:val="nil"/>
        </w:rPr>
        <w:t xml:space="preserve">Germany and </w:t>
      </w:r>
      <w:r w:rsidRPr="002109A9">
        <w:rPr>
          <w:rFonts w:eastAsia="Arial Unicode MS"/>
          <w:bdr w:val="nil"/>
        </w:rPr>
        <w:t xml:space="preserve">Switzerland have provided support for the first year of the </w:t>
      </w:r>
      <w:r w:rsidR="00DF7AB1">
        <w:rPr>
          <w:rFonts w:eastAsia="Arial Unicode MS"/>
          <w:bdr w:val="nil"/>
        </w:rPr>
        <w:t>w</w:t>
      </w:r>
      <w:r w:rsidR="00DF7AB1" w:rsidRPr="007C2FB2">
        <w:rPr>
          <w:rFonts w:eastAsia="Arial Unicode MS"/>
          <w:bdr w:val="nil"/>
        </w:rPr>
        <w:t xml:space="preserve">orld </w:t>
      </w:r>
      <w:r w:rsidR="00DF7AB1">
        <w:rPr>
          <w:rFonts w:eastAsia="Arial Unicode MS"/>
          <w:bdr w:val="nil"/>
        </w:rPr>
        <w:t>w</w:t>
      </w:r>
      <w:r w:rsidR="00DF7AB1" w:rsidRPr="007C2FB2">
        <w:rPr>
          <w:rFonts w:eastAsia="Arial Unicode MS"/>
          <w:bdr w:val="nil"/>
        </w:rPr>
        <w:t xml:space="preserve">ater </w:t>
      </w:r>
      <w:r w:rsidR="00DF7AB1">
        <w:rPr>
          <w:rFonts w:eastAsia="Arial Unicode MS"/>
          <w:bdr w:val="nil"/>
        </w:rPr>
        <w:t>q</w:t>
      </w:r>
      <w:r w:rsidR="00DF7AB1" w:rsidRPr="007C2FB2">
        <w:rPr>
          <w:rFonts w:eastAsia="Arial Unicode MS"/>
          <w:bdr w:val="nil"/>
        </w:rPr>
        <w:t xml:space="preserve">uality </w:t>
      </w:r>
      <w:r w:rsidR="00DF7AB1">
        <w:rPr>
          <w:rFonts w:eastAsia="Arial Unicode MS"/>
          <w:bdr w:val="nil"/>
        </w:rPr>
        <w:t>a</w:t>
      </w:r>
      <w:r w:rsidR="00DF7AB1" w:rsidRPr="007C2FB2">
        <w:rPr>
          <w:rFonts w:eastAsia="Arial Unicode MS"/>
          <w:bdr w:val="nil"/>
        </w:rPr>
        <w:t>ssessment</w:t>
      </w:r>
      <w:r w:rsidRPr="002109A9">
        <w:rPr>
          <w:rFonts w:eastAsia="Arial Unicode MS"/>
          <w:bdr w:val="nil"/>
        </w:rPr>
        <w:t xml:space="preserve">. </w:t>
      </w:r>
      <w:r w:rsidR="002E55C7">
        <w:rPr>
          <w:rFonts w:eastAsia="Arial Unicode MS"/>
          <w:bdr w:val="nil"/>
        </w:rPr>
        <w:t xml:space="preserve">The Governments of </w:t>
      </w:r>
      <w:r w:rsidR="00D01EAA">
        <w:rPr>
          <w:rFonts w:eastAsia="Arial Unicode MS"/>
          <w:bdr w:val="nil"/>
        </w:rPr>
        <w:t xml:space="preserve">Germany, the Netherlands and </w:t>
      </w:r>
      <w:r w:rsidRPr="002109A9">
        <w:rPr>
          <w:rFonts w:eastAsia="Arial Unicode MS"/>
          <w:bdr w:val="nil"/>
        </w:rPr>
        <w:t>Switzerl</w:t>
      </w:r>
      <w:r w:rsidR="00D01EAA">
        <w:rPr>
          <w:rFonts w:eastAsia="Arial Unicode MS"/>
          <w:bdr w:val="nil"/>
        </w:rPr>
        <w:t>and</w:t>
      </w:r>
      <w:r w:rsidRPr="002109A9">
        <w:rPr>
          <w:rFonts w:eastAsia="Arial Unicode MS"/>
          <w:bdr w:val="nil"/>
        </w:rPr>
        <w:t xml:space="preserve"> are funding integrated </w:t>
      </w:r>
      <w:r w:rsidRPr="009A012A">
        <w:t>monitoring</w:t>
      </w:r>
      <w:r w:rsidR="00D01EAA">
        <w:t xml:space="preserve"> </w:t>
      </w:r>
      <w:r w:rsidR="00D01EAA" w:rsidRPr="00B92B27">
        <w:t>of the implementation of Goal 6</w:t>
      </w:r>
      <w:r w:rsidRPr="00CF097E">
        <w:rPr>
          <w:rFonts w:eastAsia="Arial Unicode MS"/>
          <w:bdr w:val="nil"/>
        </w:rPr>
        <w:t xml:space="preserve">, and </w:t>
      </w:r>
      <w:r w:rsidR="002E55C7">
        <w:rPr>
          <w:rFonts w:eastAsia="Arial Unicode MS"/>
          <w:bdr w:val="nil"/>
        </w:rPr>
        <w:t xml:space="preserve">the Governments of </w:t>
      </w:r>
      <w:r w:rsidRPr="00CF097E">
        <w:rPr>
          <w:rFonts w:eastAsia="Arial Unicode MS"/>
          <w:bdr w:val="nil"/>
        </w:rPr>
        <w:t xml:space="preserve">Germany and Ireland are funding the existing workplan of the GEMS/Water </w:t>
      </w:r>
      <w:r w:rsidR="00DF7AB1" w:rsidRPr="00CF097E">
        <w:rPr>
          <w:rFonts w:eastAsia="Arial Unicode MS"/>
          <w:bdr w:val="nil"/>
        </w:rPr>
        <w:t>p</w:t>
      </w:r>
      <w:r w:rsidRPr="00CF097E">
        <w:rPr>
          <w:rFonts w:eastAsia="Arial Unicode MS"/>
          <w:bdr w:val="nil"/>
        </w:rPr>
        <w:t>rogramme. Only</w:t>
      </w:r>
      <w:r w:rsidRPr="002109A9">
        <w:rPr>
          <w:rFonts w:eastAsia="Arial Unicode MS"/>
          <w:bdr w:val="nil"/>
        </w:rPr>
        <w:t xml:space="preserve"> a few other countries (e.g.</w:t>
      </w:r>
      <w:r w:rsidR="00433F9D">
        <w:rPr>
          <w:rFonts w:eastAsia="Arial Unicode MS"/>
          <w:bdr w:val="nil"/>
        </w:rPr>
        <w:t>,</w:t>
      </w:r>
      <w:r w:rsidRPr="002109A9">
        <w:rPr>
          <w:rFonts w:eastAsia="Arial Unicode MS"/>
          <w:bdr w:val="nil"/>
        </w:rPr>
        <w:t xml:space="preserve"> Ethiopia and Kenya in Africa) have expressed direct interest in implementing </w:t>
      </w:r>
      <w:r w:rsidR="00DF7AB1">
        <w:rPr>
          <w:rFonts w:eastAsia="Arial Unicode MS"/>
          <w:bdr w:val="nil"/>
        </w:rPr>
        <w:t>r</w:t>
      </w:r>
      <w:r w:rsidRPr="002109A9">
        <w:rPr>
          <w:rFonts w:eastAsia="Arial Unicode MS"/>
          <w:bdr w:val="nil"/>
        </w:rPr>
        <w:t xml:space="preserve">esolution </w:t>
      </w:r>
      <w:r w:rsidR="00DF7AB1">
        <w:rPr>
          <w:rFonts w:eastAsia="Arial Unicode MS"/>
          <w:bdr w:val="nil"/>
        </w:rPr>
        <w:t xml:space="preserve">3/10 </w:t>
      </w:r>
      <w:r w:rsidR="00433F9D">
        <w:rPr>
          <w:rFonts w:eastAsia="Arial Unicode MS"/>
          <w:bdr w:val="nil"/>
        </w:rPr>
        <w:t>through</w:t>
      </w:r>
      <w:r w:rsidRPr="002109A9">
        <w:rPr>
          <w:rFonts w:eastAsia="Arial Unicode MS"/>
          <w:bdr w:val="nil"/>
        </w:rPr>
        <w:t xml:space="preserve"> specific projects. </w:t>
      </w:r>
    </w:p>
    <w:tbl>
      <w:tblPr>
        <w:tblStyle w:val="Tabledocright"/>
        <w:tblW w:w="9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911"/>
        <w:gridCol w:w="1911"/>
        <w:gridCol w:w="1911"/>
        <w:gridCol w:w="1911"/>
      </w:tblGrid>
      <w:tr w:rsidR="00115AF1" w:rsidRPr="00EC454F" w14:paraId="2B6AB615" w14:textId="77777777" w:rsidTr="00E115BB">
        <w:tc>
          <w:tcPr>
            <w:tcW w:w="1911" w:type="dxa"/>
            <w:tcMar>
              <w:top w:w="28" w:type="dxa"/>
              <w:bottom w:w="28" w:type="dxa"/>
            </w:tcMar>
          </w:tcPr>
          <w:p w14:paraId="04159869" w14:textId="77777777" w:rsidR="00115AF1" w:rsidRPr="00EC454F" w:rsidRDefault="00115AF1" w:rsidP="00E115BB">
            <w:pPr>
              <w:pStyle w:val="Normal-pool"/>
              <w:spacing w:before="520"/>
              <w:rPr>
                <w:rFonts w:eastAsia="Calibri"/>
              </w:rPr>
            </w:pPr>
          </w:p>
        </w:tc>
        <w:tc>
          <w:tcPr>
            <w:tcW w:w="1911" w:type="dxa"/>
            <w:tcMar>
              <w:top w:w="28" w:type="dxa"/>
              <w:bottom w:w="28" w:type="dxa"/>
            </w:tcMar>
          </w:tcPr>
          <w:p w14:paraId="4B8498B6" w14:textId="77777777" w:rsidR="00115AF1" w:rsidRPr="00EC454F" w:rsidRDefault="00115AF1" w:rsidP="00E115BB">
            <w:pPr>
              <w:pStyle w:val="Normal-pool"/>
              <w:spacing w:before="520"/>
              <w:rPr>
                <w:rFonts w:eastAsia="Calibri"/>
              </w:rPr>
            </w:pPr>
          </w:p>
        </w:tc>
        <w:tc>
          <w:tcPr>
            <w:tcW w:w="1911" w:type="dxa"/>
            <w:tcBorders>
              <w:top w:val="nil"/>
              <w:left w:val="nil"/>
              <w:bottom w:val="single" w:sz="4" w:space="0" w:color="auto"/>
              <w:right w:val="nil"/>
            </w:tcBorders>
            <w:tcMar>
              <w:top w:w="28" w:type="dxa"/>
              <w:bottom w:w="28" w:type="dxa"/>
            </w:tcMar>
          </w:tcPr>
          <w:p w14:paraId="38E34A2C" w14:textId="77777777" w:rsidR="00115AF1" w:rsidRPr="00EC454F" w:rsidRDefault="00115AF1" w:rsidP="00E115BB">
            <w:pPr>
              <w:pStyle w:val="Normal-pool"/>
              <w:spacing w:before="520"/>
              <w:rPr>
                <w:rFonts w:eastAsia="Calibri"/>
              </w:rPr>
            </w:pPr>
          </w:p>
        </w:tc>
        <w:tc>
          <w:tcPr>
            <w:tcW w:w="1911" w:type="dxa"/>
            <w:tcMar>
              <w:top w:w="28" w:type="dxa"/>
              <w:bottom w:w="28" w:type="dxa"/>
            </w:tcMar>
          </w:tcPr>
          <w:p w14:paraId="02A13B7A" w14:textId="77777777" w:rsidR="00115AF1" w:rsidRPr="00EC454F" w:rsidRDefault="00115AF1" w:rsidP="00E115BB">
            <w:pPr>
              <w:pStyle w:val="Normal-pool"/>
              <w:spacing w:before="520"/>
              <w:rPr>
                <w:rFonts w:eastAsia="Calibri"/>
              </w:rPr>
            </w:pPr>
          </w:p>
        </w:tc>
        <w:tc>
          <w:tcPr>
            <w:tcW w:w="1911" w:type="dxa"/>
            <w:tcMar>
              <w:top w:w="28" w:type="dxa"/>
              <w:bottom w:w="28" w:type="dxa"/>
            </w:tcMar>
          </w:tcPr>
          <w:p w14:paraId="7E73615A" w14:textId="77777777" w:rsidR="00115AF1" w:rsidRPr="00EC454F" w:rsidRDefault="00115AF1" w:rsidP="00E115BB">
            <w:pPr>
              <w:pStyle w:val="Normal-pool"/>
              <w:spacing w:before="520"/>
              <w:rPr>
                <w:rFonts w:eastAsia="Calibri"/>
              </w:rPr>
            </w:pPr>
          </w:p>
        </w:tc>
      </w:tr>
    </w:tbl>
    <w:p w14:paraId="68E828AB" w14:textId="77777777" w:rsidR="00BE5F64" w:rsidRPr="00D25175" w:rsidRDefault="00BE5F64" w:rsidP="009A012A">
      <w:pPr>
        <w:pStyle w:val="Normal-pool"/>
        <w:widowControl w:val="0"/>
        <w:ind w:left="180"/>
      </w:pPr>
    </w:p>
    <w:sectPr w:rsidR="00BE5F64" w:rsidRPr="00D25175" w:rsidSect="00553E36">
      <w:footerReference w:type="even" r:id="rId18"/>
      <w:footerReference w:type="default" r:id="rId19"/>
      <w:type w:val="continuous"/>
      <w:pgSz w:w="11906" w:h="16838" w:code="9"/>
      <w:pgMar w:top="907" w:right="992" w:bottom="1418" w:left="1418" w:header="539" w:footer="975" w:gutter="0"/>
      <w:cols w:space="53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F6175" w14:textId="77777777" w:rsidR="00E115BB" w:rsidRDefault="00E115BB">
      <w:r>
        <w:separator/>
      </w:r>
    </w:p>
  </w:endnote>
  <w:endnote w:type="continuationSeparator" w:id="0">
    <w:p w14:paraId="304579FB" w14:textId="77777777" w:rsidR="00E115BB" w:rsidRDefault="00E115BB">
      <w:r>
        <w:continuationSeparator/>
      </w:r>
    </w:p>
  </w:endnote>
  <w:endnote w:type="continuationNotice" w:id="1">
    <w:p w14:paraId="704766DC" w14:textId="77777777" w:rsidR="00E115BB" w:rsidRDefault="00E115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w:altName w:val="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1939637378"/>
      <w:docPartObj>
        <w:docPartGallery w:val="Page Numbers (Bottom of Page)"/>
        <w:docPartUnique/>
      </w:docPartObj>
    </w:sdtPr>
    <w:sdtEndPr>
      <w:rPr>
        <w:noProof/>
      </w:rPr>
    </w:sdtEndPr>
    <w:sdtContent>
      <w:p w14:paraId="268160A5" w14:textId="5F3EE035" w:rsidR="00E115BB" w:rsidRPr="0091586B" w:rsidRDefault="00E115BB">
        <w:pPr>
          <w:pStyle w:val="Footer"/>
          <w:rPr>
            <w:rFonts w:ascii="Times New Roman" w:hAnsi="Times New Roman"/>
          </w:rPr>
        </w:pPr>
        <w:r w:rsidRPr="009A012A">
          <w:rPr>
            <w:rFonts w:ascii="Times New Roman" w:hAnsi="Times New Roman"/>
          </w:rPr>
          <w:fldChar w:fldCharType="begin"/>
        </w:r>
        <w:r w:rsidRPr="009A012A">
          <w:rPr>
            <w:rFonts w:ascii="Times New Roman" w:hAnsi="Times New Roman"/>
          </w:rPr>
          <w:instrText xml:space="preserve"> PAGE   \* MERGEFORMAT </w:instrText>
        </w:r>
        <w:r w:rsidRPr="009A012A">
          <w:rPr>
            <w:rFonts w:ascii="Times New Roman" w:hAnsi="Times New Roman"/>
          </w:rPr>
          <w:fldChar w:fldCharType="separate"/>
        </w:r>
        <w:r w:rsidR="0091586B">
          <w:rPr>
            <w:rFonts w:ascii="Times New Roman" w:hAnsi="Times New Roman"/>
            <w:noProof/>
          </w:rPr>
          <w:t>2</w:t>
        </w:r>
        <w:r w:rsidRPr="009A012A">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9420220"/>
      <w:docPartObj>
        <w:docPartGallery w:val="Page Numbers (Bottom of Page)"/>
        <w:docPartUnique/>
      </w:docPartObj>
    </w:sdtPr>
    <w:sdtEndPr>
      <w:rPr>
        <w:noProof/>
      </w:rPr>
    </w:sdtEndPr>
    <w:sdtContent>
      <w:p w14:paraId="6685A5F6" w14:textId="3EAAECE2" w:rsidR="00E115BB" w:rsidRDefault="00E115BB" w:rsidP="0091586B">
        <w:pPr>
          <w:pStyle w:val="Footer"/>
          <w:jc w:val="right"/>
        </w:pPr>
        <w:r>
          <w:fldChar w:fldCharType="begin"/>
        </w:r>
        <w:r>
          <w:instrText xml:space="preserve"> PAGE   \* MERGEFORMAT </w:instrText>
        </w:r>
        <w:r>
          <w:fldChar w:fldCharType="separate"/>
        </w:r>
        <w:r w:rsidR="0091586B">
          <w:rPr>
            <w:noProof/>
          </w:rPr>
          <w:t>5</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885C6" w14:textId="77DB3B27" w:rsidR="00E115BB" w:rsidRPr="00892E0C" w:rsidRDefault="00E115BB" w:rsidP="009A012A">
    <w:pPr>
      <w:pStyle w:val="Footer"/>
      <w:tabs>
        <w:tab w:val="clear" w:pos="4320"/>
        <w:tab w:val="clear" w:pos="8640"/>
      </w:tabs>
      <w:rPr>
        <w:rFonts w:ascii="Times New Roman" w:hAnsi="Times New Roman"/>
        <w:lang w:val="en-GB"/>
      </w:rPr>
    </w:pPr>
    <w:r w:rsidRPr="009A012A">
      <w:rPr>
        <w:rFonts w:ascii="Times New Roman" w:hAnsi="Times New Roman"/>
        <w:lang w:val="en-GB"/>
      </w:rPr>
      <w:t>K1804002</w:t>
    </w:r>
    <w:r w:rsidRPr="009A012A">
      <w:rPr>
        <w:rFonts w:ascii="Times New Roman" w:hAnsi="Times New Roman"/>
        <w:lang w:val="en-GB"/>
      </w:rPr>
      <w:tab/>
    </w:r>
    <w:r w:rsidR="00232D1A">
      <w:rPr>
        <w:rFonts w:ascii="Times New Roman" w:hAnsi="Times New Roman"/>
        <w:lang w:val="en-GB"/>
      </w:rPr>
      <w:t>28</w:t>
    </w:r>
    <w:r w:rsidR="001C3D17">
      <w:rPr>
        <w:rFonts w:ascii="Times New Roman" w:hAnsi="Times New Roman"/>
        <w:lang w:val="en-GB"/>
      </w:rPr>
      <w:t>01</w:t>
    </w:r>
    <w:r w:rsidR="00892E0C">
      <w:rPr>
        <w:rFonts w:ascii="Times New Roman" w:hAnsi="Times New Roman"/>
        <w:lang w:val="en-GB"/>
      </w:rPr>
      <w:t>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1994632773"/>
      <w:docPartObj>
        <w:docPartGallery w:val="Page Numbers (Bottom of Page)"/>
        <w:docPartUnique/>
      </w:docPartObj>
    </w:sdtPr>
    <w:sdtEndPr>
      <w:rPr>
        <w:noProof/>
      </w:rPr>
    </w:sdtEndPr>
    <w:sdtContent>
      <w:p w14:paraId="6833DEC0" w14:textId="45F4ABF2" w:rsidR="0091586B" w:rsidRPr="0091586B" w:rsidRDefault="0091586B">
        <w:pPr>
          <w:pStyle w:val="Footer"/>
          <w:rPr>
            <w:rFonts w:ascii="Times New Roman" w:hAnsi="Times New Roman"/>
          </w:rPr>
        </w:pPr>
        <w:r w:rsidRPr="009A012A">
          <w:rPr>
            <w:rFonts w:ascii="Times New Roman" w:hAnsi="Times New Roman"/>
          </w:rPr>
          <w:fldChar w:fldCharType="begin"/>
        </w:r>
        <w:r w:rsidRPr="009A012A">
          <w:rPr>
            <w:rFonts w:ascii="Times New Roman" w:hAnsi="Times New Roman"/>
          </w:rPr>
          <w:instrText xml:space="preserve"> PAGE   \* MERGEFORMAT </w:instrText>
        </w:r>
        <w:r w:rsidRPr="009A012A">
          <w:rPr>
            <w:rFonts w:ascii="Times New Roman" w:hAnsi="Times New Roman"/>
          </w:rPr>
          <w:fldChar w:fldCharType="separate"/>
        </w:r>
        <w:r w:rsidR="00A81FB4">
          <w:rPr>
            <w:rFonts w:ascii="Times New Roman" w:hAnsi="Times New Roman"/>
            <w:noProof/>
          </w:rPr>
          <w:t>4</w:t>
        </w:r>
        <w:r w:rsidRPr="009A012A">
          <w:rPr>
            <w:rFonts w:ascii="Times New Roman" w:hAnsi="Times New Roman"/>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5217640"/>
      <w:docPartObj>
        <w:docPartGallery w:val="Page Numbers (Bottom of Page)"/>
        <w:docPartUnique/>
      </w:docPartObj>
    </w:sdtPr>
    <w:sdtEndPr>
      <w:rPr>
        <w:rFonts w:ascii="Times New Roman" w:hAnsi="Times New Roman"/>
        <w:b/>
        <w:noProof/>
      </w:rPr>
    </w:sdtEndPr>
    <w:sdtContent>
      <w:p w14:paraId="0D8344E2" w14:textId="3914AB42" w:rsidR="0091586B" w:rsidRPr="0091586B" w:rsidRDefault="0091586B" w:rsidP="0091586B">
        <w:pPr>
          <w:pStyle w:val="Footer"/>
          <w:jc w:val="right"/>
          <w:rPr>
            <w:rFonts w:ascii="Times New Roman" w:hAnsi="Times New Roman"/>
            <w:b/>
          </w:rPr>
        </w:pPr>
        <w:r w:rsidRPr="0091586B">
          <w:rPr>
            <w:rFonts w:ascii="Times New Roman" w:hAnsi="Times New Roman"/>
            <w:b/>
          </w:rPr>
          <w:fldChar w:fldCharType="begin"/>
        </w:r>
        <w:r w:rsidRPr="0091586B">
          <w:rPr>
            <w:rFonts w:ascii="Times New Roman" w:hAnsi="Times New Roman"/>
            <w:b/>
          </w:rPr>
          <w:instrText xml:space="preserve"> PAGE   \* MERGEFORMAT </w:instrText>
        </w:r>
        <w:r w:rsidRPr="0091586B">
          <w:rPr>
            <w:rFonts w:ascii="Times New Roman" w:hAnsi="Times New Roman"/>
            <w:b/>
          </w:rPr>
          <w:fldChar w:fldCharType="separate"/>
        </w:r>
        <w:r w:rsidR="00A81FB4">
          <w:rPr>
            <w:rFonts w:ascii="Times New Roman" w:hAnsi="Times New Roman"/>
            <w:b/>
            <w:noProof/>
          </w:rPr>
          <w:t>5</w:t>
        </w:r>
        <w:r w:rsidRPr="0091586B">
          <w:rPr>
            <w:rFonts w:ascii="Times New Roman" w:hAnsi="Times New Roman"/>
            <w:b/>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406EA" w14:textId="77777777" w:rsidR="00E115BB" w:rsidRPr="00643832" w:rsidRDefault="00E115BB" w:rsidP="0048610B">
      <w:pPr>
        <w:spacing w:before="60" w:after="0" w:line="240" w:lineRule="auto"/>
        <w:ind w:left="624"/>
        <w:rPr>
          <w:rFonts w:ascii="Times New Roman" w:hAnsi="Times New Roman"/>
          <w:sz w:val="18"/>
          <w:szCs w:val="18"/>
        </w:rPr>
      </w:pPr>
      <w:r w:rsidRPr="00643832">
        <w:rPr>
          <w:rFonts w:ascii="Times New Roman" w:hAnsi="Times New Roman"/>
          <w:sz w:val="18"/>
          <w:szCs w:val="18"/>
        </w:rPr>
        <w:separator/>
      </w:r>
    </w:p>
  </w:footnote>
  <w:footnote w:type="continuationSeparator" w:id="0">
    <w:p w14:paraId="2EF1D889" w14:textId="77777777" w:rsidR="00E115BB" w:rsidRDefault="00E115BB">
      <w:r>
        <w:continuationSeparator/>
      </w:r>
    </w:p>
  </w:footnote>
  <w:footnote w:type="continuationNotice" w:id="1">
    <w:p w14:paraId="7A726DF0" w14:textId="77777777" w:rsidR="00E115BB" w:rsidRDefault="00E115BB">
      <w:pPr>
        <w:spacing w:after="0" w:line="240" w:lineRule="auto"/>
      </w:pPr>
    </w:p>
  </w:footnote>
  <w:footnote w:id="2">
    <w:p w14:paraId="5F4343F5" w14:textId="6A4683D5" w:rsidR="00E115BB" w:rsidRPr="00F96C3F" w:rsidRDefault="00E115BB" w:rsidP="00F96C3F">
      <w:pPr>
        <w:pStyle w:val="FootnoteText"/>
        <w:rPr>
          <w:szCs w:val="18"/>
          <w:lang w:val="en-GB"/>
        </w:rPr>
      </w:pPr>
      <w:r w:rsidRPr="00F96C3F">
        <w:rPr>
          <w:rStyle w:val="FootnoteReference"/>
          <w:sz w:val="18"/>
          <w:vertAlign w:val="baseline"/>
          <w:lang w:val="en-GB"/>
        </w:rPr>
        <w:t>* UNEP/EA.4/1</w:t>
      </w:r>
      <w:r w:rsidRPr="00F96C3F">
        <w:rPr>
          <w:szCs w:val="18"/>
          <w:lang w:val="en-GB"/>
        </w:rPr>
        <w:t>/Rev.1</w:t>
      </w:r>
      <w:r w:rsidRPr="00F96C3F">
        <w:rPr>
          <w:rStyle w:val="FootnoteReference"/>
          <w:sz w:val="18"/>
          <w:vertAlign w:val="baseline"/>
          <w:lang w:val="en-GB"/>
        </w:rPr>
        <w:t>.</w:t>
      </w:r>
      <w:r w:rsidRPr="00F96C3F">
        <w:rPr>
          <w:szCs w:val="18"/>
          <w:lang w:val="en-GB"/>
        </w:rPr>
        <w:t xml:space="preserve"> </w:t>
      </w:r>
    </w:p>
  </w:footnote>
  <w:footnote w:id="3">
    <w:p w14:paraId="70B7D861" w14:textId="5BD17EC5" w:rsidR="00E115BB" w:rsidRPr="00F96C3F" w:rsidRDefault="00E115BB" w:rsidP="00F96C3F">
      <w:pPr>
        <w:pStyle w:val="FootnoteText"/>
        <w:rPr>
          <w:szCs w:val="18"/>
          <w:lang w:val="en-CA"/>
        </w:rPr>
      </w:pPr>
      <w:r w:rsidRPr="00F96C3F">
        <w:rPr>
          <w:rStyle w:val="FootnoteReference"/>
          <w:sz w:val="18"/>
        </w:rPr>
        <w:footnoteRef/>
      </w:r>
      <w:r w:rsidRPr="00F96C3F">
        <w:rPr>
          <w:szCs w:val="18"/>
          <w:lang w:val="en-GB"/>
        </w:rPr>
        <w:t xml:space="preserve"> UNEP/EA.3/Res.10.</w:t>
      </w:r>
    </w:p>
  </w:footnote>
  <w:footnote w:id="4">
    <w:p w14:paraId="6886DAE4" w14:textId="25385DCE" w:rsidR="00E115BB" w:rsidRPr="00F96C3F" w:rsidRDefault="00E115BB" w:rsidP="00F96C3F">
      <w:pPr>
        <w:pStyle w:val="Default"/>
        <w:spacing w:before="20" w:after="40"/>
        <w:ind w:left="1247"/>
        <w:rPr>
          <w:noProof/>
          <w:sz w:val="18"/>
          <w:szCs w:val="18"/>
        </w:rPr>
      </w:pPr>
      <w:r w:rsidRPr="00F96C3F">
        <w:rPr>
          <w:noProof/>
          <w:sz w:val="18"/>
          <w:szCs w:val="18"/>
          <w:vertAlign w:val="superscript"/>
        </w:rPr>
        <w:footnoteRef/>
      </w:r>
      <w:r w:rsidRPr="00F96C3F">
        <w:rPr>
          <w:noProof/>
          <w:sz w:val="18"/>
          <w:szCs w:val="18"/>
          <w:vertAlign w:val="superscript"/>
        </w:rPr>
        <w:t xml:space="preserve"> </w:t>
      </w:r>
      <w:r w:rsidRPr="00F96C3F">
        <w:rPr>
          <w:noProof/>
          <w:sz w:val="18"/>
          <w:szCs w:val="18"/>
        </w:rPr>
        <w:t>General Trust Fund to Provide Support to the Global Environment Monitoring System/Water Programme Office and to Promote Its Activities, last extended through Environment Assembly resolution 2/23 (UNEP/EA.2/Res.23) until 31 December 2019.</w:t>
      </w:r>
    </w:p>
    <w:p w14:paraId="18883F49" w14:textId="77777777" w:rsidR="00E115BB" w:rsidRPr="00F96C3F" w:rsidRDefault="00E115BB" w:rsidP="00F96C3F">
      <w:pPr>
        <w:pStyle w:val="FootnoteText"/>
        <w:ind w:left="0"/>
        <w:rPr>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703C" w14:textId="08698FAF" w:rsidR="00E115BB" w:rsidRPr="00892E0C" w:rsidRDefault="00E115BB" w:rsidP="00BE3D84">
    <w:pPr>
      <w:pStyle w:val="Header"/>
      <w:rPr>
        <w:rFonts w:ascii="Times New Roman" w:hAnsi="Times New Roman"/>
        <w:szCs w:val="18"/>
      </w:rPr>
    </w:pPr>
    <w:r w:rsidRPr="00A67F0E">
      <w:rPr>
        <w:rFonts w:ascii="Times New Roman" w:eastAsia="Times New Roman" w:hAnsi="Times New Roman"/>
        <w:bCs/>
        <w:szCs w:val="18"/>
        <w:lang w:val="en-GB"/>
      </w:rPr>
      <w:t>UNEP</w:t>
    </w:r>
    <w:r w:rsidRPr="00A67F0E">
      <w:rPr>
        <w:rFonts w:ascii="Times New Roman" w:eastAsia="Times New Roman" w:hAnsi="Times New Roman"/>
        <w:noProof/>
        <w:szCs w:val="18"/>
        <w:lang w:val="en-GB"/>
      </w:rPr>
      <w:t>/EA.</w:t>
    </w:r>
    <w:r>
      <w:rPr>
        <w:rFonts w:ascii="Times New Roman" w:eastAsia="Times New Roman" w:hAnsi="Times New Roman"/>
        <w:noProof/>
        <w:szCs w:val="18"/>
        <w:lang w:val="en-GB"/>
      </w:rPr>
      <w:t>4</w:t>
    </w:r>
    <w:r w:rsidRPr="00476A5C">
      <w:rPr>
        <w:rFonts w:ascii="Times New Roman" w:eastAsia="Times New Roman" w:hAnsi="Times New Roman"/>
        <w:noProof/>
        <w:szCs w:val="18"/>
        <w:lang w:val="en-GB"/>
      </w:rPr>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282CA" w14:textId="54B9D2DD" w:rsidR="00E115BB" w:rsidRPr="00892E0C" w:rsidRDefault="00E115BB" w:rsidP="009A012A">
    <w:pPr>
      <w:pStyle w:val="Header"/>
      <w:jc w:val="right"/>
      <w:rPr>
        <w:rFonts w:ascii="Times New Roman" w:hAnsi="Times New Roman"/>
        <w:szCs w:val="18"/>
      </w:rPr>
    </w:pPr>
    <w:r w:rsidRPr="00A67F0E">
      <w:rPr>
        <w:rFonts w:ascii="Times New Roman" w:eastAsia="Times New Roman" w:hAnsi="Times New Roman"/>
        <w:bCs/>
        <w:szCs w:val="18"/>
        <w:lang w:val="en-GB"/>
      </w:rPr>
      <w:t>UNEP</w:t>
    </w:r>
    <w:r w:rsidRPr="00A67F0E">
      <w:rPr>
        <w:rFonts w:ascii="Times New Roman" w:eastAsia="Times New Roman" w:hAnsi="Times New Roman"/>
        <w:noProof/>
        <w:szCs w:val="18"/>
        <w:lang w:val="en-GB"/>
      </w:rPr>
      <w:t>/EA.</w:t>
    </w:r>
    <w:r>
      <w:rPr>
        <w:rFonts w:ascii="Times New Roman" w:eastAsia="Times New Roman" w:hAnsi="Times New Roman"/>
        <w:noProof/>
        <w:szCs w:val="18"/>
        <w:lang w:val="en-GB"/>
      </w:rPr>
      <w:t>4</w:t>
    </w:r>
    <w:r w:rsidRPr="00476A5C">
      <w:rPr>
        <w:rFonts w:ascii="Times New Roman" w:eastAsia="Times New Roman" w:hAnsi="Times New Roman"/>
        <w:noProof/>
        <w:szCs w:val="18"/>
        <w:lang w:val="en-GB"/>
      </w:rPr>
      <w:t>/15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66E9F" w14:textId="79AE0E1F" w:rsidR="00892E0C" w:rsidRDefault="00892E0C" w:rsidP="00892E0C">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71867"/>
    <w:multiLevelType w:val="singleLevel"/>
    <w:tmpl w:val="A2E252AA"/>
    <w:lvl w:ilvl="0">
      <w:start w:val="1"/>
      <w:numFmt w:val="upperRoman"/>
      <w:pStyle w:val="Heading8"/>
      <w:lvlText w:val="%1."/>
      <w:lvlJc w:val="left"/>
      <w:pPr>
        <w:tabs>
          <w:tab w:val="num" w:pos="720"/>
        </w:tabs>
        <w:ind w:left="720" w:hanging="720"/>
      </w:pPr>
      <w:rPr>
        <w:rFonts w:hint="default"/>
      </w:rPr>
    </w:lvl>
  </w:abstractNum>
  <w:abstractNum w:abstractNumId="1" w15:restartNumberingAfterBreak="0">
    <w:nsid w:val="35571603"/>
    <w:multiLevelType w:val="singleLevel"/>
    <w:tmpl w:val="2868AC2A"/>
    <w:lvl w:ilvl="0">
      <w:start w:val="6"/>
      <w:numFmt w:val="upperLetter"/>
      <w:pStyle w:val="Heading9"/>
      <w:lvlText w:val="%1."/>
      <w:lvlJc w:val="left"/>
      <w:pPr>
        <w:tabs>
          <w:tab w:val="num" w:pos="360"/>
        </w:tabs>
        <w:ind w:left="360" w:hanging="360"/>
      </w:pPr>
      <w:rPr>
        <w:rFonts w:hint="default"/>
      </w:rPr>
    </w:lvl>
  </w:abstractNum>
  <w:abstractNum w:abstractNumId="2" w15:restartNumberingAfterBreak="0">
    <w:nsid w:val="52A66A9D"/>
    <w:multiLevelType w:val="multilevel"/>
    <w:tmpl w:val="55F02DA6"/>
    <w:styleLink w:val="Normallist"/>
    <w:lvl w:ilvl="0">
      <w:start w:val="1"/>
      <w:numFmt w:val="decimal"/>
      <w:lvlText w:val="%1."/>
      <w:lvlJc w:val="left"/>
      <w:pPr>
        <w:tabs>
          <w:tab w:val="num" w:pos="1134"/>
        </w:tabs>
        <w:ind w:left="1247" w:firstLine="0"/>
      </w:pPr>
      <w:rPr>
        <w:rFonts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3" w15:restartNumberingAfterBreak="0">
    <w:nsid w:val="5E1E7583"/>
    <w:multiLevelType w:val="hybridMultilevel"/>
    <w:tmpl w:val="C8FC2936"/>
    <w:lvl w:ilvl="0" w:tplc="3C726DE0">
      <w:start w:val="1"/>
      <w:numFmt w:val="decimal"/>
      <w:pStyle w:val="Normalnumber"/>
      <w:lvlText w:val="%1."/>
      <w:lvlJc w:val="left"/>
      <w:pPr>
        <w:ind w:left="1967" w:hanging="360"/>
      </w:p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4" w15:restartNumberingAfterBreak="0">
    <w:nsid w:val="76847559"/>
    <w:multiLevelType w:val="multilevel"/>
    <w:tmpl w:val="5ECAF090"/>
    <w:lvl w:ilvl="0">
      <w:start w:val="1"/>
      <w:numFmt w:val="bullet"/>
      <w:lvlText w:val=""/>
      <w:lvlJc w:val="left"/>
      <w:pPr>
        <w:tabs>
          <w:tab w:val="num" w:pos="1134"/>
        </w:tabs>
        <w:ind w:left="1247" w:firstLine="0"/>
      </w:pPr>
      <w:rPr>
        <w:rFonts w:ascii="Symbol" w:hAnsi="Symbol"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num w:numId="1">
    <w:abstractNumId w:val="0"/>
  </w:num>
  <w:num w:numId="2">
    <w:abstractNumId w:val="1"/>
  </w:num>
  <w:num w:numId="3">
    <w:abstractNumId w:val="2"/>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activeWritingStyle w:appName="MSWord" w:lang="fr-FR" w:vendorID="64" w:dllVersion="0" w:nlCheck="1" w:checkStyle="1"/>
  <w:activeWritingStyle w:appName="MSWord" w:lang="en-US" w:vendorID="64" w:dllVersion="0" w:nlCheck="1" w:checkStyle="1"/>
  <w:activeWritingStyle w:appName="MSWord" w:lang="en-GB" w:vendorID="64" w:dllVersion="0" w:nlCheck="1" w:checkStyle="0"/>
  <w:activeWritingStyle w:appName="MSWord" w:lang="es-ES" w:vendorID="64" w:dllVersion="0" w:nlCheck="1" w:checkStyle="1"/>
  <w:activeWritingStyle w:appName="MSWord" w:lang="en-CA" w:vendorID="64" w:dllVersion="0" w:nlCheck="1" w:checkStyle="0"/>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624"/>
  <w:hyphenationZone w:val="425"/>
  <w:evenAndOddHeaders/>
  <w:noPunctuationKerning/>
  <w:characterSpacingControl w:val="doNotCompress"/>
  <w:hdrShapeDefaults>
    <o:shapedefaults v:ext="edit" spidmax="16391">
      <o:colormenu v:ext="edit" fillcolor="none"/>
    </o:shapedefaults>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FA7"/>
    <w:rsid w:val="0000680E"/>
    <w:rsid w:val="0000760B"/>
    <w:rsid w:val="00007A53"/>
    <w:rsid w:val="00012077"/>
    <w:rsid w:val="000149E6"/>
    <w:rsid w:val="000247B0"/>
    <w:rsid w:val="00026997"/>
    <w:rsid w:val="00033E0B"/>
    <w:rsid w:val="00035EDE"/>
    <w:rsid w:val="000509B4"/>
    <w:rsid w:val="00052070"/>
    <w:rsid w:val="00057A47"/>
    <w:rsid w:val="0006035B"/>
    <w:rsid w:val="00071886"/>
    <w:rsid w:val="000742BC"/>
    <w:rsid w:val="00082A0C"/>
    <w:rsid w:val="00083504"/>
    <w:rsid w:val="000877FC"/>
    <w:rsid w:val="00090B60"/>
    <w:rsid w:val="00091FA7"/>
    <w:rsid w:val="00093F89"/>
    <w:rsid w:val="00095B86"/>
    <w:rsid w:val="0009640C"/>
    <w:rsid w:val="000A5EAE"/>
    <w:rsid w:val="000B1231"/>
    <w:rsid w:val="000B22A2"/>
    <w:rsid w:val="000C2A52"/>
    <w:rsid w:val="000C30E8"/>
    <w:rsid w:val="000D33C0"/>
    <w:rsid w:val="000D6941"/>
    <w:rsid w:val="00104565"/>
    <w:rsid w:val="0011190A"/>
    <w:rsid w:val="00115AF1"/>
    <w:rsid w:val="001202E3"/>
    <w:rsid w:val="00123699"/>
    <w:rsid w:val="00123C52"/>
    <w:rsid w:val="00126808"/>
    <w:rsid w:val="0013059D"/>
    <w:rsid w:val="00134653"/>
    <w:rsid w:val="00141A55"/>
    <w:rsid w:val="001432B8"/>
    <w:rsid w:val="001446A3"/>
    <w:rsid w:val="00150D94"/>
    <w:rsid w:val="00155395"/>
    <w:rsid w:val="00160D74"/>
    <w:rsid w:val="00167760"/>
    <w:rsid w:val="00167D02"/>
    <w:rsid w:val="00170216"/>
    <w:rsid w:val="00181EC8"/>
    <w:rsid w:val="00184349"/>
    <w:rsid w:val="00190E9E"/>
    <w:rsid w:val="00191315"/>
    <w:rsid w:val="00195F33"/>
    <w:rsid w:val="001A3003"/>
    <w:rsid w:val="001A54A9"/>
    <w:rsid w:val="001B1617"/>
    <w:rsid w:val="001B504B"/>
    <w:rsid w:val="001B61D6"/>
    <w:rsid w:val="001C3D17"/>
    <w:rsid w:val="001C51D8"/>
    <w:rsid w:val="001D3874"/>
    <w:rsid w:val="001D79B8"/>
    <w:rsid w:val="001D7B77"/>
    <w:rsid w:val="001D7E75"/>
    <w:rsid w:val="001E3CB7"/>
    <w:rsid w:val="001E56D2"/>
    <w:rsid w:val="001E57D4"/>
    <w:rsid w:val="001E7D56"/>
    <w:rsid w:val="001F2443"/>
    <w:rsid w:val="001F75DE"/>
    <w:rsid w:val="00200D58"/>
    <w:rsid w:val="002013BE"/>
    <w:rsid w:val="002063A4"/>
    <w:rsid w:val="00206E77"/>
    <w:rsid w:val="002109A9"/>
    <w:rsid w:val="0021145B"/>
    <w:rsid w:val="00215D5A"/>
    <w:rsid w:val="0022436A"/>
    <w:rsid w:val="002245B6"/>
    <w:rsid w:val="00227485"/>
    <w:rsid w:val="00231E87"/>
    <w:rsid w:val="002320E2"/>
    <w:rsid w:val="00232D1A"/>
    <w:rsid w:val="002345A6"/>
    <w:rsid w:val="002379C0"/>
    <w:rsid w:val="00241A3E"/>
    <w:rsid w:val="00243D36"/>
    <w:rsid w:val="00247707"/>
    <w:rsid w:val="0026018E"/>
    <w:rsid w:val="00264FFD"/>
    <w:rsid w:val="00276AF6"/>
    <w:rsid w:val="00286740"/>
    <w:rsid w:val="002900F4"/>
    <w:rsid w:val="002929D8"/>
    <w:rsid w:val="00296929"/>
    <w:rsid w:val="002A237D"/>
    <w:rsid w:val="002A4C53"/>
    <w:rsid w:val="002B0672"/>
    <w:rsid w:val="002B247F"/>
    <w:rsid w:val="002B675B"/>
    <w:rsid w:val="002C145D"/>
    <w:rsid w:val="002C2C3E"/>
    <w:rsid w:val="002C517B"/>
    <w:rsid w:val="002C533E"/>
    <w:rsid w:val="002D027F"/>
    <w:rsid w:val="002D07B4"/>
    <w:rsid w:val="002D3C64"/>
    <w:rsid w:val="002D7358"/>
    <w:rsid w:val="002D7A85"/>
    <w:rsid w:val="002D7B60"/>
    <w:rsid w:val="002E44A1"/>
    <w:rsid w:val="002E48CE"/>
    <w:rsid w:val="002E512F"/>
    <w:rsid w:val="002E55C7"/>
    <w:rsid w:val="002F4761"/>
    <w:rsid w:val="002F5C79"/>
    <w:rsid w:val="00300A10"/>
    <w:rsid w:val="003019E2"/>
    <w:rsid w:val="003030C3"/>
    <w:rsid w:val="00303867"/>
    <w:rsid w:val="0031413F"/>
    <w:rsid w:val="003148BB"/>
    <w:rsid w:val="003158C4"/>
    <w:rsid w:val="00317976"/>
    <w:rsid w:val="0032777C"/>
    <w:rsid w:val="00344F72"/>
    <w:rsid w:val="00345684"/>
    <w:rsid w:val="00355EA9"/>
    <w:rsid w:val="003578DE"/>
    <w:rsid w:val="00357CBD"/>
    <w:rsid w:val="0036679E"/>
    <w:rsid w:val="00375652"/>
    <w:rsid w:val="00392278"/>
    <w:rsid w:val="00394131"/>
    <w:rsid w:val="00395C92"/>
    <w:rsid w:val="00395D25"/>
    <w:rsid w:val="00396257"/>
    <w:rsid w:val="003962B0"/>
    <w:rsid w:val="00397EB8"/>
    <w:rsid w:val="003A4FD0"/>
    <w:rsid w:val="003A69D1"/>
    <w:rsid w:val="003A7705"/>
    <w:rsid w:val="003A77F1"/>
    <w:rsid w:val="003B1545"/>
    <w:rsid w:val="003B6CC1"/>
    <w:rsid w:val="003C409D"/>
    <w:rsid w:val="003C5BA6"/>
    <w:rsid w:val="003D5529"/>
    <w:rsid w:val="003F0E85"/>
    <w:rsid w:val="004021F4"/>
    <w:rsid w:val="00406F65"/>
    <w:rsid w:val="00410C55"/>
    <w:rsid w:val="0041285A"/>
    <w:rsid w:val="00412BC8"/>
    <w:rsid w:val="00416854"/>
    <w:rsid w:val="00417725"/>
    <w:rsid w:val="004255F6"/>
    <w:rsid w:val="004274AD"/>
    <w:rsid w:val="00427F06"/>
    <w:rsid w:val="00432B4B"/>
    <w:rsid w:val="00433F9D"/>
    <w:rsid w:val="00437117"/>
    <w:rsid w:val="00437F26"/>
    <w:rsid w:val="0044310E"/>
    <w:rsid w:val="00444097"/>
    <w:rsid w:val="00445487"/>
    <w:rsid w:val="00451B49"/>
    <w:rsid w:val="00454769"/>
    <w:rsid w:val="00461A0A"/>
    <w:rsid w:val="00466991"/>
    <w:rsid w:val="0047064C"/>
    <w:rsid w:val="00476A5C"/>
    <w:rsid w:val="0048610B"/>
    <w:rsid w:val="004A42E1"/>
    <w:rsid w:val="004A45B2"/>
    <w:rsid w:val="004A761D"/>
    <w:rsid w:val="004B162C"/>
    <w:rsid w:val="004C3DBE"/>
    <w:rsid w:val="004C5C96"/>
    <w:rsid w:val="004D06A4"/>
    <w:rsid w:val="004D0C5B"/>
    <w:rsid w:val="004D0E4D"/>
    <w:rsid w:val="004E787B"/>
    <w:rsid w:val="004F1A81"/>
    <w:rsid w:val="004F6844"/>
    <w:rsid w:val="005119CC"/>
    <w:rsid w:val="005218D9"/>
    <w:rsid w:val="0052629C"/>
    <w:rsid w:val="00530E0D"/>
    <w:rsid w:val="00536186"/>
    <w:rsid w:val="0053641D"/>
    <w:rsid w:val="00544CBB"/>
    <w:rsid w:val="00553E36"/>
    <w:rsid w:val="0057239E"/>
    <w:rsid w:val="0057315F"/>
    <w:rsid w:val="00576104"/>
    <w:rsid w:val="005818BA"/>
    <w:rsid w:val="00582BC0"/>
    <w:rsid w:val="005A3DF4"/>
    <w:rsid w:val="005C21AE"/>
    <w:rsid w:val="005C67C8"/>
    <w:rsid w:val="005C7140"/>
    <w:rsid w:val="005D0249"/>
    <w:rsid w:val="005D6E8C"/>
    <w:rsid w:val="005E0A91"/>
    <w:rsid w:val="005E34AD"/>
    <w:rsid w:val="005E4EB1"/>
    <w:rsid w:val="005E7C54"/>
    <w:rsid w:val="005F100C"/>
    <w:rsid w:val="005F65BB"/>
    <w:rsid w:val="005F68DA"/>
    <w:rsid w:val="005F7DE2"/>
    <w:rsid w:val="0060773B"/>
    <w:rsid w:val="006123DF"/>
    <w:rsid w:val="00613040"/>
    <w:rsid w:val="006157B5"/>
    <w:rsid w:val="00626FC6"/>
    <w:rsid w:val="006303B4"/>
    <w:rsid w:val="00631354"/>
    <w:rsid w:val="00633D3D"/>
    <w:rsid w:val="006375A9"/>
    <w:rsid w:val="00641703"/>
    <w:rsid w:val="0064197F"/>
    <w:rsid w:val="006431A6"/>
    <w:rsid w:val="00643832"/>
    <w:rsid w:val="006459F6"/>
    <w:rsid w:val="006501AD"/>
    <w:rsid w:val="00651BFA"/>
    <w:rsid w:val="00654475"/>
    <w:rsid w:val="00663E01"/>
    <w:rsid w:val="00664B07"/>
    <w:rsid w:val="00665A4B"/>
    <w:rsid w:val="00671BA0"/>
    <w:rsid w:val="00673FD1"/>
    <w:rsid w:val="00683F7F"/>
    <w:rsid w:val="00685D26"/>
    <w:rsid w:val="006870D7"/>
    <w:rsid w:val="00692E2A"/>
    <w:rsid w:val="006A251B"/>
    <w:rsid w:val="006A4468"/>
    <w:rsid w:val="006A4BCE"/>
    <w:rsid w:val="006A76F2"/>
    <w:rsid w:val="006C03CE"/>
    <w:rsid w:val="006C2201"/>
    <w:rsid w:val="006C5B2A"/>
    <w:rsid w:val="006C5C26"/>
    <w:rsid w:val="006C6549"/>
    <w:rsid w:val="006D26B4"/>
    <w:rsid w:val="006D7EFB"/>
    <w:rsid w:val="006E19B2"/>
    <w:rsid w:val="006E6672"/>
    <w:rsid w:val="006E6722"/>
    <w:rsid w:val="007027B9"/>
    <w:rsid w:val="00707233"/>
    <w:rsid w:val="00715E88"/>
    <w:rsid w:val="007304AB"/>
    <w:rsid w:val="007320EF"/>
    <w:rsid w:val="0073264E"/>
    <w:rsid w:val="00734CAA"/>
    <w:rsid w:val="00736520"/>
    <w:rsid w:val="0075533C"/>
    <w:rsid w:val="00757581"/>
    <w:rsid w:val="007607E1"/>
    <w:rsid w:val="007611A0"/>
    <w:rsid w:val="0076608C"/>
    <w:rsid w:val="007875F4"/>
    <w:rsid w:val="00796811"/>
    <w:rsid w:val="00796D3F"/>
    <w:rsid w:val="007A1683"/>
    <w:rsid w:val="007A5C12"/>
    <w:rsid w:val="007A7910"/>
    <w:rsid w:val="007A7CB0"/>
    <w:rsid w:val="007B68A3"/>
    <w:rsid w:val="007C2541"/>
    <w:rsid w:val="007C2FB2"/>
    <w:rsid w:val="007D05FD"/>
    <w:rsid w:val="007D66A8"/>
    <w:rsid w:val="007E003F"/>
    <w:rsid w:val="007F3CB8"/>
    <w:rsid w:val="007F3EAE"/>
    <w:rsid w:val="00811BB7"/>
    <w:rsid w:val="008164F2"/>
    <w:rsid w:val="00821395"/>
    <w:rsid w:val="0082431A"/>
    <w:rsid w:val="008306E1"/>
    <w:rsid w:val="00830E26"/>
    <w:rsid w:val="008349AD"/>
    <w:rsid w:val="00842A4A"/>
    <w:rsid w:val="00843576"/>
    <w:rsid w:val="00843B64"/>
    <w:rsid w:val="008478FC"/>
    <w:rsid w:val="0085358B"/>
    <w:rsid w:val="00863E11"/>
    <w:rsid w:val="0086609F"/>
    <w:rsid w:val="00866282"/>
    <w:rsid w:val="00867BFF"/>
    <w:rsid w:val="00875F05"/>
    <w:rsid w:val="008768F1"/>
    <w:rsid w:val="00883E14"/>
    <w:rsid w:val="0088480A"/>
    <w:rsid w:val="00884DB3"/>
    <w:rsid w:val="0088757A"/>
    <w:rsid w:val="00892E0C"/>
    <w:rsid w:val="00893EB6"/>
    <w:rsid w:val="008957DD"/>
    <w:rsid w:val="008975E6"/>
    <w:rsid w:val="00897D98"/>
    <w:rsid w:val="008A6DF2"/>
    <w:rsid w:val="008A7807"/>
    <w:rsid w:val="008A7C88"/>
    <w:rsid w:val="008B21C6"/>
    <w:rsid w:val="008B4CC9"/>
    <w:rsid w:val="008C2F27"/>
    <w:rsid w:val="008C4387"/>
    <w:rsid w:val="008C61A2"/>
    <w:rsid w:val="008D255B"/>
    <w:rsid w:val="008D6BFC"/>
    <w:rsid w:val="008D7C99"/>
    <w:rsid w:val="008E0FCB"/>
    <w:rsid w:val="009074A4"/>
    <w:rsid w:val="009142D0"/>
    <w:rsid w:val="0091586B"/>
    <w:rsid w:val="0092178C"/>
    <w:rsid w:val="00930B88"/>
    <w:rsid w:val="00930E0F"/>
    <w:rsid w:val="00940DCC"/>
    <w:rsid w:val="00941264"/>
    <w:rsid w:val="0094179A"/>
    <w:rsid w:val="009438B2"/>
    <w:rsid w:val="0094459E"/>
    <w:rsid w:val="00944DBC"/>
    <w:rsid w:val="00950977"/>
    <w:rsid w:val="00951A7B"/>
    <w:rsid w:val="00952967"/>
    <w:rsid w:val="009558FD"/>
    <w:rsid w:val="009564A6"/>
    <w:rsid w:val="00962500"/>
    <w:rsid w:val="0096628E"/>
    <w:rsid w:val="00967621"/>
    <w:rsid w:val="00967E6A"/>
    <w:rsid w:val="0097508E"/>
    <w:rsid w:val="0097751B"/>
    <w:rsid w:val="00980EB9"/>
    <w:rsid w:val="009918E1"/>
    <w:rsid w:val="00996E1F"/>
    <w:rsid w:val="00997356"/>
    <w:rsid w:val="00997E66"/>
    <w:rsid w:val="009A012A"/>
    <w:rsid w:val="009A36AB"/>
    <w:rsid w:val="009B3B7C"/>
    <w:rsid w:val="009B4A0F"/>
    <w:rsid w:val="009C0027"/>
    <w:rsid w:val="009C11D2"/>
    <w:rsid w:val="009C6295"/>
    <w:rsid w:val="009C6C70"/>
    <w:rsid w:val="009D0B63"/>
    <w:rsid w:val="009D7090"/>
    <w:rsid w:val="009E307E"/>
    <w:rsid w:val="009F1DC7"/>
    <w:rsid w:val="00A05250"/>
    <w:rsid w:val="00A07870"/>
    <w:rsid w:val="00A07F19"/>
    <w:rsid w:val="00A1348D"/>
    <w:rsid w:val="00A232EE"/>
    <w:rsid w:val="00A27C9D"/>
    <w:rsid w:val="00A33AC3"/>
    <w:rsid w:val="00A4175F"/>
    <w:rsid w:val="00A44411"/>
    <w:rsid w:val="00A4536B"/>
    <w:rsid w:val="00A4644E"/>
    <w:rsid w:val="00A469FA"/>
    <w:rsid w:val="00A55618"/>
    <w:rsid w:val="00A55B01"/>
    <w:rsid w:val="00A56B5B"/>
    <w:rsid w:val="00A603FF"/>
    <w:rsid w:val="00A657DD"/>
    <w:rsid w:val="00A660F0"/>
    <w:rsid w:val="00A666A6"/>
    <w:rsid w:val="00A675FD"/>
    <w:rsid w:val="00A67F0E"/>
    <w:rsid w:val="00A72437"/>
    <w:rsid w:val="00A76972"/>
    <w:rsid w:val="00A80611"/>
    <w:rsid w:val="00A81FB4"/>
    <w:rsid w:val="00A86D2C"/>
    <w:rsid w:val="00AA1C42"/>
    <w:rsid w:val="00AA78E8"/>
    <w:rsid w:val="00AB5340"/>
    <w:rsid w:val="00AB58DB"/>
    <w:rsid w:val="00AC0A89"/>
    <w:rsid w:val="00AC67A2"/>
    <w:rsid w:val="00AC7C96"/>
    <w:rsid w:val="00AD3A0E"/>
    <w:rsid w:val="00AE237D"/>
    <w:rsid w:val="00AE502A"/>
    <w:rsid w:val="00AF7C07"/>
    <w:rsid w:val="00B0142B"/>
    <w:rsid w:val="00B07834"/>
    <w:rsid w:val="00B17F40"/>
    <w:rsid w:val="00B22C93"/>
    <w:rsid w:val="00B27589"/>
    <w:rsid w:val="00B32F19"/>
    <w:rsid w:val="00B405B7"/>
    <w:rsid w:val="00B40B1C"/>
    <w:rsid w:val="00B45A1D"/>
    <w:rsid w:val="00B52222"/>
    <w:rsid w:val="00B54FE7"/>
    <w:rsid w:val="00B60700"/>
    <w:rsid w:val="00B6222C"/>
    <w:rsid w:val="00B66901"/>
    <w:rsid w:val="00B67C99"/>
    <w:rsid w:val="00B71E6D"/>
    <w:rsid w:val="00B72070"/>
    <w:rsid w:val="00B779E1"/>
    <w:rsid w:val="00B85DF3"/>
    <w:rsid w:val="00B91EE1"/>
    <w:rsid w:val="00B92B27"/>
    <w:rsid w:val="00B93112"/>
    <w:rsid w:val="00B933CF"/>
    <w:rsid w:val="00B93C54"/>
    <w:rsid w:val="00BA0090"/>
    <w:rsid w:val="00BA01B1"/>
    <w:rsid w:val="00BA06C4"/>
    <w:rsid w:val="00BA1A67"/>
    <w:rsid w:val="00BA6DC5"/>
    <w:rsid w:val="00BB1C33"/>
    <w:rsid w:val="00BD7BE5"/>
    <w:rsid w:val="00BE3D84"/>
    <w:rsid w:val="00BE5B5F"/>
    <w:rsid w:val="00BE5F64"/>
    <w:rsid w:val="00C21B7B"/>
    <w:rsid w:val="00C26F55"/>
    <w:rsid w:val="00C270E1"/>
    <w:rsid w:val="00C30C63"/>
    <w:rsid w:val="00C36B8B"/>
    <w:rsid w:val="00C37C19"/>
    <w:rsid w:val="00C415C1"/>
    <w:rsid w:val="00C458D8"/>
    <w:rsid w:val="00C46FF2"/>
    <w:rsid w:val="00C47DBF"/>
    <w:rsid w:val="00C525C4"/>
    <w:rsid w:val="00C552FF"/>
    <w:rsid w:val="00C558DA"/>
    <w:rsid w:val="00C55AF3"/>
    <w:rsid w:val="00C60C4F"/>
    <w:rsid w:val="00C664AA"/>
    <w:rsid w:val="00C74DDF"/>
    <w:rsid w:val="00C8016E"/>
    <w:rsid w:val="00C84759"/>
    <w:rsid w:val="00CA13FF"/>
    <w:rsid w:val="00CA6C7F"/>
    <w:rsid w:val="00CB39F8"/>
    <w:rsid w:val="00CB518C"/>
    <w:rsid w:val="00CC10A6"/>
    <w:rsid w:val="00CD1C12"/>
    <w:rsid w:val="00CD2911"/>
    <w:rsid w:val="00CD5EB8"/>
    <w:rsid w:val="00CD7044"/>
    <w:rsid w:val="00CE08B9"/>
    <w:rsid w:val="00CE524C"/>
    <w:rsid w:val="00CF097E"/>
    <w:rsid w:val="00CF141F"/>
    <w:rsid w:val="00CF4777"/>
    <w:rsid w:val="00CF5B2C"/>
    <w:rsid w:val="00D01EAA"/>
    <w:rsid w:val="00D03E04"/>
    <w:rsid w:val="00D067BB"/>
    <w:rsid w:val="00D1352A"/>
    <w:rsid w:val="00D169AF"/>
    <w:rsid w:val="00D25249"/>
    <w:rsid w:val="00D25EAA"/>
    <w:rsid w:val="00D26984"/>
    <w:rsid w:val="00D44172"/>
    <w:rsid w:val="00D5475A"/>
    <w:rsid w:val="00D54FCC"/>
    <w:rsid w:val="00D60D3F"/>
    <w:rsid w:val="00D63B8C"/>
    <w:rsid w:val="00D739CC"/>
    <w:rsid w:val="00D7425F"/>
    <w:rsid w:val="00D8093D"/>
    <w:rsid w:val="00D8108C"/>
    <w:rsid w:val="00D8424E"/>
    <w:rsid w:val="00D842AE"/>
    <w:rsid w:val="00D9211C"/>
    <w:rsid w:val="00D92DE0"/>
    <w:rsid w:val="00D92FEF"/>
    <w:rsid w:val="00D93A0F"/>
    <w:rsid w:val="00D97BBB"/>
    <w:rsid w:val="00DA1BCA"/>
    <w:rsid w:val="00DA44C3"/>
    <w:rsid w:val="00DC3D67"/>
    <w:rsid w:val="00DC46FF"/>
    <w:rsid w:val="00DC5254"/>
    <w:rsid w:val="00DD1A4F"/>
    <w:rsid w:val="00DD3107"/>
    <w:rsid w:val="00DD76CF"/>
    <w:rsid w:val="00DD7C2C"/>
    <w:rsid w:val="00DE4531"/>
    <w:rsid w:val="00DF7AB1"/>
    <w:rsid w:val="00E06797"/>
    <w:rsid w:val="00E07D43"/>
    <w:rsid w:val="00E1109D"/>
    <w:rsid w:val="00E115BB"/>
    <w:rsid w:val="00E12528"/>
    <w:rsid w:val="00E1265B"/>
    <w:rsid w:val="00E13B48"/>
    <w:rsid w:val="00E1404F"/>
    <w:rsid w:val="00E21C83"/>
    <w:rsid w:val="00E243D1"/>
    <w:rsid w:val="00E24ADA"/>
    <w:rsid w:val="00E32F59"/>
    <w:rsid w:val="00E46D9A"/>
    <w:rsid w:val="00E538C2"/>
    <w:rsid w:val="00E53A2E"/>
    <w:rsid w:val="00E565FF"/>
    <w:rsid w:val="00E57D13"/>
    <w:rsid w:val="00E65388"/>
    <w:rsid w:val="00E84C32"/>
    <w:rsid w:val="00E85B7D"/>
    <w:rsid w:val="00E9121B"/>
    <w:rsid w:val="00E93A82"/>
    <w:rsid w:val="00EA0AE2"/>
    <w:rsid w:val="00EA17B8"/>
    <w:rsid w:val="00EA39E5"/>
    <w:rsid w:val="00EA5DDA"/>
    <w:rsid w:val="00EB1190"/>
    <w:rsid w:val="00EB3100"/>
    <w:rsid w:val="00EB70BF"/>
    <w:rsid w:val="00EB7379"/>
    <w:rsid w:val="00EC1536"/>
    <w:rsid w:val="00EC57A0"/>
    <w:rsid w:val="00EC5A46"/>
    <w:rsid w:val="00EC5F18"/>
    <w:rsid w:val="00EC63E2"/>
    <w:rsid w:val="00ED03E0"/>
    <w:rsid w:val="00EE67D1"/>
    <w:rsid w:val="00EF22B3"/>
    <w:rsid w:val="00F03B69"/>
    <w:rsid w:val="00F07A50"/>
    <w:rsid w:val="00F113DA"/>
    <w:rsid w:val="00F12039"/>
    <w:rsid w:val="00F26091"/>
    <w:rsid w:val="00F26E01"/>
    <w:rsid w:val="00F36D1D"/>
    <w:rsid w:val="00F37DC8"/>
    <w:rsid w:val="00F439B3"/>
    <w:rsid w:val="00F555A9"/>
    <w:rsid w:val="00F611EC"/>
    <w:rsid w:val="00F650C3"/>
    <w:rsid w:val="00F65AB0"/>
    <w:rsid w:val="00F65D85"/>
    <w:rsid w:val="00F735BF"/>
    <w:rsid w:val="00F76B43"/>
    <w:rsid w:val="00F76E5F"/>
    <w:rsid w:val="00F8091E"/>
    <w:rsid w:val="00F820B5"/>
    <w:rsid w:val="00F83B6F"/>
    <w:rsid w:val="00F845D3"/>
    <w:rsid w:val="00F8615C"/>
    <w:rsid w:val="00F969E5"/>
    <w:rsid w:val="00F96C3F"/>
    <w:rsid w:val="00FA04DB"/>
    <w:rsid w:val="00FA1AD9"/>
    <w:rsid w:val="00FA4C9C"/>
    <w:rsid w:val="00FA6BB0"/>
    <w:rsid w:val="00FB41A4"/>
    <w:rsid w:val="00FC39B2"/>
    <w:rsid w:val="00FD5860"/>
    <w:rsid w:val="00FE352D"/>
    <w:rsid w:val="00FE40EB"/>
    <w:rsid w:val="00FE4D02"/>
    <w:rsid w:val="00FE7D62"/>
    <w:rsid w:val="00FF1DA5"/>
    <w:rsid w:val="00FF3819"/>
    <w:rsid w:val="00FF38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91">
      <o:colormenu v:ext="edit" fillcolor="none"/>
    </o:shapedefaults>
    <o:shapelayout v:ext="edit">
      <o:idmap v:ext="edit" data="1"/>
    </o:shapelayout>
  </w:shapeDefaults>
  <w:decimalSymbol w:val="."/>
  <w:listSeparator w:val=","/>
  <w14:docId w14:val="6C385690"/>
  <w15:docId w15:val="{068FF269-7FCA-4C4D-BE2A-DCB1828C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91FA7"/>
    <w:pPr>
      <w:spacing w:after="200" w:line="276" w:lineRule="auto"/>
    </w:pPr>
    <w:rPr>
      <w:rFonts w:ascii="Calibri" w:eastAsia="Calibri" w:hAnsi="Calibri"/>
      <w:sz w:val="22"/>
      <w:szCs w:val="22"/>
    </w:rPr>
  </w:style>
  <w:style w:type="paragraph" w:styleId="Heading1">
    <w:name w:val="heading 1"/>
    <w:basedOn w:val="Normal"/>
    <w:next w:val="Normalnumber"/>
    <w:qFormat/>
    <w:rsid w:val="000D6941"/>
    <w:pPr>
      <w:keepNext/>
      <w:tabs>
        <w:tab w:val="left" w:pos="1247"/>
        <w:tab w:val="left" w:pos="1814"/>
      </w:tabs>
      <w:spacing w:before="240" w:after="120"/>
      <w:ind w:left="1247" w:hanging="680"/>
      <w:outlineLvl w:val="0"/>
    </w:pPr>
    <w:rPr>
      <w:b/>
      <w:sz w:val="28"/>
    </w:rPr>
  </w:style>
  <w:style w:type="paragraph" w:styleId="Heading2">
    <w:name w:val="heading 2"/>
    <w:basedOn w:val="Normal"/>
    <w:next w:val="Normalnumber"/>
    <w:qFormat/>
    <w:rsid w:val="000D6941"/>
    <w:pPr>
      <w:keepNext/>
      <w:spacing w:before="240" w:after="120"/>
      <w:ind w:left="1247" w:hanging="680"/>
      <w:outlineLvl w:val="1"/>
    </w:pPr>
    <w:rPr>
      <w:b/>
      <w:sz w:val="24"/>
      <w:szCs w:val="24"/>
    </w:rPr>
  </w:style>
  <w:style w:type="paragraph" w:styleId="Heading3">
    <w:name w:val="heading 3"/>
    <w:basedOn w:val="Normal"/>
    <w:next w:val="Normalnumber"/>
    <w:qFormat/>
    <w:rsid w:val="000D6941"/>
    <w:pPr>
      <w:spacing w:after="120"/>
      <w:ind w:left="1247" w:hanging="680"/>
      <w:outlineLvl w:val="2"/>
    </w:pPr>
    <w:rPr>
      <w:b/>
    </w:rPr>
  </w:style>
  <w:style w:type="paragraph" w:styleId="Heading4">
    <w:name w:val="heading 4"/>
    <w:basedOn w:val="Heading3"/>
    <w:next w:val="Normalnumber"/>
    <w:qFormat/>
    <w:rsid w:val="000D6941"/>
    <w:pPr>
      <w:keepNext/>
      <w:outlineLvl w:val="3"/>
    </w:pPr>
  </w:style>
  <w:style w:type="paragraph" w:styleId="Heading5">
    <w:name w:val="heading 5"/>
    <w:basedOn w:val="Normal"/>
    <w:next w:val="Normal"/>
    <w:qFormat/>
    <w:rsid w:val="000D6941"/>
    <w:pPr>
      <w:keepNext/>
      <w:outlineLvl w:val="4"/>
    </w:pPr>
    <w:rPr>
      <w:rFonts w:ascii="Univers" w:hAnsi="Univers"/>
      <w:b/>
      <w:sz w:val="24"/>
    </w:rPr>
  </w:style>
  <w:style w:type="paragraph" w:styleId="Heading6">
    <w:name w:val="heading 6"/>
    <w:basedOn w:val="Normal"/>
    <w:next w:val="Normal"/>
    <w:qFormat/>
    <w:rsid w:val="000D6941"/>
    <w:pPr>
      <w:keepNext/>
      <w:ind w:left="578"/>
      <w:outlineLvl w:val="5"/>
    </w:pPr>
    <w:rPr>
      <w:b/>
      <w:bCs/>
      <w:sz w:val="24"/>
    </w:rPr>
  </w:style>
  <w:style w:type="paragraph" w:styleId="Heading7">
    <w:name w:val="heading 7"/>
    <w:basedOn w:val="Normal"/>
    <w:next w:val="Normal"/>
    <w:qFormat/>
    <w:rsid w:val="000D6941"/>
    <w:pPr>
      <w:keepNext/>
      <w:widowControl w:val="0"/>
      <w:jc w:val="center"/>
      <w:outlineLvl w:val="6"/>
    </w:pPr>
    <w:rPr>
      <w:snapToGrid w:val="0"/>
      <w:u w:val="single"/>
    </w:rPr>
  </w:style>
  <w:style w:type="paragraph" w:styleId="Heading8">
    <w:name w:val="heading 8"/>
    <w:basedOn w:val="Normal"/>
    <w:next w:val="Normal"/>
    <w:qFormat/>
    <w:rsid w:val="000D6941"/>
    <w:pPr>
      <w:keepNext/>
      <w:widowControl w:val="0"/>
      <w:numPr>
        <w:numId w:val="1"/>
      </w:numPr>
      <w:tabs>
        <w:tab w:val="left" w:pos="-1440"/>
        <w:tab w:val="left" w:pos="-720"/>
      </w:tabs>
      <w:suppressAutoHyphens/>
      <w:jc w:val="center"/>
      <w:outlineLvl w:val="7"/>
    </w:pPr>
    <w:rPr>
      <w:snapToGrid w:val="0"/>
      <w:u w:val="single"/>
    </w:rPr>
  </w:style>
  <w:style w:type="paragraph" w:styleId="Heading9">
    <w:name w:val="heading 9"/>
    <w:basedOn w:val="Normal"/>
    <w:next w:val="Normal"/>
    <w:qFormat/>
    <w:rsid w:val="000D6941"/>
    <w:pPr>
      <w:keepNext/>
      <w:widowControl w:val="0"/>
      <w:numPr>
        <w:numId w:val="2"/>
      </w:numPr>
      <w:suppressAutoHyphens/>
      <w:jc w:val="center"/>
      <w:outlineLvl w:val="8"/>
    </w:pPr>
    <w:rPr>
      <w:snapToGrid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sid w:val="000D6941"/>
    <w:rPr>
      <w:rFonts w:ascii="Times New Roman" w:hAnsi="Times New Roman"/>
      <w:b/>
      <w:sz w:val="18"/>
    </w:rPr>
  </w:style>
  <w:style w:type="table" w:customStyle="1" w:styleId="Tabledocright">
    <w:name w:val="Table_doc_right"/>
    <w:basedOn w:val="TableNormal"/>
    <w:rsid w:val="003A77F1"/>
    <w:pPr>
      <w:spacing w:before="40" w:after="40"/>
    </w:pPr>
    <w:rPr>
      <w:sz w:val="18"/>
      <w:szCs w:val="18"/>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TOC6">
    <w:name w:val="toc 6"/>
    <w:basedOn w:val="Normal"/>
    <w:next w:val="Normal"/>
    <w:autoRedefine/>
    <w:semiHidden/>
    <w:rsid w:val="000D6941"/>
    <w:pPr>
      <w:ind w:left="1000"/>
    </w:pPr>
    <w:rPr>
      <w:sz w:val="18"/>
      <w:szCs w:val="18"/>
    </w:rPr>
  </w:style>
  <w:style w:type="paragraph" w:styleId="TOC7">
    <w:name w:val="toc 7"/>
    <w:basedOn w:val="Normal"/>
    <w:next w:val="Normal"/>
    <w:autoRedefine/>
    <w:semiHidden/>
    <w:rsid w:val="000D6941"/>
    <w:pPr>
      <w:ind w:left="1200"/>
    </w:pPr>
    <w:rPr>
      <w:sz w:val="18"/>
      <w:szCs w:val="18"/>
    </w:rPr>
  </w:style>
  <w:style w:type="paragraph" w:styleId="TOC8">
    <w:name w:val="toc 8"/>
    <w:basedOn w:val="Normal"/>
    <w:next w:val="Normal"/>
    <w:autoRedefine/>
    <w:semiHidden/>
    <w:rsid w:val="000D6941"/>
    <w:pPr>
      <w:ind w:left="1400"/>
    </w:pPr>
    <w:rPr>
      <w:sz w:val="18"/>
      <w:szCs w:val="18"/>
    </w:rPr>
  </w:style>
  <w:style w:type="paragraph" w:styleId="TOC9">
    <w:name w:val="toc 9"/>
    <w:basedOn w:val="Normal"/>
    <w:next w:val="Normal"/>
    <w:autoRedefine/>
    <w:semiHidden/>
    <w:rsid w:val="000D6941"/>
    <w:pPr>
      <w:ind w:left="1600"/>
    </w:pPr>
    <w:rPr>
      <w:sz w:val="18"/>
      <w:szCs w:val="18"/>
    </w:rPr>
  </w:style>
  <w:style w:type="paragraph" w:customStyle="1" w:styleId="Titlefigure">
    <w:name w:val="Title_figure"/>
    <w:basedOn w:val="Titletable"/>
    <w:next w:val="NormalNonumber"/>
    <w:rsid w:val="003A77F1"/>
    <w:rPr>
      <w:bCs w:val="0"/>
    </w:rPr>
  </w:style>
  <w:style w:type="paragraph" w:styleId="TableofFigures">
    <w:name w:val="table of figures"/>
    <w:basedOn w:val="Normal"/>
    <w:next w:val="Normal"/>
    <w:autoRedefine/>
    <w:semiHidden/>
    <w:rsid w:val="000D6941"/>
    <w:pPr>
      <w:ind w:left="1814" w:hanging="567"/>
    </w:pPr>
  </w:style>
  <w:style w:type="paragraph" w:customStyle="1" w:styleId="CH1">
    <w:name w:val="CH1"/>
    <w:basedOn w:val="Normalpool"/>
    <w:next w:val="CH2"/>
    <w:rsid w:val="00160D74"/>
    <w:pPr>
      <w:keepNext/>
      <w:keepLines/>
      <w:tabs>
        <w:tab w:val="right" w:pos="851"/>
      </w:tabs>
      <w:suppressAutoHyphens/>
      <w:spacing w:before="240" w:after="120"/>
      <w:ind w:left="1247" w:right="284" w:hanging="1247"/>
    </w:pPr>
    <w:rPr>
      <w:b/>
      <w:sz w:val="28"/>
      <w:szCs w:val="28"/>
      <w:lang w:val="en-GB"/>
    </w:rPr>
  </w:style>
  <w:style w:type="paragraph" w:customStyle="1" w:styleId="CH2">
    <w:name w:val="CH2"/>
    <w:basedOn w:val="Normalpool"/>
    <w:next w:val="Normalnumber"/>
    <w:rsid w:val="00160D74"/>
    <w:pPr>
      <w:keepNext/>
      <w:keepLines/>
      <w:tabs>
        <w:tab w:val="right" w:pos="851"/>
      </w:tabs>
      <w:suppressAutoHyphens/>
      <w:spacing w:before="80" w:after="120"/>
      <w:ind w:left="1247" w:right="284" w:hanging="1247"/>
    </w:pPr>
    <w:rPr>
      <w:b/>
      <w:sz w:val="24"/>
      <w:szCs w:val="24"/>
      <w:lang w:val="en-GB"/>
    </w:rPr>
  </w:style>
  <w:style w:type="paragraph" w:customStyle="1" w:styleId="CH3">
    <w:name w:val="CH3"/>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CH4">
    <w:name w:val="CH4"/>
    <w:basedOn w:val="Normalpool"/>
    <w:next w:val="Normalnumber"/>
    <w:rsid w:val="00160D74"/>
    <w:pPr>
      <w:keepNext/>
      <w:keepLines/>
      <w:tabs>
        <w:tab w:val="right" w:pos="851"/>
      </w:tabs>
      <w:suppressAutoHyphens/>
      <w:spacing w:after="120"/>
      <w:ind w:left="1247" w:right="284" w:hanging="1247"/>
    </w:pPr>
    <w:rPr>
      <w:b/>
      <w:lang w:val="en-GB"/>
    </w:rPr>
  </w:style>
  <w:style w:type="table" w:customStyle="1" w:styleId="Footertable">
    <w:name w:val="Footer_table"/>
    <w:basedOn w:val="TableNormal"/>
    <w:semiHidden/>
    <w:rsid w:val="003A77F1"/>
    <w:rPr>
      <w:rFonts w:ascii="Arial" w:hAnsi="Arial"/>
      <w:sz w:val="16"/>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CH5">
    <w:name w:val="CH5"/>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Footerpool">
    <w:name w:val="Footer_pool"/>
    <w:basedOn w:val="Normal"/>
    <w:next w:val="Normal"/>
    <w:semiHidden/>
    <w:rsid w:val="003A77F1"/>
    <w:pPr>
      <w:tabs>
        <w:tab w:val="left" w:pos="4321"/>
        <w:tab w:val="right" w:pos="8641"/>
      </w:tabs>
      <w:spacing w:before="60" w:after="120"/>
    </w:pPr>
    <w:rPr>
      <w:b/>
      <w:sz w:val="18"/>
    </w:rPr>
  </w:style>
  <w:style w:type="paragraph" w:customStyle="1" w:styleId="Headerpool">
    <w:name w:val="Header_pool"/>
    <w:basedOn w:val="Normal"/>
    <w:next w:val="Normal"/>
    <w:semiHidden/>
    <w:rsid w:val="003A77F1"/>
    <w:pPr>
      <w:pBdr>
        <w:bottom w:val="single" w:sz="4" w:space="1" w:color="auto"/>
      </w:pBdr>
      <w:tabs>
        <w:tab w:val="center" w:pos="4536"/>
        <w:tab w:val="right" w:pos="9072"/>
      </w:tabs>
      <w:spacing w:after="120"/>
    </w:pPr>
    <w:rPr>
      <w:b/>
      <w:sz w:val="18"/>
    </w:rPr>
  </w:style>
  <w:style w:type="paragraph" w:customStyle="1" w:styleId="Normalpool">
    <w:name w:val="Normal_pool"/>
    <w:semiHidden/>
    <w:rsid w:val="003A77F1"/>
    <w:pPr>
      <w:tabs>
        <w:tab w:val="left" w:pos="1247"/>
        <w:tab w:val="left" w:pos="1814"/>
        <w:tab w:val="left" w:pos="2381"/>
        <w:tab w:val="left" w:pos="2948"/>
        <w:tab w:val="left" w:pos="3515"/>
        <w:tab w:val="left" w:pos="4082"/>
      </w:tabs>
    </w:pPr>
    <w:rPr>
      <w:lang w:val="fr-FR"/>
    </w:rPr>
  </w:style>
  <w:style w:type="paragraph" w:customStyle="1" w:styleId="Footer-pool">
    <w:name w:val="Footer-pool"/>
    <w:basedOn w:val="Normal-pool"/>
    <w:next w:val="Normal-pool"/>
    <w:rsid w:val="003A77F1"/>
    <w:pPr>
      <w:tabs>
        <w:tab w:val="left" w:pos="4321"/>
        <w:tab w:val="right" w:pos="8641"/>
      </w:tabs>
      <w:spacing w:before="60" w:after="120"/>
    </w:pPr>
    <w:rPr>
      <w:b/>
      <w:sz w:val="18"/>
    </w:rPr>
  </w:style>
  <w:style w:type="paragraph" w:customStyle="1" w:styleId="Header-pool">
    <w:name w:val="Header-pool"/>
    <w:basedOn w:val="Normal-pool"/>
    <w:next w:val="Normal-pool"/>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pool"/>
    <w:link w:val="Normal-poolChar1"/>
    <w:uiPriority w:val="99"/>
    <w:rsid w:val="00160D74"/>
    <w:pPr>
      <w:tabs>
        <w:tab w:val="left" w:pos="1247"/>
        <w:tab w:val="left" w:pos="1814"/>
        <w:tab w:val="left" w:pos="2381"/>
        <w:tab w:val="left" w:pos="2948"/>
        <w:tab w:val="left" w:pos="3515"/>
        <w:tab w:val="left" w:pos="4082"/>
      </w:tabs>
    </w:pPr>
    <w:rPr>
      <w:lang w:val="en-GB"/>
    </w:rPr>
  </w:style>
  <w:style w:type="character" w:styleId="FootnoteReference">
    <w:name w:val="footnote reference"/>
    <w:rsid w:val="000D6941"/>
    <w:rPr>
      <w:rFonts w:ascii="Times New Roman" w:hAnsi="Times New Roman"/>
      <w:color w:val="auto"/>
      <w:sz w:val="20"/>
      <w:szCs w:val="18"/>
      <w:vertAlign w:val="superscript"/>
    </w:rPr>
  </w:style>
  <w:style w:type="paragraph" w:styleId="FootnoteText">
    <w:name w:val="footnote text"/>
    <w:basedOn w:val="Normalpool"/>
    <w:link w:val="FootnoteTextChar"/>
    <w:semiHidden/>
    <w:rsid w:val="000D6941"/>
    <w:pPr>
      <w:spacing w:before="20" w:after="40"/>
      <w:ind w:left="1247"/>
    </w:pPr>
    <w:rPr>
      <w:sz w:val="18"/>
    </w:rPr>
  </w:style>
  <w:style w:type="character" w:customStyle="1" w:styleId="FootnoteTextChar">
    <w:name w:val="Footnote Text Char"/>
    <w:link w:val="FootnoteText"/>
    <w:semiHidden/>
    <w:rsid w:val="00091FA7"/>
    <w:rPr>
      <w:sz w:val="18"/>
      <w:lang w:val="fr-FR"/>
    </w:rPr>
  </w:style>
  <w:style w:type="paragraph" w:styleId="ListParagraph">
    <w:name w:val="List Paragraph"/>
    <w:basedOn w:val="Normal"/>
    <w:uiPriority w:val="34"/>
    <w:qFormat/>
    <w:rsid w:val="00091FA7"/>
    <w:pPr>
      <w:pBdr>
        <w:top w:val="nil"/>
        <w:left w:val="nil"/>
        <w:bottom w:val="nil"/>
        <w:right w:val="nil"/>
        <w:between w:val="nil"/>
        <w:bar w:val="nil"/>
      </w:pBdr>
      <w:spacing w:after="0" w:line="240" w:lineRule="auto"/>
      <w:ind w:left="720"/>
      <w:contextualSpacing/>
    </w:pPr>
    <w:rPr>
      <w:rFonts w:ascii="Times New Roman" w:eastAsia="Arial Unicode MS" w:hAnsi="Times New Roman"/>
      <w:sz w:val="24"/>
      <w:szCs w:val="24"/>
      <w:bdr w:val="nil"/>
    </w:rPr>
  </w:style>
  <w:style w:type="table" w:styleId="TableGrid">
    <w:name w:val="Table Grid"/>
    <w:basedOn w:val="TableNormal"/>
    <w:uiPriority w:val="39"/>
    <w:rsid w:val="00091FA7"/>
    <w:rPr>
      <w:rFonts w:ascii="Century" w:eastAsia="MS Mincho" w:hAnsi="Century"/>
      <w:kern w:val="2"/>
      <w:sz w:val="21"/>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numberChar">
    <w:name w:val="Normal_number Char"/>
    <w:link w:val="Normalnumber"/>
    <w:rsid w:val="0091586B"/>
    <w:rPr>
      <w:lang w:val="en-GB"/>
    </w:rPr>
  </w:style>
  <w:style w:type="paragraph" w:customStyle="1" w:styleId="H1">
    <w:name w:val="_ H_1"/>
    <w:basedOn w:val="Normal"/>
    <w:next w:val="SingleTxt"/>
    <w:rsid w:val="00091F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b/>
      <w:spacing w:val="4"/>
      <w:w w:val="103"/>
      <w:kern w:val="14"/>
      <w:sz w:val="24"/>
      <w:szCs w:val="20"/>
      <w:lang w:val="en-GB"/>
    </w:rPr>
  </w:style>
  <w:style w:type="paragraph" w:customStyle="1" w:styleId="SingleTxt">
    <w:name w:val="__Single Txt"/>
    <w:basedOn w:val="Normal"/>
    <w:rsid w:val="00091F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spacing w:val="4"/>
      <w:w w:val="103"/>
      <w:kern w:val="14"/>
      <w:sz w:val="20"/>
      <w:szCs w:val="20"/>
      <w:lang w:val="en-GB"/>
    </w:rPr>
  </w:style>
  <w:style w:type="character" w:customStyle="1" w:styleId="Normal-poolChar1">
    <w:name w:val="Normal-pool Char1"/>
    <w:link w:val="Normal-pool"/>
    <w:locked/>
    <w:rsid w:val="0048610B"/>
    <w:rPr>
      <w:lang w:val="en-GB"/>
    </w:rPr>
  </w:style>
  <w:style w:type="character" w:customStyle="1" w:styleId="apple-converted-space">
    <w:name w:val="apple-converted-space"/>
    <w:rsid w:val="00B32F19"/>
  </w:style>
  <w:style w:type="table" w:customStyle="1" w:styleId="AATable">
    <w:name w:val="AA_Table"/>
    <w:basedOn w:val="TableNormal"/>
    <w:semiHidden/>
    <w:rsid w:val="003A77F1"/>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rsid w:val="00160D74"/>
    <w:pPr>
      <w:keepNext/>
      <w:keepLines/>
      <w:suppressAutoHyphens/>
      <w:ind w:right="5103"/>
    </w:pPr>
    <w:rPr>
      <w:b/>
      <w:lang w:val="en-GB"/>
    </w:rPr>
  </w:style>
  <w:style w:type="paragraph" w:customStyle="1" w:styleId="AATitle2">
    <w:name w:val="AA_Title2"/>
    <w:basedOn w:val="AATitle"/>
    <w:rsid w:val="00160D74"/>
    <w:pPr>
      <w:tabs>
        <w:tab w:val="clear" w:pos="4082"/>
      </w:tabs>
      <w:spacing w:before="120" w:after="120"/>
      <w:ind w:right="4536"/>
    </w:pPr>
  </w:style>
  <w:style w:type="paragraph" w:customStyle="1" w:styleId="BBTitle">
    <w:name w:val="BB_Title"/>
    <w:basedOn w:val="Normalpool"/>
    <w:rsid w:val="00160D74"/>
    <w:pPr>
      <w:keepNext/>
      <w:keepLines/>
      <w:suppressAutoHyphens/>
      <w:spacing w:before="320" w:after="240"/>
      <w:ind w:left="1247" w:right="567"/>
    </w:pPr>
    <w:rPr>
      <w:b/>
      <w:sz w:val="28"/>
      <w:szCs w:val="28"/>
      <w:lang w:val="en-GB"/>
    </w:rPr>
  </w:style>
  <w:style w:type="paragraph" w:styleId="Footer">
    <w:name w:val="footer"/>
    <w:basedOn w:val="Normal"/>
    <w:link w:val="FooterChar"/>
    <w:uiPriority w:val="99"/>
    <w:rsid w:val="00821395"/>
    <w:pPr>
      <w:tabs>
        <w:tab w:val="center" w:pos="4320"/>
        <w:tab w:val="right" w:pos="8640"/>
      </w:tabs>
      <w:spacing w:before="60" w:after="120"/>
    </w:pPr>
    <w:rPr>
      <w:sz w:val="18"/>
    </w:rPr>
  </w:style>
  <w:style w:type="paragraph" w:styleId="Header">
    <w:name w:val="header"/>
    <w:basedOn w:val="Normal"/>
    <w:semiHidden/>
    <w:rsid w:val="000D6941"/>
    <w:pPr>
      <w:pBdr>
        <w:bottom w:val="single" w:sz="4" w:space="1" w:color="auto"/>
      </w:pBdr>
      <w:tabs>
        <w:tab w:val="center" w:pos="4536"/>
        <w:tab w:val="right" w:pos="9072"/>
      </w:tabs>
      <w:spacing w:after="120"/>
    </w:pPr>
    <w:rPr>
      <w:b/>
      <w:sz w:val="18"/>
    </w:rPr>
  </w:style>
  <w:style w:type="character" w:styleId="Hyperlink">
    <w:name w:val="Hyperlink"/>
    <w:rsid w:val="000D6941"/>
    <w:rPr>
      <w:rFonts w:ascii="Times New Roman" w:hAnsi="Times New Roman"/>
      <w:color w:val="auto"/>
      <w:sz w:val="20"/>
      <w:szCs w:val="20"/>
      <w:u w:val="none"/>
      <w:lang w:val="fr-FR"/>
    </w:rPr>
  </w:style>
  <w:style w:type="numbering" w:customStyle="1" w:styleId="Normallist">
    <w:name w:val="Normal_list"/>
    <w:basedOn w:val="NoList"/>
    <w:semiHidden/>
    <w:rsid w:val="003A77F1"/>
    <w:pPr>
      <w:numPr>
        <w:numId w:val="3"/>
      </w:numPr>
    </w:pPr>
  </w:style>
  <w:style w:type="paragraph" w:customStyle="1" w:styleId="NormalNonumber">
    <w:name w:val="Normal_No_number"/>
    <w:basedOn w:val="Normalpool"/>
    <w:rsid w:val="00160D74"/>
    <w:pPr>
      <w:spacing w:after="120"/>
      <w:ind w:left="1247"/>
    </w:pPr>
    <w:rPr>
      <w:lang w:val="en-GB"/>
    </w:rPr>
  </w:style>
  <w:style w:type="paragraph" w:customStyle="1" w:styleId="Normalnumber">
    <w:name w:val="Normal_number"/>
    <w:basedOn w:val="Normalpool"/>
    <w:link w:val="NormalnumberChar"/>
    <w:rsid w:val="0091586B"/>
    <w:pPr>
      <w:numPr>
        <w:numId w:val="5"/>
      </w:numPr>
      <w:tabs>
        <w:tab w:val="clear" w:pos="1247"/>
        <w:tab w:val="clear" w:pos="1814"/>
        <w:tab w:val="clear" w:pos="2381"/>
        <w:tab w:val="clear" w:pos="2948"/>
        <w:tab w:val="clear" w:pos="3515"/>
        <w:tab w:val="clear" w:pos="4082"/>
        <w:tab w:val="left" w:pos="624"/>
      </w:tabs>
      <w:spacing w:after="120"/>
      <w:jc w:val="both"/>
    </w:pPr>
    <w:rPr>
      <w:lang w:val="en-GB"/>
    </w:rPr>
  </w:style>
  <w:style w:type="paragraph" w:customStyle="1" w:styleId="Titletable">
    <w:name w:val="Title_table"/>
    <w:basedOn w:val="Normalpool"/>
    <w:rsid w:val="00160D74"/>
    <w:pPr>
      <w:keepNext/>
      <w:keepLines/>
      <w:suppressAutoHyphens/>
      <w:spacing w:after="60"/>
      <w:ind w:left="1247"/>
    </w:pPr>
    <w:rPr>
      <w:b/>
      <w:bCs/>
      <w:lang w:val="en-GB"/>
    </w:rPr>
  </w:style>
  <w:style w:type="paragraph" w:styleId="TOC1">
    <w:name w:val="toc 1"/>
    <w:basedOn w:val="Normalpool"/>
    <w:next w:val="Normalpool"/>
    <w:rsid w:val="000D6941"/>
    <w:pPr>
      <w:tabs>
        <w:tab w:val="clear" w:pos="2381"/>
        <w:tab w:val="clear" w:pos="2948"/>
        <w:tab w:val="clear" w:pos="3515"/>
        <w:tab w:val="clear" w:pos="4082"/>
        <w:tab w:val="right" w:leader="dot" w:pos="9486"/>
      </w:tabs>
      <w:spacing w:before="240"/>
      <w:ind w:left="1814" w:hanging="567"/>
    </w:pPr>
    <w:rPr>
      <w:bCs/>
    </w:rPr>
  </w:style>
  <w:style w:type="paragraph" w:styleId="TOC2">
    <w:name w:val="toc 2"/>
    <w:basedOn w:val="Normalpool"/>
    <w:next w:val="Normalpool"/>
    <w:rsid w:val="000D6941"/>
    <w:pPr>
      <w:tabs>
        <w:tab w:val="clear" w:pos="1814"/>
        <w:tab w:val="clear" w:pos="2948"/>
        <w:tab w:val="clear" w:pos="3515"/>
        <w:tab w:val="clear" w:pos="4082"/>
        <w:tab w:val="right" w:leader="dot" w:pos="9486"/>
      </w:tabs>
      <w:ind w:left="2381" w:hanging="567"/>
    </w:pPr>
  </w:style>
  <w:style w:type="paragraph" w:styleId="TOC3">
    <w:name w:val="toc 3"/>
    <w:basedOn w:val="Normalpool"/>
    <w:next w:val="Normalpool"/>
    <w:rsid w:val="000D6941"/>
    <w:pPr>
      <w:tabs>
        <w:tab w:val="clear" w:pos="1814"/>
        <w:tab w:val="clear" w:pos="2381"/>
        <w:tab w:val="clear" w:pos="2948"/>
        <w:tab w:val="clear" w:pos="3515"/>
        <w:tab w:val="right" w:leader="dot" w:pos="9486"/>
      </w:tabs>
      <w:ind w:left="2948" w:hanging="567"/>
    </w:pPr>
    <w:rPr>
      <w:iCs/>
    </w:rPr>
  </w:style>
  <w:style w:type="paragraph" w:styleId="TOC4">
    <w:name w:val="toc 4"/>
    <w:basedOn w:val="Normalpool"/>
    <w:next w:val="Normalpool"/>
    <w:rsid w:val="000D6941"/>
    <w:pPr>
      <w:tabs>
        <w:tab w:val="clear" w:pos="1814"/>
        <w:tab w:val="clear" w:pos="2381"/>
        <w:tab w:val="clear" w:pos="2948"/>
        <w:tab w:val="clear" w:pos="3515"/>
        <w:tab w:val="left" w:pos="1000"/>
        <w:tab w:val="right" w:leader="dot" w:pos="9486"/>
      </w:tabs>
      <w:ind w:left="3515" w:hanging="567"/>
    </w:pPr>
    <w:rPr>
      <w:szCs w:val="18"/>
    </w:rPr>
  </w:style>
  <w:style w:type="paragraph" w:styleId="TOC5">
    <w:name w:val="toc 5"/>
    <w:basedOn w:val="Normal"/>
    <w:next w:val="Normal"/>
    <w:autoRedefine/>
    <w:semiHidden/>
    <w:rsid w:val="000D6941"/>
    <w:pPr>
      <w:ind w:left="800"/>
    </w:pPr>
    <w:rPr>
      <w:sz w:val="18"/>
      <w:szCs w:val="18"/>
    </w:rPr>
  </w:style>
  <w:style w:type="paragraph" w:customStyle="1" w:styleId="ZZAnxheader">
    <w:name w:val="ZZ_Anx_header"/>
    <w:basedOn w:val="Normalpool"/>
    <w:rsid w:val="00160D74"/>
    <w:rPr>
      <w:b/>
      <w:bCs/>
      <w:sz w:val="28"/>
      <w:szCs w:val="22"/>
      <w:lang w:val="en-GB"/>
    </w:rPr>
  </w:style>
  <w:style w:type="paragraph" w:customStyle="1" w:styleId="ZZAnxtitle">
    <w:name w:val="ZZ_Anx_title"/>
    <w:basedOn w:val="Normalpool"/>
    <w:rsid w:val="00160D74"/>
    <w:pPr>
      <w:spacing w:before="360" w:after="120"/>
      <w:ind w:left="1247"/>
    </w:pPr>
    <w:rPr>
      <w:b/>
      <w:bCs/>
      <w:sz w:val="28"/>
      <w:szCs w:val="26"/>
      <w:lang w:val="en-GB"/>
    </w:rPr>
  </w:style>
  <w:style w:type="paragraph" w:styleId="BalloonText">
    <w:name w:val="Balloon Text"/>
    <w:basedOn w:val="Normal"/>
    <w:link w:val="BalloonTextChar"/>
    <w:rsid w:val="001A54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A54A9"/>
    <w:rPr>
      <w:rFonts w:ascii="Tahoma" w:eastAsia="Calibri" w:hAnsi="Tahoma" w:cs="Tahoma"/>
      <w:sz w:val="16"/>
      <w:szCs w:val="16"/>
    </w:rPr>
  </w:style>
  <w:style w:type="character" w:styleId="CommentReference">
    <w:name w:val="annotation reference"/>
    <w:basedOn w:val="DefaultParagraphFont"/>
    <w:rsid w:val="002B675B"/>
    <w:rPr>
      <w:sz w:val="16"/>
      <w:szCs w:val="16"/>
    </w:rPr>
  </w:style>
  <w:style w:type="paragraph" w:styleId="CommentText">
    <w:name w:val="annotation text"/>
    <w:basedOn w:val="Normal"/>
    <w:link w:val="CommentTextChar"/>
    <w:rsid w:val="002B675B"/>
    <w:pPr>
      <w:spacing w:line="240" w:lineRule="auto"/>
    </w:pPr>
    <w:rPr>
      <w:sz w:val="20"/>
      <w:szCs w:val="20"/>
    </w:rPr>
  </w:style>
  <w:style w:type="character" w:customStyle="1" w:styleId="CommentTextChar">
    <w:name w:val="Comment Text Char"/>
    <w:basedOn w:val="DefaultParagraphFont"/>
    <w:link w:val="CommentText"/>
    <w:rsid w:val="002B675B"/>
    <w:rPr>
      <w:rFonts w:ascii="Calibri" w:eastAsia="Calibri" w:hAnsi="Calibri"/>
    </w:rPr>
  </w:style>
  <w:style w:type="paragraph" w:styleId="CommentSubject">
    <w:name w:val="annotation subject"/>
    <w:basedOn w:val="CommentText"/>
    <w:next w:val="CommentText"/>
    <w:link w:val="CommentSubjectChar"/>
    <w:rsid w:val="002B675B"/>
    <w:rPr>
      <w:b/>
      <w:bCs/>
    </w:rPr>
  </w:style>
  <w:style w:type="character" w:customStyle="1" w:styleId="CommentSubjectChar">
    <w:name w:val="Comment Subject Char"/>
    <w:basedOn w:val="CommentTextChar"/>
    <w:link w:val="CommentSubject"/>
    <w:rsid w:val="002B675B"/>
    <w:rPr>
      <w:rFonts w:ascii="Calibri" w:eastAsia="Calibri" w:hAnsi="Calibri"/>
      <w:b/>
      <w:bCs/>
    </w:rPr>
  </w:style>
  <w:style w:type="character" w:styleId="Emphasis">
    <w:name w:val="Emphasis"/>
    <w:basedOn w:val="DefaultParagraphFont"/>
    <w:qFormat/>
    <w:rsid w:val="00EE67D1"/>
    <w:rPr>
      <w:i/>
      <w:iCs/>
    </w:rPr>
  </w:style>
  <w:style w:type="paragraph" w:customStyle="1" w:styleId="Default">
    <w:name w:val="Default"/>
    <w:rsid w:val="002109A9"/>
    <w:pPr>
      <w:autoSpaceDE w:val="0"/>
      <w:autoSpaceDN w:val="0"/>
      <w:adjustRightInd w:val="0"/>
    </w:pPr>
    <w:rPr>
      <w:color w:val="000000"/>
      <w:sz w:val="24"/>
      <w:szCs w:val="24"/>
      <w:lang w:eastAsia="ko-KR"/>
    </w:rPr>
  </w:style>
  <w:style w:type="paragraph" w:styleId="Revision">
    <w:name w:val="Revision"/>
    <w:hidden/>
    <w:uiPriority w:val="99"/>
    <w:semiHidden/>
    <w:rsid w:val="00FC39B2"/>
    <w:rPr>
      <w:rFonts w:ascii="Calibri" w:eastAsia="Calibri" w:hAnsi="Calibri"/>
      <w:sz w:val="22"/>
      <w:szCs w:val="22"/>
    </w:rPr>
  </w:style>
  <w:style w:type="character" w:customStyle="1" w:styleId="FooterChar">
    <w:name w:val="Footer Char"/>
    <w:basedOn w:val="DefaultParagraphFont"/>
    <w:link w:val="Footer"/>
    <w:uiPriority w:val="99"/>
    <w:rsid w:val="00BE3D84"/>
    <w:rPr>
      <w:rFonts w:ascii="Calibri" w:eastAsia="Calibri" w:hAnsi="Calibri"/>
      <w:sz w:val="18"/>
      <w:szCs w:val="22"/>
    </w:rPr>
  </w:style>
  <w:style w:type="character" w:customStyle="1" w:styleId="Normal-poolChar">
    <w:name w:val="Normal-pool Char"/>
    <w:uiPriority w:val="99"/>
    <w:locked/>
    <w:rsid w:val="00115AF1"/>
    <w:rPr>
      <w:lang w:val="en-GB"/>
    </w:rPr>
  </w:style>
  <w:style w:type="character" w:customStyle="1" w:styleId="UnresolvedMention1">
    <w:name w:val="Unresolved Mention1"/>
    <w:basedOn w:val="DefaultParagraphFont"/>
    <w:uiPriority w:val="99"/>
    <w:semiHidden/>
    <w:unhideWhenUsed/>
    <w:rsid w:val="006A4BCE"/>
    <w:rPr>
      <w:color w:val="605E5C"/>
      <w:shd w:val="clear" w:color="auto" w:fill="E1DFDD"/>
    </w:rPr>
  </w:style>
  <w:style w:type="character" w:styleId="FollowedHyperlink">
    <w:name w:val="FollowedHyperlink"/>
    <w:basedOn w:val="DefaultParagraphFont"/>
    <w:semiHidden/>
    <w:unhideWhenUsed/>
    <w:rsid w:val="00A33A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164682">
      <w:bodyDiv w:val="1"/>
      <w:marLeft w:val="0"/>
      <w:marRight w:val="0"/>
      <w:marTop w:val="0"/>
      <w:marBottom w:val="0"/>
      <w:divBdr>
        <w:top w:val="none" w:sz="0" w:space="0" w:color="auto"/>
        <w:left w:val="none" w:sz="0" w:space="0" w:color="auto"/>
        <w:bottom w:val="none" w:sz="0" w:space="0" w:color="auto"/>
        <w:right w:val="none" w:sz="0" w:space="0" w:color="auto"/>
      </w:divBdr>
    </w:div>
    <w:div w:id="1196232797">
      <w:bodyDiv w:val="1"/>
      <w:marLeft w:val="0"/>
      <w:marRight w:val="0"/>
      <w:marTop w:val="0"/>
      <w:marBottom w:val="0"/>
      <w:divBdr>
        <w:top w:val="none" w:sz="0" w:space="0" w:color="auto"/>
        <w:left w:val="none" w:sz="0" w:space="0" w:color="auto"/>
        <w:bottom w:val="none" w:sz="0" w:space="0" w:color="auto"/>
        <w:right w:val="none" w:sz="0" w:space="0" w:color="auto"/>
      </w:divBdr>
    </w:div>
    <w:div w:id="130531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08ECC-C44D-4BE8-A39E-BD2FB501B054}">
  <ds:schemaRefs>
    <ds:schemaRef ds:uri="http://schemas.openxmlformats.org/officeDocument/2006/bibliography"/>
  </ds:schemaRefs>
</ds:datastoreItem>
</file>

<file path=customXml/itemProps2.xml><?xml version="1.0" encoding="utf-8"?>
<ds:datastoreItem xmlns:ds="http://schemas.openxmlformats.org/officeDocument/2006/customXml" ds:itemID="{8F3E16AE-3F8E-42FB-9A69-EB23A15A2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2871</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NATIONS UNIES</vt:lpstr>
    </vt:vector>
  </TitlesOfParts>
  <Company>unon</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Cynthia Mwanza</dc:creator>
  <cp:lastModifiedBy>Nicola Criticos</cp:lastModifiedBy>
  <cp:revision>6</cp:revision>
  <cp:lastPrinted>2019-01-28T09:03:00Z</cp:lastPrinted>
  <dcterms:created xsi:type="dcterms:W3CDTF">2019-01-28T08:58:00Z</dcterms:created>
  <dcterms:modified xsi:type="dcterms:W3CDTF">2019-01-28T09:03:00Z</dcterms:modified>
</cp:coreProperties>
</file>