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15606F71" w:rsidR="00CA71B3" w:rsidRDefault="00441A42" w:rsidP="00FA62F4">
      <w:pPr>
        <w:jc w:val="both"/>
        <w:rPr>
          <w:rFonts w:ascii="Bookman Old Style" w:eastAsia="Bookman Old Style" w:hAnsi="Bookman Old Style" w:cs="Bookman Old Style"/>
          <w:b/>
          <w:sz w:val="24"/>
          <w:szCs w:val="24"/>
          <w:u w:val="single"/>
        </w:rPr>
      </w:pPr>
      <w:r>
        <w:rPr>
          <w:rFonts w:ascii="Bookman Old Style" w:eastAsia="Bookman Old Style" w:hAnsi="Bookman Old Style" w:cs="Bookman Old Style"/>
          <w:b/>
          <w:sz w:val="24"/>
          <w:szCs w:val="24"/>
          <w:u w:val="single"/>
        </w:rPr>
        <w:t>KENYA INTERVENTIONS FOR THE</w:t>
      </w:r>
      <w:r w:rsidR="000C2C26">
        <w:rPr>
          <w:rFonts w:ascii="Bookman Old Style" w:eastAsia="Bookman Old Style" w:hAnsi="Bookman Old Style" w:cs="Bookman Old Style"/>
          <w:b/>
          <w:sz w:val="24"/>
          <w:szCs w:val="24"/>
          <w:u w:val="single"/>
        </w:rPr>
        <w:t xml:space="preserve"> 152ND MEETING OF THE UNEP CPR 19 November 2020</w:t>
      </w:r>
      <w:r w:rsidR="00267636">
        <w:rPr>
          <w:rFonts w:ascii="Bookman Old Style" w:eastAsia="Bookman Old Style" w:hAnsi="Bookman Old Style" w:cs="Bookman Old Style"/>
          <w:b/>
          <w:sz w:val="24"/>
          <w:szCs w:val="24"/>
          <w:u w:val="single"/>
        </w:rPr>
        <w:t xml:space="preserve"> FOR AGENDA ITEM 5 AND 6</w:t>
      </w:r>
      <w:bookmarkStart w:id="0" w:name="_GoBack"/>
      <w:bookmarkEnd w:id="0"/>
    </w:p>
    <w:p w14:paraId="00000002" w14:textId="77777777" w:rsidR="00CA71B3" w:rsidRDefault="000C2C26" w:rsidP="00FA62F4">
      <w:pPr>
        <w:numPr>
          <w:ilvl w:val="0"/>
          <w:numId w:val="1"/>
        </w:numPr>
        <w:pBdr>
          <w:top w:val="nil"/>
          <w:left w:val="nil"/>
          <w:bottom w:val="nil"/>
          <w:right w:val="nil"/>
          <w:between w:val="nil"/>
        </w:pBdr>
        <w:spacing w:after="0" w:line="276" w:lineRule="auto"/>
        <w:jc w:val="both"/>
        <w:rPr>
          <w:rFonts w:ascii="Bookman Old Style" w:eastAsia="Bookman Old Style" w:hAnsi="Bookman Old Style" w:cs="Bookman Old Style"/>
          <w:color w:val="000000"/>
          <w:sz w:val="24"/>
          <w:szCs w:val="24"/>
        </w:rPr>
      </w:pPr>
      <w:r>
        <w:rPr>
          <w:rFonts w:ascii="Bookman Old Style" w:eastAsia="Bookman Old Style" w:hAnsi="Bookman Old Style" w:cs="Bookman Old Style"/>
          <w:color w:val="000000"/>
          <w:sz w:val="24"/>
          <w:szCs w:val="24"/>
        </w:rPr>
        <w:t>Opening of the meeting by the Chair of the Committee of Permanent Representatives.</w:t>
      </w:r>
    </w:p>
    <w:p w14:paraId="00000003" w14:textId="77777777" w:rsidR="00CA71B3" w:rsidRDefault="00CA71B3" w:rsidP="00FA62F4">
      <w:pPr>
        <w:pBdr>
          <w:top w:val="nil"/>
          <w:left w:val="nil"/>
          <w:bottom w:val="nil"/>
          <w:right w:val="nil"/>
          <w:between w:val="nil"/>
        </w:pBdr>
        <w:spacing w:after="0" w:line="276" w:lineRule="auto"/>
        <w:ind w:left="360"/>
        <w:jc w:val="both"/>
        <w:rPr>
          <w:rFonts w:ascii="Bookman Old Style" w:eastAsia="Bookman Old Style" w:hAnsi="Bookman Old Style" w:cs="Bookman Old Style"/>
          <w:color w:val="000000"/>
          <w:sz w:val="24"/>
          <w:szCs w:val="24"/>
        </w:rPr>
      </w:pPr>
    </w:p>
    <w:p w14:paraId="00000004" w14:textId="77777777" w:rsidR="00CA71B3" w:rsidRDefault="000C2C26" w:rsidP="00FA62F4">
      <w:pPr>
        <w:numPr>
          <w:ilvl w:val="0"/>
          <w:numId w:val="1"/>
        </w:numPr>
        <w:pBdr>
          <w:top w:val="nil"/>
          <w:left w:val="nil"/>
          <w:bottom w:val="nil"/>
          <w:right w:val="nil"/>
          <w:between w:val="nil"/>
        </w:pBdr>
        <w:spacing w:after="0" w:line="276" w:lineRule="auto"/>
        <w:jc w:val="both"/>
        <w:rPr>
          <w:rFonts w:ascii="Bookman Old Style" w:eastAsia="Bookman Old Style" w:hAnsi="Bookman Old Style" w:cs="Bookman Old Style"/>
          <w:color w:val="000000"/>
          <w:sz w:val="24"/>
          <w:szCs w:val="24"/>
        </w:rPr>
      </w:pPr>
      <w:r>
        <w:rPr>
          <w:rFonts w:ascii="Bookman Old Style" w:eastAsia="Bookman Old Style" w:hAnsi="Bookman Old Style" w:cs="Bookman Old Style"/>
          <w:color w:val="000000"/>
          <w:sz w:val="24"/>
          <w:szCs w:val="24"/>
        </w:rPr>
        <w:t xml:space="preserve">Adoption of the provisional agenda of the 152 CPR </w:t>
      </w:r>
    </w:p>
    <w:p w14:paraId="00000005" w14:textId="77777777" w:rsidR="00CA71B3" w:rsidRDefault="00CA71B3" w:rsidP="00FA62F4">
      <w:pPr>
        <w:pBdr>
          <w:top w:val="nil"/>
          <w:left w:val="nil"/>
          <w:bottom w:val="nil"/>
          <w:right w:val="nil"/>
          <w:between w:val="nil"/>
        </w:pBdr>
        <w:spacing w:after="0"/>
        <w:ind w:left="720"/>
        <w:jc w:val="both"/>
        <w:rPr>
          <w:rFonts w:ascii="Bookman Old Style" w:eastAsia="Bookman Old Style" w:hAnsi="Bookman Old Style" w:cs="Bookman Old Style"/>
          <w:color w:val="000000"/>
          <w:sz w:val="24"/>
          <w:szCs w:val="24"/>
        </w:rPr>
      </w:pPr>
    </w:p>
    <w:p w14:paraId="00000006" w14:textId="77777777" w:rsidR="00CA71B3" w:rsidRDefault="000C2C26" w:rsidP="00FA62F4">
      <w:pPr>
        <w:numPr>
          <w:ilvl w:val="0"/>
          <w:numId w:val="1"/>
        </w:numPr>
        <w:pBdr>
          <w:top w:val="nil"/>
          <w:left w:val="nil"/>
          <w:bottom w:val="nil"/>
          <w:right w:val="nil"/>
          <w:between w:val="nil"/>
        </w:pBdr>
        <w:spacing w:after="0" w:line="276" w:lineRule="auto"/>
        <w:jc w:val="both"/>
        <w:rPr>
          <w:rFonts w:ascii="Bookman Old Style" w:eastAsia="Bookman Old Style" w:hAnsi="Bookman Old Style" w:cs="Bookman Old Style"/>
          <w:color w:val="000000"/>
          <w:sz w:val="24"/>
          <w:szCs w:val="24"/>
        </w:rPr>
      </w:pPr>
      <w:r>
        <w:rPr>
          <w:rFonts w:ascii="Bookman Old Style" w:eastAsia="Bookman Old Style" w:hAnsi="Bookman Old Style" w:cs="Bookman Old Style"/>
          <w:color w:val="000000"/>
          <w:sz w:val="24"/>
          <w:szCs w:val="24"/>
        </w:rPr>
        <w:t>Adoption of the draft minutes of the 151</w:t>
      </w:r>
      <w:r>
        <w:rPr>
          <w:rFonts w:ascii="Bookman Old Style" w:eastAsia="Bookman Old Style" w:hAnsi="Bookman Old Style" w:cs="Bookman Old Style"/>
          <w:color w:val="000000"/>
          <w:sz w:val="24"/>
          <w:szCs w:val="24"/>
          <w:vertAlign w:val="superscript"/>
        </w:rPr>
        <w:t>st</w:t>
      </w:r>
      <w:r>
        <w:rPr>
          <w:rFonts w:ascii="Bookman Old Style" w:eastAsia="Bookman Old Style" w:hAnsi="Bookman Old Style" w:cs="Bookman Old Style"/>
          <w:color w:val="000000"/>
          <w:sz w:val="24"/>
          <w:szCs w:val="24"/>
        </w:rPr>
        <w:t xml:space="preserve"> CPR meeting.</w:t>
      </w:r>
    </w:p>
    <w:p w14:paraId="00000007" w14:textId="77777777" w:rsidR="00CA71B3" w:rsidRDefault="00CA71B3" w:rsidP="00FA62F4">
      <w:pPr>
        <w:pBdr>
          <w:top w:val="nil"/>
          <w:left w:val="nil"/>
          <w:bottom w:val="nil"/>
          <w:right w:val="nil"/>
          <w:between w:val="nil"/>
        </w:pBdr>
        <w:spacing w:after="0"/>
        <w:ind w:left="720"/>
        <w:jc w:val="both"/>
        <w:rPr>
          <w:rFonts w:ascii="Bookman Old Style" w:eastAsia="Bookman Old Style" w:hAnsi="Bookman Old Style" w:cs="Bookman Old Style"/>
          <w:color w:val="000000"/>
          <w:sz w:val="24"/>
          <w:szCs w:val="24"/>
        </w:rPr>
      </w:pPr>
    </w:p>
    <w:p w14:paraId="00000008" w14:textId="77777777" w:rsidR="00CA71B3" w:rsidRDefault="000C2C26" w:rsidP="00FA62F4">
      <w:pPr>
        <w:numPr>
          <w:ilvl w:val="0"/>
          <w:numId w:val="1"/>
        </w:numPr>
        <w:pBdr>
          <w:top w:val="nil"/>
          <w:left w:val="nil"/>
          <w:bottom w:val="nil"/>
          <w:right w:val="nil"/>
          <w:between w:val="nil"/>
        </w:pBdr>
        <w:spacing w:after="0" w:line="276" w:lineRule="auto"/>
        <w:jc w:val="both"/>
        <w:rPr>
          <w:rFonts w:ascii="Bookman Old Style" w:eastAsia="Bookman Old Style" w:hAnsi="Bookman Old Style" w:cs="Bookman Old Style"/>
          <w:color w:val="000000"/>
          <w:sz w:val="24"/>
          <w:szCs w:val="24"/>
        </w:rPr>
      </w:pPr>
      <w:r>
        <w:rPr>
          <w:rFonts w:ascii="Bookman Old Style" w:eastAsia="Bookman Old Style" w:hAnsi="Bookman Old Style" w:cs="Bookman Old Style"/>
          <w:color w:val="000000"/>
          <w:sz w:val="24"/>
          <w:szCs w:val="24"/>
        </w:rPr>
        <w:t>Adoption of the draft Chair’s Summary of the 7</w:t>
      </w:r>
      <w:r>
        <w:rPr>
          <w:rFonts w:ascii="Bookman Old Style" w:eastAsia="Bookman Old Style" w:hAnsi="Bookman Old Style" w:cs="Bookman Old Style"/>
          <w:color w:val="000000"/>
          <w:sz w:val="24"/>
          <w:szCs w:val="24"/>
          <w:vertAlign w:val="superscript"/>
        </w:rPr>
        <w:t>th</w:t>
      </w:r>
      <w:r>
        <w:rPr>
          <w:rFonts w:ascii="Bookman Old Style" w:eastAsia="Bookman Old Style" w:hAnsi="Bookman Old Style" w:cs="Bookman Old Style"/>
          <w:color w:val="000000"/>
          <w:sz w:val="24"/>
          <w:szCs w:val="24"/>
        </w:rPr>
        <w:t xml:space="preserve"> annual CPR meeting.</w:t>
      </w:r>
    </w:p>
    <w:p w14:paraId="00000009" w14:textId="77777777" w:rsidR="00CA71B3" w:rsidRDefault="00CA71B3" w:rsidP="00FA62F4">
      <w:pPr>
        <w:pBdr>
          <w:top w:val="nil"/>
          <w:left w:val="nil"/>
          <w:bottom w:val="nil"/>
          <w:right w:val="nil"/>
          <w:between w:val="nil"/>
        </w:pBdr>
        <w:spacing w:after="0"/>
        <w:ind w:left="720"/>
        <w:jc w:val="both"/>
        <w:rPr>
          <w:rFonts w:ascii="Bookman Old Style" w:eastAsia="Bookman Old Style" w:hAnsi="Bookman Old Style" w:cs="Bookman Old Style"/>
          <w:color w:val="000000"/>
          <w:sz w:val="24"/>
          <w:szCs w:val="24"/>
        </w:rPr>
      </w:pPr>
    </w:p>
    <w:p w14:paraId="0000000A" w14:textId="77777777" w:rsidR="00CA71B3" w:rsidRDefault="000C2C26" w:rsidP="00FA62F4">
      <w:pPr>
        <w:numPr>
          <w:ilvl w:val="0"/>
          <w:numId w:val="1"/>
        </w:numPr>
        <w:pBdr>
          <w:top w:val="nil"/>
          <w:left w:val="nil"/>
          <w:bottom w:val="nil"/>
          <w:right w:val="nil"/>
          <w:between w:val="nil"/>
        </w:pBdr>
        <w:spacing w:after="0" w:line="276" w:lineRule="auto"/>
        <w:jc w:val="both"/>
        <w:rPr>
          <w:rFonts w:ascii="Bookman Old Style" w:eastAsia="Bookman Old Style" w:hAnsi="Bookman Old Style" w:cs="Bookman Old Style"/>
          <w:color w:val="000000"/>
          <w:sz w:val="24"/>
          <w:szCs w:val="24"/>
        </w:rPr>
      </w:pPr>
      <w:r>
        <w:rPr>
          <w:rFonts w:ascii="Bookman Old Style" w:eastAsia="Bookman Old Style" w:hAnsi="Bookman Old Style" w:cs="Bookman Old Style"/>
          <w:color w:val="000000"/>
          <w:sz w:val="24"/>
          <w:szCs w:val="24"/>
        </w:rPr>
        <w:t>Report by the Executive Director – the report provides an update on key</w:t>
      </w:r>
    </w:p>
    <w:p w14:paraId="0000000B" w14:textId="77777777" w:rsidR="00CA71B3" w:rsidRDefault="000C2C26" w:rsidP="00FA62F4">
      <w:pPr>
        <w:spacing w:after="0" w:line="276" w:lineRule="auto"/>
        <w:ind w:left="36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developments and missions relevant to UNEP for July - September 2020.</w:t>
      </w:r>
    </w:p>
    <w:p w14:paraId="0000000C" w14:textId="77777777" w:rsidR="00CA71B3" w:rsidRDefault="00CA71B3" w:rsidP="00FA62F4">
      <w:pPr>
        <w:spacing w:after="0" w:line="276" w:lineRule="auto"/>
        <w:ind w:left="360"/>
        <w:jc w:val="both"/>
        <w:rPr>
          <w:rFonts w:ascii="Bookman Old Style" w:eastAsia="Bookman Old Style" w:hAnsi="Bookman Old Style" w:cs="Bookman Old Style"/>
          <w:sz w:val="24"/>
          <w:szCs w:val="24"/>
        </w:rPr>
      </w:pPr>
    </w:p>
    <w:p w14:paraId="0000000D" w14:textId="77777777" w:rsidR="00CA71B3" w:rsidRDefault="000C2C26" w:rsidP="00FA62F4">
      <w:pPr>
        <w:spacing w:after="0" w:line="276" w:lineRule="auto"/>
        <w:jc w:val="both"/>
        <w:rPr>
          <w:rFonts w:ascii="Bookman Old Style" w:eastAsia="Bookman Old Style" w:hAnsi="Bookman Old Style" w:cs="Bookman Old Style"/>
          <w:b/>
          <w:i/>
          <w:sz w:val="24"/>
          <w:szCs w:val="24"/>
        </w:rPr>
      </w:pPr>
      <w:r>
        <w:rPr>
          <w:rFonts w:ascii="Bookman Old Style" w:eastAsia="Bookman Old Style" w:hAnsi="Bookman Old Style" w:cs="Bookman Old Style"/>
          <w:b/>
          <w:i/>
          <w:sz w:val="24"/>
          <w:szCs w:val="24"/>
        </w:rPr>
        <w:t xml:space="preserve">Intervention </w:t>
      </w:r>
    </w:p>
    <w:p w14:paraId="0000000E" w14:textId="77777777" w:rsidR="00CA71B3" w:rsidRDefault="000C2C26" w:rsidP="00FA62F4">
      <w:pPr>
        <w:spacing w:after="0" w:line="276" w:lineRule="auto"/>
        <w:jc w:val="both"/>
        <w:rPr>
          <w:rFonts w:ascii="Bookman Old Style" w:eastAsia="Bookman Old Style" w:hAnsi="Bookman Old Style" w:cs="Bookman Old Style"/>
          <w:b/>
          <w:i/>
          <w:sz w:val="24"/>
          <w:szCs w:val="24"/>
        </w:rPr>
      </w:pPr>
      <w:r>
        <w:rPr>
          <w:rFonts w:ascii="Bookman Old Style" w:eastAsia="Bookman Old Style" w:hAnsi="Bookman Old Style" w:cs="Bookman Old Style"/>
          <w:b/>
          <w:i/>
          <w:sz w:val="24"/>
          <w:szCs w:val="24"/>
        </w:rPr>
        <w:t>Kenya welcomes the ED’s report and wishes to give the following comments:</w:t>
      </w:r>
    </w:p>
    <w:p w14:paraId="0000000F" w14:textId="77777777" w:rsidR="00CA71B3" w:rsidRDefault="000C2C26" w:rsidP="00FA62F4">
      <w:pPr>
        <w:spacing w:after="0" w:line="276" w:lineRule="auto"/>
        <w:jc w:val="both"/>
        <w:rPr>
          <w:rFonts w:ascii="Bookman Old Style" w:eastAsia="Bookman Old Style" w:hAnsi="Bookman Old Style" w:cs="Bookman Old Style"/>
          <w:b/>
          <w:i/>
          <w:sz w:val="24"/>
          <w:szCs w:val="24"/>
        </w:rPr>
      </w:pPr>
      <w:r>
        <w:rPr>
          <w:rFonts w:ascii="Bookman Old Style" w:eastAsia="Bookman Old Style" w:hAnsi="Bookman Old Style" w:cs="Bookman Old Style"/>
          <w:b/>
          <w:i/>
          <w:sz w:val="24"/>
          <w:szCs w:val="24"/>
        </w:rPr>
        <w:t xml:space="preserve">We commend UNEP’s COVID-19 response as it focuses on working with the environment to protect people. By supporting countries as they turn around from unsustainable consumption and production patterns, UNEP is leading in making green recovery a priority in building back better. </w:t>
      </w:r>
    </w:p>
    <w:p w14:paraId="00000010" w14:textId="77777777" w:rsidR="00CA71B3" w:rsidRDefault="00CA71B3" w:rsidP="00FA62F4">
      <w:pPr>
        <w:spacing w:after="0" w:line="276" w:lineRule="auto"/>
        <w:ind w:left="360"/>
        <w:jc w:val="both"/>
        <w:rPr>
          <w:rFonts w:ascii="Bookman Old Style" w:eastAsia="Bookman Old Style" w:hAnsi="Bookman Old Style" w:cs="Bookman Old Style"/>
          <w:b/>
          <w:i/>
          <w:sz w:val="24"/>
          <w:szCs w:val="24"/>
        </w:rPr>
      </w:pPr>
    </w:p>
    <w:p w14:paraId="00000011" w14:textId="4D9ABDCF" w:rsidR="00CA71B3" w:rsidRDefault="000C2C26" w:rsidP="00FA62F4">
      <w:pPr>
        <w:spacing w:after="0" w:line="276" w:lineRule="auto"/>
        <w:jc w:val="both"/>
        <w:rPr>
          <w:rFonts w:ascii="Bookman Old Style" w:eastAsia="Bookman Old Style" w:hAnsi="Bookman Old Style" w:cs="Bookman Old Style"/>
          <w:b/>
          <w:i/>
          <w:sz w:val="24"/>
          <w:szCs w:val="24"/>
        </w:rPr>
      </w:pPr>
      <w:r>
        <w:rPr>
          <w:rFonts w:ascii="Bookman Old Style" w:eastAsia="Bookman Old Style" w:hAnsi="Bookman Old Style" w:cs="Bookman Old Style"/>
          <w:b/>
          <w:i/>
          <w:sz w:val="24"/>
          <w:szCs w:val="24"/>
        </w:rPr>
        <w:t xml:space="preserve">Kenya was honoured to launch the Flip Flopi Expedition in September 2020. “FlipFlopi” the world’s very first 100% recycled plastic dhow was built in Kenya out of over ten tonnes of plastic waste and 30,000 repurposed flipflops, which shows the vast potential of ‘already-used’ plastic. Kenya continues to maintain visibility as a leader in the fight against marine pollution and supports the realization of the clean seas campaign. </w:t>
      </w:r>
    </w:p>
    <w:p w14:paraId="00000012" w14:textId="77777777" w:rsidR="00CA71B3" w:rsidRDefault="00CA71B3" w:rsidP="00FA62F4">
      <w:pPr>
        <w:spacing w:after="0" w:line="276" w:lineRule="auto"/>
        <w:ind w:left="360"/>
        <w:jc w:val="both"/>
        <w:rPr>
          <w:rFonts w:ascii="Bookman Old Style" w:eastAsia="Bookman Old Style" w:hAnsi="Bookman Old Style" w:cs="Bookman Old Style"/>
          <w:b/>
          <w:i/>
          <w:sz w:val="24"/>
          <w:szCs w:val="24"/>
        </w:rPr>
      </w:pPr>
    </w:p>
    <w:p w14:paraId="00000013" w14:textId="44708E08" w:rsidR="00CA71B3" w:rsidRDefault="000C2C26" w:rsidP="00FA62F4">
      <w:pPr>
        <w:spacing w:after="0" w:line="276" w:lineRule="auto"/>
        <w:jc w:val="both"/>
        <w:rPr>
          <w:rFonts w:ascii="Bookman Old Style" w:eastAsia="Bookman Old Style" w:hAnsi="Bookman Old Style" w:cs="Bookman Old Style"/>
          <w:b/>
          <w:i/>
          <w:sz w:val="24"/>
          <w:szCs w:val="24"/>
        </w:rPr>
      </w:pPr>
      <w:r>
        <w:rPr>
          <w:rFonts w:ascii="Bookman Old Style" w:eastAsia="Bookman Old Style" w:hAnsi="Bookman Old Style" w:cs="Bookman Old Style"/>
          <w:b/>
          <w:i/>
          <w:sz w:val="24"/>
          <w:szCs w:val="24"/>
        </w:rPr>
        <w:t>On climate change, Kenya supports opportunities to provide incentives on investments towards the attainment of National Determined Contributions by non-state actors like youth, regional governments, and businesses. Such actors provide important contributions to climate action and build confidence in governments concerning climate policy by pushing for more ambitious national goals. The energy and innovativeness of young actors cannot be overlooked and they can be an important positive force for change and climate action when engaged and empowered effectively.</w:t>
      </w:r>
    </w:p>
    <w:p w14:paraId="00000014" w14:textId="77777777" w:rsidR="00CA71B3" w:rsidRDefault="00CA71B3" w:rsidP="00FA62F4">
      <w:pPr>
        <w:spacing w:after="0" w:line="276" w:lineRule="auto"/>
        <w:ind w:left="360"/>
        <w:jc w:val="both"/>
        <w:rPr>
          <w:rFonts w:ascii="Bookman Old Style" w:eastAsia="Bookman Old Style" w:hAnsi="Bookman Old Style" w:cs="Bookman Old Style"/>
          <w:sz w:val="24"/>
          <w:szCs w:val="24"/>
        </w:rPr>
      </w:pPr>
    </w:p>
    <w:p w14:paraId="00000015" w14:textId="0015E9F8" w:rsidR="00CA71B3" w:rsidRDefault="000C2C26" w:rsidP="00FA62F4">
      <w:pPr>
        <w:numPr>
          <w:ilvl w:val="0"/>
          <w:numId w:val="1"/>
        </w:numPr>
        <w:pBdr>
          <w:top w:val="nil"/>
          <w:left w:val="nil"/>
          <w:bottom w:val="nil"/>
          <w:right w:val="nil"/>
          <w:between w:val="nil"/>
        </w:pBdr>
        <w:spacing w:after="0" w:line="276" w:lineRule="auto"/>
        <w:jc w:val="both"/>
        <w:rPr>
          <w:rFonts w:ascii="Bookman Old Style" w:eastAsia="Bookman Old Style" w:hAnsi="Bookman Old Style" w:cs="Bookman Old Style"/>
          <w:color w:val="000000"/>
          <w:sz w:val="24"/>
          <w:szCs w:val="24"/>
        </w:rPr>
      </w:pPr>
      <w:r>
        <w:rPr>
          <w:rFonts w:ascii="Bookman Old Style" w:eastAsia="Bookman Old Style" w:hAnsi="Bookman Old Style" w:cs="Bookman Old Style"/>
          <w:color w:val="000000"/>
          <w:sz w:val="24"/>
          <w:szCs w:val="24"/>
        </w:rPr>
        <w:lastRenderedPageBreak/>
        <w:t>Consideration of UNEP Medium-Term Strategy 2022-2025 and Programme of Work 2022-2023.</w:t>
      </w:r>
    </w:p>
    <w:p w14:paraId="63BD7E99" w14:textId="1ACD76FD" w:rsidR="000C2C26" w:rsidRDefault="000C2C26" w:rsidP="00FA62F4">
      <w:pPr>
        <w:pBdr>
          <w:top w:val="nil"/>
          <w:left w:val="nil"/>
          <w:bottom w:val="nil"/>
          <w:right w:val="nil"/>
          <w:between w:val="nil"/>
        </w:pBdr>
        <w:spacing w:after="0" w:line="276" w:lineRule="auto"/>
        <w:jc w:val="both"/>
        <w:rPr>
          <w:rFonts w:ascii="Bookman Old Style" w:eastAsia="Bookman Old Style" w:hAnsi="Bookman Old Style" w:cs="Bookman Old Style"/>
          <w:b/>
          <w:bCs/>
          <w:i/>
          <w:iCs/>
          <w:color w:val="000000"/>
          <w:sz w:val="24"/>
          <w:szCs w:val="24"/>
        </w:rPr>
      </w:pPr>
      <w:r w:rsidRPr="000C2C26">
        <w:rPr>
          <w:rFonts w:ascii="Bookman Old Style" w:eastAsia="Bookman Old Style" w:hAnsi="Bookman Old Style" w:cs="Bookman Old Style"/>
          <w:b/>
          <w:bCs/>
          <w:i/>
          <w:iCs/>
          <w:color w:val="000000"/>
          <w:sz w:val="24"/>
          <w:szCs w:val="24"/>
        </w:rPr>
        <w:t>Kenya wishes to appreciate the Secretariat for the timely presentation and opportunity to review this MTS and share our thoughts once again.</w:t>
      </w:r>
    </w:p>
    <w:p w14:paraId="2032F245" w14:textId="77777777" w:rsidR="000C2C26" w:rsidRPr="000C2C26" w:rsidRDefault="000C2C26" w:rsidP="00FA62F4">
      <w:pPr>
        <w:pBdr>
          <w:top w:val="nil"/>
          <w:left w:val="nil"/>
          <w:bottom w:val="nil"/>
          <w:right w:val="nil"/>
          <w:between w:val="nil"/>
        </w:pBdr>
        <w:spacing w:after="0" w:line="276" w:lineRule="auto"/>
        <w:jc w:val="both"/>
        <w:rPr>
          <w:rFonts w:ascii="Bookman Old Style" w:eastAsia="Bookman Old Style" w:hAnsi="Bookman Old Style" w:cs="Bookman Old Style"/>
          <w:b/>
          <w:bCs/>
          <w:i/>
          <w:iCs/>
          <w:color w:val="000000"/>
          <w:sz w:val="24"/>
          <w:szCs w:val="24"/>
        </w:rPr>
      </w:pPr>
    </w:p>
    <w:p w14:paraId="06FA4F87" w14:textId="2D05AEF6" w:rsidR="000C2C26" w:rsidRPr="000C2C26" w:rsidRDefault="000C2C26" w:rsidP="00FA62F4">
      <w:pPr>
        <w:pBdr>
          <w:top w:val="nil"/>
          <w:left w:val="nil"/>
          <w:bottom w:val="nil"/>
          <w:right w:val="nil"/>
          <w:between w:val="nil"/>
        </w:pBdr>
        <w:spacing w:after="0" w:line="276" w:lineRule="auto"/>
        <w:jc w:val="both"/>
        <w:rPr>
          <w:rFonts w:ascii="Bookman Old Style" w:eastAsia="Bookman Old Style" w:hAnsi="Bookman Old Style" w:cs="Bookman Old Style"/>
          <w:b/>
          <w:bCs/>
          <w:i/>
          <w:iCs/>
          <w:color w:val="000000"/>
          <w:sz w:val="24"/>
          <w:szCs w:val="24"/>
        </w:rPr>
      </w:pPr>
      <w:r w:rsidRPr="000C2C26">
        <w:rPr>
          <w:rFonts w:ascii="Bookman Old Style" w:eastAsia="Bookman Old Style" w:hAnsi="Bookman Old Style" w:cs="Bookman Old Style"/>
          <w:b/>
          <w:bCs/>
          <w:i/>
          <w:iCs/>
          <w:color w:val="000000"/>
          <w:sz w:val="24"/>
          <w:szCs w:val="24"/>
        </w:rPr>
        <w:t xml:space="preserve">My delegation wishes to make </w:t>
      </w:r>
      <w:r>
        <w:rPr>
          <w:rFonts w:ascii="Bookman Old Style" w:eastAsia="Bookman Old Style" w:hAnsi="Bookman Old Style" w:cs="Bookman Old Style"/>
          <w:b/>
          <w:bCs/>
          <w:i/>
          <w:iCs/>
          <w:color w:val="000000"/>
          <w:sz w:val="24"/>
          <w:szCs w:val="24"/>
        </w:rPr>
        <w:t xml:space="preserve">an </w:t>
      </w:r>
      <w:r w:rsidRPr="000C2C26">
        <w:rPr>
          <w:rFonts w:ascii="Bookman Old Style" w:eastAsia="Bookman Old Style" w:hAnsi="Bookman Old Style" w:cs="Bookman Old Style"/>
          <w:b/>
          <w:bCs/>
          <w:i/>
          <w:iCs/>
          <w:color w:val="000000"/>
          <w:sz w:val="24"/>
          <w:szCs w:val="24"/>
        </w:rPr>
        <w:t>observation base</w:t>
      </w:r>
      <w:r>
        <w:rPr>
          <w:rFonts w:ascii="Bookman Old Style" w:eastAsia="Bookman Old Style" w:hAnsi="Bookman Old Style" w:cs="Bookman Old Style"/>
          <w:b/>
          <w:bCs/>
          <w:i/>
          <w:iCs/>
          <w:color w:val="000000"/>
          <w:sz w:val="24"/>
          <w:szCs w:val="24"/>
        </w:rPr>
        <w:t>d</w:t>
      </w:r>
      <w:r w:rsidRPr="000C2C26">
        <w:rPr>
          <w:rFonts w:ascii="Bookman Old Style" w:eastAsia="Bookman Old Style" w:hAnsi="Bookman Old Style" w:cs="Bookman Old Style"/>
          <w:b/>
          <w:bCs/>
          <w:i/>
          <w:iCs/>
          <w:color w:val="000000"/>
          <w:sz w:val="24"/>
          <w:szCs w:val="24"/>
        </w:rPr>
        <w:t xml:space="preserve"> on the strategic approaches to UNEP’s vision for Agenda 2030 and its contribution to the Decade of Action; We refer to point 6 and wish to highlight the importance of this approach and note the </w:t>
      </w:r>
      <w:r>
        <w:rPr>
          <w:rFonts w:ascii="Bookman Old Style" w:eastAsia="Bookman Old Style" w:hAnsi="Bookman Old Style" w:cs="Bookman Old Style"/>
          <w:b/>
          <w:bCs/>
          <w:i/>
          <w:iCs/>
          <w:color w:val="000000"/>
          <w:sz w:val="24"/>
          <w:szCs w:val="24"/>
        </w:rPr>
        <w:t>importance</w:t>
      </w:r>
      <w:r w:rsidRPr="000C2C26">
        <w:rPr>
          <w:rFonts w:ascii="Bookman Old Style" w:eastAsia="Bookman Old Style" w:hAnsi="Bookman Old Style" w:cs="Bookman Old Style"/>
          <w:b/>
          <w:bCs/>
          <w:i/>
          <w:iCs/>
          <w:color w:val="000000"/>
          <w:sz w:val="24"/>
          <w:szCs w:val="24"/>
        </w:rPr>
        <w:t xml:space="preserve"> for UNEP to upscale integration of its approaches into the wider UN’s family policy and programme planning and </w:t>
      </w:r>
      <w:r>
        <w:rPr>
          <w:rFonts w:ascii="Bookman Old Style" w:eastAsia="Bookman Old Style" w:hAnsi="Bookman Old Style" w:cs="Bookman Old Style"/>
          <w:b/>
          <w:bCs/>
          <w:i/>
          <w:iCs/>
          <w:color w:val="000000"/>
          <w:sz w:val="24"/>
          <w:szCs w:val="24"/>
        </w:rPr>
        <w:t xml:space="preserve">continuous </w:t>
      </w:r>
      <w:r w:rsidRPr="000C2C26">
        <w:rPr>
          <w:rFonts w:ascii="Bookman Old Style" w:eastAsia="Bookman Old Style" w:hAnsi="Bookman Old Style" w:cs="Bookman Old Style"/>
          <w:b/>
          <w:bCs/>
          <w:i/>
          <w:iCs/>
          <w:color w:val="000000"/>
          <w:sz w:val="24"/>
          <w:szCs w:val="24"/>
        </w:rPr>
        <w:t xml:space="preserve">recognition of its mandate. </w:t>
      </w:r>
    </w:p>
    <w:p w14:paraId="34605306" w14:textId="6E5DD3AF" w:rsidR="000C2C26" w:rsidRPr="000C2C26" w:rsidRDefault="000C2C26" w:rsidP="00FA62F4">
      <w:pPr>
        <w:pBdr>
          <w:top w:val="nil"/>
          <w:left w:val="nil"/>
          <w:bottom w:val="nil"/>
          <w:right w:val="nil"/>
          <w:between w:val="nil"/>
        </w:pBdr>
        <w:spacing w:after="0" w:line="276" w:lineRule="auto"/>
        <w:jc w:val="both"/>
        <w:rPr>
          <w:rFonts w:ascii="Bookman Old Style" w:eastAsia="Bookman Old Style" w:hAnsi="Bookman Old Style" w:cs="Bookman Old Style"/>
          <w:b/>
          <w:bCs/>
          <w:i/>
          <w:iCs/>
          <w:color w:val="000000"/>
          <w:sz w:val="24"/>
          <w:szCs w:val="24"/>
        </w:rPr>
      </w:pPr>
    </w:p>
    <w:p w14:paraId="208EDDDB" w14:textId="0F84E9BD" w:rsidR="000C2C26" w:rsidRPr="000C2C26" w:rsidRDefault="000C2C26" w:rsidP="00FA62F4">
      <w:pPr>
        <w:pBdr>
          <w:top w:val="nil"/>
          <w:left w:val="nil"/>
          <w:bottom w:val="nil"/>
          <w:right w:val="nil"/>
          <w:between w:val="nil"/>
        </w:pBdr>
        <w:spacing w:after="0" w:line="276" w:lineRule="auto"/>
        <w:jc w:val="both"/>
        <w:rPr>
          <w:rFonts w:ascii="Bookman Old Style" w:eastAsia="Bookman Old Style" w:hAnsi="Bookman Old Style" w:cs="Bookman Old Style"/>
          <w:b/>
          <w:bCs/>
          <w:i/>
          <w:iCs/>
          <w:color w:val="000000"/>
          <w:sz w:val="24"/>
          <w:szCs w:val="24"/>
        </w:rPr>
      </w:pPr>
      <w:r w:rsidRPr="000C2C26">
        <w:rPr>
          <w:rFonts w:ascii="Bookman Old Style" w:eastAsia="Bookman Old Style" w:hAnsi="Bookman Old Style" w:cs="Bookman Old Style"/>
          <w:b/>
          <w:bCs/>
          <w:i/>
          <w:iCs/>
          <w:color w:val="000000"/>
          <w:sz w:val="24"/>
          <w:szCs w:val="24"/>
        </w:rPr>
        <w:t>We wish to recall discussion</w:t>
      </w:r>
      <w:r>
        <w:rPr>
          <w:rFonts w:ascii="Bookman Old Style" w:eastAsia="Bookman Old Style" w:hAnsi="Bookman Old Style" w:cs="Bookman Old Style"/>
          <w:b/>
          <w:bCs/>
          <w:i/>
          <w:iCs/>
          <w:color w:val="000000"/>
          <w:sz w:val="24"/>
          <w:szCs w:val="24"/>
        </w:rPr>
        <w:t>s</w:t>
      </w:r>
      <w:r w:rsidRPr="000C2C26">
        <w:rPr>
          <w:rFonts w:ascii="Bookman Old Style" w:eastAsia="Bookman Old Style" w:hAnsi="Bookman Old Style" w:cs="Bookman Old Style"/>
          <w:b/>
          <w:bCs/>
          <w:i/>
          <w:iCs/>
          <w:color w:val="000000"/>
          <w:sz w:val="24"/>
          <w:szCs w:val="24"/>
        </w:rPr>
        <w:t xml:space="preserve"> at the U</w:t>
      </w:r>
      <w:r w:rsidR="008B6D5A">
        <w:rPr>
          <w:rFonts w:ascii="Bookman Old Style" w:eastAsia="Bookman Old Style" w:hAnsi="Bookman Old Style" w:cs="Bookman Old Style"/>
          <w:b/>
          <w:bCs/>
          <w:i/>
          <w:iCs/>
          <w:color w:val="000000"/>
          <w:sz w:val="24"/>
          <w:szCs w:val="24"/>
        </w:rPr>
        <w:t xml:space="preserve">nited </w:t>
      </w:r>
      <w:r w:rsidRPr="000C2C26">
        <w:rPr>
          <w:rFonts w:ascii="Bookman Old Style" w:eastAsia="Bookman Old Style" w:hAnsi="Bookman Old Style" w:cs="Bookman Old Style"/>
          <w:b/>
          <w:bCs/>
          <w:i/>
          <w:iCs/>
          <w:color w:val="000000"/>
          <w:sz w:val="24"/>
          <w:szCs w:val="24"/>
        </w:rPr>
        <w:t>N</w:t>
      </w:r>
      <w:r w:rsidR="008B6D5A">
        <w:rPr>
          <w:rFonts w:ascii="Bookman Old Style" w:eastAsia="Bookman Old Style" w:hAnsi="Bookman Old Style" w:cs="Bookman Old Style"/>
          <w:b/>
          <w:bCs/>
          <w:i/>
          <w:iCs/>
          <w:color w:val="000000"/>
          <w:sz w:val="24"/>
          <w:szCs w:val="24"/>
        </w:rPr>
        <w:t xml:space="preserve">ations </w:t>
      </w:r>
      <w:r w:rsidRPr="000C2C26">
        <w:rPr>
          <w:rFonts w:ascii="Bookman Old Style" w:eastAsia="Bookman Old Style" w:hAnsi="Bookman Old Style" w:cs="Bookman Old Style"/>
          <w:b/>
          <w:bCs/>
          <w:i/>
          <w:iCs/>
          <w:color w:val="000000"/>
          <w:sz w:val="24"/>
          <w:szCs w:val="24"/>
        </w:rPr>
        <w:t>S</w:t>
      </w:r>
      <w:r w:rsidR="008B6D5A">
        <w:rPr>
          <w:rFonts w:ascii="Bookman Old Style" w:eastAsia="Bookman Old Style" w:hAnsi="Bookman Old Style" w:cs="Bookman Old Style"/>
          <w:b/>
          <w:bCs/>
          <w:i/>
          <w:iCs/>
          <w:color w:val="000000"/>
          <w:sz w:val="24"/>
          <w:szCs w:val="24"/>
        </w:rPr>
        <w:t xml:space="preserve">ecurity </w:t>
      </w:r>
      <w:r w:rsidRPr="000C2C26">
        <w:rPr>
          <w:rFonts w:ascii="Bookman Old Style" w:eastAsia="Bookman Old Style" w:hAnsi="Bookman Old Style" w:cs="Bookman Old Style"/>
          <w:b/>
          <w:bCs/>
          <w:i/>
          <w:iCs/>
          <w:color w:val="000000"/>
          <w:sz w:val="24"/>
          <w:szCs w:val="24"/>
        </w:rPr>
        <w:t>C</w:t>
      </w:r>
      <w:r w:rsidR="008B6D5A">
        <w:rPr>
          <w:rFonts w:ascii="Bookman Old Style" w:eastAsia="Bookman Old Style" w:hAnsi="Bookman Old Style" w:cs="Bookman Old Style"/>
          <w:b/>
          <w:bCs/>
          <w:i/>
          <w:iCs/>
          <w:color w:val="000000"/>
          <w:sz w:val="24"/>
          <w:szCs w:val="24"/>
        </w:rPr>
        <w:t>ouncil</w:t>
      </w:r>
      <w:r>
        <w:rPr>
          <w:rFonts w:ascii="Bookman Old Style" w:eastAsia="Bookman Old Style" w:hAnsi="Bookman Old Style" w:cs="Bookman Old Style"/>
          <w:b/>
          <w:bCs/>
          <w:i/>
          <w:iCs/>
          <w:color w:val="000000"/>
          <w:sz w:val="24"/>
          <w:szCs w:val="24"/>
        </w:rPr>
        <w:t xml:space="preserve"> awhile back</w:t>
      </w:r>
      <w:r w:rsidRPr="000C2C26">
        <w:rPr>
          <w:rFonts w:ascii="Bookman Old Style" w:eastAsia="Bookman Old Style" w:hAnsi="Bookman Old Style" w:cs="Bookman Old Style"/>
          <w:b/>
          <w:bCs/>
          <w:i/>
          <w:iCs/>
          <w:color w:val="000000"/>
          <w:sz w:val="24"/>
          <w:szCs w:val="24"/>
        </w:rPr>
        <w:t xml:space="preserve"> on Climate Change and Security</w:t>
      </w:r>
      <w:r w:rsidR="008B6D5A">
        <w:rPr>
          <w:rFonts w:ascii="Bookman Old Style" w:eastAsia="Bookman Old Style" w:hAnsi="Bookman Old Style" w:cs="Bookman Old Style"/>
          <w:b/>
          <w:bCs/>
          <w:i/>
          <w:iCs/>
          <w:color w:val="000000"/>
          <w:sz w:val="24"/>
          <w:szCs w:val="24"/>
        </w:rPr>
        <w:t>.,</w:t>
      </w:r>
      <w:r w:rsidRPr="000C2C26">
        <w:rPr>
          <w:rFonts w:ascii="Bookman Old Style" w:eastAsia="Bookman Old Style" w:hAnsi="Bookman Old Style" w:cs="Bookman Old Style"/>
          <w:b/>
          <w:bCs/>
          <w:i/>
          <w:iCs/>
          <w:color w:val="000000"/>
          <w:sz w:val="24"/>
          <w:szCs w:val="24"/>
        </w:rPr>
        <w:t xml:space="preserve"> and it is our view that UNEP should be given priority at all level</w:t>
      </w:r>
      <w:r>
        <w:rPr>
          <w:rFonts w:ascii="Bookman Old Style" w:eastAsia="Bookman Old Style" w:hAnsi="Bookman Old Style" w:cs="Bookman Old Style"/>
          <w:b/>
          <w:bCs/>
          <w:i/>
          <w:iCs/>
          <w:color w:val="000000"/>
          <w:sz w:val="24"/>
          <w:szCs w:val="24"/>
        </w:rPr>
        <w:t>s</w:t>
      </w:r>
      <w:r w:rsidRPr="000C2C26">
        <w:rPr>
          <w:rFonts w:ascii="Bookman Old Style" w:eastAsia="Bookman Old Style" w:hAnsi="Bookman Old Style" w:cs="Bookman Old Style"/>
          <w:b/>
          <w:bCs/>
          <w:i/>
          <w:iCs/>
          <w:color w:val="000000"/>
          <w:sz w:val="24"/>
          <w:szCs w:val="24"/>
        </w:rPr>
        <w:t xml:space="preserve"> of the UN system as the mandated institution to spearhead actions on any environmental</w:t>
      </w:r>
      <w:r>
        <w:rPr>
          <w:rFonts w:ascii="Bookman Old Style" w:eastAsia="Bookman Old Style" w:hAnsi="Bookman Old Style" w:cs="Bookman Old Style"/>
          <w:b/>
          <w:bCs/>
          <w:i/>
          <w:iCs/>
          <w:color w:val="000000"/>
          <w:sz w:val="24"/>
          <w:szCs w:val="24"/>
        </w:rPr>
        <w:t>-</w:t>
      </w:r>
      <w:r w:rsidRPr="000C2C26">
        <w:rPr>
          <w:rFonts w:ascii="Bookman Old Style" w:eastAsia="Bookman Old Style" w:hAnsi="Bookman Old Style" w:cs="Bookman Old Style"/>
          <w:b/>
          <w:bCs/>
          <w:i/>
          <w:iCs/>
          <w:color w:val="000000"/>
          <w:sz w:val="24"/>
          <w:szCs w:val="24"/>
        </w:rPr>
        <w:t xml:space="preserve">related concerns including climate change and its implications. Therefore, </w:t>
      </w:r>
      <w:r w:rsidR="007E559C">
        <w:rPr>
          <w:rFonts w:ascii="Bookman Old Style" w:eastAsia="Bookman Old Style" w:hAnsi="Bookman Old Style" w:cs="Bookman Old Style"/>
          <w:b/>
          <w:bCs/>
          <w:i/>
          <w:iCs/>
          <w:color w:val="000000"/>
          <w:sz w:val="24"/>
          <w:szCs w:val="24"/>
        </w:rPr>
        <w:t xml:space="preserve">we echo </w:t>
      </w:r>
      <w:r w:rsidRPr="000C2C26">
        <w:rPr>
          <w:rFonts w:ascii="Bookman Old Style" w:eastAsia="Bookman Old Style" w:hAnsi="Bookman Old Style" w:cs="Bookman Old Style"/>
          <w:b/>
          <w:bCs/>
          <w:i/>
          <w:iCs/>
          <w:color w:val="000000"/>
          <w:sz w:val="24"/>
          <w:szCs w:val="24"/>
        </w:rPr>
        <w:t>the significance of this strategic approach</w:t>
      </w:r>
      <w:r>
        <w:rPr>
          <w:rFonts w:ascii="Bookman Old Style" w:eastAsia="Bookman Old Style" w:hAnsi="Bookman Old Style" w:cs="Bookman Old Style"/>
          <w:b/>
          <w:bCs/>
          <w:i/>
          <w:iCs/>
          <w:color w:val="000000"/>
          <w:sz w:val="24"/>
          <w:szCs w:val="24"/>
        </w:rPr>
        <w:t xml:space="preserve"> and support further proposals and approaches highlighted under the thematic programmes which will strengthen UNEP’s role in environmental governance.</w:t>
      </w:r>
      <w:r w:rsidRPr="000C2C26">
        <w:rPr>
          <w:rFonts w:ascii="Bookman Old Style" w:eastAsia="Bookman Old Style" w:hAnsi="Bookman Old Style" w:cs="Bookman Old Style"/>
          <w:b/>
          <w:bCs/>
          <w:i/>
          <w:iCs/>
          <w:color w:val="000000"/>
          <w:sz w:val="24"/>
          <w:szCs w:val="24"/>
        </w:rPr>
        <w:t xml:space="preserve"> </w:t>
      </w:r>
    </w:p>
    <w:p w14:paraId="00000016" w14:textId="77777777" w:rsidR="00CA71B3" w:rsidRDefault="00CA71B3" w:rsidP="00FA62F4">
      <w:pPr>
        <w:pBdr>
          <w:top w:val="nil"/>
          <w:left w:val="nil"/>
          <w:bottom w:val="nil"/>
          <w:right w:val="nil"/>
          <w:between w:val="nil"/>
        </w:pBdr>
        <w:spacing w:after="0" w:line="276" w:lineRule="auto"/>
        <w:ind w:left="360"/>
        <w:jc w:val="both"/>
        <w:rPr>
          <w:rFonts w:ascii="Bookman Old Style" w:eastAsia="Bookman Old Style" w:hAnsi="Bookman Old Style" w:cs="Bookman Old Style"/>
          <w:color w:val="000000"/>
          <w:sz w:val="24"/>
          <w:szCs w:val="24"/>
        </w:rPr>
      </w:pPr>
    </w:p>
    <w:p w14:paraId="00000023" w14:textId="77777777" w:rsidR="00CA71B3" w:rsidRDefault="00CA71B3" w:rsidP="00FA62F4">
      <w:pPr>
        <w:pBdr>
          <w:top w:val="nil"/>
          <w:left w:val="nil"/>
          <w:bottom w:val="nil"/>
          <w:right w:val="nil"/>
          <w:between w:val="nil"/>
        </w:pBdr>
        <w:spacing w:after="0" w:line="276" w:lineRule="auto"/>
        <w:ind w:left="1080"/>
        <w:jc w:val="both"/>
        <w:rPr>
          <w:rFonts w:ascii="Bookman Old Style" w:eastAsia="Bookman Old Style" w:hAnsi="Bookman Old Style" w:cs="Bookman Old Style"/>
          <w:color w:val="000000"/>
          <w:sz w:val="24"/>
          <w:szCs w:val="24"/>
        </w:rPr>
      </w:pPr>
    </w:p>
    <w:p w14:paraId="00000024" w14:textId="77777777" w:rsidR="00CA71B3" w:rsidRDefault="000C2C26" w:rsidP="00FA62F4">
      <w:pPr>
        <w:numPr>
          <w:ilvl w:val="0"/>
          <w:numId w:val="1"/>
        </w:numPr>
        <w:pBdr>
          <w:top w:val="nil"/>
          <w:left w:val="nil"/>
          <w:bottom w:val="nil"/>
          <w:right w:val="nil"/>
          <w:between w:val="nil"/>
        </w:pBdr>
        <w:spacing w:after="0" w:line="276" w:lineRule="auto"/>
        <w:jc w:val="both"/>
        <w:rPr>
          <w:rFonts w:ascii="Bookman Old Style" w:eastAsia="Bookman Old Style" w:hAnsi="Bookman Old Style" w:cs="Bookman Old Style"/>
          <w:color w:val="000000"/>
          <w:sz w:val="24"/>
          <w:szCs w:val="24"/>
        </w:rPr>
      </w:pPr>
      <w:r>
        <w:rPr>
          <w:rFonts w:ascii="Bookman Old Style" w:eastAsia="Bookman Old Style" w:hAnsi="Bookman Old Style" w:cs="Bookman Old Style"/>
          <w:color w:val="000000"/>
          <w:sz w:val="24"/>
          <w:szCs w:val="24"/>
        </w:rPr>
        <w:t>Report of the sub-committee.</w:t>
      </w:r>
    </w:p>
    <w:p w14:paraId="00000025" w14:textId="77777777" w:rsidR="00CA71B3" w:rsidRDefault="00CA71B3" w:rsidP="00FA62F4">
      <w:pPr>
        <w:pBdr>
          <w:top w:val="nil"/>
          <w:left w:val="nil"/>
          <w:bottom w:val="nil"/>
          <w:right w:val="nil"/>
          <w:between w:val="nil"/>
        </w:pBdr>
        <w:spacing w:after="0" w:line="276" w:lineRule="auto"/>
        <w:ind w:left="360"/>
        <w:jc w:val="both"/>
        <w:rPr>
          <w:rFonts w:ascii="Bookman Old Style" w:eastAsia="Bookman Old Style" w:hAnsi="Bookman Old Style" w:cs="Bookman Old Style"/>
          <w:color w:val="000000"/>
          <w:sz w:val="24"/>
          <w:szCs w:val="24"/>
        </w:rPr>
      </w:pPr>
    </w:p>
    <w:p w14:paraId="00000026" w14:textId="77777777" w:rsidR="00CA71B3" w:rsidRDefault="000C2C26" w:rsidP="00FA62F4">
      <w:pPr>
        <w:numPr>
          <w:ilvl w:val="0"/>
          <w:numId w:val="1"/>
        </w:numPr>
        <w:pBdr>
          <w:top w:val="nil"/>
          <w:left w:val="nil"/>
          <w:bottom w:val="nil"/>
          <w:right w:val="nil"/>
          <w:between w:val="nil"/>
        </w:pBdr>
        <w:spacing w:after="0" w:line="276" w:lineRule="auto"/>
        <w:jc w:val="both"/>
        <w:rPr>
          <w:rFonts w:ascii="Bookman Old Style" w:eastAsia="Bookman Old Style" w:hAnsi="Bookman Old Style" w:cs="Bookman Old Style"/>
          <w:color w:val="000000"/>
          <w:sz w:val="24"/>
          <w:szCs w:val="24"/>
        </w:rPr>
      </w:pPr>
      <w:r>
        <w:rPr>
          <w:rFonts w:ascii="Bookman Old Style" w:eastAsia="Bookman Old Style" w:hAnsi="Bookman Old Style" w:cs="Bookman Old Style"/>
          <w:color w:val="000000"/>
          <w:sz w:val="24"/>
          <w:szCs w:val="24"/>
        </w:rPr>
        <w:t>Other matters.</w:t>
      </w:r>
    </w:p>
    <w:p w14:paraId="00000027" w14:textId="77777777" w:rsidR="00CA71B3" w:rsidRDefault="000C2C26" w:rsidP="00FA62F4">
      <w:pPr>
        <w:numPr>
          <w:ilvl w:val="0"/>
          <w:numId w:val="1"/>
        </w:numPr>
        <w:pBdr>
          <w:top w:val="nil"/>
          <w:left w:val="nil"/>
          <w:bottom w:val="nil"/>
          <w:right w:val="nil"/>
          <w:between w:val="nil"/>
        </w:pBdr>
        <w:spacing w:after="0" w:line="276" w:lineRule="auto"/>
        <w:jc w:val="both"/>
        <w:rPr>
          <w:rFonts w:ascii="Bookman Old Style" w:eastAsia="Bookman Old Style" w:hAnsi="Bookman Old Style" w:cs="Bookman Old Style"/>
          <w:color w:val="000000"/>
          <w:sz w:val="24"/>
          <w:szCs w:val="24"/>
        </w:rPr>
      </w:pPr>
      <w:r>
        <w:rPr>
          <w:rFonts w:ascii="Bookman Old Style" w:eastAsia="Bookman Old Style" w:hAnsi="Bookman Old Style" w:cs="Bookman Old Style"/>
          <w:color w:val="000000"/>
          <w:sz w:val="24"/>
          <w:szCs w:val="24"/>
        </w:rPr>
        <w:t>Closing of the meeting</w:t>
      </w:r>
    </w:p>
    <w:sectPr w:rsidR="00CA71B3" w:rsidSect="000C2C2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03B667" w14:textId="77777777" w:rsidR="00594057" w:rsidRDefault="00594057" w:rsidP="00CB6861">
      <w:pPr>
        <w:spacing w:after="0" w:line="240" w:lineRule="auto"/>
      </w:pPr>
      <w:r>
        <w:separator/>
      </w:r>
    </w:p>
  </w:endnote>
  <w:endnote w:type="continuationSeparator" w:id="0">
    <w:p w14:paraId="056A0CF0" w14:textId="77777777" w:rsidR="00594057" w:rsidRDefault="00594057" w:rsidP="00CB68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AC62B9" w14:textId="77777777" w:rsidR="00594057" w:rsidRDefault="00594057" w:rsidP="00CB6861">
      <w:pPr>
        <w:spacing w:after="0" w:line="240" w:lineRule="auto"/>
      </w:pPr>
      <w:r>
        <w:separator/>
      </w:r>
    </w:p>
  </w:footnote>
  <w:footnote w:type="continuationSeparator" w:id="0">
    <w:p w14:paraId="0F9E3C86" w14:textId="77777777" w:rsidR="00594057" w:rsidRDefault="00594057" w:rsidP="00CB686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5AD0537"/>
    <w:multiLevelType w:val="multilevel"/>
    <w:tmpl w:val="929261B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5B8675C9"/>
    <w:multiLevelType w:val="multilevel"/>
    <w:tmpl w:val="D328390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AwNzE1MjMHYgNzAyUdpeDU4uLM/DyQAsNaABtXWMosAAAA"/>
  </w:docVars>
  <w:rsids>
    <w:rsidRoot w:val="00CA71B3"/>
    <w:rsid w:val="000C2C26"/>
    <w:rsid w:val="0013724F"/>
    <w:rsid w:val="00202B68"/>
    <w:rsid w:val="00267636"/>
    <w:rsid w:val="00441A42"/>
    <w:rsid w:val="00594057"/>
    <w:rsid w:val="00666669"/>
    <w:rsid w:val="007E559C"/>
    <w:rsid w:val="008725AB"/>
    <w:rsid w:val="008B6D5A"/>
    <w:rsid w:val="00A46955"/>
    <w:rsid w:val="00A77CEB"/>
    <w:rsid w:val="00B34AB6"/>
    <w:rsid w:val="00B3573F"/>
    <w:rsid w:val="00BE5D28"/>
    <w:rsid w:val="00CA71B3"/>
    <w:rsid w:val="00CB6861"/>
    <w:rsid w:val="00F47A46"/>
    <w:rsid w:val="00FA62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32BDD"/>
  <w15:docId w15:val="{904D521B-4313-4D46-AABD-48D42AD9C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CB68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6861"/>
  </w:style>
  <w:style w:type="paragraph" w:styleId="Footer">
    <w:name w:val="footer"/>
    <w:basedOn w:val="Normal"/>
    <w:link w:val="FooterChar"/>
    <w:uiPriority w:val="99"/>
    <w:unhideWhenUsed/>
    <w:rsid w:val="00CB68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6861"/>
  </w:style>
  <w:style w:type="paragraph" w:styleId="BalloonText">
    <w:name w:val="Balloon Text"/>
    <w:basedOn w:val="Normal"/>
    <w:link w:val="BalloonTextChar"/>
    <w:uiPriority w:val="99"/>
    <w:semiHidden/>
    <w:unhideWhenUsed/>
    <w:rsid w:val="00B357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573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466</Words>
  <Characters>2660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Maxine</dc:creator>
  <cp:lastModifiedBy>Hp</cp:lastModifiedBy>
  <cp:revision>2</cp:revision>
  <dcterms:created xsi:type="dcterms:W3CDTF">2020-11-19T16:44:00Z</dcterms:created>
  <dcterms:modified xsi:type="dcterms:W3CDTF">2020-11-19T16:44:00Z</dcterms:modified>
</cp:coreProperties>
</file>