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00510C" w14:textId="1D109ACB" w:rsidR="00A74D5D" w:rsidRPr="005A4F4E" w:rsidRDefault="00EF53D4" w:rsidP="00AD6ADB">
      <w:pPr>
        <w:tabs>
          <w:tab w:val="left" w:pos="8625"/>
        </w:tabs>
        <w:ind w:right="-873"/>
        <w:rPr>
          <w:rFonts w:ascii="Times New Roman" w:hAnsi="Times New Roman" w:cs="Times New Roman"/>
          <w:color w:val="007C9A"/>
          <w:sz w:val="72"/>
          <w:szCs w:val="56"/>
          <w:lang w:val="en-CA"/>
        </w:rPr>
      </w:pPr>
      <w:r w:rsidRPr="005A4F4E">
        <w:rPr>
          <w:rFonts w:ascii="Times New Roman" w:hAnsi="Times New Roman" w:cs="Times New Roman"/>
          <w:color w:val="007C9A"/>
          <w:sz w:val="72"/>
          <w:szCs w:val="56"/>
          <w:lang w:val="en-CA"/>
        </w:rPr>
        <w:t>Analysis</w:t>
      </w:r>
      <w:r w:rsidR="00F14719" w:rsidRPr="005A4F4E">
        <w:rPr>
          <w:rFonts w:ascii="Times New Roman" w:hAnsi="Times New Roman" w:cs="Times New Roman"/>
          <w:color w:val="007C9A"/>
          <w:sz w:val="72"/>
          <w:szCs w:val="56"/>
          <w:lang w:val="en-CA"/>
        </w:rPr>
        <w:t xml:space="preserve"> of the environmental impacts of illegal trade in wildlife </w:t>
      </w:r>
    </w:p>
    <w:p w14:paraId="43AA52C4" w14:textId="77777777" w:rsidR="00FF2262" w:rsidRPr="005A4F4E" w:rsidRDefault="00FF2262" w:rsidP="00AD6ADB">
      <w:pPr>
        <w:tabs>
          <w:tab w:val="left" w:pos="8625"/>
        </w:tabs>
        <w:ind w:right="-873"/>
        <w:jc w:val="both"/>
        <w:rPr>
          <w:rFonts w:ascii="Times New Roman" w:hAnsi="Times New Roman" w:cs="Times New Roman"/>
          <w:color w:val="007C9A"/>
          <w:sz w:val="56"/>
          <w:szCs w:val="56"/>
          <w:lang w:val="en-CA"/>
        </w:rPr>
      </w:pPr>
    </w:p>
    <w:p w14:paraId="4BE8C59D" w14:textId="77777777" w:rsidR="00FF2262" w:rsidRPr="005A4F4E" w:rsidRDefault="00FF2262" w:rsidP="00AD6ADB">
      <w:pPr>
        <w:tabs>
          <w:tab w:val="left" w:pos="8625"/>
        </w:tabs>
        <w:ind w:right="-873"/>
        <w:jc w:val="both"/>
        <w:rPr>
          <w:rFonts w:ascii="Times New Roman" w:hAnsi="Times New Roman" w:cs="Times New Roman"/>
          <w:color w:val="007C9A"/>
          <w:sz w:val="56"/>
          <w:szCs w:val="56"/>
          <w:lang w:val="en-CA"/>
        </w:rPr>
      </w:pPr>
    </w:p>
    <w:p w14:paraId="3BF203DC" w14:textId="77777777" w:rsidR="00FF2262" w:rsidRPr="005A4F4E" w:rsidRDefault="00FF2262" w:rsidP="00AD6ADB">
      <w:pPr>
        <w:tabs>
          <w:tab w:val="left" w:pos="8625"/>
        </w:tabs>
        <w:ind w:right="-873"/>
        <w:jc w:val="both"/>
        <w:rPr>
          <w:rFonts w:ascii="Times New Roman" w:hAnsi="Times New Roman" w:cs="Times New Roman"/>
          <w:color w:val="007C9A"/>
          <w:sz w:val="56"/>
          <w:szCs w:val="56"/>
          <w:lang w:val="en-CA"/>
        </w:rPr>
      </w:pPr>
    </w:p>
    <w:p w14:paraId="4E8AD102" w14:textId="77777777" w:rsidR="00FF2262" w:rsidRPr="005A4F4E" w:rsidRDefault="00FF2262" w:rsidP="00AD6ADB">
      <w:pPr>
        <w:tabs>
          <w:tab w:val="left" w:pos="8625"/>
        </w:tabs>
        <w:ind w:right="-873"/>
        <w:jc w:val="both"/>
        <w:rPr>
          <w:rFonts w:ascii="Times New Roman" w:hAnsi="Times New Roman" w:cs="Times New Roman"/>
          <w:color w:val="007C9A"/>
          <w:sz w:val="56"/>
          <w:szCs w:val="56"/>
          <w:lang w:val="en-CA"/>
        </w:rPr>
      </w:pPr>
    </w:p>
    <w:p w14:paraId="3E811B82" w14:textId="77777777" w:rsidR="00FF2262" w:rsidRPr="005A4F4E" w:rsidRDefault="00FF2262" w:rsidP="00AD6ADB">
      <w:pPr>
        <w:tabs>
          <w:tab w:val="left" w:pos="8625"/>
        </w:tabs>
        <w:ind w:right="-873"/>
        <w:jc w:val="both"/>
        <w:rPr>
          <w:rFonts w:ascii="Times New Roman" w:hAnsi="Times New Roman" w:cs="Times New Roman"/>
          <w:color w:val="007C9A"/>
          <w:sz w:val="56"/>
          <w:szCs w:val="56"/>
          <w:lang w:val="en-CA"/>
        </w:rPr>
      </w:pPr>
    </w:p>
    <w:p w14:paraId="7A0925A3" w14:textId="77777777" w:rsidR="00FF2262" w:rsidRPr="005A4F4E" w:rsidRDefault="00FF2262" w:rsidP="00AD6ADB">
      <w:pPr>
        <w:tabs>
          <w:tab w:val="left" w:pos="8625"/>
        </w:tabs>
        <w:ind w:right="-873"/>
        <w:jc w:val="both"/>
        <w:rPr>
          <w:rFonts w:ascii="Times New Roman" w:hAnsi="Times New Roman" w:cs="Times New Roman"/>
          <w:color w:val="007C9A"/>
          <w:sz w:val="56"/>
          <w:szCs w:val="56"/>
          <w:lang w:val="en-CA"/>
        </w:rPr>
      </w:pPr>
    </w:p>
    <w:p w14:paraId="4BF5CF22" w14:textId="77777777" w:rsidR="00FF2262" w:rsidRPr="005A4F4E" w:rsidRDefault="00FF2262" w:rsidP="00AD6ADB">
      <w:pPr>
        <w:tabs>
          <w:tab w:val="left" w:pos="8625"/>
        </w:tabs>
        <w:ind w:right="-873"/>
        <w:jc w:val="both"/>
        <w:rPr>
          <w:rFonts w:ascii="Times New Roman" w:hAnsi="Times New Roman" w:cs="Times New Roman"/>
          <w:color w:val="007C9A"/>
          <w:sz w:val="56"/>
          <w:szCs w:val="56"/>
          <w:lang w:val="en-CA"/>
        </w:rPr>
      </w:pPr>
    </w:p>
    <w:p w14:paraId="30181B00" w14:textId="77777777" w:rsidR="00FF2262" w:rsidRPr="005A4F4E" w:rsidRDefault="00FF2262" w:rsidP="00AD6ADB">
      <w:pPr>
        <w:tabs>
          <w:tab w:val="left" w:pos="8625"/>
        </w:tabs>
        <w:ind w:right="-873"/>
        <w:jc w:val="both"/>
        <w:rPr>
          <w:rFonts w:ascii="Times New Roman" w:hAnsi="Times New Roman" w:cs="Times New Roman"/>
          <w:color w:val="007C9A"/>
          <w:sz w:val="56"/>
          <w:szCs w:val="56"/>
          <w:lang w:val="en-CA"/>
        </w:rPr>
      </w:pPr>
    </w:p>
    <w:p w14:paraId="27D0AC10" w14:textId="77777777" w:rsidR="003F63F3" w:rsidRPr="005A4F4E" w:rsidRDefault="003F63F3" w:rsidP="00AD6ADB">
      <w:pPr>
        <w:tabs>
          <w:tab w:val="left" w:pos="8625"/>
        </w:tabs>
        <w:ind w:right="-873"/>
        <w:jc w:val="both"/>
        <w:rPr>
          <w:rFonts w:ascii="Times New Roman" w:hAnsi="Times New Roman" w:cs="Times New Roman"/>
          <w:color w:val="007C9A"/>
          <w:sz w:val="56"/>
          <w:szCs w:val="56"/>
          <w:lang w:val="en-CA"/>
        </w:rPr>
        <w:sectPr w:rsidR="003F63F3" w:rsidRPr="005A4F4E" w:rsidSect="00E96288">
          <w:footerReference w:type="default" r:id="rId9"/>
          <w:pgSz w:w="11906" w:h="16838"/>
          <w:pgMar w:top="1440" w:right="1841" w:bottom="1440" w:left="1440" w:header="708" w:footer="708" w:gutter="0"/>
          <w:cols w:space="708"/>
          <w:titlePg/>
          <w:docGrid w:linePitch="360"/>
        </w:sectPr>
      </w:pPr>
    </w:p>
    <w:p w14:paraId="0B65AC38" w14:textId="77777777" w:rsidR="00F90885" w:rsidRPr="005A4F4E" w:rsidRDefault="00F90885" w:rsidP="00AD6ADB">
      <w:pPr>
        <w:pStyle w:val="Sommario1"/>
        <w:tabs>
          <w:tab w:val="left" w:pos="8625"/>
          <w:tab w:val="right" w:leader="dot" w:pos="9016"/>
        </w:tabs>
        <w:ind w:right="-873"/>
        <w:jc w:val="both"/>
        <w:rPr>
          <w:rFonts w:ascii="Times New Roman" w:hAnsi="Times New Roman" w:cs="Times New Roman"/>
          <w:color w:val="007C9A"/>
          <w:sz w:val="60"/>
          <w:szCs w:val="60"/>
          <w:lang w:val="en-CA"/>
        </w:rPr>
      </w:pPr>
      <w:r w:rsidRPr="005A4F4E">
        <w:rPr>
          <w:rFonts w:ascii="Times New Roman" w:hAnsi="Times New Roman" w:cs="Times New Roman"/>
          <w:color w:val="007C9A"/>
          <w:sz w:val="60"/>
          <w:szCs w:val="60"/>
          <w:lang w:val="en-CA"/>
        </w:rPr>
        <w:lastRenderedPageBreak/>
        <w:t>Table of Contents</w:t>
      </w:r>
    </w:p>
    <w:p w14:paraId="36D3181A" w14:textId="77777777" w:rsidR="00F50E37" w:rsidRDefault="00716FAE">
      <w:pPr>
        <w:pStyle w:val="Sommario1"/>
        <w:tabs>
          <w:tab w:val="right" w:leader="dot" w:pos="8615"/>
        </w:tabs>
        <w:rPr>
          <w:rFonts w:eastAsiaTheme="minorEastAsia"/>
          <w:noProof/>
          <w:sz w:val="24"/>
          <w:szCs w:val="24"/>
          <w:lang w:val="it-IT" w:eastAsia="ja-JP"/>
        </w:rPr>
      </w:pPr>
      <w:r w:rsidRPr="005A4F4E">
        <w:rPr>
          <w:rFonts w:ascii="Times New Roman" w:hAnsi="Times New Roman" w:cs="Times New Roman"/>
          <w:b/>
          <w:color w:val="007C9A"/>
          <w:sz w:val="60"/>
          <w:szCs w:val="60"/>
          <w:lang w:val="en-CA"/>
        </w:rPr>
        <w:fldChar w:fldCharType="begin"/>
      </w:r>
      <w:r w:rsidR="00F90885" w:rsidRPr="005A4F4E">
        <w:rPr>
          <w:rFonts w:ascii="Times New Roman" w:hAnsi="Times New Roman" w:cs="Times New Roman"/>
          <w:b/>
          <w:color w:val="007C9A"/>
          <w:sz w:val="60"/>
          <w:szCs w:val="60"/>
          <w:lang w:val="en-CA"/>
        </w:rPr>
        <w:instrText xml:space="preserve"> TOC \o "1-3" \h \z \u </w:instrText>
      </w:r>
      <w:r w:rsidRPr="005A4F4E">
        <w:rPr>
          <w:rFonts w:ascii="Times New Roman" w:hAnsi="Times New Roman" w:cs="Times New Roman"/>
          <w:b/>
          <w:color w:val="007C9A"/>
          <w:sz w:val="60"/>
          <w:szCs w:val="60"/>
          <w:lang w:val="en-CA"/>
        </w:rPr>
        <w:fldChar w:fldCharType="separate"/>
      </w:r>
      <w:r w:rsidR="00F50E37" w:rsidRPr="00664574">
        <w:rPr>
          <w:rFonts w:ascii="Times New Roman" w:hAnsi="Times New Roman" w:cs="Times New Roman"/>
          <w:noProof/>
          <w:color w:val="007C9A"/>
        </w:rPr>
        <w:t>Key messages</w:t>
      </w:r>
      <w:r w:rsidR="00F50E37">
        <w:rPr>
          <w:noProof/>
        </w:rPr>
        <w:tab/>
      </w:r>
      <w:r w:rsidR="00F50E37">
        <w:rPr>
          <w:noProof/>
        </w:rPr>
        <w:fldChar w:fldCharType="begin"/>
      </w:r>
      <w:r w:rsidR="00F50E37">
        <w:rPr>
          <w:noProof/>
        </w:rPr>
        <w:instrText xml:space="preserve"> PAGEREF _Toc325614916 \h </w:instrText>
      </w:r>
      <w:r w:rsidR="00F50E37">
        <w:rPr>
          <w:noProof/>
        </w:rPr>
      </w:r>
      <w:r w:rsidR="00F50E37">
        <w:rPr>
          <w:noProof/>
        </w:rPr>
        <w:fldChar w:fldCharType="separate"/>
      </w:r>
      <w:r w:rsidR="00E96288">
        <w:rPr>
          <w:noProof/>
        </w:rPr>
        <w:t>2</w:t>
      </w:r>
      <w:r w:rsidR="00F50E37">
        <w:rPr>
          <w:noProof/>
        </w:rPr>
        <w:fldChar w:fldCharType="end"/>
      </w:r>
    </w:p>
    <w:p w14:paraId="5B5080F3" w14:textId="77777777" w:rsidR="00F50E37" w:rsidRDefault="00F50E37">
      <w:pPr>
        <w:pStyle w:val="Sommario1"/>
        <w:tabs>
          <w:tab w:val="right" w:leader="dot" w:pos="8615"/>
        </w:tabs>
        <w:rPr>
          <w:rFonts w:eastAsiaTheme="minorEastAsia"/>
          <w:noProof/>
          <w:sz w:val="24"/>
          <w:szCs w:val="24"/>
          <w:lang w:val="it-IT" w:eastAsia="ja-JP"/>
        </w:rPr>
      </w:pPr>
      <w:r w:rsidRPr="00664574">
        <w:rPr>
          <w:rFonts w:ascii="Times New Roman" w:hAnsi="Times New Roman" w:cs="Times New Roman"/>
          <w:noProof/>
          <w:color w:val="007C9A"/>
          <w:lang w:val="en-CA"/>
        </w:rPr>
        <w:t>I. Introduction</w:t>
      </w:r>
      <w:r>
        <w:rPr>
          <w:noProof/>
        </w:rPr>
        <w:tab/>
      </w:r>
      <w:r>
        <w:rPr>
          <w:noProof/>
        </w:rPr>
        <w:fldChar w:fldCharType="begin"/>
      </w:r>
      <w:r>
        <w:rPr>
          <w:noProof/>
        </w:rPr>
        <w:instrText xml:space="preserve"> PAGEREF _Toc325614917 \h </w:instrText>
      </w:r>
      <w:r>
        <w:rPr>
          <w:noProof/>
        </w:rPr>
      </w:r>
      <w:r>
        <w:rPr>
          <w:noProof/>
        </w:rPr>
        <w:fldChar w:fldCharType="separate"/>
      </w:r>
      <w:r w:rsidR="00E96288">
        <w:rPr>
          <w:noProof/>
        </w:rPr>
        <w:t>4</w:t>
      </w:r>
      <w:r>
        <w:rPr>
          <w:noProof/>
        </w:rPr>
        <w:fldChar w:fldCharType="end"/>
      </w:r>
    </w:p>
    <w:p w14:paraId="3A6FCC82" w14:textId="77777777" w:rsidR="00F50E37" w:rsidRDefault="00F50E37">
      <w:pPr>
        <w:pStyle w:val="Sommario1"/>
        <w:tabs>
          <w:tab w:val="right" w:leader="dot" w:pos="8615"/>
        </w:tabs>
        <w:rPr>
          <w:rFonts w:eastAsiaTheme="minorEastAsia"/>
          <w:noProof/>
          <w:sz w:val="24"/>
          <w:szCs w:val="24"/>
          <w:lang w:val="it-IT" w:eastAsia="ja-JP"/>
        </w:rPr>
      </w:pPr>
      <w:r w:rsidRPr="00664574">
        <w:rPr>
          <w:rFonts w:ascii="Times New Roman" w:hAnsi="Times New Roman" w:cs="Times New Roman"/>
          <w:noProof/>
          <w:color w:val="007C9A"/>
          <w:lang w:val="en-CA"/>
        </w:rPr>
        <w:t>II. Status of illegal trade in wildlife</w:t>
      </w:r>
      <w:r>
        <w:rPr>
          <w:noProof/>
        </w:rPr>
        <w:tab/>
      </w:r>
      <w:r>
        <w:rPr>
          <w:noProof/>
        </w:rPr>
        <w:fldChar w:fldCharType="begin"/>
      </w:r>
      <w:r>
        <w:rPr>
          <w:noProof/>
        </w:rPr>
        <w:instrText xml:space="preserve"> PAGEREF _Toc325614918 \h </w:instrText>
      </w:r>
      <w:r>
        <w:rPr>
          <w:noProof/>
        </w:rPr>
      </w:r>
      <w:r>
        <w:rPr>
          <w:noProof/>
        </w:rPr>
        <w:fldChar w:fldCharType="separate"/>
      </w:r>
      <w:r w:rsidR="00E96288">
        <w:rPr>
          <w:noProof/>
        </w:rPr>
        <w:t>8</w:t>
      </w:r>
      <w:r>
        <w:rPr>
          <w:noProof/>
        </w:rPr>
        <w:fldChar w:fldCharType="end"/>
      </w:r>
    </w:p>
    <w:p w14:paraId="6E057615" w14:textId="77777777" w:rsidR="00F50E37" w:rsidRDefault="00F50E37">
      <w:pPr>
        <w:pStyle w:val="Sommario1"/>
        <w:tabs>
          <w:tab w:val="right" w:leader="dot" w:pos="8615"/>
        </w:tabs>
        <w:rPr>
          <w:rFonts w:eastAsiaTheme="minorEastAsia"/>
          <w:noProof/>
          <w:sz w:val="24"/>
          <w:szCs w:val="24"/>
          <w:lang w:val="it-IT" w:eastAsia="ja-JP"/>
        </w:rPr>
      </w:pPr>
      <w:r w:rsidRPr="00664574">
        <w:rPr>
          <w:rFonts w:ascii="Times New Roman" w:hAnsi="Times New Roman" w:cs="Times New Roman"/>
          <w:noProof/>
          <w:color w:val="007C9A"/>
          <w:lang w:val="en-CA"/>
        </w:rPr>
        <w:t>III. Environmental impacts of illegal trade in wildlife</w:t>
      </w:r>
      <w:r>
        <w:rPr>
          <w:noProof/>
        </w:rPr>
        <w:tab/>
      </w:r>
      <w:r>
        <w:rPr>
          <w:noProof/>
        </w:rPr>
        <w:fldChar w:fldCharType="begin"/>
      </w:r>
      <w:r>
        <w:rPr>
          <w:noProof/>
        </w:rPr>
        <w:instrText xml:space="preserve"> PAGEREF _Toc325614919 \h </w:instrText>
      </w:r>
      <w:r>
        <w:rPr>
          <w:noProof/>
        </w:rPr>
      </w:r>
      <w:r>
        <w:rPr>
          <w:noProof/>
        </w:rPr>
        <w:fldChar w:fldCharType="separate"/>
      </w:r>
      <w:r w:rsidR="00E96288">
        <w:rPr>
          <w:noProof/>
        </w:rPr>
        <w:t>20</w:t>
      </w:r>
      <w:r>
        <w:rPr>
          <w:noProof/>
        </w:rPr>
        <w:fldChar w:fldCharType="end"/>
      </w:r>
    </w:p>
    <w:p w14:paraId="6290022E" w14:textId="77777777" w:rsidR="00F50E37" w:rsidRDefault="00F50E37">
      <w:pPr>
        <w:pStyle w:val="Sommario2"/>
        <w:tabs>
          <w:tab w:val="right" w:leader="dot" w:pos="8615"/>
        </w:tabs>
        <w:rPr>
          <w:rFonts w:eastAsiaTheme="minorEastAsia"/>
          <w:noProof/>
          <w:sz w:val="24"/>
          <w:szCs w:val="24"/>
          <w:lang w:val="it-IT" w:eastAsia="ja-JP"/>
        </w:rPr>
      </w:pPr>
      <w:r w:rsidRPr="00664574">
        <w:rPr>
          <w:rFonts w:ascii="Times New Roman" w:hAnsi="Times New Roman" w:cs="Times New Roman"/>
          <w:noProof/>
          <w:lang w:val="en-CA"/>
        </w:rPr>
        <w:t>i. Impacts on the target species</w:t>
      </w:r>
      <w:r>
        <w:rPr>
          <w:noProof/>
        </w:rPr>
        <w:tab/>
      </w:r>
      <w:r>
        <w:rPr>
          <w:noProof/>
        </w:rPr>
        <w:fldChar w:fldCharType="begin"/>
      </w:r>
      <w:r>
        <w:rPr>
          <w:noProof/>
        </w:rPr>
        <w:instrText xml:space="preserve"> PAGEREF _Toc325614920 \h </w:instrText>
      </w:r>
      <w:r>
        <w:rPr>
          <w:noProof/>
        </w:rPr>
      </w:r>
      <w:r>
        <w:rPr>
          <w:noProof/>
        </w:rPr>
        <w:fldChar w:fldCharType="separate"/>
      </w:r>
      <w:r w:rsidR="00E96288">
        <w:rPr>
          <w:noProof/>
        </w:rPr>
        <w:t>21</w:t>
      </w:r>
      <w:r>
        <w:rPr>
          <w:noProof/>
        </w:rPr>
        <w:fldChar w:fldCharType="end"/>
      </w:r>
    </w:p>
    <w:p w14:paraId="49B096F8" w14:textId="77777777" w:rsidR="00F50E37" w:rsidRDefault="00F50E37">
      <w:pPr>
        <w:pStyle w:val="Sommario2"/>
        <w:tabs>
          <w:tab w:val="right" w:leader="dot" w:pos="8615"/>
        </w:tabs>
        <w:rPr>
          <w:rFonts w:eastAsiaTheme="minorEastAsia"/>
          <w:noProof/>
          <w:sz w:val="24"/>
          <w:szCs w:val="24"/>
          <w:lang w:val="it-IT" w:eastAsia="ja-JP"/>
        </w:rPr>
      </w:pPr>
      <w:r w:rsidRPr="00664574">
        <w:rPr>
          <w:rFonts w:ascii="Times New Roman" w:hAnsi="Times New Roman" w:cs="Times New Roman"/>
          <w:noProof/>
          <w:lang w:val="en-CA"/>
        </w:rPr>
        <w:t>ii. Impacts on non-target species</w:t>
      </w:r>
      <w:r>
        <w:rPr>
          <w:noProof/>
        </w:rPr>
        <w:tab/>
      </w:r>
      <w:r>
        <w:rPr>
          <w:noProof/>
        </w:rPr>
        <w:fldChar w:fldCharType="begin"/>
      </w:r>
      <w:r>
        <w:rPr>
          <w:noProof/>
        </w:rPr>
        <w:instrText xml:space="preserve"> PAGEREF _Toc325614921 \h </w:instrText>
      </w:r>
      <w:r>
        <w:rPr>
          <w:noProof/>
        </w:rPr>
      </w:r>
      <w:r>
        <w:rPr>
          <w:noProof/>
        </w:rPr>
        <w:fldChar w:fldCharType="separate"/>
      </w:r>
      <w:r w:rsidR="00E96288">
        <w:rPr>
          <w:noProof/>
        </w:rPr>
        <w:t>25</w:t>
      </w:r>
      <w:r>
        <w:rPr>
          <w:noProof/>
        </w:rPr>
        <w:fldChar w:fldCharType="end"/>
      </w:r>
    </w:p>
    <w:p w14:paraId="169C9664" w14:textId="77777777" w:rsidR="00F50E37" w:rsidRDefault="00F50E37">
      <w:pPr>
        <w:pStyle w:val="Sommario2"/>
        <w:tabs>
          <w:tab w:val="right" w:leader="dot" w:pos="8615"/>
        </w:tabs>
        <w:rPr>
          <w:rFonts w:eastAsiaTheme="minorEastAsia"/>
          <w:noProof/>
          <w:sz w:val="24"/>
          <w:szCs w:val="24"/>
          <w:lang w:val="it-IT" w:eastAsia="ja-JP"/>
        </w:rPr>
      </w:pPr>
      <w:r w:rsidRPr="00664574">
        <w:rPr>
          <w:rFonts w:ascii="Times New Roman" w:hAnsi="Times New Roman" w:cs="Times New Roman"/>
          <w:noProof/>
          <w:lang w:val="en-CA"/>
        </w:rPr>
        <w:t>iv. Spread of invasive species</w:t>
      </w:r>
      <w:r>
        <w:rPr>
          <w:noProof/>
        </w:rPr>
        <w:tab/>
      </w:r>
      <w:r>
        <w:rPr>
          <w:noProof/>
        </w:rPr>
        <w:fldChar w:fldCharType="begin"/>
      </w:r>
      <w:r>
        <w:rPr>
          <w:noProof/>
        </w:rPr>
        <w:instrText xml:space="preserve"> PAGEREF _Toc325614922 \h </w:instrText>
      </w:r>
      <w:r>
        <w:rPr>
          <w:noProof/>
        </w:rPr>
      </w:r>
      <w:r>
        <w:rPr>
          <w:noProof/>
        </w:rPr>
        <w:fldChar w:fldCharType="separate"/>
      </w:r>
      <w:r w:rsidR="00E96288">
        <w:rPr>
          <w:noProof/>
        </w:rPr>
        <w:t>38</w:t>
      </w:r>
      <w:r>
        <w:rPr>
          <w:noProof/>
        </w:rPr>
        <w:fldChar w:fldCharType="end"/>
      </w:r>
    </w:p>
    <w:p w14:paraId="10423C31" w14:textId="77777777" w:rsidR="00F50E37" w:rsidRDefault="00F50E37">
      <w:pPr>
        <w:pStyle w:val="Sommario2"/>
        <w:tabs>
          <w:tab w:val="right" w:leader="dot" w:pos="8615"/>
        </w:tabs>
        <w:rPr>
          <w:rFonts w:eastAsiaTheme="minorEastAsia"/>
          <w:noProof/>
          <w:sz w:val="24"/>
          <w:szCs w:val="24"/>
          <w:lang w:val="it-IT" w:eastAsia="ja-JP"/>
        </w:rPr>
      </w:pPr>
      <w:r w:rsidRPr="00664574">
        <w:rPr>
          <w:rFonts w:ascii="Times New Roman" w:hAnsi="Times New Roman" w:cs="Times New Roman"/>
          <w:noProof/>
          <w:lang w:val="en-CA"/>
        </w:rPr>
        <w:t>v. Spread of disease</w:t>
      </w:r>
      <w:r>
        <w:rPr>
          <w:noProof/>
        </w:rPr>
        <w:tab/>
      </w:r>
      <w:r>
        <w:rPr>
          <w:noProof/>
        </w:rPr>
        <w:fldChar w:fldCharType="begin"/>
      </w:r>
      <w:r>
        <w:rPr>
          <w:noProof/>
        </w:rPr>
        <w:instrText xml:space="preserve"> PAGEREF _Toc325614923 \h </w:instrText>
      </w:r>
      <w:r>
        <w:rPr>
          <w:noProof/>
        </w:rPr>
      </w:r>
      <w:r>
        <w:rPr>
          <w:noProof/>
        </w:rPr>
        <w:fldChar w:fldCharType="separate"/>
      </w:r>
      <w:r w:rsidR="00E96288">
        <w:rPr>
          <w:noProof/>
        </w:rPr>
        <w:t>38</w:t>
      </w:r>
      <w:r>
        <w:rPr>
          <w:noProof/>
        </w:rPr>
        <w:fldChar w:fldCharType="end"/>
      </w:r>
    </w:p>
    <w:p w14:paraId="580BF0AD" w14:textId="77777777" w:rsidR="00F50E37" w:rsidRDefault="00F50E37">
      <w:pPr>
        <w:pStyle w:val="Sommario1"/>
        <w:tabs>
          <w:tab w:val="right" w:leader="dot" w:pos="8615"/>
        </w:tabs>
        <w:rPr>
          <w:rFonts w:eastAsiaTheme="minorEastAsia"/>
          <w:noProof/>
          <w:sz w:val="24"/>
          <w:szCs w:val="24"/>
          <w:lang w:val="it-IT" w:eastAsia="ja-JP"/>
        </w:rPr>
      </w:pPr>
      <w:r w:rsidRPr="00664574">
        <w:rPr>
          <w:rFonts w:ascii="Times New Roman" w:hAnsi="Times New Roman" w:cs="Times New Roman"/>
          <w:noProof/>
          <w:color w:val="007C9A"/>
          <w:lang w:val="en-CA"/>
        </w:rPr>
        <w:t>IV. Conclusions and policy implications</w:t>
      </w:r>
      <w:r>
        <w:rPr>
          <w:noProof/>
        </w:rPr>
        <w:tab/>
      </w:r>
      <w:r>
        <w:rPr>
          <w:noProof/>
        </w:rPr>
        <w:fldChar w:fldCharType="begin"/>
      </w:r>
      <w:r>
        <w:rPr>
          <w:noProof/>
        </w:rPr>
        <w:instrText xml:space="preserve"> PAGEREF _Toc325614924 \h </w:instrText>
      </w:r>
      <w:r>
        <w:rPr>
          <w:noProof/>
        </w:rPr>
      </w:r>
      <w:r>
        <w:rPr>
          <w:noProof/>
        </w:rPr>
        <w:fldChar w:fldCharType="separate"/>
      </w:r>
      <w:r w:rsidR="00E96288">
        <w:rPr>
          <w:noProof/>
        </w:rPr>
        <w:t>40</w:t>
      </w:r>
      <w:r>
        <w:rPr>
          <w:noProof/>
        </w:rPr>
        <w:fldChar w:fldCharType="end"/>
      </w:r>
    </w:p>
    <w:p w14:paraId="5D1D049F" w14:textId="77777777" w:rsidR="00F50E37" w:rsidRDefault="00F50E37">
      <w:pPr>
        <w:pStyle w:val="Sommario1"/>
        <w:tabs>
          <w:tab w:val="right" w:leader="dot" w:pos="8615"/>
        </w:tabs>
        <w:rPr>
          <w:rFonts w:eastAsiaTheme="minorEastAsia"/>
          <w:noProof/>
          <w:sz w:val="24"/>
          <w:szCs w:val="24"/>
          <w:lang w:val="it-IT" w:eastAsia="ja-JP"/>
        </w:rPr>
      </w:pPr>
      <w:r w:rsidRPr="00664574">
        <w:rPr>
          <w:rFonts w:ascii="Times New Roman" w:hAnsi="Times New Roman" w:cs="Times New Roman"/>
          <w:noProof/>
          <w:color w:val="007C9A"/>
          <w:lang w:val="en-CA"/>
        </w:rPr>
        <w:t>Contributors and reviewers</w:t>
      </w:r>
      <w:r>
        <w:rPr>
          <w:noProof/>
        </w:rPr>
        <w:tab/>
      </w:r>
      <w:r>
        <w:rPr>
          <w:noProof/>
        </w:rPr>
        <w:fldChar w:fldCharType="begin"/>
      </w:r>
      <w:r>
        <w:rPr>
          <w:noProof/>
        </w:rPr>
        <w:instrText xml:space="preserve"> PAGEREF _Toc325614925 \h </w:instrText>
      </w:r>
      <w:r>
        <w:rPr>
          <w:noProof/>
        </w:rPr>
      </w:r>
      <w:r>
        <w:rPr>
          <w:noProof/>
        </w:rPr>
        <w:fldChar w:fldCharType="separate"/>
      </w:r>
      <w:r w:rsidR="00E96288">
        <w:rPr>
          <w:noProof/>
        </w:rPr>
        <w:t>43</w:t>
      </w:r>
      <w:r>
        <w:rPr>
          <w:noProof/>
        </w:rPr>
        <w:fldChar w:fldCharType="end"/>
      </w:r>
    </w:p>
    <w:p w14:paraId="3D47378E" w14:textId="77777777" w:rsidR="00F50E37" w:rsidRDefault="00F50E37">
      <w:pPr>
        <w:pStyle w:val="Sommario1"/>
        <w:tabs>
          <w:tab w:val="right" w:leader="dot" w:pos="8615"/>
        </w:tabs>
        <w:rPr>
          <w:rFonts w:eastAsiaTheme="minorEastAsia"/>
          <w:noProof/>
          <w:sz w:val="24"/>
          <w:szCs w:val="24"/>
          <w:lang w:val="it-IT" w:eastAsia="ja-JP"/>
        </w:rPr>
      </w:pPr>
      <w:r w:rsidRPr="00664574">
        <w:rPr>
          <w:rFonts w:ascii="Times New Roman" w:hAnsi="Times New Roman" w:cs="Times New Roman"/>
          <w:noProof/>
          <w:color w:val="007C9A"/>
          <w:lang w:val="en-CA"/>
        </w:rPr>
        <w:t>Editorial team</w:t>
      </w:r>
      <w:r>
        <w:rPr>
          <w:noProof/>
        </w:rPr>
        <w:tab/>
      </w:r>
      <w:r>
        <w:rPr>
          <w:noProof/>
        </w:rPr>
        <w:fldChar w:fldCharType="begin"/>
      </w:r>
      <w:r>
        <w:rPr>
          <w:noProof/>
        </w:rPr>
        <w:instrText xml:space="preserve"> PAGEREF _Toc325614926 \h </w:instrText>
      </w:r>
      <w:r>
        <w:rPr>
          <w:noProof/>
        </w:rPr>
      </w:r>
      <w:r>
        <w:rPr>
          <w:noProof/>
        </w:rPr>
        <w:fldChar w:fldCharType="separate"/>
      </w:r>
      <w:r w:rsidR="00E96288">
        <w:rPr>
          <w:noProof/>
        </w:rPr>
        <w:t>43</w:t>
      </w:r>
      <w:r>
        <w:rPr>
          <w:noProof/>
        </w:rPr>
        <w:fldChar w:fldCharType="end"/>
      </w:r>
    </w:p>
    <w:p w14:paraId="702B1CB9" w14:textId="77777777" w:rsidR="00F50E37" w:rsidRDefault="00F50E37">
      <w:pPr>
        <w:pStyle w:val="Sommario1"/>
        <w:tabs>
          <w:tab w:val="right" w:leader="dot" w:pos="8615"/>
        </w:tabs>
        <w:rPr>
          <w:rFonts w:eastAsiaTheme="minorEastAsia"/>
          <w:noProof/>
          <w:sz w:val="24"/>
          <w:szCs w:val="24"/>
          <w:lang w:val="it-IT" w:eastAsia="ja-JP"/>
        </w:rPr>
      </w:pPr>
      <w:r w:rsidRPr="00664574">
        <w:rPr>
          <w:rFonts w:ascii="Times New Roman" w:hAnsi="Times New Roman" w:cs="Times New Roman"/>
          <w:noProof/>
          <w:color w:val="007C9A"/>
          <w:lang w:val="en-CA"/>
        </w:rPr>
        <w:t>Contributors, advisors and reviewers</w:t>
      </w:r>
      <w:r>
        <w:rPr>
          <w:noProof/>
        </w:rPr>
        <w:tab/>
      </w:r>
      <w:r>
        <w:rPr>
          <w:noProof/>
        </w:rPr>
        <w:fldChar w:fldCharType="begin"/>
      </w:r>
      <w:r>
        <w:rPr>
          <w:noProof/>
        </w:rPr>
        <w:instrText xml:space="preserve"> PAGEREF _Toc325614927 \h </w:instrText>
      </w:r>
      <w:r>
        <w:rPr>
          <w:noProof/>
        </w:rPr>
      </w:r>
      <w:r>
        <w:rPr>
          <w:noProof/>
        </w:rPr>
        <w:fldChar w:fldCharType="separate"/>
      </w:r>
      <w:r w:rsidR="00E96288">
        <w:rPr>
          <w:noProof/>
        </w:rPr>
        <w:t>43</w:t>
      </w:r>
      <w:r>
        <w:rPr>
          <w:noProof/>
        </w:rPr>
        <w:fldChar w:fldCharType="end"/>
      </w:r>
    </w:p>
    <w:p w14:paraId="40F9D2C1" w14:textId="77777777" w:rsidR="00F50E37" w:rsidRDefault="00F50E37">
      <w:pPr>
        <w:pStyle w:val="Sommario1"/>
        <w:tabs>
          <w:tab w:val="right" w:leader="dot" w:pos="8615"/>
        </w:tabs>
        <w:rPr>
          <w:rFonts w:eastAsiaTheme="minorEastAsia"/>
          <w:noProof/>
          <w:sz w:val="24"/>
          <w:szCs w:val="24"/>
          <w:lang w:val="it-IT" w:eastAsia="ja-JP"/>
        </w:rPr>
      </w:pPr>
      <w:r w:rsidRPr="00664574">
        <w:rPr>
          <w:rFonts w:ascii="Times New Roman" w:hAnsi="Times New Roman" w:cs="Times New Roman"/>
          <w:noProof/>
          <w:color w:val="007C9A"/>
          <w:lang w:val="en-CA"/>
        </w:rPr>
        <w:t>References</w:t>
      </w:r>
      <w:r>
        <w:rPr>
          <w:noProof/>
        </w:rPr>
        <w:tab/>
      </w:r>
      <w:r>
        <w:rPr>
          <w:noProof/>
        </w:rPr>
        <w:fldChar w:fldCharType="begin"/>
      </w:r>
      <w:r>
        <w:rPr>
          <w:noProof/>
        </w:rPr>
        <w:instrText xml:space="preserve"> PAGEREF _Toc325614928 \h </w:instrText>
      </w:r>
      <w:r>
        <w:rPr>
          <w:noProof/>
        </w:rPr>
      </w:r>
      <w:r>
        <w:rPr>
          <w:noProof/>
        </w:rPr>
        <w:fldChar w:fldCharType="separate"/>
      </w:r>
      <w:r w:rsidR="00E96288">
        <w:rPr>
          <w:noProof/>
        </w:rPr>
        <w:t>44</w:t>
      </w:r>
      <w:r>
        <w:rPr>
          <w:noProof/>
        </w:rPr>
        <w:fldChar w:fldCharType="end"/>
      </w:r>
    </w:p>
    <w:p w14:paraId="3477489F" w14:textId="77777777" w:rsidR="00F90885" w:rsidRPr="005A4F4E" w:rsidRDefault="00716FAE" w:rsidP="00AD6ADB">
      <w:pPr>
        <w:pStyle w:val="Titolo1"/>
        <w:tabs>
          <w:tab w:val="left" w:pos="8625"/>
        </w:tabs>
        <w:ind w:right="-873"/>
        <w:jc w:val="both"/>
        <w:rPr>
          <w:rFonts w:ascii="Times New Roman" w:hAnsi="Times New Roman" w:cs="Times New Roman"/>
          <w:b w:val="0"/>
          <w:color w:val="007C9A"/>
          <w:sz w:val="60"/>
          <w:szCs w:val="60"/>
          <w:lang w:val="en-CA"/>
        </w:rPr>
        <w:sectPr w:rsidR="00F90885" w:rsidRPr="005A4F4E" w:rsidSect="00E96288">
          <w:pgSz w:w="11906" w:h="16838"/>
          <w:pgMar w:top="1440" w:right="1841" w:bottom="1440" w:left="1440" w:header="708" w:footer="708" w:gutter="0"/>
          <w:pgNumType w:start="1"/>
          <w:cols w:space="708"/>
          <w:docGrid w:linePitch="360"/>
        </w:sectPr>
      </w:pPr>
      <w:r w:rsidRPr="005A4F4E">
        <w:rPr>
          <w:rFonts w:ascii="Times New Roman" w:hAnsi="Times New Roman" w:cs="Times New Roman"/>
          <w:b w:val="0"/>
          <w:color w:val="007C9A"/>
          <w:sz w:val="60"/>
          <w:szCs w:val="60"/>
          <w:lang w:val="en-CA"/>
        </w:rPr>
        <w:fldChar w:fldCharType="end"/>
      </w:r>
    </w:p>
    <w:p w14:paraId="5F29B980" w14:textId="2100926A" w:rsidR="00FB75D7" w:rsidRPr="005A4F4E" w:rsidRDefault="00500815" w:rsidP="00AD6ADB">
      <w:pPr>
        <w:pStyle w:val="Titolo1"/>
        <w:tabs>
          <w:tab w:val="left" w:pos="8625"/>
        </w:tabs>
        <w:ind w:right="-873"/>
        <w:jc w:val="both"/>
        <w:rPr>
          <w:rFonts w:ascii="Times New Roman" w:hAnsi="Times New Roman" w:cs="Times New Roman"/>
          <w:b w:val="0"/>
          <w:color w:val="007C9A"/>
          <w:sz w:val="60"/>
          <w:szCs w:val="60"/>
        </w:rPr>
      </w:pPr>
      <w:bookmarkStart w:id="0" w:name="_Toc325614916"/>
      <w:r w:rsidRPr="005A4F4E">
        <w:rPr>
          <w:rFonts w:ascii="Times New Roman" w:hAnsi="Times New Roman" w:cs="Times New Roman"/>
          <w:b w:val="0"/>
          <w:color w:val="007C9A"/>
          <w:sz w:val="60"/>
          <w:szCs w:val="60"/>
        </w:rPr>
        <w:lastRenderedPageBreak/>
        <w:t>Key messages</w:t>
      </w:r>
      <w:bookmarkEnd w:id="0"/>
      <w:r w:rsidRPr="005A4F4E">
        <w:rPr>
          <w:rFonts w:ascii="Times New Roman" w:hAnsi="Times New Roman" w:cs="Times New Roman"/>
          <w:b w:val="0"/>
          <w:color w:val="007C9A"/>
          <w:sz w:val="60"/>
          <w:szCs w:val="60"/>
        </w:rPr>
        <w:t xml:space="preserve"> </w:t>
      </w:r>
    </w:p>
    <w:p w14:paraId="0C897C75" w14:textId="77777777" w:rsidR="007A7FE3" w:rsidRPr="005A4F4E" w:rsidRDefault="007A7FE3" w:rsidP="00AD6ADB">
      <w:pPr>
        <w:pStyle w:val="normal"/>
        <w:tabs>
          <w:tab w:val="left" w:pos="8625"/>
        </w:tabs>
        <w:ind w:right="-873"/>
        <w:jc w:val="both"/>
        <w:rPr>
          <w:rFonts w:ascii="Times New Roman" w:hAnsi="Times New Roman" w:cs="Times New Roman"/>
          <w:lang w:val="en-GB"/>
        </w:rPr>
      </w:pPr>
      <w:r w:rsidRPr="005A4F4E">
        <w:rPr>
          <w:rFonts w:ascii="Times New Roman" w:hAnsi="Times New Roman" w:cs="Times New Roman"/>
          <w:lang w:val="en-GB"/>
        </w:rPr>
        <w:t xml:space="preserve">The severity, diversity and global scale of the illegal trade in </w:t>
      </w:r>
      <w:proofErr w:type="gramStart"/>
      <w:r w:rsidRPr="005A4F4E">
        <w:rPr>
          <w:rFonts w:ascii="Times New Roman" w:hAnsi="Times New Roman" w:cs="Times New Roman"/>
          <w:lang w:val="en-GB"/>
        </w:rPr>
        <w:t>wildlife[</w:t>
      </w:r>
      <w:proofErr w:type="gramEnd"/>
      <w:r w:rsidRPr="005A4F4E">
        <w:rPr>
          <w:rFonts w:ascii="Times New Roman" w:hAnsi="Times New Roman" w:cs="Times New Roman"/>
          <w:lang w:val="en-GB"/>
        </w:rPr>
        <w:t xml:space="preserve">1] and wildlife products (ITW) has been recognised at various levels of international policy making, including the UN General Assembly (UNGA), the UN Environment Assembly (UNEA), UN ECOSOC, the UN Security Council, the Commission on Crime Prevention and Criminal Justice, and most recently in the Sustainable Development Goals (SDGs), as well as various conventions, agreements and other high-level political conferences. </w:t>
      </w:r>
    </w:p>
    <w:p w14:paraId="1178407D" w14:textId="77777777" w:rsidR="007A7FE3" w:rsidRPr="005A4F4E" w:rsidRDefault="007A7FE3" w:rsidP="00AD6ADB">
      <w:pPr>
        <w:pStyle w:val="normal"/>
        <w:tabs>
          <w:tab w:val="left" w:pos="8625"/>
        </w:tabs>
        <w:ind w:right="-873"/>
        <w:jc w:val="both"/>
        <w:rPr>
          <w:rFonts w:ascii="Times New Roman" w:hAnsi="Times New Roman" w:cs="Times New Roman"/>
          <w:lang w:val="en-GB"/>
        </w:rPr>
      </w:pPr>
    </w:p>
    <w:p w14:paraId="4D4EC6CA" w14:textId="77777777" w:rsidR="007A7FE3" w:rsidRPr="005A4F4E" w:rsidRDefault="007A7FE3" w:rsidP="00AD6ADB">
      <w:pPr>
        <w:pStyle w:val="normal"/>
        <w:tabs>
          <w:tab w:val="left" w:pos="8625"/>
        </w:tabs>
        <w:ind w:right="-873"/>
        <w:jc w:val="both"/>
        <w:rPr>
          <w:rFonts w:ascii="Times New Roman" w:hAnsi="Times New Roman" w:cs="Times New Roman"/>
          <w:lang w:val="en-GB"/>
        </w:rPr>
      </w:pPr>
      <w:r w:rsidRPr="005A4F4E">
        <w:rPr>
          <w:rFonts w:ascii="Times New Roman" w:hAnsi="Times New Roman" w:cs="Times New Roman"/>
          <w:lang w:val="en-GB"/>
        </w:rPr>
        <w:t>Government leaders, the international community, and civil society have responded by defining and strengthening commitments to address ITW through a range of measures, including through the development of regional and sub-regional strategies and action plans.</w:t>
      </w:r>
    </w:p>
    <w:p w14:paraId="622D02E1" w14:textId="77777777" w:rsidR="007A7FE3" w:rsidRPr="005A4F4E" w:rsidRDefault="007A7FE3" w:rsidP="00AD6ADB">
      <w:pPr>
        <w:pStyle w:val="normal"/>
        <w:tabs>
          <w:tab w:val="left" w:pos="8625"/>
        </w:tabs>
        <w:ind w:right="-873"/>
        <w:jc w:val="both"/>
        <w:rPr>
          <w:rFonts w:ascii="Times New Roman" w:hAnsi="Times New Roman" w:cs="Times New Roman"/>
          <w:lang w:val="en-GB"/>
        </w:rPr>
      </w:pPr>
    </w:p>
    <w:p w14:paraId="73D46739" w14:textId="77777777" w:rsidR="007A7FE3" w:rsidRPr="005A4F4E" w:rsidRDefault="007A7FE3" w:rsidP="00AD6ADB">
      <w:pPr>
        <w:pStyle w:val="normal"/>
        <w:tabs>
          <w:tab w:val="left" w:pos="8625"/>
        </w:tabs>
        <w:ind w:right="-873"/>
        <w:jc w:val="both"/>
        <w:rPr>
          <w:rFonts w:ascii="Times New Roman" w:hAnsi="Times New Roman" w:cs="Times New Roman"/>
          <w:lang w:val="en-GB"/>
        </w:rPr>
      </w:pPr>
      <w:r w:rsidRPr="005A4F4E">
        <w:rPr>
          <w:rFonts w:ascii="Times New Roman" w:hAnsi="Times New Roman" w:cs="Times New Roman"/>
          <w:lang w:val="en-GB"/>
        </w:rPr>
        <w:t xml:space="preserve">However, </w:t>
      </w:r>
      <w:r w:rsidRPr="005A4F4E">
        <w:rPr>
          <w:rFonts w:ascii="Times New Roman" w:hAnsi="Times New Roman" w:cs="Times New Roman"/>
          <w:color w:val="007C9A"/>
          <w:lang w:val="en-GB"/>
        </w:rPr>
        <w:t>considerable gaps in the current state of knowledge</w:t>
      </w:r>
      <w:r w:rsidRPr="005A4F4E">
        <w:rPr>
          <w:rFonts w:ascii="Times New Roman" w:hAnsi="Times New Roman" w:cs="Times New Roman"/>
          <w:lang w:val="en-GB"/>
        </w:rPr>
        <w:t xml:space="preserve"> about the drivers, status, and impacts of ITW hinder the effectiveness of these efforts. </w:t>
      </w:r>
      <w:r w:rsidRPr="005A4F4E">
        <w:rPr>
          <w:rFonts w:ascii="Times New Roman" w:hAnsi="Times New Roman" w:cs="Times New Roman"/>
          <w:color w:val="007C9A"/>
          <w:lang w:val="en-GB"/>
        </w:rPr>
        <w:t>More</w:t>
      </w:r>
      <w:r w:rsidRPr="005A4F4E">
        <w:rPr>
          <w:rFonts w:ascii="Times New Roman" w:hAnsi="Times New Roman" w:cs="Times New Roman"/>
          <w:lang w:val="en-GB"/>
        </w:rPr>
        <w:t xml:space="preserve"> </w:t>
      </w:r>
      <w:r w:rsidRPr="005A4F4E">
        <w:rPr>
          <w:rFonts w:ascii="Times New Roman" w:hAnsi="Times New Roman" w:cs="Times New Roman"/>
          <w:color w:val="007C9A"/>
          <w:lang w:val="en-GB"/>
        </w:rPr>
        <w:t>robust and up-to date evidence is needed</w:t>
      </w:r>
      <w:r w:rsidRPr="005A4F4E">
        <w:rPr>
          <w:rFonts w:ascii="Times New Roman" w:hAnsi="Times New Roman" w:cs="Times New Roman"/>
          <w:lang w:val="en-GB"/>
        </w:rPr>
        <w:t xml:space="preserve"> if we are to have better-informed and more effective interventions, with greater coherence at the policy and advocacy level. This analysis goes some way to addressing this need by compiling and synthesizing for the first time the evidence base on the environmental impacts of ITW across taxonomic and geographic scales. Using the best available evidence, the analysis provides a cross-section of the currently available information and thus improves the current state of knowledge of the scale and broader impacts of ITW.</w:t>
      </w:r>
    </w:p>
    <w:p w14:paraId="3688EEB8" w14:textId="77777777" w:rsidR="007A7FE3" w:rsidRPr="005A4F4E" w:rsidRDefault="007A7FE3" w:rsidP="00AD6ADB">
      <w:pPr>
        <w:pStyle w:val="normal"/>
        <w:tabs>
          <w:tab w:val="left" w:pos="8625"/>
        </w:tabs>
        <w:ind w:right="-873"/>
        <w:jc w:val="both"/>
        <w:rPr>
          <w:rFonts w:ascii="Times New Roman" w:hAnsi="Times New Roman" w:cs="Times New Roman"/>
          <w:lang w:val="en-GB"/>
        </w:rPr>
      </w:pPr>
    </w:p>
    <w:p w14:paraId="3E3AC9CF" w14:textId="77777777" w:rsidR="007A7FE3" w:rsidRPr="005A4F4E" w:rsidRDefault="007A7FE3" w:rsidP="00AD6ADB">
      <w:pPr>
        <w:pStyle w:val="normal"/>
        <w:tabs>
          <w:tab w:val="left" w:pos="8625"/>
        </w:tabs>
        <w:ind w:right="-873"/>
        <w:jc w:val="both"/>
        <w:rPr>
          <w:rFonts w:ascii="Times New Roman" w:hAnsi="Times New Roman" w:cs="Times New Roman"/>
          <w:lang w:val="en-GB"/>
        </w:rPr>
      </w:pPr>
      <w:r w:rsidRPr="005A4F4E">
        <w:rPr>
          <w:rFonts w:ascii="Times New Roman" w:hAnsi="Times New Roman" w:cs="Times New Roman"/>
          <w:lang w:val="en-GB"/>
        </w:rPr>
        <w:t xml:space="preserve">The most documented </w:t>
      </w:r>
      <w:r w:rsidRPr="005A4F4E">
        <w:rPr>
          <w:rFonts w:ascii="Times New Roman" w:hAnsi="Times New Roman" w:cs="Times New Roman"/>
          <w:color w:val="007C9A"/>
          <w:lang w:val="en-GB"/>
        </w:rPr>
        <w:t xml:space="preserve">environmental impact directly attributed to ITW is the decline in population size </w:t>
      </w:r>
      <w:r w:rsidRPr="005A4F4E">
        <w:rPr>
          <w:rFonts w:ascii="Times New Roman" w:hAnsi="Times New Roman" w:cs="Times New Roman"/>
          <w:lang w:val="en-GB"/>
        </w:rPr>
        <w:t>of iconic target species, for example tigers, now driven to the brink of extinction as a result of growing international demand for their parts and derivatives. Poaching and illegal harvesting methods can also alter the demographic and genetic structure of species: illegal logging, for instance, has the tendency to remove the largest and most reproductively valuable trees, which consequently has negative impacts on regeneration and the gene pool of the population.</w:t>
      </w:r>
    </w:p>
    <w:p w14:paraId="705CD02E" w14:textId="77777777" w:rsidR="007A7FE3" w:rsidRPr="005A4F4E" w:rsidRDefault="007A7FE3" w:rsidP="00AD6ADB">
      <w:pPr>
        <w:pStyle w:val="normal"/>
        <w:tabs>
          <w:tab w:val="left" w:pos="8625"/>
        </w:tabs>
        <w:ind w:right="-873"/>
        <w:jc w:val="both"/>
        <w:rPr>
          <w:rFonts w:ascii="Times New Roman" w:hAnsi="Times New Roman" w:cs="Times New Roman"/>
          <w:lang w:val="en-GB"/>
        </w:rPr>
      </w:pPr>
    </w:p>
    <w:p w14:paraId="33AB6794" w14:textId="77777777" w:rsidR="007A7FE3" w:rsidRPr="005A4F4E" w:rsidRDefault="007A7FE3" w:rsidP="00AD6ADB">
      <w:pPr>
        <w:pStyle w:val="normal"/>
        <w:tabs>
          <w:tab w:val="left" w:pos="8625"/>
        </w:tabs>
        <w:ind w:right="-873"/>
        <w:jc w:val="both"/>
        <w:rPr>
          <w:rFonts w:ascii="Times New Roman" w:hAnsi="Times New Roman" w:cs="Times New Roman"/>
          <w:lang w:val="en-GB"/>
        </w:rPr>
      </w:pPr>
      <w:r w:rsidRPr="005A4F4E">
        <w:rPr>
          <w:rFonts w:ascii="Times New Roman" w:hAnsi="Times New Roman" w:cs="Times New Roman"/>
          <w:lang w:val="en-GB"/>
        </w:rPr>
        <w:t xml:space="preserve">The </w:t>
      </w:r>
      <w:r w:rsidRPr="005A4F4E">
        <w:rPr>
          <w:rFonts w:ascii="Times New Roman" w:hAnsi="Times New Roman" w:cs="Times New Roman"/>
          <w:color w:val="007C9A"/>
          <w:lang w:val="en-GB"/>
        </w:rPr>
        <w:t>impacts of ITW on the environment go beyond the immediate detrimental effects on target species</w:t>
      </w:r>
      <w:r w:rsidRPr="005A4F4E">
        <w:rPr>
          <w:rFonts w:ascii="Times New Roman" w:hAnsi="Times New Roman" w:cs="Times New Roman"/>
          <w:lang w:val="en-GB"/>
        </w:rPr>
        <w:t>. For instance, ITW can lead to the spread of diseases and invasive species when live animals are moved across international borders. Many illegal harvest methods have limited or no selectivity and result in substantial incidental mortality of non-target species: illegal dynamite fishing, bottom trawling and use of driftnets are all prominent examples of this.</w:t>
      </w:r>
    </w:p>
    <w:p w14:paraId="51B15DC6" w14:textId="77777777" w:rsidR="007A7FE3" w:rsidRPr="005A4F4E" w:rsidRDefault="007A7FE3" w:rsidP="00AD6ADB">
      <w:pPr>
        <w:pStyle w:val="normal"/>
        <w:tabs>
          <w:tab w:val="left" w:pos="8625"/>
        </w:tabs>
        <w:ind w:right="-873"/>
        <w:jc w:val="both"/>
        <w:rPr>
          <w:rFonts w:ascii="Times New Roman" w:hAnsi="Times New Roman" w:cs="Times New Roman"/>
          <w:lang w:val="en-GB"/>
        </w:rPr>
      </w:pPr>
    </w:p>
    <w:p w14:paraId="1C6759EF" w14:textId="77777777" w:rsidR="007A7FE3" w:rsidRPr="005A4F4E" w:rsidRDefault="007A7FE3" w:rsidP="00AD6ADB">
      <w:pPr>
        <w:pStyle w:val="normal"/>
        <w:tabs>
          <w:tab w:val="left" w:pos="8625"/>
        </w:tabs>
        <w:ind w:right="-873"/>
        <w:jc w:val="both"/>
        <w:rPr>
          <w:rFonts w:ascii="Times New Roman" w:hAnsi="Times New Roman" w:cs="Times New Roman"/>
          <w:lang w:val="en-GB"/>
        </w:rPr>
      </w:pPr>
      <w:r w:rsidRPr="005A4F4E">
        <w:rPr>
          <w:rFonts w:ascii="Times New Roman" w:hAnsi="Times New Roman" w:cs="Times New Roman"/>
          <w:lang w:val="en-GB"/>
        </w:rPr>
        <w:t xml:space="preserve">The analysis also highlights the cascading ecological effects deriving from the loss of species through ITW, and the resulting </w:t>
      </w:r>
      <w:r w:rsidRPr="005A4F4E">
        <w:rPr>
          <w:rFonts w:ascii="Times New Roman" w:hAnsi="Times New Roman" w:cs="Times New Roman"/>
          <w:color w:val="007C9A"/>
          <w:lang w:val="en-GB"/>
        </w:rPr>
        <w:t>deterioration of ecosystem functions and services</w:t>
      </w:r>
      <w:r w:rsidRPr="005A4F4E">
        <w:rPr>
          <w:rFonts w:ascii="Times New Roman" w:hAnsi="Times New Roman" w:cs="Times New Roman"/>
          <w:lang w:val="en-GB"/>
        </w:rPr>
        <w:t xml:space="preserve"> </w:t>
      </w:r>
      <w:r w:rsidRPr="005A4F4E">
        <w:rPr>
          <w:rFonts w:ascii="Times New Roman" w:hAnsi="Times New Roman" w:cs="Times New Roman"/>
          <w:color w:val="007C9A"/>
          <w:lang w:val="en-GB"/>
        </w:rPr>
        <w:t>of both global and local importance</w:t>
      </w:r>
      <w:r w:rsidRPr="005A4F4E">
        <w:rPr>
          <w:rFonts w:ascii="Times New Roman" w:hAnsi="Times New Roman" w:cs="Times New Roman"/>
          <w:lang w:val="en-GB"/>
        </w:rPr>
        <w:t>. Compelling case studies such as on the illegal production of charcoal, which has been proven to contribute to deforestation and desertification, illustrate these intertwined effects.</w:t>
      </w:r>
    </w:p>
    <w:p w14:paraId="43F1F9F8" w14:textId="77777777" w:rsidR="007A7FE3" w:rsidRPr="005A4F4E" w:rsidRDefault="007A7FE3" w:rsidP="00AD6ADB">
      <w:pPr>
        <w:pStyle w:val="normal"/>
        <w:tabs>
          <w:tab w:val="left" w:pos="8625"/>
        </w:tabs>
        <w:ind w:right="-873"/>
        <w:jc w:val="both"/>
        <w:rPr>
          <w:rFonts w:ascii="Times New Roman" w:hAnsi="Times New Roman" w:cs="Times New Roman"/>
          <w:lang w:val="en-GB"/>
        </w:rPr>
      </w:pPr>
    </w:p>
    <w:p w14:paraId="350F7842" w14:textId="77777777" w:rsidR="007A7FE3" w:rsidRPr="00682A50" w:rsidRDefault="007A7FE3" w:rsidP="00AD6ADB">
      <w:pPr>
        <w:pStyle w:val="normal"/>
        <w:tabs>
          <w:tab w:val="left" w:pos="8625"/>
        </w:tabs>
        <w:ind w:right="-873"/>
        <w:jc w:val="both"/>
        <w:rPr>
          <w:rFonts w:ascii="Times New Roman" w:hAnsi="Times New Roman" w:cs="Times New Roman"/>
          <w:lang w:val="en-GB"/>
        </w:rPr>
      </w:pPr>
      <w:r w:rsidRPr="005A4F4E">
        <w:rPr>
          <w:rFonts w:ascii="Times New Roman" w:hAnsi="Times New Roman" w:cs="Times New Roman"/>
          <w:lang w:val="en-GB"/>
        </w:rPr>
        <w:t xml:space="preserve">Ultimately, the </w:t>
      </w:r>
      <w:r w:rsidRPr="005A4F4E">
        <w:rPr>
          <w:rFonts w:ascii="Times New Roman" w:hAnsi="Times New Roman" w:cs="Times New Roman"/>
          <w:color w:val="007C9A"/>
          <w:lang w:val="en-GB"/>
        </w:rPr>
        <w:t>negative impacts of ITW on ecosystem functioning adversely affect rural livelihoods</w:t>
      </w:r>
      <w:r w:rsidRPr="005A4F4E">
        <w:rPr>
          <w:rFonts w:ascii="Times New Roman" w:hAnsi="Times New Roman" w:cs="Times New Roman"/>
          <w:lang w:val="en-GB"/>
        </w:rPr>
        <w:t xml:space="preserve"> both in the short- and long-term, creating major barriers to indigenous peoples in sustainably managing their natural resources,</w:t>
      </w:r>
      <w:r w:rsidRPr="005A4F4E">
        <w:rPr>
          <w:rFonts w:ascii="Times New Roman" w:hAnsi="Times New Roman" w:cs="Times New Roman"/>
          <w:color w:val="FF0000"/>
          <w:lang w:val="en-GB"/>
        </w:rPr>
        <w:t xml:space="preserve"> </w:t>
      </w:r>
      <w:r w:rsidRPr="005A4F4E">
        <w:rPr>
          <w:rFonts w:ascii="Times New Roman" w:hAnsi="Times New Roman" w:cs="Times New Roman"/>
          <w:lang w:val="en-GB"/>
        </w:rPr>
        <w:t xml:space="preserve">undermining good governance, the rule of law and national security. It is of critical importance to strengthen the policy and institutional frameworks to combat ITW at global, regional and national levels, not only to conserve biodiversity, but also to support sustainable development. </w:t>
      </w:r>
      <w:r w:rsidRPr="005A4F4E">
        <w:rPr>
          <w:rFonts w:ascii="Times New Roman" w:hAnsi="Times New Roman" w:cs="Times New Roman"/>
          <w:color w:val="007C9A"/>
          <w:lang w:val="en-GB"/>
        </w:rPr>
        <w:t>Environmental policies should provide an enabling environment for communities</w:t>
      </w:r>
      <w:r w:rsidRPr="005A4F4E">
        <w:rPr>
          <w:rFonts w:ascii="Times New Roman" w:hAnsi="Times New Roman" w:cs="Times New Roman"/>
          <w:lang w:val="en-GB"/>
        </w:rPr>
        <w:t xml:space="preserve"> </w:t>
      </w:r>
      <w:r w:rsidRPr="00682A50">
        <w:rPr>
          <w:rFonts w:ascii="Times New Roman" w:hAnsi="Times New Roman" w:cs="Times New Roman"/>
          <w:lang w:val="en-GB"/>
        </w:rPr>
        <w:t>to be involved in wildlife  governance and derive benefits from its conservation and sustainable use.</w:t>
      </w:r>
    </w:p>
    <w:p w14:paraId="2D855BA9" w14:textId="77777777" w:rsidR="007A7FE3" w:rsidRPr="005A4F4E" w:rsidRDefault="007A7FE3" w:rsidP="00AD6ADB">
      <w:pPr>
        <w:pStyle w:val="normal"/>
        <w:tabs>
          <w:tab w:val="left" w:pos="8625"/>
        </w:tabs>
        <w:ind w:right="-873"/>
        <w:jc w:val="both"/>
        <w:rPr>
          <w:rFonts w:ascii="Times New Roman" w:hAnsi="Times New Roman" w:cs="Times New Roman"/>
          <w:lang w:val="en-GB"/>
        </w:rPr>
      </w:pPr>
    </w:p>
    <w:p w14:paraId="701A3A82" w14:textId="77777777" w:rsidR="007A7FE3" w:rsidRPr="005A4F4E" w:rsidRDefault="007A7FE3" w:rsidP="00AD6ADB">
      <w:pPr>
        <w:pStyle w:val="normal"/>
        <w:tabs>
          <w:tab w:val="left" w:pos="8625"/>
        </w:tabs>
        <w:ind w:right="-873"/>
        <w:jc w:val="both"/>
        <w:rPr>
          <w:rFonts w:ascii="Times New Roman" w:hAnsi="Times New Roman" w:cs="Times New Roman"/>
          <w:lang w:val="en-GB"/>
        </w:rPr>
      </w:pPr>
      <w:r w:rsidRPr="005A4F4E">
        <w:rPr>
          <w:rFonts w:ascii="Times New Roman" w:hAnsi="Times New Roman" w:cs="Times New Roman"/>
          <w:lang w:val="en-GB"/>
        </w:rPr>
        <w:lastRenderedPageBreak/>
        <w:t xml:space="preserve">Furthermore, a </w:t>
      </w:r>
      <w:r w:rsidRPr="005A4F4E">
        <w:rPr>
          <w:rFonts w:ascii="Times New Roman" w:hAnsi="Times New Roman" w:cs="Times New Roman"/>
          <w:color w:val="007C9A"/>
          <w:lang w:val="en-GB"/>
        </w:rPr>
        <w:t xml:space="preserve">robust mechanism for collating and monitoring global data on incidences of ITW, as well as the effectiveness of interventions to combat ITW, </w:t>
      </w:r>
      <w:r w:rsidRPr="005A4F4E">
        <w:rPr>
          <w:rFonts w:ascii="Times New Roman" w:hAnsi="Times New Roman" w:cs="Times New Roman"/>
          <w:lang w:val="en-GB"/>
        </w:rPr>
        <w:t>should be put in place to improve the evidence base and to provide a reliable and up-to-date information source for targeted actions. This will support the response to ITW at global, regional and national level and provide a foundation to tracking progress in addressing ITW and in meeting the relevant Sustainable Development Goal targets.</w:t>
      </w:r>
    </w:p>
    <w:p w14:paraId="39437E72" w14:textId="77777777" w:rsidR="007A7FE3" w:rsidRPr="005A4F4E" w:rsidRDefault="007A7FE3" w:rsidP="00AD6ADB">
      <w:pPr>
        <w:pStyle w:val="normal"/>
        <w:tabs>
          <w:tab w:val="left" w:pos="8625"/>
        </w:tabs>
        <w:ind w:right="-873"/>
        <w:jc w:val="both"/>
        <w:rPr>
          <w:rFonts w:ascii="Times New Roman" w:hAnsi="Times New Roman" w:cs="Times New Roman"/>
          <w:lang w:val="en-GB"/>
        </w:rPr>
      </w:pPr>
    </w:p>
    <w:p w14:paraId="6D56A092" w14:textId="77777777" w:rsidR="007A7FE3" w:rsidRPr="005A4F4E" w:rsidRDefault="007A7FE3" w:rsidP="00AD6ADB">
      <w:pPr>
        <w:pStyle w:val="normal"/>
        <w:tabs>
          <w:tab w:val="left" w:pos="8625"/>
        </w:tabs>
        <w:ind w:right="-873"/>
        <w:jc w:val="both"/>
        <w:rPr>
          <w:rFonts w:ascii="Times New Roman" w:hAnsi="Times New Roman" w:cs="Times New Roman"/>
          <w:lang w:val="en-GB"/>
        </w:rPr>
      </w:pPr>
      <w:r w:rsidRPr="005A4F4E">
        <w:rPr>
          <w:rFonts w:ascii="Times New Roman" w:hAnsi="Times New Roman" w:cs="Times New Roman"/>
          <w:lang w:val="en-GB"/>
        </w:rPr>
        <w:t>Safeguarding biodiversity requires</w:t>
      </w:r>
      <w:r w:rsidRPr="005A4F4E">
        <w:rPr>
          <w:rFonts w:ascii="Times New Roman" w:hAnsi="Times New Roman" w:cs="Times New Roman"/>
          <w:color w:val="007C9A"/>
          <w:lang w:val="en-GB"/>
        </w:rPr>
        <w:t xml:space="preserve"> addressing the multiple, and </w:t>
      </w:r>
      <w:proofErr w:type="gramStart"/>
      <w:r w:rsidRPr="005A4F4E">
        <w:rPr>
          <w:rFonts w:ascii="Times New Roman" w:hAnsi="Times New Roman" w:cs="Times New Roman"/>
          <w:color w:val="007C9A"/>
          <w:lang w:val="en-GB"/>
        </w:rPr>
        <w:t>often interconnected</w:t>
      </w:r>
      <w:proofErr w:type="gramEnd"/>
      <w:r w:rsidRPr="005A4F4E">
        <w:rPr>
          <w:rFonts w:ascii="Times New Roman" w:hAnsi="Times New Roman" w:cs="Times New Roman"/>
          <w:color w:val="007C9A"/>
          <w:lang w:val="en-GB"/>
        </w:rPr>
        <w:t xml:space="preserve"> threats </w:t>
      </w:r>
      <w:r w:rsidRPr="005A4F4E">
        <w:rPr>
          <w:rFonts w:ascii="Times New Roman" w:hAnsi="Times New Roman" w:cs="Times New Roman"/>
          <w:lang w:val="en-GB"/>
        </w:rPr>
        <w:t xml:space="preserve">- not only from illegal trade, but also from habitat loss and fragmentation, pollution, invasive species and climate change. As the international community moves ahead with implementing the numerous commitments already in place, and with more actors, financial resources and knowledge, there is a growing need to </w:t>
      </w:r>
      <w:r w:rsidRPr="005A4F4E">
        <w:rPr>
          <w:rFonts w:ascii="Times New Roman" w:hAnsi="Times New Roman" w:cs="Times New Roman"/>
          <w:color w:val="007C9A"/>
          <w:lang w:val="en-GB"/>
        </w:rPr>
        <w:t>ensure coherence and coordination in the international response</w:t>
      </w:r>
      <w:r w:rsidRPr="005A4F4E">
        <w:rPr>
          <w:rFonts w:ascii="Times New Roman" w:hAnsi="Times New Roman" w:cs="Times New Roman"/>
          <w:lang w:val="en-GB"/>
        </w:rPr>
        <w:t xml:space="preserve">, and to </w:t>
      </w:r>
      <w:r w:rsidRPr="005A4F4E">
        <w:rPr>
          <w:rFonts w:ascii="Times New Roman" w:hAnsi="Times New Roman" w:cs="Times New Roman"/>
          <w:color w:val="007C9A"/>
          <w:lang w:val="en-GB"/>
        </w:rPr>
        <w:t>ensure that such responses are kept under review and are based on the best available scientific evidence to ensure effectiveness</w:t>
      </w:r>
      <w:r w:rsidRPr="005A4F4E">
        <w:rPr>
          <w:rFonts w:ascii="Times New Roman" w:hAnsi="Times New Roman" w:cs="Times New Roman"/>
          <w:lang w:val="en-GB"/>
        </w:rPr>
        <w:t>.</w:t>
      </w:r>
    </w:p>
    <w:p w14:paraId="2AE81583" w14:textId="77777777" w:rsidR="00B15128" w:rsidRPr="005A4F4E" w:rsidRDefault="00B15128" w:rsidP="00AD6ADB">
      <w:pPr>
        <w:tabs>
          <w:tab w:val="left" w:pos="8625"/>
        </w:tabs>
        <w:ind w:right="-873"/>
        <w:jc w:val="both"/>
        <w:rPr>
          <w:rFonts w:ascii="Times New Roman" w:hAnsi="Times New Roman" w:cs="Times New Roman"/>
        </w:rPr>
      </w:pPr>
    </w:p>
    <w:p w14:paraId="71E9AD1A" w14:textId="77777777" w:rsidR="00B15128" w:rsidRPr="005A4F4E" w:rsidRDefault="00B15128" w:rsidP="00AD6ADB">
      <w:pPr>
        <w:tabs>
          <w:tab w:val="left" w:pos="8625"/>
        </w:tabs>
        <w:ind w:right="-873"/>
        <w:jc w:val="both"/>
        <w:rPr>
          <w:rFonts w:ascii="Times New Roman" w:hAnsi="Times New Roman" w:cs="Times New Roman"/>
          <w:b/>
          <w:bCs/>
          <w:lang w:val="en-CA"/>
        </w:rPr>
        <w:sectPr w:rsidR="00B15128" w:rsidRPr="005A4F4E" w:rsidSect="00E96288">
          <w:pgSz w:w="11906" w:h="16838"/>
          <w:pgMar w:top="964" w:right="1841" w:bottom="1440" w:left="1440" w:header="708" w:footer="708" w:gutter="0"/>
          <w:cols w:space="708"/>
          <w:docGrid w:linePitch="360"/>
        </w:sectPr>
      </w:pPr>
    </w:p>
    <w:p w14:paraId="5A128A5D" w14:textId="3F76DC14" w:rsidR="007C1883" w:rsidRPr="005A4F4E" w:rsidRDefault="004F6B68" w:rsidP="00AD6ADB">
      <w:pPr>
        <w:pStyle w:val="Titolo1"/>
        <w:tabs>
          <w:tab w:val="left" w:pos="8625"/>
        </w:tabs>
        <w:ind w:right="-873"/>
        <w:jc w:val="both"/>
        <w:rPr>
          <w:rFonts w:ascii="Times New Roman" w:hAnsi="Times New Roman" w:cs="Times New Roman"/>
          <w:b w:val="0"/>
          <w:color w:val="007C9A"/>
          <w:sz w:val="60"/>
          <w:szCs w:val="60"/>
          <w:lang w:val="en-CA"/>
        </w:rPr>
      </w:pPr>
      <w:bookmarkStart w:id="1" w:name="_Toc325614917"/>
      <w:r w:rsidRPr="005A4F4E">
        <w:rPr>
          <w:rFonts w:ascii="Times New Roman" w:hAnsi="Times New Roman" w:cs="Times New Roman"/>
          <w:b w:val="0"/>
          <w:color w:val="007C9A"/>
          <w:sz w:val="60"/>
          <w:szCs w:val="60"/>
          <w:lang w:val="en-CA"/>
        </w:rPr>
        <w:lastRenderedPageBreak/>
        <w:t>I.</w:t>
      </w:r>
      <w:r w:rsidR="00DB78C3" w:rsidRPr="005A4F4E">
        <w:rPr>
          <w:rFonts w:ascii="Times New Roman" w:hAnsi="Times New Roman" w:cs="Times New Roman"/>
          <w:b w:val="0"/>
          <w:color w:val="007C9A"/>
          <w:sz w:val="60"/>
          <w:szCs w:val="60"/>
          <w:lang w:val="en-CA"/>
        </w:rPr>
        <w:t xml:space="preserve"> </w:t>
      </w:r>
      <w:r w:rsidR="003F63F3" w:rsidRPr="005A4F4E">
        <w:rPr>
          <w:rFonts w:ascii="Times New Roman" w:hAnsi="Times New Roman" w:cs="Times New Roman"/>
          <w:b w:val="0"/>
          <w:color w:val="007C9A"/>
          <w:sz w:val="60"/>
          <w:szCs w:val="60"/>
          <w:lang w:val="en-CA"/>
        </w:rPr>
        <w:t>Introduction</w:t>
      </w:r>
      <w:bookmarkEnd w:id="1"/>
    </w:p>
    <w:p w14:paraId="52768037" w14:textId="27219619" w:rsidR="00AD6ADB" w:rsidRPr="00AD6ADB" w:rsidRDefault="00470D21" w:rsidP="00AD6ADB">
      <w:pPr>
        <w:tabs>
          <w:tab w:val="left" w:pos="8625"/>
        </w:tabs>
        <w:spacing w:before="240" w:after="0" w:line="240" w:lineRule="auto"/>
        <w:ind w:right="-873"/>
        <w:jc w:val="both"/>
        <w:rPr>
          <w:rFonts w:ascii="Times New Roman" w:hAnsi="Times New Roman" w:cs="Times New Roman"/>
          <w:i/>
          <w:color w:val="007C9A"/>
          <w:sz w:val="28"/>
          <w:szCs w:val="28"/>
          <w:lang w:val="en-CA"/>
        </w:rPr>
      </w:pPr>
      <w:bookmarkStart w:id="2" w:name="_Toc434403409"/>
      <w:bookmarkStart w:id="3" w:name="_Toc447015900"/>
      <w:bookmarkStart w:id="4" w:name="_Toc448244623"/>
      <w:bookmarkStart w:id="5" w:name="_Toc448244756"/>
      <w:r w:rsidRPr="005A4F4E">
        <w:rPr>
          <w:rFonts w:ascii="Times New Roman" w:hAnsi="Times New Roman" w:cs="Times New Roman"/>
          <w:i/>
          <w:color w:val="007C9A"/>
          <w:sz w:val="28"/>
          <w:szCs w:val="28"/>
          <w:lang w:val="en-CA"/>
        </w:rPr>
        <w:t>Purpose of this analysis</w:t>
      </w:r>
      <w:bookmarkEnd w:id="2"/>
      <w:bookmarkEnd w:id="3"/>
      <w:bookmarkEnd w:id="4"/>
      <w:bookmarkEnd w:id="5"/>
      <w:r w:rsidRPr="005A4F4E">
        <w:rPr>
          <w:rFonts w:ascii="Times New Roman" w:hAnsi="Times New Roman" w:cs="Times New Roman"/>
          <w:i/>
          <w:color w:val="007C9A"/>
          <w:sz w:val="28"/>
          <w:szCs w:val="28"/>
          <w:lang w:val="en-CA"/>
        </w:rPr>
        <w:t xml:space="preserve"> </w:t>
      </w:r>
    </w:p>
    <w:p w14:paraId="6D07E290" w14:textId="42262827" w:rsidR="00470D21" w:rsidRPr="005A4F4E" w:rsidRDefault="00470D21" w:rsidP="00AD6ADB">
      <w:pPr>
        <w:widowControl w:val="0"/>
        <w:tabs>
          <w:tab w:val="left" w:pos="8625"/>
        </w:tabs>
        <w:autoSpaceDE w:val="0"/>
        <w:autoSpaceDN w:val="0"/>
        <w:adjustRightInd w:val="0"/>
        <w:spacing w:line="270" w:lineRule="atLeast"/>
        <w:ind w:right="-873"/>
        <w:jc w:val="both"/>
        <w:rPr>
          <w:rFonts w:ascii="Times New Roman" w:hAnsi="Times New Roman" w:cs="Times New Roman"/>
          <w:b/>
          <w:lang w:val="en-CA"/>
        </w:rPr>
      </w:pPr>
      <w:proofErr w:type="gramStart"/>
      <w:r w:rsidRPr="005A4F4E">
        <w:rPr>
          <w:rFonts w:ascii="Times New Roman" w:hAnsi="Times New Roman" w:cs="Times New Roman"/>
          <w:lang w:val="en-CA"/>
        </w:rPr>
        <w:t>The severity, diversity and global scale of the illegal trade in wildlife</w:t>
      </w:r>
      <w:r w:rsidR="00196E2D" w:rsidRPr="005A4F4E">
        <w:rPr>
          <w:rStyle w:val="Rimandonotaapidipagina"/>
          <w:rFonts w:ascii="Times New Roman" w:hAnsi="Times New Roman" w:cs="Times New Roman"/>
          <w:lang w:val="en-CA"/>
        </w:rPr>
        <w:footnoteReference w:id="1"/>
      </w:r>
      <w:r w:rsidR="00196E2D" w:rsidRPr="005A4F4E">
        <w:rPr>
          <w:rFonts w:ascii="Times New Roman" w:hAnsi="Times New Roman" w:cs="Times New Roman"/>
          <w:lang w:val="en-CA"/>
        </w:rPr>
        <w:t xml:space="preserve"> </w:t>
      </w:r>
      <w:r w:rsidRPr="005A4F4E">
        <w:rPr>
          <w:rFonts w:ascii="Times New Roman" w:hAnsi="Times New Roman" w:cs="Times New Roman"/>
          <w:lang w:val="en-CA"/>
        </w:rPr>
        <w:t>and wildlife products (</w:t>
      </w:r>
      <w:r w:rsidR="002C0227" w:rsidRPr="005A4F4E">
        <w:rPr>
          <w:rFonts w:ascii="Times New Roman" w:hAnsi="Times New Roman" w:cs="Times New Roman"/>
          <w:lang w:val="en-CA"/>
        </w:rPr>
        <w:t>ITW</w:t>
      </w:r>
      <w:r w:rsidRPr="005A4F4E">
        <w:rPr>
          <w:rFonts w:ascii="Times New Roman" w:hAnsi="Times New Roman" w:cs="Times New Roman"/>
          <w:lang w:val="en-CA"/>
        </w:rPr>
        <w:t>) are increasingly being recognized by the international community</w:t>
      </w:r>
      <w:proofErr w:type="gramEnd"/>
      <w:r w:rsidRPr="005A4F4E">
        <w:rPr>
          <w:rFonts w:ascii="Times New Roman" w:hAnsi="Times New Roman" w:cs="Times New Roman"/>
          <w:lang w:val="en-CA"/>
        </w:rPr>
        <w:t>.</w:t>
      </w:r>
    </w:p>
    <w:p w14:paraId="628BA60C" w14:textId="77CA4A19" w:rsidR="00470D21" w:rsidRPr="005A4F4E" w:rsidRDefault="00470D21" w:rsidP="00AD6ADB">
      <w:pPr>
        <w:widowControl w:val="0"/>
        <w:tabs>
          <w:tab w:val="left" w:pos="8625"/>
        </w:tabs>
        <w:autoSpaceDE w:val="0"/>
        <w:autoSpaceDN w:val="0"/>
        <w:adjustRightInd w:val="0"/>
        <w:spacing w:line="270" w:lineRule="atLeast"/>
        <w:ind w:right="-873"/>
        <w:jc w:val="both"/>
        <w:rPr>
          <w:rFonts w:ascii="Times New Roman" w:hAnsi="Times New Roman" w:cs="Times New Roman"/>
          <w:b/>
          <w:lang w:val="en-CA"/>
        </w:rPr>
      </w:pPr>
      <w:r w:rsidRPr="005A4F4E">
        <w:rPr>
          <w:rFonts w:ascii="Times New Roman" w:hAnsi="Times New Roman" w:cs="Times New Roman"/>
          <w:lang w:val="en-CA"/>
        </w:rPr>
        <w:t>The impact</w:t>
      </w:r>
      <w:r w:rsidR="007E42B5" w:rsidRPr="005A4F4E">
        <w:rPr>
          <w:rFonts w:ascii="Times New Roman" w:hAnsi="Times New Roman" w:cs="Times New Roman"/>
          <w:lang w:val="en-CA"/>
        </w:rPr>
        <w:t>s</w:t>
      </w:r>
      <w:r w:rsidRPr="005A4F4E">
        <w:rPr>
          <w:rFonts w:ascii="Times New Roman" w:hAnsi="Times New Roman" w:cs="Times New Roman"/>
          <w:lang w:val="en-CA"/>
        </w:rPr>
        <w:t xml:space="preserve"> of </w:t>
      </w:r>
      <w:r w:rsidR="002C0227" w:rsidRPr="005A4F4E">
        <w:rPr>
          <w:rFonts w:ascii="Times New Roman" w:hAnsi="Times New Roman" w:cs="Times New Roman"/>
          <w:lang w:val="en-CA"/>
        </w:rPr>
        <w:t xml:space="preserve">ITW </w:t>
      </w:r>
      <w:r w:rsidRPr="005A4F4E">
        <w:rPr>
          <w:rFonts w:ascii="Times New Roman" w:hAnsi="Times New Roman" w:cs="Times New Roman"/>
          <w:lang w:val="en-CA"/>
        </w:rPr>
        <w:t>on society, economies and the environment is highlighted as a key issue in the Rio+20 outcome document ‘The Future We Want’ (UN General Assembly Resolution A/RES/66/288)</w:t>
      </w:r>
      <w:r w:rsidR="00323FDE" w:rsidRPr="005A4F4E">
        <w:rPr>
          <w:rFonts w:ascii="Times New Roman" w:hAnsi="Times New Roman" w:cs="Times New Roman"/>
          <w:lang w:val="en-CA"/>
        </w:rPr>
        <w:t>, and addressed explicitly by targets of the Sustainable Development Goals</w:t>
      </w:r>
      <w:r w:rsidRPr="005A4F4E">
        <w:rPr>
          <w:rFonts w:ascii="Times New Roman" w:hAnsi="Times New Roman" w:cs="Times New Roman"/>
          <w:lang w:val="en-CA"/>
        </w:rPr>
        <w:t xml:space="preserve">. </w:t>
      </w:r>
      <w:r w:rsidR="002C0227" w:rsidRPr="005A4F4E">
        <w:rPr>
          <w:rFonts w:ascii="Times New Roman" w:hAnsi="Times New Roman" w:cs="Times New Roman"/>
          <w:lang w:val="en-CA"/>
        </w:rPr>
        <w:t xml:space="preserve">ITW </w:t>
      </w:r>
      <w:r w:rsidRPr="005A4F4E">
        <w:rPr>
          <w:rFonts w:ascii="Times New Roman" w:hAnsi="Times New Roman" w:cs="Times New Roman"/>
          <w:lang w:val="en-CA"/>
        </w:rPr>
        <w:t xml:space="preserve">has been recognized as a serious issue by </w:t>
      </w:r>
      <w:r w:rsidR="00323FDE" w:rsidRPr="005A4F4E">
        <w:rPr>
          <w:rFonts w:ascii="Times New Roman" w:hAnsi="Times New Roman" w:cs="Times New Roman"/>
          <w:lang w:val="en-CA"/>
        </w:rPr>
        <w:t xml:space="preserve">many Governments and </w:t>
      </w:r>
      <w:r w:rsidRPr="005A4F4E">
        <w:rPr>
          <w:rFonts w:ascii="Times New Roman" w:hAnsi="Times New Roman" w:cs="Times New Roman"/>
          <w:lang w:val="en-CA"/>
        </w:rPr>
        <w:t>international bodies</w:t>
      </w:r>
      <w:r w:rsidR="009B7DCC" w:rsidRPr="005A4F4E">
        <w:rPr>
          <w:rFonts w:ascii="Times New Roman" w:hAnsi="Times New Roman" w:cs="Times New Roman"/>
          <w:lang w:val="en-CA"/>
        </w:rPr>
        <w:t>,</w:t>
      </w:r>
      <w:r w:rsidRPr="005A4F4E">
        <w:rPr>
          <w:rFonts w:ascii="Times New Roman" w:hAnsi="Times New Roman" w:cs="Times New Roman"/>
          <w:lang w:val="en-CA"/>
        </w:rPr>
        <w:t xml:space="preserve"> including the UN General Assembly </w:t>
      </w:r>
      <w:r w:rsidR="00C83F47" w:rsidRPr="005A4F4E">
        <w:rPr>
          <w:rFonts w:ascii="Times New Roman" w:hAnsi="Times New Roman" w:cs="Times New Roman"/>
          <w:lang w:val="en-CA"/>
        </w:rPr>
        <w:t xml:space="preserve">(Resolution 69/314) </w:t>
      </w:r>
      <w:r w:rsidRPr="005A4F4E">
        <w:rPr>
          <w:rFonts w:ascii="Times New Roman" w:hAnsi="Times New Roman" w:cs="Times New Roman"/>
          <w:lang w:val="en-CA"/>
        </w:rPr>
        <w:t xml:space="preserve">and UN Security Council, the Convention on International Trade in Endangered Species of Wild Fauna and Flora (CITES), </w:t>
      </w:r>
      <w:r w:rsidR="00323FDE" w:rsidRPr="005A4F4E">
        <w:rPr>
          <w:rFonts w:ascii="Times New Roman" w:hAnsi="Times New Roman" w:cs="Times New Roman"/>
          <w:lang w:val="en-CA"/>
        </w:rPr>
        <w:t xml:space="preserve">the </w:t>
      </w:r>
      <w:r w:rsidRPr="005A4F4E">
        <w:rPr>
          <w:rFonts w:ascii="Times New Roman" w:hAnsi="Times New Roman" w:cs="Times New Roman"/>
          <w:lang w:val="en-CA"/>
        </w:rPr>
        <w:t>Convention on Migratory Species (CMS), INTERPOL, the United Nations Office on Drugs and Crime (UNODC), the UN Economic and Social Council</w:t>
      </w:r>
      <w:r w:rsidR="00323FDE" w:rsidRPr="005A4F4E">
        <w:rPr>
          <w:rFonts w:ascii="Times New Roman" w:hAnsi="Times New Roman" w:cs="Times New Roman"/>
          <w:lang w:val="en-CA"/>
        </w:rPr>
        <w:t xml:space="preserve">, </w:t>
      </w:r>
      <w:r w:rsidRPr="005A4F4E">
        <w:rPr>
          <w:rFonts w:ascii="Times New Roman" w:hAnsi="Times New Roman" w:cs="Times New Roman"/>
          <w:lang w:val="en-CA"/>
        </w:rPr>
        <w:t>the World Customs Organization</w:t>
      </w:r>
      <w:r w:rsidR="00853B98" w:rsidRPr="005A4F4E">
        <w:rPr>
          <w:rFonts w:ascii="Times New Roman" w:hAnsi="Times New Roman" w:cs="Times New Roman"/>
          <w:lang w:val="en-CA"/>
        </w:rPr>
        <w:t xml:space="preserve"> (WCO)</w:t>
      </w:r>
      <w:r w:rsidR="00323FDE" w:rsidRPr="005A4F4E">
        <w:rPr>
          <w:rFonts w:ascii="Times New Roman" w:hAnsi="Times New Roman" w:cs="Times New Roman"/>
          <w:lang w:val="en-CA"/>
        </w:rPr>
        <w:t>, and the United Nations Environment Assembly (UNEA)</w:t>
      </w:r>
      <w:r w:rsidRPr="005A4F4E">
        <w:rPr>
          <w:rFonts w:ascii="Times New Roman" w:hAnsi="Times New Roman" w:cs="Times New Roman"/>
          <w:lang w:val="en-CA"/>
        </w:rPr>
        <w:t xml:space="preserve"> (e.g. CITES, 2013</w:t>
      </w:r>
      <w:r w:rsidR="00A74D5D" w:rsidRPr="005A4F4E">
        <w:rPr>
          <w:rFonts w:ascii="Times New Roman" w:hAnsi="Times New Roman" w:cs="Times New Roman"/>
          <w:lang w:val="en-CA"/>
        </w:rPr>
        <w:t>b</w:t>
      </w:r>
      <w:r w:rsidRPr="005A4F4E">
        <w:rPr>
          <w:rFonts w:ascii="Times New Roman" w:hAnsi="Times New Roman" w:cs="Times New Roman"/>
          <w:lang w:val="en-CA"/>
        </w:rPr>
        <w:t xml:space="preserve">; </w:t>
      </w:r>
      <w:r w:rsidR="00E071F8" w:rsidRPr="005A4F4E">
        <w:rPr>
          <w:rFonts w:ascii="Times New Roman" w:hAnsi="Times New Roman" w:cs="Times New Roman"/>
          <w:lang w:val="en-CA"/>
        </w:rPr>
        <w:t xml:space="preserve">UN Economic and Social Council, 2013; UNODC, </w:t>
      </w:r>
      <w:r w:rsidR="00410066" w:rsidRPr="005A4F4E">
        <w:rPr>
          <w:rFonts w:ascii="Times New Roman" w:hAnsi="Times New Roman" w:cs="Times New Roman"/>
          <w:lang w:val="en-CA"/>
        </w:rPr>
        <w:t>2013b</w:t>
      </w:r>
      <w:r w:rsidR="00E071F8" w:rsidRPr="005A4F4E">
        <w:rPr>
          <w:rFonts w:ascii="Times New Roman" w:hAnsi="Times New Roman" w:cs="Times New Roman"/>
          <w:lang w:val="en-CA"/>
        </w:rPr>
        <w:t>; WCO, 2014; Interpol, 2015; UN Security Council, 2015</w:t>
      </w:r>
      <w:r w:rsidRPr="005A4F4E">
        <w:rPr>
          <w:rFonts w:ascii="Times New Roman" w:hAnsi="Times New Roman" w:cs="Times New Roman"/>
          <w:lang w:val="en-CA"/>
        </w:rPr>
        <w:t>). Government leaders</w:t>
      </w:r>
      <w:r w:rsidR="00323FDE" w:rsidRPr="005A4F4E">
        <w:rPr>
          <w:rFonts w:ascii="Times New Roman" w:hAnsi="Times New Roman" w:cs="Times New Roman"/>
          <w:lang w:val="en-CA"/>
        </w:rPr>
        <w:t>, the international community,</w:t>
      </w:r>
      <w:r w:rsidRPr="005A4F4E">
        <w:rPr>
          <w:rFonts w:ascii="Times New Roman" w:hAnsi="Times New Roman" w:cs="Times New Roman"/>
          <w:lang w:val="en-CA"/>
        </w:rPr>
        <w:t xml:space="preserve"> and civil society have responded by strengthening their commitments to address </w:t>
      </w:r>
      <w:r w:rsidR="00C22FE2" w:rsidRPr="005A4F4E">
        <w:rPr>
          <w:rFonts w:ascii="Times New Roman" w:hAnsi="Times New Roman" w:cs="Times New Roman"/>
          <w:lang w:val="en-CA"/>
        </w:rPr>
        <w:t>ITW</w:t>
      </w:r>
      <w:r w:rsidR="00323FDE" w:rsidRPr="005A4F4E">
        <w:rPr>
          <w:rFonts w:ascii="Times New Roman" w:hAnsi="Times New Roman" w:cs="Times New Roman"/>
          <w:lang w:val="en-CA"/>
        </w:rPr>
        <w:t xml:space="preserve"> across a range of measures</w:t>
      </w:r>
      <w:r w:rsidRPr="005A4F4E">
        <w:rPr>
          <w:rFonts w:ascii="Times New Roman" w:hAnsi="Times New Roman" w:cs="Times New Roman"/>
          <w:lang w:val="en-CA"/>
        </w:rPr>
        <w:t>.</w:t>
      </w:r>
    </w:p>
    <w:p w14:paraId="70C5089C" w14:textId="1E13708A" w:rsidR="00470D21" w:rsidRPr="005A4F4E" w:rsidRDefault="0088767B" w:rsidP="00AD6ADB">
      <w:pPr>
        <w:widowControl w:val="0"/>
        <w:tabs>
          <w:tab w:val="left" w:pos="8625"/>
        </w:tabs>
        <w:autoSpaceDE w:val="0"/>
        <w:autoSpaceDN w:val="0"/>
        <w:adjustRightInd w:val="0"/>
        <w:spacing w:line="270" w:lineRule="atLeast"/>
        <w:ind w:right="-873"/>
        <w:jc w:val="both"/>
        <w:rPr>
          <w:rFonts w:ascii="Times New Roman" w:hAnsi="Times New Roman" w:cs="Times New Roman"/>
          <w:lang w:val="en-CA"/>
        </w:rPr>
      </w:pPr>
      <w:r w:rsidRPr="005A4F4E">
        <w:rPr>
          <w:rFonts w:ascii="Times New Roman" w:hAnsi="Times New Roman" w:cs="Times New Roman"/>
          <w:lang w:val="en-CA"/>
        </w:rPr>
        <w:t xml:space="preserve">The </w:t>
      </w:r>
      <w:r w:rsidR="003F1CBE" w:rsidRPr="005A4F4E">
        <w:rPr>
          <w:rFonts w:ascii="Times New Roman" w:hAnsi="Times New Roman" w:cs="Times New Roman"/>
          <w:lang w:val="en-CA"/>
        </w:rPr>
        <w:t>United Nations Environmental Assembly (</w:t>
      </w:r>
      <w:r w:rsidR="00470D21" w:rsidRPr="005A4F4E">
        <w:rPr>
          <w:rFonts w:ascii="Times New Roman" w:hAnsi="Times New Roman" w:cs="Times New Roman"/>
          <w:lang w:val="en-CA"/>
        </w:rPr>
        <w:t>UNEA</w:t>
      </w:r>
      <w:r w:rsidR="003F1CBE" w:rsidRPr="005A4F4E">
        <w:rPr>
          <w:rFonts w:ascii="Times New Roman" w:hAnsi="Times New Roman" w:cs="Times New Roman"/>
          <w:lang w:val="en-CA"/>
        </w:rPr>
        <w:t>)</w:t>
      </w:r>
      <w:r w:rsidR="00470D21" w:rsidRPr="005A4F4E">
        <w:rPr>
          <w:rFonts w:ascii="Times New Roman" w:hAnsi="Times New Roman" w:cs="Times New Roman"/>
          <w:lang w:val="en-CA"/>
        </w:rPr>
        <w:t xml:space="preserve"> Resolution 1/3, adopted in June 2014, </w:t>
      </w:r>
      <w:r w:rsidRPr="005A4F4E">
        <w:rPr>
          <w:rFonts w:ascii="Times New Roman" w:hAnsi="Times New Roman" w:cs="Times New Roman"/>
          <w:lang w:val="en-CA"/>
        </w:rPr>
        <w:t xml:space="preserve">states that </w:t>
      </w:r>
      <w:r w:rsidR="00C22FE2" w:rsidRPr="005A4F4E">
        <w:rPr>
          <w:rFonts w:ascii="Times New Roman" w:hAnsi="Times New Roman" w:cs="Times New Roman"/>
          <w:lang w:val="en-CA"/>
        </w:rPr>
        <w:t xml:space="preserve">ITW </w:t>
      </w:r>
      <w:r w:rsidR="00470D21" w:rsidRPr="005A4F4E">
        <w:rPr>
          <w:rFonts w:ascii="Times New Roman" w:hAnsi="Times New Roman" w:cs="Times New Roman"/>
          <w:lang w:val="en-CA"/>
        </w:rPr>
        <w:t xml:space="preserve">“contributes to damage to ecosystems and rural livelihoods, undermines good governance and the rule of law and threatens national security and has a negative impact on sustainable utilization, including ecotourism and wildlife-based tourism”.  </w:t>
      </w:r>
      <w:r w:rsidR="00C83F47" w:rsidRPr="005A4F4E">
        <w:rPr>
          <w:rFonts w:ascii="Times New Roman" w:hAnsi="Times New Roman" w:cs="Times New Roman"/>
          <w:lang w:val="en-CA"/>
        </w:rPr>
        <w:t xml:space="preserve">In response of this recognition, and of the limited information availability relating to the extent and impacts of ITW, UNEA also requested UNEP to provide an analysis on the environmental impacts of illegal trade in wildlife and wildlife products. </w:t>
      </w:r>
    </w:p>
    <w:p w14:paraId="68BD8E50" w14:textId="68247D11" w:rsidR="00C83F47" w:rsidRPr="005A4F4E" w:rsidRDefault="007E6E4D" w:rsidP="00AD6ADB">
      <w:pPr>
        <w:widowControl w:val="0"/>
        <w:tabs>
          <w:tab w:val="left" w:pos="8625"/>
        </w:tabs>
        <w:autoSpaceDE w:val="0"/>
        <w:autoSpaceDN w:val="0"/>
        <w:adjustRightInd w:val="0"/>
        <w:spacing w:line="270" w:lineRule="atLeast"/>
        <w:ind w:right="-873"/>
        <w:jc w:val="both"/>
        <w:rPr>
          <w:rFonts w:ascii="Times New Roman" w:hAnsi="Times New Roman" w:cs="Times New Roman"/>
          <w:lang w:val="en-CA"/>
        </w:rPr>
      </w:pPr>
      <w:r w:rsidRPr="005A4F4E">
        <w:rPr>
          <w:rFonts w:ascii="Times New Roman" w:hAnsi="Times New Roman" w:cs="Times New Roman"/>
          <w:lang w:val="en-CA"/>
        </w:rPr>
        <w:t>There are several aspects of ITW that make it particularly damaging - environmentally, socially and economically (see Box 1)</w:t>
      </w:r>
      <w:r w:rsidR="00C83F47" w:rsidRPr="005A4F4E">
        <w:rPr>
          <w:rFonts w:ascii="Times New Roman" w:hAnsi="Times New Roman" w:cs="Times New Roman"/>
          <w:lang w:val="en-CA"/>
        </w:rPr>
        <w:t>, and the impacts of ITW on the environment often go beyond the immediate detrimental effects on the target species, with some activities resulting in long-term degradation of ecosystem function.</w:t>
      </w:r>
    </w:p>
    <w:p w14:paraId="44478438" w14:textId="3AA6B454" w:rsidR="00C83F47" w:rsidRPr="005A4F4E" w:rsidRDefault="00C93FB0" w:rsidP="00AD6ADB">
      <w:pPr>
        <w:widowControl w:val="0"/>
        <w:tabs>
          <w:tab w:val="left" w:pos="8625"/>
        </w:tabs>
        <w:autoSpaceDE w:val="0"/>
        <w:autoSpaceDN w:val="0"/>
        <w:adjustRightInd w:val="0"/>
        <w:spacing w:line="270" w:lineRule="atLeast"/>
        <w:ind w:right="-873"/>
        <w:jc w:val="both"/>
        <w:rPr>
          <w:rFonts w:ascii="Times New Roman" w:hAnsi="Times New Roman" w:cs="Times New Roman"/>
          <w:lang w:val="en-CA"/>
        </w:rPr>
      </w:pPr>
      <w:r w:rsidRPr="005A4F4E">
        <w:rPr>
          <w:rFonts w:ascii="Times New Roman" w:hAnsi="Times New Roman" w:cs="Times New Roman"/>
          <w:lang w:val="en-CA"/>
        </w:rPr>
        <w:t>This analysis focuses on taxa and areas where the scale of illegal trade, and the environmental impacts of ITW are most serious.</w:t>
      </w:r>
    </w:p>
    <w:p w14:paraId="03EF0DB7" w14:textId="38938CFF" w:rsidR="006F7FC9" w:rsidRPr="005A4F4E" w:rsidRDefault="00C93FB0" w:rsidP="00AD6ADB">
      <w:pPr>
        <w:widowControl w:val="0"/>
        <w:tabs>
          <w:tab w:val="left" w:pos="8625"/>
        </w:tabs>
        <w:autoSpaceDE w:val="0"/>
        <w:autoSpaceDN w:val="0"/>
        <w:adjustRightInd w:val="0"/>
        <w:spacing w:line="270" w:lineRule="atLeast"/>
        <w:ind w:right="-873"/>
        <w:jc w:val="both"/>
        <w:rPr>
          <w:rFonts w:ascii="Times New Roman" w:hAnsi="Times New Roman" w:cs="Times New Roman"/>
          <w:lang w:val="en-CA"/>
        </w:rPr>
      </w:pPr>
      <w:r w:rsidRPr="005A4F4E">
        <w:rPr>
          <w:rFonts w:ascii="Times New Roman" w:hAnsi="Times New Roman" w:cs="Times New Roman"/>
          <w:lang w:val="en-CA"/>
        </w:rPr>
        <w:t xml:space="preserve">Not </w:t>
      </w:r>
      <w:proofErr w:type="gramStart"/>
      <w:r w:rsidRPr="005A4F4E">
        <w:rPr>
          <w:rFonts w:ascii="Times New Roman" w:hAnsi="Times New Roman" w:cs="Times New Roman"/>
          <w:lang w:val="en-CA"/>
        </w:rPr>
        <w:t>all illegal</w:t>
      </w:r>
      <w:proofErr w:type="gramEnd"/>
      <w:r w:rsidRPr="005A4F4E">
        <w:rPr>
          <w:rFonts w:ascii="Times New Roman" w:hAnsi="Times New Roman" w:cs="Times New Roman"/>
          <w:lang w:val="en-CA"/>
        </w:rPr>
        <w:t xml:space="preserve"> trade has significant environmental impacts, and conversely many environmental impacts can be observed from legal trade that is not sustainable. Indeed, when considering environmental impacts, it is the sustainability of the supply side of trade that is often the most important consideration, and s</w:t>
      </w:r>
      <w:r w:rsidR="00E41CEE" w:rsidRPr="005A4F4E">
        <w:rPr>
          <w:rFonts w:ascii="Times New Roman" w:hAnsi="Times New Roman" w:cs="Times New Roman"/>
          <w:lang w:val="en-CA"/>
        </w:rPr>
        <w:t xml:space="preserve">ome </w:t>
      </w:r>
      <w:r w:rsidR="00034908" w:rsidRPr="005A4F4E">
        <w:rPr>
          <w:rFonts w:ascii="Times New Roman" w:hAnsi="Times New Roman" w:cs="Times New Roman"/>
          <w:lang w:val="en-CA"/>
        </w:rPr>
        <w:t>highly</w:t>
      </w:r>
      <w:r w:rsidR="00E41CEE" w:rsidRPr="005A4F4E">
        <w:rPr>
          <w:rFonts w:ascii="Times New Roman" w:hAnsi="Times New Roman" w:cs="Times New Roman"/>
          <w:lang w:val="en-CA"/>
        </w:rPr>
        <w:t xml:space="preserve"> environmentally destructive practices </w:t>
      </w:r>
      <w:r w:rsidRPr="005A4F4E">
        <w:rPr>
          <w:rFonts w:ascii="Times New Roman" w:hAnsi="Times New Roman" w:cs="Times New Roman"/>
          <w:lang w:val="en-CA"/>
        </w:rPr>
        <w:t xml:space="preserve">remain </w:t>
      </w:r>
      <w:r w:rsidR="00E41CEE" w:rsidRPr="005A4F4E">
        <w:rPr>
          <w:rFonts w:ascii="Times New Roman" w:hAnsi="Times New Roman" w:cs="Times New Roman"/>
          <w:lang w:val="en-CA"/>
        </w:rPr>
        <w:t>legal</w:t>
      </w:r>
      <w:r w:rsidR="004E1FF5" w:rsidRPr="005A4F4E">
        <w:rPr>
          <w:rFonts w:ascii="Times New Roman" w:hAnsi="Times New Roman" w:cs="Times New Roman"/>
          <w:lang w:val="en-CA"/>
        </w:rPr>
        <w:t xml:space="preserve"> </w:t>
      </w:r>
      <w:r w:rsidR="00C54519" w:rsidRPr="005A4F4E">
        <w:rPr>
          <w:rFonts w:ascii="Times New Roman" w:hAnsi="Times New Roman" w:cs="Times New Roman"/>
          <w:lang w:val="en-CA"/>
        </w:rPr>
        <w:t>(</w:t>
      </w:r>
      <w:r w:rsidR="00034908" w:rsidRPr="005A4F4E">
        <w:rPr>
          <w:rFonts w:ascii="Times New Roman" w:hAnsi="Times New Roman" w:cs="Times New Roman"/>
          <w:lang w:val="en-CA"/>
        </w:rPr>
        <w:t xml:space="preserve">e.g. Lawson and MacFaul, 2010; </w:t>
      </w:r>
      <w:r w:rsidR="00C54519" w:rsidRPr="005A4F4E">
        <w:rPr>
          <w:rFonts w:ascii="Times New Roman" w:hAnsi="Times New Roman" w:cs="Times New Roman"/>
          <w:lang w:val="en-CA"/>
        </w:rPr>
        <w:t xml:space="preserve">South </w:t>
      </w:r>
      <w:r w:rsidR="00E071F8" w:rsidRPr="005A4F4E">
        <w:rPr>
          <w:rFonts w:ascii="Times New Roman" w:hAnsi="Times New Roman" w:cs="Times New Roman"/>
          <w:lang w:val="en-CA"/>
        </w:rPr>
        <w:t>and</w:t>
      </w:r>
      <w:r w:rsidR="00C54519" w:rsidRPr="005A4F4E">
        <w:rPr>
          <w:rFonts w:ascii="Times New Roman" w:hAnsi="Times New Roman" w:cs="Times New Roman"/>
          <w:lang w:val="en-CA"/>
        </w:rPr>
        <w:t xml:space="preserve"> Brisman, 2013)</w:t>
      </w:r>
      <w:r w:rsidR="00441BF8" w:rsidRPr="005A4F4E">
        <w:rPr>
          <w:rFonts w:ascii="Times New Roman" w:hAnsi="Times New Roman" w:cs="Times New Roman"/>
          <w:lang w:val="en-CA"/>
        </w:rPr>
        <w:t xml:space="preserve">. </w:t>
      </w:r>
    </w:p>
    <w:p w14:paraId="70356D95" w14:textId="1CE6A8EC" w:rsidR="00C93FB0" w:rsidRPr="005A4F4E" w:rsidRDefault="00C93FB0" w:rsidP="00AD6ADB">
      <w:pPr>
        <w:widowControl w:val="0"/>
        <w:tabs>
          <w:tab w:val="left" w:pos="8625"/>
        </w:tabs>
        <w:autoSpaceDE w:val="0"/>
        <w:autoSpaceDN w:val="0"/>
        <w:adjustRightInd w:val="0"/>
        <w:spacing w:line="270" w:lineRule="atLeast"/>
        <w:ind w:right="-873"/>
        <w:jc w:val="both"/>
        <w:rPr>
          <w:rFonts w:ascii="Times New Roman" w:hAnsi="Times New Roman" w:cs="Times New Roman"/>
          <w:lang w:val="en-CA"/>
        </w:rPr>
      </w:pPr>
    </w:p>
    <w:p w14:paraId="620CD3C5" w14:textId="77777777" w:rsidR="00AC18DE" w:rsidRPr="005A4F4E" w:rsidRDefault="00AC18DE" w:rsidP="00AD6ADB">
      <w:pPr>
        <w:widowControl w:val="0"/>
        <w:tabs>
          <w:tab w:val="left" w:pos="8625"/>
        </w:tabs>
        <w:autoSpaceDE w:val="0"/>
        <w:autoSpaceDN w:val="0"/>
        <w:adjustRightInd w:val="0"/>
        <w:spacing w:line="270" w:lineRule="atLeast"/>
        <w:ind w:right="-873"/>
        <w:jc w:val="both"/>
        <w:rPr>
          <w:rFonts w:ascii="Times New Roman" w:hAnsi="Times New Roman" w:cs="Times New Roman"/>
          <w:lang w:val="en-CA"/>
        </w:rPr>
      </w:pPr>
    </w:p>
    <w:p w14:paraId="0F574D35" w14:textId="575C07CC" w:rsidR="00470D21" w:rsidRPr="005A4F4E" w:rsidRDefault="00470D21" w:rsidP="00AD6ADB">
      <w:pPr>
        <w:keepNext/>
        <w:widowControl w:val="0"/>
        <w:tabs>
          <w:tab w:val="left" w:pos="220"/>
          <w:tab w:val="left" w:pos="720"/>
          <w:tab w:val="left" w:pos="8317"/>
          <w:tab w:val="left" w:pos="8625"/>
        </w:tabs>
        <w:autoSpaceDE w:val="0"/>
        <w:autoSpaceDN w:val="0"/>
        <w:adjustRightInd w:val="0"/>
        <w:spacing w:after="240"/>
        <w:ind w:right="-873"/>
        <w:jc w:val="both"/>
        <w:rPr>
          <w:rFonts w:ascii="Times New Roman" w:hAnsi="Times New Roman" w:cs="Times New Roman"/>
          <w:sz w:val="28"/>
          <w:lang w:val="en-CA"/>
        </w:rPr>
      </w:pPr>
      <w:r w:rsidRPr="005A4F4E">
        <w:rPr>
          <w:rFonts w:ascii="Times New Roman" w:hAnsi="Times New Roman" w:cs="Times New Roman"/>
          <w:color w:val="296885"/>
          <w:sz w:val="28"/>
          <w:lang w:val="en-CA"/>
        </w:rPr>
        <w:lastRenderedPageBreak/>
        <w:t xml:space="preserve">Box 1: </w:t>
      </w:r>
      <w:r w:rsidR="008D04A1" w:rsidRPr="005A4F4E">
        <w:rPr>
          <w:rFonts w:ascii="Times New Roman" w:hAnsi="Times New Roman" w:cs="Times New Roman"/>
          <w:sz w:val="28"/>
          <w:lang w:val="en-CA"/>
        </w:rPr>
        <w:t xml:space="preserve">What makes illegal wildlife trade particularly </w:t>
      </w:r>
      <w:r w:rsidRPr="005A4F4E">
        <w:rPr>
          <w:rFonts w:ascii="Times New Roman" w:hAnsi="Times New Roman" w:cs="Times New Roman"/>
          <w:sz w:val="28"/>
          <w:lang w:val="en-CA"/>
        </w:rPr>
        <w:t xml:space="preserve">damaging?  </w:t>
      </w:r>
    </w:p>
    <w:p w14:paraId="51E8310C" w14:textId="38764381" w:rsidR="00470D21" w:rsidRPr="005A4F4E" w:rsidRDefault="00551F6B" w:rsidP="00AD6ADB">
      <w:pPr>
        <w:widowControl w:val="0"/>
        <w:numPr>
          <w:ilvl w:val="0"/>
          <w:numId w:val="21"/>
        </w:numPr>
        <w:tabs>
          <w:tab w:val="left" w:pos="0"/>
          <w:tab w:val="left" w:pos="220"/>
          <w:tab w:val="left" w:pos="8317"/>
          <w:tab w:val="left" w:pos="8625"/>
        </w:tabs>
        <w:autoSpaceDE w:val="0"/>
        <w:autoSpaceDN w:val="0"/>
        <w:adjustRightInd w:val="0"/>
        <w:spacing w:line="270" w:lineRule="atLeast"/>
        <w:ind w:left="0" w:right="-873" w:firstLine="0"/>
        <w:jc w:val="both"/>
        <w:rPr>
          <w:rFonts w:ascii="Times New Roman" w:hAnsi="Times New Roman" w:cs="Times New Roman"/>
          <w:b/>
          <w:sz w:val="20"/>
          <w:szCs w:val="20"/>
          <w:lang w:val="en-CA"/>
        </w:rPr>
      </w:pPr>
      <w:r w:rsidRPr="005A4F4E">
        <w:rPr>
          <w:rFonts w:ascii="Times New Roman" w:hAnsi="Times New Roman" w:cs="Times New Roman"/>
          <w:noProof/>
          <w:sz w:val="20"/>
          <w:szCs w:val="20"/>
          <w:lang w:val="it-IT" w:eastAsia="it-IT"/>
        </w:rPr>
        <mc:AlternateContent>
          <mc:Choice Requires="wps">
            <w:drawing>
              <wp:inline distT="0" distB="0" distL="0" distR="0" wp14:anchorId="2C088807" wp14:editId="1D2DD8D6">
                <wp:extent cx="5715000" cy="3911098"/>
                <wp:effectExtent l="0" t="0" r="19050" b="13335"/>
                <wp:docPr id="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911098"/>
                        </a:xfrm>
                        <a:prstGeom prst="rect">
                          <a:avLst/>
                        </a:prstGeom>
                        <a:solidFill>
                          <a:srgbClr val="FFFFFF"/>
                        </a:solidFill>
                        <a:ln w="15875">
                          <a:solidFill>
                            <a:srgbClr val="007C9A"/>
                          </a:solidFill>
                          <a:miter lim="800000"/>
                          <a:headEnd/>
                          <a:tailEnd/>
                        </a:ln>
                      </wps:spPr>
                      <wps:txbx>
                        <w:txbxContent>
                          <w:p w14:paraId="796BD74B"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sz w:val="16"/>
                                <w:szCs w:val="16"/>
                              </w:rPr>
                              <w:t xml:space="preserve">ITW can lead to </w:t>
                            </w:r>
                            <w:r w:rsidRPr="00913E79">
                              <w:rPr>
                                <w:rFonts w:ascii="Helvetica" w:hAnsi="Helvetica" w:cs="Helvetica"/>
                                <w:b/>
                                <w:sz w:val="16"/>
                                <w:szCs w:val="16"/>
                              </w:rPr>
                              <w:t>overexploitation</w:t>
                            </w:r>
                            <w:r w:rsidRPr="00913E79">
                              <w:rPr>
                                <w:rFonts w:ascii="Helvetica" w:hAnsi="Helvetica" w:cs="Helvetica"/>
                                <w:sz w:val="16"/>
                                <w:szCs w:val="16"/>
                              </w:rPr>
                              <w:t xml:space="preserve">, both where trade is prohibited entirely and where some legal trade is allowed, as illegal offtake </w:t>
                            </w:r>
                            <w:r>
                              <w:rPr>
                                <w:rFonts w:ascii="Helvetica" w:hAnsi="Helvetica" w:cs="Helvetica"/>
                                <w:sz w:val="16"/>
                                <w:szCs w:val="16"/>
                              </w:rPr>
                              <w:t>occurs</w:t>
                            </w:r>
                            <w:r w:rsidRPr="00913E79">
                              <w:rPr>
                                <w:rFonts w:ascii="Helvetica" w:hAnsi="Helvetica" w:cs="Helvetica"/>
                                <w:sz w:val="16"/>
                                <w:szCs w:val="16"/>
                              </w:rPr>
                              <w:t xml:space="preserve"> in addition to legal offtake;</w:t>
                            </w:r>
                          </w:p>
                          <w:p w14:paraId="392F4B1D"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sz w:val="16"/>
                                <w:szCs w:val="16"/>
                              </w:rPr>
                              <w:t xml:space="preserve">The target species are often already </w:t>
                            </w:r>
                            <w:r w:rsidRPr="00913E79">
                              <w:rPr>
                                <w:rFonts w:ascii="Helvetica" w:hAnsi="Helvetica" w:cs="Helvetica"/>
                                <w:b/>
                                <w:sz w:val="16"/>
                                <w:szCs w:val="16"/>
                              </w:rPr>
                              <w:t>threatened</w:t>
                            </w:r>
                            <w:r>
                              <w:rPr>
                                <w:rFonts w:ascii="Helvetica" w:hAnsi="Helvetica" w:cs="Helvetica"/>
                                <w:sz w:val="16"/>
                                <w:szCs w:val="16"/>
                              </w:rPr>
                              <w:t xml:space="preserve"> by other pressures</w:t>
                            </w:r>
                            <w:r w:rsidRPr="00913E79">
                              <w:rPr>
                                <w:rFonts w:ascii="Helvetica" w:hAnsi="Helvetica" w:cs="Helvetica"/>
                                <w:sz w:val="16"/>
                                <w:szCs w:val="16"/>
                              </w:rPr>
                              <w:t xml:space="preserve"> and ITW is an additional pressure;</w:t>
                            </w:r>
                          </w:p>
                          <w:p w14:paraId="66615C8B"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sz w:val="16"/>
                                <w:szCs w:val="16"/>
                              </w:rPr>
                              <w:t xml:space="preserve">Since ITW is conducted outside of legal frameworks there is often </w:t>
                            </w:r>
                            <w:r w:rsidRPr="00913E79">
                              <w:rPr>
                                <w:rFonts w:ascii="Helvetica" w:hAnsi="Helvetica" w:cs="Helvetica"/>
                                <w:b/>
                                <w:sz w:val="16"/>
                                <w:szCs w:val="16"/>
                              </w:rPr>
                              <w:t>no assessment</w:t>
                            </w:r>
                            <w:r w:rsidRPr="00913E79">
                              <w:rPr>
                                <w:rFonts w:ascii="Helvetica" w:hAnsi="Helvetica" w:cs="Helvetica"/>
                                <w:sz w:val="16"/>
                                <w:szCs w:val="16"/>
                              </w:rPr>
                              <w:t xml:space="preserve"> of the sustainability of the offtake or considerations about the wider consequences on the environment;</w:t>
                            </w:r>
                          </w:p>
                          <w:p w14:paraId="40282580"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sz w:val="16"/>
                                <w:szCs w:val="16"/>
                              </w:rPr>
                              <w:t xml:space="preserve">The </w:t>
                            </w:r>
                            <w:r>
                              <w:rPr>
                                <w:rFonts w:ascii="Helvetica" w:hAnsi="Helvetica" w:cs="Helvetica"/>
                                <w:sz w:val="16"/>
                                <w:szCs w:val="16"/>
                              </w:rPr>
                              <w:t xml:space="preserve">individuals </w:t>
                            </w:r>
                            <w:r w:rsidRPr="00913E79">
                              <w:rPr>
                                <w:rFonts w:ascii="Helvetica" w:hAnsi="Helvetica" w:cs="Helvetica"/>
                                <w:sz w:val="16"/>
                                <w:szCs w:val="16"/>
                              </w:rPr>
                              <w:t xml:space="preserve">involved in ITW may have </w:t>
                            </w:r>
                            <w:r w:rsidRPr="00913E79">
                              <w:rPr>
                                <w:rFonts w:ascii="Helvetica" w:hAnsi="Helvetica" w:cs="Helvetica"/>
                                <w:b/>
                                <w:sz w:val="16"/>
                                <w:szCs w:val="16"/>
                              </w:rPr>
                              <w:t>no long-term interest</w:t>
                            </w:r>
                            <w:r w:rsidRPr="00913E79">
                              <w:rPr>
                                <w:rFonts w:ascii="Helvetica" w:hAnsi="Helvetica" w:cs="Helvetica"/>
                                <w:sz w:val="16"/>
                                <w:szCs w:val="16"/>
                              </w:rPr>
                              <w:t xml:space="preserve"> in maintaining the populations or environment affected – indeed there may be incentives for </w:t>
                            </w:r>
                            <w:r>
                              <w:rPr>
                                <w:rFonts w:ascii="Helvetica" w:hAnsi="Helvetica" w:cs="Helvetica"/>
                                <w:sz w:val="16"/>
                                <w:szCs w:val="16"/>
                              </w:rPr>
                              <w:t>rapid and overharvesting</w:t>
                            </w:r>
                            <w:r w:rsidRPr="00913E79">
                              <w:rPr>
                                <w:rFonts w:ascii="Helvetica" w:hAnsi="Helvetica" w:cs="Helvetica"/>
                                <w:sz w:val="16"/>
                                <w:szCs w:val="16"/>
                              </w:rPr>
                              <w:t>;</w:t>
                            </w:r>
                          </w:p>
                          <w:p w14:paraId="5F3373A5"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sz w:val="16"/>
                                <w:szCs w:val="16"/>
                              </w:rPr>
                              <w:t xml:space="preserve">More </w:t>
                            </w:r>
                            <w:r w:rsidRPr="00913E79">
                              <w:rPr>
                                <w:rFonts w:ascii="Helvetica" w:hAnsi="Helvetica" w:cs="Helvetica"/>
                                <w:b/>
                                <w:sz w:val="16"/>
                                <w:szCs w:val="16"/>
                              </w:rPr>
                              <w:t>damaging</w:t>
                            </w:r>
                            <w:r w:rsidRPr="00913E79">
                              <w:rPr>
                                <w:rFonts w:ascii="Helvetica" w:hAnsi="Helvetica" w:cs="Helvetica"/>
                                <w:sz w:val="16"/>
                                <w:szCs w:val="16"/>
                              </w:rPr>
                              <w:t xml:space="preserve"> harvest, transport and trade practices are often employed </w:t>
                            </w:r>
                            <w:r>
                              <w:rPr>
                                <w:rFonts w:ascii="Helvetica" w:hAnsi="Helvetica" w:cs="Helvetica"/>
                                <w:sz w:val="16"/>
                                <w:szCs w:val="16"/>
                              </w:rPr>
                              <w:t xml:space="preserve">in illicit supply chains </w:t>
                            </w:r>
                            <w:r w:rsidRPr="00913E79">
                              <w:rPr>
                                <w:rFonts w:ascii="Helvetica" w:hAnsi="Helvetica" w:cs="Helvetica"/>
                                <w:sz w:val="16"/>
                                <w:szCs w:val="16"/>
                              </w:rPr>
                              <w:t>to avoid detection or cut costs</w:t>
                            </w:r>
                            <w:r>
                              <w:rPr>
                                <w:rFonts w:ascii="Helvetica" w:hAnsi="Helvetica" w:cs="Helvetica"/>
                                <w:sz w:val="16"/>
                                <w:szCs w:val="16"/>
                              </w:rPr>
                              <w:t>, and such practices in illegal supply chains can</w:t>
                            </w:r>
                            <w:r w:rsidRPr="00913E79">
                              <w:rPr>
                                <w:rFonts w:ascii="Helvetica" w:hAnsi="Helvetica" w:cs="Helvetica"/>
                                <w:sz w:val="16"/>
                                <w:szCs w:val="16"/>
                              </w:rPr>
                              <w:t xml:space="preserve"> </w:t>
                            </w:r>
                            <w:r w:rsidRPr="00913E79">
                              <w:rPr>
                                <w:rFonts w:ascii="Helvetica" w:hAnsi="Helvetica" w:cs="Helvetica"/>
                                <w:b/>
                                <w:sz w:val="16"/>
                                <w:szCs w:val="16"/>
                              </w:rPr>
                              <w:t>undermine legal and sustainable</w:t>
                            </w:r>
                            <w:r w:rsidRPr="00913E79">
                              <w:rPr>
                                <w:rFonts w:ascii="Helvetica" w:hAnsi="Helvetica" w:cs="Helvetica"/>
                                <w:sz w:val="16"/>
                                <w:szCs w:val="16"/>
                              </w:rPr>
                              <w:t xml:space="preserve"> </w:t>
                            </w:r>
                            <w:r w:rsidRPr="00913E79">
                              <w:rPr>
                                <w:rFonts w:ascii="Helvetica" w:hAnsi="Helvetica" w:cs="Helvetica"/>
                                <w:b/>
                                <w:sz w:val="16"/>
                                <w:szCs w:val="16"/>
                              </w:rPr>
                              <w:t>practices</w:t>
                            </w:r>
                            <w:r w:rsidRPr="00913E79">
                              <w:rPr>
                                <w:rFonts w:ascii="Helvetica" w:hAnsi="Helvetica" w:cs="Helvetica"/>
                                <w:sz w:val="16"/>
                                <w:szCs w:val="16"/>
                              </w:rPr>
                              <w:t xml:space="preserve">;   </w:t>
                            </w:r>
                          </w:p>
                          <w:p w14:paraId="53E85A1B"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sz w:val="16"/>
                                <w:szCs w:val="16"/>
                              </w:rPr>
                              <w:t xml:space="preserve">ITW can result in all or some members of </w:t>
                            </w:r>
                            <w:r w:rsidRPr="00913E79">
                              <w:rPr>
                                <w:rFonts w:ascii="Helvetica" w:hAnsi="Helvetica" w:cs="Helvetica"/>
                                <w:b/>
                                <w:sz w:val="16"/>
                                <w:szCs w:val="16"/>
                              </w:rPr>
                              <w:t xml:space="preserve">local communities </w:t>
                            </w:r>
                            <w:r w:rsidRPr="00913E79">
                              <w:rPr>
                                <w:rFonts w:ascii="Helvetica" w:hAnsi="Helvetica" w:cs="Helvetica"/>
                                <w:sz w:val="16"/>
                                <w:szCs w:val="16"/>
                              </w:rPr>
                              <w:t xml:space="preserve">losing resources which are important socially and economically as well </w:t>
                            </w:r>
                            <w:proofErr w:type="gramStart"/>
                            <w:r w:rsidRPr="00913E79">
                              <w:rPr>
                                <w:rFonts w:ascii="Helvetica" w:hAnsi="Helvetica" w:cs="Helvetica"/>
                                <w:sz w:val="16"/>
                                <w:szCs w:val="16"/>
                              </w:rPr>
                              <w:t>as  the</w:t>
                            </w:r>
                            <w:proofErr w:type="gramEnd"/>
                            <w:r w:rsidRPr="00913E79">
                              <w:rPr>
                                <w:rFonts w:ascii="Helvetica" w:hAnsi="Helvetica" w:cs="Helvetica"/>
                                <w:sz w:val="16"/>
                                <w:szCs w:val="16"/>
                              </w:rPr>
                              <w:t xml:space="preserve"> associated incentives for safeguarding biodiversity as the benefits from ITW are not shared equitably;</w:t>
                            </w:r>
                          </w:p>
                          <w:p w14:paraId="13D59D7F"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b/>
                                <w:sz w:val="16"/>
                                <w:szCs w:val="16"/>
                              </w:rPr>
                              <w:t>Social costs</w:t>
                            </w:r>
                            <w:r w:rsidRPr="00913E79">
                              <w:rPr>
                                <w:rFonts w:ascii="Helvetica" w:hAnsi="Helvetica" w:cs="Helvetica"/>
                                <w:sz w:val="16"/>
                                <w:szCs w:val="16"/>
                              </w:rPr>
                              <w:t xml:space="preserve"> can arise beyond local communities as ITW can impede investment in socioeconomic development;</w:t>
                            </w:r>
                          </w:p>
                          <w:p w14:paraId="0507C2E5"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sz w:val="16"/>
                                <w:szCs w:val="16"/>
                              </w:rPr>
                              <w:t xml:space="preserve">Countries’ efforts to manage their resources sustainably are undermined, resulting in </w:t>
                            </w:r>
                            <w:r w:rsidRPr="00913E79">
                              <w:rPr>
                                <w:rFonts w:ascii="Helvetica" w:hAnsi="Helvetica" w:cs="Helvetica"/>
                                <w:b/>
                                <w:sz w:val="16"/>
                                <w:szCs w:val="16"/>
                              </w:rPr>
                              <w:t>economic losses and missed opportunities</w:t>
                            </w:r>
                            <w:r w:rsidRPr="00913E79">
                              <w:rPr>
                                <w:rFonts w:ascii="Helvetica" w:hAnsi="Helvetica" w:cs="Helvetica"/>
                                <w:sz w:val="16"/>
                                <w:szCs w:val="16"/>
                              </w:rPr>
                              <w:t>;</w:t>
                            </w:r>
                          </w:p>
                          <w:p w14:paraId="15CC6FAF"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sz w:val="16"/>
                                <w:szCs w:val="16"/>
                              </w:rPr>
                              <w:t xml:space="preserve">Illegal wildlife trade </w:t>
                            </w:r>
                            <w:r w:rsidRPr="00913E79">
                              <w:rPr>
                                <w:rFonts w:ascii="Helvetica" w:hAnsi="Helvetica" w:cs="Helvetica"/>
                                <w:b/>
                                <w:sz w:val="16"/>
                                <w:szCs w:val="16"/>
                              </w:rPr>
                              <w:t>undermines the rule of law,</w:t>
                            </w:r>
                            <w:r w:rsidRPr="00913E79">
                              <w:rPr>
                                <w:rFonts w:ascii="Helvetica" w:hAnsi="Helvetica" w:cs="Helvetica"/>
                                <w:sz w:val="16"/>
                                <w:szCs w:val="16"/>
                              </w:rPr>
                              <w:t xml:space="preserve"> </w:t>
                            </w:r>
                            <w:r>
                              <w:rPr>
                                <w:rFonts w:ascii="Helvetica" w:hAnsi="Helvetica" w:cs="Helvetica"/>
                                <w:sz w:val="16"/>
                                <w:szCs w:val="16"/>
                              </w:rPr>
                              <w:t>affecting the ability of communities and countries to implement broader conservation and sustainable use policies and strategies</w:t>
                            </w:r>
                            <w:r w:rsidRPr="00913E79">
                              <w:rPr>
                                <w:rFonts w:ascii="Helvetica" w:hAnsi="Helvetica" w:cs="Helvetica"/>
                                <w:iCs/>
                                <w:sz w:val="16"/>
                                <w:szCs w:val="16"/>
                                <w:lang w:eastAsia="zh-CN"/>
                              </w:rPr>
                              <w:t xml:space="preserve"> </w:t>
                            </w:r>
                          </w:p>
                          <w:p w14:paraId="5EE551A8"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iCs/>
                                <w:sz w:val="16"/>
                                <w:szCs w:val="16"/>
                                <w:lang w:eastAsia="zh-CN"/>
                              </w:rPr>
                              <w:t xml:space="preserve">Appropriate levels of enforcement are </w:t>
                            </w:r>
                            <w:r w:rsidRPr="00913E79">
                              <w:rPr>
                                <w:rFonts w:ascii="Helvetica" w:hAnsi="Helvetica" w:cs="Helvetica"/>
                                <w:b/>
                                <w:iCs/>
                                <w:sz w:val="16"/>
                                <w:szCs w:val="16"/>
                                <w:lang w:eastAsia="zh-CN"/>
                              </w:rPr>
                              <w:t>extremely costly</w:t>
                            </w:r>
                            <w:r w:rsidRPr="00913E79">
                              <w:rPr>
                                <w:rFonts w:ascii="Helvetica" w:hAnsi="Helvetica" w:cs="Helvetica"/>
                                <w:iCs/>
                                <w:sz w:val="16"/>
                                <w:szCs w:val="16"/>
                                <w:lang w:eastAsia="zh-CN"/>
                              </w:rPr>
                              <w:t xml:space="preserve"> to governments;</w:t>
                            </w:r>
                          </w:p>
                          <w:p w14:paraId="1E7A8601"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sz w:val="16"/>
                                <w:szCs w:val="16"/>
                              </w:rPr>
                              <w:t>Given the nature of illegal wildlife trade, data collection and monitoring makes it difficult to measure the extent of the problem.</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0,0l0,21600,21600,21600,21600,0xe">
                <v:stroke joinstyle="miter"/>
                <v:path gradientshapeok="t" o:connecttype="rect"/>
              </v:shapetype>
              <v:shape id="Text Box 29" o:spid="_x0000_s1026" type="#_x0000_t202" style="width:450pt;height:307.9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" strokecolor="#007c9a" strokeweight="1.25pt">
                <v:textbox>
                  <w:txbxContent>
                    <w:p w14:paraId="796BD74B"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sz w:val="16"/>
                          <w:szCs w:val="16"/>
                        </w:rPr>
                        <w:t xml:space="preserve">ITW can lead to </w:t>
                      </w:r>
                      <w:r w:rsidRPr="00913E79">
                        <w:rPr>
                          <w:rFonts w:ascii="Helvetica" w:hAnsi="Helvetica" w:cs="Helvetica"/>
                          <w:b/>
                          <w:sz w:val="16"/>
                          <w:szCs w:val="16"/>
                        </w:rPr>
                        <w:t>overexploitation</w:t>
                      </w:r>
                      <w:r w:rsidRPr="00913E79">
                        <w:rPr>
                          <w:rFonts w:ascii="Helvetica" w:hAnsi="Helvetica" w:cs="Helvetica"/>
                          <w:sz w:val="16"/>
                          <w:szCs w:val="16"/>
                        </w:rPr>
                        <w:t xml:space="preserve">, both where trade is prohibited entirely and where some legal trade is allowed, as illegal offtake </w:t>
                      </w:r>
                      <w:r>
                        <w:rPr>
                          <w:rFonts w:ascii="Helvetica" w:hAnsi="Helvetica" w:cs="Helvetica"/>
                          <w:sz w:val="16"/>
                          <w:szCs w:val="16"/>
                        </w:rPr>
                        <w:t>occurs</w:t>
                      </w:r>
                      <w:r w:rsidRPr="00913E79">
                        <w:rPr>
                          <w:rFonts w:ascii="Helvetica" w:hAnsi="Helvetica" w:cs="Helvetica"/>
                          <w:sz w:val="16"/>
                          <w:szCs w:val="16"/>
                        </w:rPr>
                        <w:t xml:space="preserve"> in addition to legal offtake;</w:t>
                      </w:r>
                    </w:p>
                    <w:p w14:paraId="392F4B1D"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sz w:val="16"/>
                          <w:szCs w:val="16"/>
                        </w:rPr>
                        <w:t xml:space="preserve">The target species are often already </w:t>
                      </w:r>
                      <w:r w:rsidRPr="00913E79">
                        <w:rPr>
                          <w:rFonts w:ascii="Helvetica" w:hAnsi="Helvetica" w:cs="Helvetica"/>
                          <w:b/>
                          <w:sz w:val="16"/>
                          <w:szCs w:val="16"/>
                        </w:rPr>
                        <w:t>threatened</w:t>
                      </w:r>
                      <w:r>
                        <w:rPr>
                          <w:rFonts w:ascii="Helvetica" w:hAnsi="Helvetica" w:cs="Helvetica"/>
                          <w:sz w:val="16"/>
                          <w:szCs w:val="16"/>
                        </w:rPr>
                        <w:t xml:space="preserve"> by other pressures</w:t>
                      </w:r>
                      <w:r w:rsidRPr="00913E79">
                        <w:rPr>
                          <w:rFonts w:ascii="Helvetica" w:hAnsi="Helvetica" w:cs="Helvetica"/>
                          <w:sz w:val="16"/>
                          <w:szCs w:val="16"/>
                        </w:rPr>
                        <w:t xml:space="preserve"> and ITW is an additional pressure;</w:t>
                      </w:r>
                    </w:p>
                    <w:p w14:paraId="66615C8B"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sz w:val="16"/>
                          <w:szCs w:val="16"/>
                        </w:rPr>
                        <w:t xml:space="preserve">Since ITW is conducted outside of legal frameworks there is often </w:t>
                      </w:r>
                      <w:r w:rsidRPr="00913E79">
                        <w:rPr>
                          <w:rFonts w:ascii="Helvetica" w:hAnsi="Helvetica" w:cs="Helvetica"/>
                          <w:b/>
                          <w:sz w:val="16"/>
                          <w:szCs w:val="16"/>
                        </w:rPr>
                        <w:t>no assessment</w:t>
                      </w:r>
                      <w:r w:rsidRPr="00913E79">
                        <w:rPr>
                          <w:rFonts w:ascii="Helvetica" w:hAnsi="Helvetica" w:cs="Helvetica"/>
                          <w:sz w:val="16"/>
                          <w:szCs w:val="16"/>
                        </w:rPr>
                        <w:t xml:space="preserve"> of the sustainability of the offtake or considerations about the wider consequences on the environment;</w:t>
                      </w:r>
                    </w:p>
                    <w:p w14:paraId="40282580"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sz w:val="16"/>
                          <w:szCs w:val="16"/>
                        </w:rPr>
                        <w:t xml:space="preserve">The </w:t>
                      </w:r>
                      <w:r>
                        <w:rPr>
                          <w:rFonts w:ascii="Helvetica" w:hAnsi="Helvetica" w:cs="Helvetica"/>
                          <w:sz w:val="16"/>
                          <w:szCs w:val="16"/>
                        </w:rPr>
                        <w:t xml:space="preserve">individuals </w:t>
                      </w:r>
                      <w:r w:rsidRPr="00913E79">
                        <w:rPr>
                          <w:rFonts w:ascii="Helvetica" w:hAnsi="Helvetica" w:cs="Helvetica"/>
                          <w:sz w:val="16"/>
                          <w:szCs w:val="16"/>
                        </w:rPr>
                        <w:t xml:space="preserve">involved in ITW may have </w:t>
                      </w:r>
                      <w:r w:rsidRPr="00913E79">
                        <w:rPr>
                          <w:rFonts w:ascii="Helvetica" w:hAnsi="Helvetica" w:cs="Helvetica"/>
                          <w:b/>
                          <w:sz w:val="16"/>
                          <w:szCs w:val="16"/>
                        </w:rPr>
                        <w:t>no long-term interest</w:t>
                      </w:r>
                      <w:r w:rsidRPr="00913E79">
                        <w:rPr>
                          <w:rFonts w:ascii="Helvetica" w:hAnsi="Helvetica" w:cs="Helvetica"/>
                          <w:sz w:val="16"/>
                          <w:szCs w:val="16"/>
                        </w:rPr>
                        <w:t xml:space="preserve"> in maintaining the populations or environment affected – indeed there may be incentives for </w:t>
                      </w:r>
                      <w:r>
                        <w:rPr>
                          <w:rFonts w:ascii="Helvetica" w:hAnsi="Helvetica" w:cs="Helvetica"/>
                          <w:sz w:val="16"/>
                          <w:szCs w:val="16"/>
                        </w:rPr>
                        <w:t>rapid and overharvesting</w:t>
                      </w:r>
                      <w:r w:rsidRPr="00913E79">
                        <w:rPr>
                          <w:rFonts w:ascii="Helvetica" w:hAnsi="Helvetica" w:cs="Helvetica"/>
                          <w:sz w:val="16"/>
                          <w:szCs w:val="16"/>
                        </w:rPr>
                        <w:t>;</w:t>
                      </w:r>
                    </w:p>
                    <w:p w14:paraId="5F3373A5"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sz w:val="16"/>
                          <w:szCs w:val="16"/>
                        </w:rPr>
                        <w:t xml:space="preserve">More </w:t>
                      </w:r>
                      <w:r w:rsidRPr="00913E79">
                        <w:rPr>
                          <w:rFonts w:ascii="Helvetica" w:hAnsi="Helvetica" w:cs="Helvetica"/>
                          <w:b/>
                          <w:sz w:val="16"/>
                          <w:szCs w:val="16"/>
                        </w:rPr>
                        <w:t>damaging</w:t>
                      </w:r>
                      <w:r w:rsidRPr="00913E79">
                        <w:rPr>
                          <w:rFonts w:ascii="Helvetica" w:hAnsi="Helvetica" w:cs="Helvetica"/>
                          <w:sz w:val="16"/>
                          <w:szCs w:val="16"/>
                        </w:rPr>
                        <w:t xml:space="preserve"> harvest, transport and trade practices are often employed </w:t>
                      </w:r>
                      <w:r>
                        <w:rPr>
                          <w:rFonts w:ascii="Helvetica" w:hAnsi="Helvetica" w:cs="Helvetica"/>
                          <w:sz w:val="16"/>
                          <w:szCs w:val="16"/>
                        </w:rPr>
                        <w:t xml:space="preserve">in illicit supply chains </w:t>
                      </w:r>
                      <w:r w:rsidRPr="00913E79">
                        <w:rPr>
                          <w:rFonts w:ascii="Helvetica" w:hAnsi="Helvetica" w:cs="Helvetica"/>
                          <w:sz w:val="16"/>
                          <w:szCs w:val="16"/>
                        </w:rPr>
                        <w:t>to avoid detection or cut costs</w:t>
                      </w:r>
                      <w:r>
                        <w:rPr>
                          <w:rFonts w:ascii="Helvetica" w:hAnsi="Helvetica" w:cs="Helvetica"/>
                          <w:sz w:val="16"/>
                          <w:szCs w:val="16"/>
                        </w:rPr>
                        <w:t>, and such practices in illegal supply chains can</w:t>
                      </w:r>
                      <w:r w:rsidRPr="00913E79">
                        <w:rPr>
                          <w:rFonts w:ascii="Helvetica" w:hAnsi="Helvetica" w:cs="Helvetica"/>
                          <w:sz w:val="16"/>
                          <w:szCs w:val="16"/>
                        </w:rPr>
                        <w:t xml:space="preserve"> </w:t>
                      </w:r>
                      <w:r w:rsidRPr="00913E79">
                        <w:rPr>
                          <w:rFonts w:ascii="Helvetica" w:hAnsi="Helvetica" w:cs="Helvetica"/>
                          <w:b/>
                          <w:sz w:val="16"/>
                          <w:szCs w:val="16"/>
                        </w:rPr>
                        <w:t>undermine legal and sustainable</w:t>
                      </w:r>
                      <w:r w:rsidRPr="00913E79">
                        <w:rPr>
                          <w:rFonts w:ascii="Helvetica" w:hAnsi="Helvetica" w:cs="Helvetica"/>
                          <w:sz w:val="16"/>
                          <w:szCs w:val="16"/>
                        </w:rPr>
                        <w:t xml:space="preserve"> </w:t>
                      </w:r>
                      <w:r w:rsidRPr="00913E79">
                        <w:rPr>
                          <w:rFonts w:ascii="Helvetica" w:hAnsi="Helvetica" w:cs="Helvetica"/>
                          <w:b/>
                          <w:sz w:val="16"/>
                          <w:szCs w:val="16"/>
                        </w:rPr>
                        <w:t>practices</w:t>
                      </w:r>
                      <w:r w:rsidRPr="00913E79">
                        <w:rPr>
                          <w:rFonts w:ascii="Helvetica" w:hAnsi="Helvetica" w:cs="Helvetica"/>
                          <w:sz w:val="16"/>
                          <w:szCs w:val="16"/>
                        </w:rPr>
                        <w:t xml:space="preserve">;   </w:t>
                      </w:r>
                    </w:p>
                    <w:p w14:paraId="53E85A1B"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sz w:val="16"/>
                          <w:szCs w:val="16"/>
                        </w:rPr>
                        <w:t xml:space="preserve">ITW can result in all or some members of </w:t>
                      </w:r>
                      <w:r w:rsidRPr="00913E79">
                        <w:rPr>
                          <w:rFonts w:ascii="Helvetica" w:hAnsi="Helvetica" w:cs="Helvetica"/>
                          <w:b/>
                          <w:sz w:val="16"/>
                          <w:szCs w:val="16"/>
                        </w:rPr>
                        <w:t xml:space="preserve">local communities </w:t>
                      </w:r>
                      <w:r w:rsidRPr="00913E79">
                        <w:rPr>
                          <w:rFonts w:ascii="Helvetica" w:hAnsi="Helvetica" w:cs="Helvetica"/>
                          <w:sz w:val="16"/>
                          <w:szCs w:val="16"/>
                        </w:rPr>
                        <w:t xml:space="preserve">losing resources which are important socially and economically as well </w:t>
                      </w:r>
                      <w:proofErr w:type="gramStart"/>
                      <w:r w:rsidRPr="00913E79">
                        <w:rPr>
                          <w:rFonts w:ascii="Helvetica" w:hAnsi="Helvetica" w:cs="Helvetica"/>
                          <w:sz w:val="16"/>
                          <w:szCs w:val="16"/>
                        </w:rPr>
                        <w:t>as  the</w:t>
                      </w:r>
                      <w:proofErr w:type="gramEnd"/>
                      <w:r w:rsidRPr="00913E79">
                        <w:rPr>
                          <w:rFonts w:ascii="Helvetica" w:hAnsi="Helvetica" w:cs="Helvetica"/>
                          <w:sz w:val="16"/>
                          <w:szCs w:val="16"/>
                        </w:rPr>
                        <w:t xml:space="preserve"> associated incentives for safeguarding biodiversity as the benefits from ITW are not shared equitably;</w:t>
                      </w:r>
                    </w:p>
                    <w:p w14:paraId="13D59D7F"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b/>
                          <w:sz w:val="16"/>
                          <w:szCs w:val="16"/>
                        </w:rPr>
                        <w:t>Social costs</w:t>
                      </w:r>
                      <w:r w:rsidRPr="00913E79">
                        <w:rPr>
                          <w:rFonts w:ascii="Helvetica" w:hAnsi="Helvetica" w:cs="Helvetica"/>
                          <w:sz w:val="16"/>
                          <w:szCs w:val="16"/>
                        </w:rPr>
                        <w:t xml:space="preserve"> can arise beyond local communities as ITW can impede investment in socioeconomic development;</w:t>
                      </w:r>
                    </w:p>
                    <w:p w14:paraId="0507C2E5"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sz w:val="16"/>
                          <w:szCs w:val="16"/>
                        </w:rPr>
                        <w:t xml:space="preserve">Countries’ efforts to manage their resources sustainably are undermined, resulting in </w:t>
                      </w:r>
                      <w:r w:rsidRPr="00913E79">
                        <w:rPr>
                          <w:rFonts w:ascii="Helvetica" w:hAnsi="Helvetica" w:cs="Helvetica"/>
                          <w:b/>
                          <w:sz w:val="16"/>
                          <w:szCs w:val="16"/>
                        </w:rPr>
                        <w:t>economic losses and missed opportunities</w:t>
                      </w:r>
                      <w:r w:rsidRPr="00913E79">
                        <w:rPr>
                          <w:rFonts w:ascii="Helvetica" w:hAnsi="Helvetica" w:cs="Helvetica"/>
                          <w:sz w:val="16"/>
                          <w:szCs w:val="16"/>
                        </w:rPr>
                        <w:t>;</w:t>
                      </w:r>
                    </w:p>
                    <w:p w14:paraId="15CC6FAF"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sz w:val="16"/>
                          <w:szCs w:val="16"/>
                        </w:rPr>
                        <w:t xml:space="preserve">Illegal wildlife trade </w:t>
                      </w:r>
                      <w:r w:rsidRPr="00913E79">
                        <w:rPr>
                          <w:rFonts w:ascii="Helvetica" w:hAnsi="Helvetica" w:cs="Helvetica"/>
                          <w:b/>
                          <w:sz w:val="16"/>
                          <w:szCs w:val="16"/>
                        </w:rPr>
                        <w:t>undermines the rule of law,</w:t>
                      </w:r>
                      <w:r w:rsidRPr="00913E79">
                        <w:rPr>
                          <w:rFonts w:ascii="Helvetica" w:hAnsi="Helvetica" w:cs="Helvetica"/>
                          <w:sz w:val="16"/>
                          <w:szCs w:val="16"/>
                        </w:rPr>
                        <w:t xml:space="preserve"> </w:t>
                      </w:r>
                      <w:r>
                        <w:rPr>
                          <w:rFonts w:ascii="Helvetica" w:hAnsi="Helvetica" w:cs="Helvetica"/>
                          <w:sz w:val="16"/>
                          <w:szCs w:val="16"/>
                        </w:rPr>
                        <w:t>affecting the ability of communities and countries to implement broader conservation and sustainable use policies and strategies</w:t>
                      </w:r>
                      <w:r w:rsidRPr="00913E79">
                        <w:rPr>
                          <w:rFonts w:ascii="Helvetica" w:hAnsi="Helvetica" w:cs="Helvetica"/>
                          <w:iCs/>
                          <w:sz w:val="16"/>
                          <w:szCs w:val="16"/>
                          <w:lang w:eastAsia="zh-CN"/>
                        </w:rPr>
                        <w:t xml:space="preserve"> </w:t>
                      </w:r>
                    </w:p>
                    <w:p w14:paraId="5EE551A8"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iCs/>
                          <w:sz w:val="16"/>
                          <w:szCs w:val="16"/>
                          <w:lang w:eastAsia="zh-CN"/>
                        </w:rPr>
                        <w:t xml:space="preserve">Appropriate levels of enforcement are </w:t>
                      </w:r>
                      <w:r w:rsidRPr="00913E79">
                        <w:rPr>
                          <w:rFonts w:ascii="Helvetica" w:hAnsi="Helvetica" w:cs="Helvetica"/>
                          <w:b/>
                          <w:iCs/>
                          <w:sz w:val="16"/>
                          <w:szCs w:val="16"/>
                          <w:lang w:eastAsia="zh-CN"/>
                        </w:rPr>
                        <w:t>extremely costly</w:t>
                      </w:r>
                      <w:r w:rsidRPr="00913E79">
                        <w:rPr>
                          <w:rFonts w:ascii="Helvetica" w:hAnsi="Helvetica" w:cs="Helvetica"/>
                          <w:iCs/>
                          <w:sz w:val="16"/>
                          <w:szCs w:val="16"/>
                          <w:lang w:eastAsia="zh-CN"/>
                        </w:rPr>
                        <w:t xml:space="preserve"> to governments;</w:t>
                      </w:r>
                    </w:p>
                    <w:p w14:paraId="1E7A8601" w14:textId="77777777" w:rsidR="00EA5DD0" w:rsidRPr="00913E79" w:rsidRDefault="00EA5DD0" w:rsidP="00B46372">
                      <w:pPr>
                        <w:numPr>
                          <w:ilvl w:val="0"/>
                          <w:numId w:val="36"/>
                        </w:numPr>
                        <w:tabs>
                          <w:tab w:val="clear" w:pos="720"/>
                          <w:tab w:val="num" w:pos="284"/>
                        </w:tabs>
                        <w:autoSpaceDE w:val="0"/>
                        <w:autoSpaceDN w:val="0"/>
                        <w:adjustRightInd w:val="0"/>
                        <w:spacing w:line="240" w:lineRule="auto"/>
                        <w:ind w:left="284" w:hanging="284"/>
                        <w:rPr>
                          <w:rFonts w:ascii="Helvetica" w:hAnsi="Helvetica" w:cs="Helvetica"/>
                          <w:sz w:val="16"/>
                          <w:szCs w:val="16"/>
                        </w:rPr>
                      </w:pPr>
                      <w:r w:rsidRPr="00913E79">
                        <w:rPr>
                          <w:rFonts w:ascii="Helvetica" w:hAnsi="Helvetica" w:cs="Helvetica"/>
                          <w:sz w:val="16"/>
                          <w:szCs w:val="16"/>
                        </w:rPr>
                        <w:t>Given the nature of illegal wildlife trade, data collection and monitoring makes it difficult to measure the extent of the problem.</w:t>
                      </w:r>
                    </w:p>
                  </w:txbxContent>
                </v:textbox>
                <w10:anchorlock/>
              </v:shape>
            </w:pict>
          </mc:Fallback>
        </mc:AlternateContent>
      </w:r>
    </w:p>
    <w:p w14:paraId="4E173A63" w14:textId="7B69DAB8" w:rsidR="00470D21" w:rsidRPr="005A4F4E" w:rsidRDefault="00470D21" w:rsidP="00AD6ADB">
      <w:pPr>
        <w:widowControl w:val="0"/>
        <w:tabs>
          <w:tab w:val="left" w:pos="8625"/>
        </w:tabs>
        <w:autoSpaceDE w:val="0"/>
        <w:autoSpaceDN w:val="0"/>
        <w:adjustRightInd w:val="0"/>
        <w:spacing w:line="270" w:lineRule="atLeast"/>
        <w:ind w:right="-873"/>
        <w:jc w:val="both"/>
        <w:rPr>
          <w:rFonts w:ascii="Times New Roman" w:hAnsi="Times New Roman" w:cs="Times New Roman"/>
          <w:iCs/>
          <w:color w:val="000000"/>
          <w:sz w:val="20"/>
          <w:szCs w:val="20"/>
          <w:lang w:val="en-CA"/>
        </w:rPr>
      </w:pPr>
      <w:r w:rsidRPr="005A4F4E">
        <w:rPr>
          <w:rFonts w:ascii="Times New Roman" w:hAnsi="Times New Roman" w:cs="Times New Roman"/>
          <w:sz w:val="20"/>
          <w:szCs w:val="20"/>
          <w:lang w:val="en-CA"/>
        </w:rPr>
        <w:t xml:space="preserve">For the purposes of this </w:t>
      </w:r>
      <w:r w:rsidR="00ED06BB" w:rsidRPr="005A4F4E">
        <w:rPr>
          <w:rFonts w:ascii="Times New Roman" w:hAnsi="Times New Roman" w:cs="Times New Roman"/>
          <w:sz w:val="20"/>
          <w:szCs w:val="20"/>
          <w:lang w:val="en-CA"/>
        </w:rPr>
        <w:t>report</w:t>
      </w:r>
      <w:r w:rsidRPr="005A4F4E">
        <w:rPr>
          <w:rFonts w:ascii="Times New Roman" w:hAnsi="Times New Roman" w:cs="Times New Roman"/>
          <w:sz w:val="20"/>
          <w:szCs w:val="20"/>
          <w:lang w:val="en-CA"/>
        </w:rPr>
        <w:t xml:space="preserve">, </w:t>
      </w:r>
      <w:r w:rsidR="005A4D59" w:rsidRPr="005A4F4E">
        <w:rPr>
          <w:rFonts w:ascii="Times New Roman" w:hAnsi="Times New Roman" w:cs="Times New Roman"/>
          <w:sz w:val="20"/>
          <w:szCs w:val="20"/>
          <w:lang w:val="en-CA"/>
        </w:rPr>
        <w:t xml:space="preserve">ITW </w:t>
      </w:r>
      <w:r w:rsidRPr="005A4F4E">
        <w:rPr>
          <w:rFonts w:ascii="Times New Roman" w:hAnsi="Times New Roman" w:cs="Times New Roman"/>
          <w:sz w:val="20"/>
          <w:szCs w:val="20"/>
          <w:lang w:val="en-CA"/>
        </w:rPr>
        <w:t xml:space="preserve">is defined as </w:t>
      </w:r>
      <w:r w:rsidR="006A15F1" w:rsidRPr="005A4F4E">
        <w:rPr>
          <w:rFonts w:ascii="Times New Roman" w:hAnsi="Times New Roman" w:cs="Times New Roman"/>
          <w:sz w:val="20"/>
          <w:szCs w:val="20"/>
          <w:lang w:val="en-CA"/>
        </w:rPr>
        <w:t xml:space="preserve">acts </w:t>
      </w:r>
      <w:r w:rsidR="00ED06BB" w:rsidRPr="005A4F4E">
        <w:rPr>
          <w:rFonts w:ascii="Times New Roman" w:hAnsi="Times New Roman" w:cs="Times New Roman"/>
          <w:sz w:val="20"/>
          <w:szCs w:val="20"/>
          <w:lang w:val="en-CA"/>
        </w:rPr>
        <w:t xml:space="preserve">relating to the take and trade in wildlife and wildlife products </w:t>
      </w:r>
      <w:r w:rsidR="006A15F1" w:rsidRPr="005A4F4E">
        <w:rPr>
          <w:rFonts w:ascii="Times New Roman" w:hAnsi="Times New Roman" w:cs="Times New Roman"/>
          <w:sz w:val="20"/>
          <w:szCs w:val="20"/>
          <w:lang w:val="en-CA"/>
        </w:rPr>
        <w:t xml:space="preserve">that violate </w:t>
      </w:r>
      <w:r w:rsidR="00ED06BB" w:rsidRPr="005A4F4E">
        <w:rPr>
          <w:rFonts w:ascii="Times New Roman" w:hAnsi="Times New Roman" w:cs="Times New Roman"/>
          <w:sz w:val="20"/>
          <w:szCs w:val="20"/>
          <w:lang w:val="en-CA"/>
        </w:rPr>
        <w:t xml:space="preserve">either </w:t>
      </w:r>
      <w:r w:rsidR="006A15F1" w:rsidRPr="005A4F4E">
        <w:rPr>
          <w:rFonts w:ascii="Times New Roman" w:hAnsi="Times New Roman" w:cs="Times New Roman"/>
          <w:sz w:val="20"/>
          <w:szCs w:val="20"/>
          <w:lang w:val="en-CA"/>
        </w:rPr>
        <w:t xml:space="preserve">national law or international agreements </w:t>
      </w:r>
      <w:r w:rsidR="002D6ACB" w:rsidRPr="005A4F4E">
        <w:rPr>
          <w:rFonts w:ascii="Times New Roman" w:hAnsi="Times New Roman" w:cs="Times New Roman"/>
          <w:sz w:val="20"/>
          <w:szCs w:val="20"/>
          <w:lang w:val="en-CA"/>
        </w:rPr>
        <w:t>and conventions</w:t>
      </w:r>
      <w:r w:rsidR="006A15F1" w:rsidRPr="005A4F4E">
        <w:rPr>
          <w:rFonts w:ascii="Times New Roman" w:hAnsi="Times New Roman" w:cs="Times New Roman"/>
          <w:sz w:val="20"/>
          <w:szCs w:val="20"/>
          <w:lang w:val="en-CA"/>
        </w:rPr>
        <w:t>. For example, ITW may include the following</w:t>
      </w:r>
      <w:r w:rsidRPr="005A4F4E">
        <w:rPr>
          <w:rFonts w:ascii="Times New Roman" w:hAnsi="Times New Roman" w:cs="Times New Roman"/>
          <w:sz w:val="20"/>
          <w:szCs w:val="20"/>
          <w:lang w:val="en-CA"/>
        </w:rPr>
        <w:t>:</w:t>
      </w:r>
    </w:p>
    <w:p w14:paraId="7BE77562" w14:textId="77777777" w:rsidR="00071E4C" w:rsidRPr="005A4F4E" w:rsidRDefault="00071E4C" w:rsidP="00AD6ADB">
      <w:pPr>
        <w:widowControl w:val="0"/>
        <w:numPr>
          <w:ilvl w:val="0"/>
          <w:numId w:val="23"/>
        </w:numPr>
        <w:tabs>
          <w:tab w:val="left" w:pos="8625"/>
        </w:tabs>
        <w:autoSpaceDE w:val="0"/>
        <w:autoSpaceDN w:val="0"/>
        <w:adjustRightInd w:val="0"/>
        <w:spacing w:line="270" w:lineRule="atLeast"/>
        <w:ind w:left="426" w:right="-873" w:hanging="284"/>
        <w:jc w:val="both"/>
        <w:rPr>
          <w:rFonts w:ascii="Times New Roman" w:hAnsi="Times New Roman" w:cs="Times New Roman"/>
          <w:iCs/>
          <w:color w:val="000000"/>
          <w:sz w:val="20"/>
          <w:szCs w:val="20"/>
          <w:lang w:val="en-CA"/>
        </w:rPr>
      </w:pPr>
      <w:r w:rsidRPr="005A4F4E">
        <w:rPr>
          <w:rFonts w:ascii="Times New Roman" w:hAnsi="Times New Roman" w:cs="Times New Roman"/>
          <w:iCs/>
          <w:color w:val="000000"/>
          <w:sz w:val="20"/>
          <w:szCs w:val="20"/>
          <w:lang w:val="en-CA"/>
        </w:rPr>
        <w:t xml:space="preserve">Moving specimens across an international border in violation of national legislation; </w:t>
      </w:r>
    </w:p>
    <w:p w14:paraId="7A0689CC" w14:textId="564BDA16" w:rsidR="0019169C" w:rsidRPr="005A4F4E" w:rsidRDefault="00533D5E" w:rsidP="00AD6ADB">
      <w:pPr>
        <w:widowControl w:val="0"/>
        <w:numPr>
          <w:ilvl w:val="0"/>
          <w:numId w:val="23"/>
        </w:numPr>
        <w:tabs>
          <w:tab w:val="left" w:pos="8625"/>
        </w:tabs>
        <w:autoSpaceDE w:val="0"/>
        <w:autoSpaceDN w:val="0"/>
        <w:adjustRightInd w:val="0"/>
        <w:spacing w:line="270" w:lineRule="atLeast"/>
        <w:ind w:left="426" w:right="-873" w:hanging="284"/>
        <w:jc w:val="both"/>
        <w:rPr>
          <w:rFonts w:ascii="Times New Roman" w:hAnsi="Times New Roman" w:cs="Times New Roman"/>
          <w:iCs/>
          <w:color w:val="000000"/>
          <w:sz w:val="20"/>
          <w:szCs w:val="20"/>
          <w:lang w:val="en-CA"/>
        </w:rPr>
      </w:pPr>
      <w:r w:rsidRPr="005A4F4E">
        <w:rPr>
          <w:rFonts w:ascii="Times New Roman" w:hAnsi="Times New Roman" w:cs="Times New Roman"/>
          <w:iCs/>
          <w:color w:val="000000"/>
          <w:sz w:val="20"/>
          <w:szCs w:val="20"/>
          <w:lang w:val="en-CA"/>
        </w:rPr>
        <w:t xml:space="preserve">Trade in specimens that have been acquired in contravention of national regulations (e.g. </w:t>
      </w:r>
      <w:r w:rsidR="000E2CEF" w:rsidRPr="005A4F4E">
        <w:rPr>
          <w:rFonts w:ascii="Times New Roman" w:hAnsi="Times New Roman" w:cs="Times New Roman"/>
          <w:iCs/>
          <w:color w:val="000000"/>
          <w:sz w:val="20"/>
          <w:szCs w:val="20"/>
          <w:lang w:val="en-CA"/>
        </w:rPr>
        <w:t xml:space="preserve">trade in the absence of permits required for the exploitation of protected species or from specific areas, harvest from </w:t>
      </w:r>
      <w:r w:rsidR="003253C2" w:rsidRPr="005A4F4E">
        <w:rPr>
          <w:rFonts w:ascii="Times New Roman" w:hAnsi="Times New Roman" w:cs="Times New Roman"/>
          <w:iCs/>
          <w:color w:val="000000"/>
          <w:sz w:val="20"/>
          <w:szCs w:val="20"/>
          <w:lang w:val="en-CA"/>
        </w:rPr>
        <w:t xml:space="preserve">areas where take is prohibited or </w:t>
      </w:r>
      <w:r w:rsidR="0019169C" w:rsidRPr="005A4F4E">
        <w:rPr>
          <w:rFonts w:ascii="Times New Roman" w:hAnsi="Times New Roman" w:cs="Times New Roman"/>
          <w:iCs/>
          <w:color w:val="000000"/>
          <w:sz w:val="20"/>
          <w:szCs w:val="20"/>
          <w:lang w:val="en-CA"/>
        </w:rPr>
        <w:t>during closed seasons, use of prohibited methods of harvest</w:t>
      </w:r>
      <w:r w:rsidR="003253C2" w:rsidRPr="005A4F4E">
        <w:rPr>
          <w:rFonts w:ascii="Times New Roman" w:hAnsi="Times New Roman" w:cs="Times New Roman"/>
          <w:iCs/>
          <w:color w:val="000000"/>
          <w:sz w:val="20"/>
          <w:szCs w:val="20"/>
          <w:lang w:val="en-CA"/>
        </w:rPr>
        <w:t>,</w:t>
      </w:r>
      <w:r w:rsidR="0019169C" w:rsidRPr="005A4F4E">
        <w:rPr>
          <w:rFonts w:ascii="Times New Roman" w:hAnsi="Times New Roman" w:cs="Times New Roman"/>
          <w:iCs/>
          <w:color w:val="000000"/>
          <w:sz w:val="20"/>
          <w:szCs w:val="20"/>
          <w:lang w:val="en-CA"/>
        </w:rPr>
        <w:t xml:space="preserve"> or harvest in excess of permits); </w:t>
      </w:r>
    </w:p>
    <w:p w14:paraId="0AB48FB9" w14:textId="6DD1C3DC" w:rsidR="00D04B5D" w:rsidRPr="005A4F4E" w:rsidRDefault="00D04B5D" w:rsidP="00AD6ADB">
      <w:pPr>
        <w:widowControl w:val="0"/>
        <w:numPr>
          <w:ilvl w:val="0"/>
          <w:numId w:val="23"/>
        </w:numPr>
        <w:tabs>
          <w:tab w:val="left" w:pos="8625"/>
        </w:tabs>
        <w:autoSpaceDE w:val="0"/>
        <w:autoSpaceDN w:val="0"/>
        <w:adjustRightInd w:val="0"/>
        <w:spacing w:line="270" w:lineRule="atLeast"/>
        <w:ind w:left="426" w:right="-873" w:hanging="284"/>
        <w:jc w:val="both"/>
        <w:rPr>
          <w:rFonts w:ascii="Times New Roman" w:hAnsi="Times New Roman" w:cs="Times New Roman"/>
          <w:iCs/>
          <w:color w:val="000000"/>
          <w:sz w:val="20"/>
          <w:szCs w:val="20"/>
          <w:lang w:val="en-CA"/>
        </w:rPr>
      </w:pPr>
      <w:r w:rsidRPr="005A4F4E">
        <w:rPr>
          <w:rFonts w:ascii="Times New Roman" w:hAnsi="Times New Roman" w:cs="Times New Roman"/>
          <w:iCs/>
          <w:color w:val="000000"/>
          <w:sz w:val="20"/>
          <w:szCs w:val="20"/>
          <w:lang w:val="en-CA"/>
        </w:rPr>
        <w:t xml:space="preserve">Trade using illegally-obtained or fraudulent permits for offtake or trade; </w:t>
      </w:r>
    </w:p>
    <w:p w14:paraId="798F263C" w14:textId="3ED47540" w:rsidR="00071E4C" w:rsidRPr="005A4F4E" w:rsidRDefault="0019169C" w:rsidP="00AD6ADB">
      <w:pPr>
        <w:widowControl w:val="0"/>
        <w:numPr>
          <w:ilvl w:val="0"/>
          <w:numId w:val="23"/>
        </w:numPr>
        <w:tabs>
          <w:tab w:val="left" w:pos="8625"/>
        </w:tabs>
        <w:autoSpaceDE w:val="0"/>
        <w:autoSpaceDN w:val="0"/>
        <w:adjustRightInd w:val="0"/>
        <w:spacing w:line="270" w:lineRule="atLeast"/>
        <w:ind w:left="426" w:right="-873" w:hanging="284"/>
        <w:jc w:val="both"/>
        <w:rPr>
          <w:rFonts w:ascii="Times New Roman" w:hAnsi="Times New Roman" w:cs="Times New Roman"/>
          <w:iCs/>
          <w:color w:val="000000"/>
          <w:sz w:val="20"/>
          <w:szCs w:val="20"/>
          <w:lang w:val="en-CA"/>
        </w:rPr>
      </w:pPr>
      <w:r w:rsidRPr="005A4F4E">
        <w:rPr>
          <w:rFonts w:ascii="Times New Roman" w:hAnsi="Times New Roman" w:cs="Times New Roman"/>
          <w:iCs/>
          <w:color w:val="000000"/>
          <w:sz w:val="20"/>
          <w:szCs w:val="20"/>
          <w:lang w:val="en-CA"/>
        </w:rPr>
        <w:t>The infiltration of a regulated system through, for instance, laundering of wild specimens as captive-bred</w:t>
      </w:r>
      <w:r w:rsidR="005D21ED" w:rsidRPr="005A4F4E">
        <w:rPr>
          <w:rFonts w:ascii="Times New Roman" w:hAnsi="Times New Roman" w:cs="Times New Roman"/>
          <w:iCs/>
          <w:color w:val="000000"/>
          <w:sz w:val="20"/>
          <w:szCs w:val="20"/>
          <w:lang w:val="en-CA"/>
        </w:rPr>
        <w:t xml:space="preserve"> or mis-labelling products</w:t>
      </w:r>
      <w:r w:rsidRPr="005A4F4E">
        <w:rPr>
          <w:rFonts w:ascii="Times New Roman" w:hAnsi="Times New Roman" w:cs="Times New Roman"/>
          <w:iCs/>
          <w:color w:val="000000"/>
          <w:sz w:val="20"/>
          <w:szCs w:val="20"/>
          <w:lang w:val="en-CA"/>
        </w:rPr>
        <w:t xml:space="preserve">; </w:t>
      </w:r>
    </w:p>
    <w:p w14:paraId="19E67426" w14:textId="050D9608" w:rsidR="00071E4C" w:rsidRPr="005A4F4E" w:rsidRDefault="00071E4C" w:rsidP="00AD6ADB">
      <w:pPr>
        <w:widowControl w:val="0"/>
        <w:numPr>
          <w:ilvl w:val="0"/>
          <w:numId w:val="23"/>
        </w:numPr>
        <w:tabs>
          <w:tab w:val="left" w:pos="8625"/>
        </w:tabs>
        <w:autoSpaceDE w:val="0"/>
        <w:autoSpaceDN w:val="0"/>
        <w:adjustRightInd w:val="0"/>
        <w:spacing w:line="270" w:lineRule="atLeast"/>
        <w:ind w:left="426" w:right="-873" w:hanging="284"/>
        <w:jc w:val="both"/>
        <w:rPr>
          <w:rFonts w:ascii="Times New Roman" w:hAnsi="Times New Roman" w:cs="Times New Roman"/>
          <w:iCs/>
          <w:color w:val="000000"/>
          <w:sz w:val="20"/>
          <w:szCs w:val="20"/>
          <w:lang w:val="en-CA"/>
        </w:rPr>
      </w:pPr>
      <w:r w:rsidRPr="005A4F4E">
        <w:rPr>
          <w:rFonts w:ascii="Times New Roman" w:hAnsi="Times New Roman" w:cs="Times New Roman"/>
          <w:iCs/>
          <w:color w:val="000000"/>
          <w:sz w:val="20"/>
          <w:szCs w:val="20"/>
          <w:lang w:val="en-CA"/>
        </w:rPr>
        <w:t xml:space="preserve">Trade resulting from harvesting that has avoided required fees or taxes; </w:t>
      </w:r>
      <w:r w:rsidR="002D6ACB" w:rsidRPr="005A4F4E">
        <w:rPr>
          <w:rFonts w:ascii="Times New Roman" w:hAnsi="Times New Roman" w:cs="Times New Roman"/>
          <w:iCs/>
          <w:color w:val="000000"/>
          <w:sz w:val="20"/>
          <w:szCs w:val="20"/>
          <w:lang w:val="en-CA"/>
        </w:rPr>
        <w:t>and</w:t>
      </w:r>
    </w:p>
    <w:p w14:paraId="327BBF45" w14:textId="26F8CF50" w:rsidR="00071E4C" w:rsidRPr="005A4F4E" w:rsidRDefault="00071E4C" w:rsidP="00AD6ADB">
      <w:pPr>
        <w:widowControl w:val="0"/>
        <w:numPr>
          <w:ilvl w:val="0"/>
          <w:numId w:val="23"/>
        </w:numPr>
        <w:tabs>
          <w:tab w:val="left" w:pos="8625"/>
        </w:tabs>
        <w:autoSpaceDE w:val="0"/>
        <w:autoSpaceDN w:val="0"/>
        <w:adjustRightInd w:val="0"/>
        <w:spacing w:line="270" w:lineRule="atLeast"/>
        <w:ind w:left="426" w:right="-873" w:hanging="284"/>
        <w:jc w:val="both"/>
        <w:rPr>
          <w:rFonts w:ascii="Times New Roman" w:hAnsi="Times New Roman" w:cs="Times New Roman"/>
          <w:iCs/>
          <w:color w:val="000000"/>
          <w:sz w:val="20"/>
          <w:szCs w:val="20"/>
          <w:lang w:val="en-CA"/>
        </w:rPr>
      </w:pPr>
      <w:r w:rsidRPr="005A4F4E">
        <w:rPr>
          <w:rFonts w:ascii="Times New Roman" w:hAnsi="Times New Roman" w:cs="Times New Roman"/>
          <w:iCs/>
          <w:color w:val="000000"/>
          <w:sz w:val="20"/>
          <w:szCs w:val="20"/>
          <w:lang w:val="en-CA"/>
        </w:rPr>
        <w:t xml:space="preserve">Trade that has been ‘legalised’ through special permits, fraudulent legalisation or </w:t>
      </w:r>
      <w:r w:rsidR="00725AB2" w:rsidRPr="005A4F4E">
        <w:rPr>
          <w:rFonts w:ascii="Times New Roman" w:hAnsi="Times New Roman" w:cs="Times New Roman"/>
          <w:iCs/>
          <w:color w:val="000000"/>
          <w:sz w:val="20"/>
          <w:szCs w:val="20"/>
          <w:lang w:val="en-CA"/>
        </w:rPr>
        <w:t>‘</w:t>
      </w:r>
      <w:r w:rsidRPr="005A4F4E">
        <w:rPr>
          <w:rFonts w:ascii="Times New Roman" w:hAnsi="Times New Roman" w:cs="Times New Roman"/>
          <w:iCs/>
          <w:color w:val="000000"/>
          <w:sz w:val="20"/>
          <w:szCs w:val="20"/>
          <w:lang w:val="en-CA"/>
        </w:rPr>
        <w:t>rubber- stamping’</w:t>
      </w:r>
      <w:r w:rsidR="003E3DDC" w:rsidRPr="005A4F4E">
        <w:rPr>
          <w:rFonts w:ascii="Times New Roman" w:hAnsi="Times New Roman" w:cs="Times New Roman"/>
          <w:iCs/>
          <w:color w:val="000000"/>
          <w:sz w:val="20"/>
          <w:szCs w:val="20"/>
          <w:lang w:val="en-CA"/>
        </w:rPr>
        <w:t>.</w:t>
      </w:r>
    </w:p>
    <w:p w14:paraId="116B38F9" w14:textId="04630B73" w:rsidR="00497579" w:rsidRPr="005A4F4E" w:rsidRDefault="00497579" w:rsidP="00AD6ADB">
      <w:pPr>
        <w:tabs>
          <w:tab w:val="left" w:pos="8625"/>
        </w:tabs>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This analysis reviews available information to provide an overview of the most important illegal supply chains for wildlife (chapter II), and a synthesis of the state of knowledge of the environmental impacts of this illegal trade (chapter III). Where information is available, the analysis also considers the social and economic consequences of such impacts. Possible considerations on the policy implications of the analysis are also provided (chapter IV).</w:t>
      </w:r>
    </w:p>
    <w:p w14:paraId="112107D0" w14:textId="38C2ABBC" w:rsidR="00A15622" w:rsidRPr="005A4F4E" w:rsidRDefault="00470D21" w:rsidP="00AD6ADB">
      <w:pPr>
        <w:tabs>
          <w:tab w:val="left" w:pos="8625"/>
        </w:tabs>
        <w:spacing w:before="240" w:after="0" w:line="240" w:lineRule="auto"/>
        <w:ind w:right="-873"/>
        <w:jc w:val="both"/>
        <w:rPr>
          <w:rFonts w:ascii="Times New Roman" w:hAnsi="Times New Roman" w:cs="Times New Roman"/>
          <w:i/>
          <w:sz w:val="28"/>
          <w:szCs w:val="28"/>
          <w:lang w:val="en-CA"/>
        </w:rPr>
      </w:pPr>
      <w:bookmarkStart w:id="6" w:name="_Toc434403411"/>
      <w:bookmarkStart w:id="7" w:name="_Toc447015901"/>
      <w:bookmarkStart w:id="8" w:name="_Toc448244624"/>
      <w:bookmarkStart w:id="9" w:name="_Toc448244757"/>
      <w:r w:rsidRPr="005A4F4E">
        <w:rPr>
          <w:rFonts w:ascii="Times New Roman" w:hAnsi="Times New Roman" w:cs="Times New Roman"/>
          <w:i/>
          <w:color w:val="007C9A"/>
          <w:sz w:val="28"/>
          <w:szCs w:val="28"/>
          <w:lang w:val="en-CA"/>
        </w:rPr>
        <w:t>Methodology</w:t>
      </w:r>
      <w:bookmarkEnd w:id="6"/>
      <w:bookmarkEnd w:id="7"/>
      <w:bookmarkEnd w:id="8"/>
      <w:bookmarkEnd w:id="9"/>
      <w:r w:rsidRPr="005A4F4E">
        <w:rPr>
          <w:rFonts w:ascii="Times New Roman" w:hAnsi="Times New Roman" w:cs="Times New Roman"/>
          <w:i/>
          <w:color w:val="007C9A"/>
          <w:sz w:val="28"/>
          <w:szCs w:val="28"/>
          <w:lang w:val="en-CA"/>
        </w:rPr>
        <w:t xml:space="preserve"> </w:t>
      </w:r>
    </w:p>
    <w:p w14:paraId="7D620005" w14:textId="13442411" w:rsidR="004D6CFC" w:rsidRPr="005A4F4E" w:rsidRDefault="004E7EC8" w:rsidP="00AD6ADB">
      <w:pPr>
        <w:widowControl w:val="0"/>
        <w:tabs>
          <w:tab w:val="left" w:pos="8625"/>
        </w:tabs>
        <w:autoSpaceDE w:val="0"/>
        <w:autoSpaceDN w:val="0"/>
        <w:adjustRightInd w:val="0"/>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 xml:space="preserve">Chapter II </w:t>
      </w:r>
      <w:r w:rsidR="004D6CFC" w:rsidRPr="005A4F4E">
        <w:rPr>
          <w:rFonts w:ascii="Times New Roman" w:hAnsi="Times New Roman" w:cs="Times New Roman"/>
          <w:sz w:val="20"/>
          <w:szCs w:val="20"/>
          <w:lang w:val="en-CA"/>
        </w:rPr>
        <w:t xml:space="preserve">provides overviews of the available information on legal and illegal trade by taxonomic group. </w:t>
      </w:r>
      <w:r w:rsidR="00A2120B" w:rsidRPr="005A4F4E">
        <w:rPr>
          <w:rFonts w:ascii="Times New Roman" w:hAnsi="Times New Roman" w:cs="Times New Roman"/>
          <w:sz w:val="20"/>
          <w:szCs w:val="20"/>
          <w:lang w:val="en-CA"/>
        </w:rPr>
        <w:t>Literature cited primarily includes peer reviewed scientific journals, books and relevant reports</w:t>
      </w:r>
      <w:r w:rsidR="00DB2C69" w:rsidRPr="005A4F4E">
        <w:rPr>
          <w:rFonts w:ascii="Times New Roman" w:hAnsi="Times New Roman" w:cs="Times New Roman"/>
          <w:sz w:val="20"/>
          <w:szCs w:val="20"/>
          <w:lang w:val="en-CA"/>
        </w:rPr>
        <w:t>, although it is noted that</w:t>
      </w:r>
      <w:r w:rsidR="00A2120B" w:rsidRPr="005A4F4E">
        <w:rPr>
          <w:rFonts w:ascii="Times New Roman" w:hAnsi="Times New Roman" w:cs="Times New Roman"/>
          <w:sz w:val="20"/>
          <w:szCs w:val="20"/>
          <w:lang w:val="en-CA"/>
        </w:rPr>
        <w:t xml:space="preserve"> </w:t>
      </w:r>
      <w:r w:rsidR="001A2308" w:rsidRPr="005A4F4E">
        <w:rPr>
          <w:rFonts w:ascii="Times New Roman" w:hAnsi="Times New Roman" w:cs="Times New Roman"/>
          <w:sz w:val="20"/>
          <w:szCs w:val="20"/>
          <w:lang w:val="en-CA"/>
        </w:rPr>
        <w:t xml:space="preserve">there </w:t>
      </w:r>
      <w:r w:rsidR="001A2308" w:rsidRPr="005A4F4E">
        <w:rPr>
          <w:rFonts w:ascii="Times New Roman" w:hAnsi="Times New Roman" w:cs="Times New Roman"/>
          <w:sz w:val="20"/>
          <w:szCs w:val="20"/>
          <w:lang w:val="en-CA"/>
        </w:rPr>
        <w:lastRenderedPageBreak/>
        <w:t xml:space="preserve">are many </w:t>
      </w:r>
      <w:r w:rsidR="00C174EA" w:rsidRPr="005A4F4E">
        <w:rPr>
          <w:rFonts w:ascii="Times New Roman" w:hAnsi="Times New Roman" w:cs="Times New Roman"/>
          <w:sz w:val="20"/>
          <w:szCs w:val="20"/>
          <w:lang w:val="en-CA"/>
        </w:rPr>
        <w:t xml:space="preserve">areas of interest in relation to </w:t>
      </w:r>
      <w:r w:rsidR="0071630C" w:rsidRPr="005A4F4E">
        <w:rPr>
          <w:rFonts w:ascii="Times New Roman" w:hAnsi="Times New Roman" w:cs="Times New Roman"/>
          <w:sz w:val="20"/>
          <w:szCs w:val="20"/>
          <w:lang w:val="en-CA"/>
        </w:rPr>
        <w:t xml:space="preserve">harvest and trade </w:t>
      </w:r>
      <w:r w:rsidR="001A2308" w:rsidRPr="005A4F4E">
        <w:rPr>
          <w:rFonts w:ascii="Times New Roman" w:hAnsi="Times New Roman" w:cs="Times New Roman"/>
          <w:sz w:val="20"/>
          <w:szCs w:val="20"/>
          <w:lang w:val="en-CA"/>
        </w:rPr>
        <w:t>for which comprehensive data and information are lacking</w:t>
      </w:r>
      <w:r w:rsidR="00A52C97" w:rsidRPr="005A4F4E">
        <w:rPr>
          <w:rFonts w:ascii="Times New Roman" w:hAnsi="Times New Roman" w:cs="Times New Roman"/>
          <w:sz w:val="20"/>
          <w:szCs w:val="20"/>
          <w:lang w:val="en-CA"/>
        </w:rPr>
        <w:t>. T</w:t>
      </w:r>
      <w:r w:rsidR="00BC4A20" w:rsidRPr="005A4F4E">
        <w:rPr>
          <w:rFonts w:ascii="Times New Roman" w:hAnsi="Times New Roman" w:cs="Times New Roman"/>
          <w:sz w:val="20"/>
          <w:szCs w:val="20"/>
          <w:lang w:val="en-CA"/>
        </w:rPr>
        <w:t xml:space="preserve">his review includes discussion of these data gaps. </w:t>
      </w:r>
    </w:p>
    <w:p w14:paraId="72011E84" w14:textId="55DDA62A" w:rsidR="00EF46F6" w:rsidRPr="005A4F4E" w:rsidRDefault="003C1C5E" w:rsidP="00AD6ADB">
      <w:pPr>
        <w:widowControl w:val="0"/>
        <w:tabs>
          <w:tab w:val="left" w:pos="8625"/>
        </w:tabs>
        <w:autoSpaceDE w:val="0"/>
        <w:autoSpaceDN w:val="0"/>
        <w:adjustRightInd w:val="0"/>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The primary source of data on</w:t>
      </w:r>
      <w:r w:rsidR="0071630C" w:rsidRPr="005A4F4E">
        <w:rPr>
          <w:rFonts w:ascii="Times New Roman" w:hAnsi="Times New Roman" w:cs="Times New Roman"/>
          <w:sz w:val="20"/>
          <w:szCs w:val="20"/>
          <w:lang w:val="en-CA"/>
        </w:rPr>
        <w:t xml:space="preserve"> legal</w:t>
      </w:r>
      <w:r w:rsidRPr="005A4F4E">
        <w:rPr>
          <w:rFonts w:ascii="Times New Roman" w:hAnsi="Times New Roman" w:cs="Times New Roman"/>
          <w:sz w:val="20"/>
          <w:szCs w:val="20"/>
          <w:lang w:val="en-CA"/>
        </w:rPr>
        <w:t xml:space="preserve"> </w:t>
      </w:r>
      <w:r w:rsidR="00AC069C" w:rsidRPr="005A4F4E">
        <w:rPr>
          <w:rFonts w:ascii="Times New Roman" w:hAnsi="Times New Roman" w:cs="Times New Roman"/>
          <w:sz w:val="20"/>
          <w:szCs w:val="20"/>
          <w:lang w:val="en-CA"/>
        </w:rPr>
        <w:t xml:space="preserve">international </w:t>
      </w:r>
      <w:r w:rsidRPr="005A4F4E">
        <w:rPr>
          <w:rFonts w:ascii="Times New Roman" w:hAnsi="Times New Roman" w:cs="Times New Roman"/>
          <w:sz w:val="20"/>
          <w:szCs w:val="20"/>
          <w:lang w:val="en-CA"/>
        </w:rPr>
        <w:t>wildlife trade is maintained by UNEP-WCMC on behalf of the CITES Parties.</w:t>
      </w:r>
      <w:r w:rsidR="00AC069C" w:rsidRPr="005A4F4E">
        <w:rPr>
          <w:rFonts w:ascii="Times New Roman" w:hAnsi="Times New Roman" w:cs="Times New Roman"/>
          <w:sz w:val="20"/>
          <w:szCs w:val="20"/>
          <w:lang w:val="en-CA"/>
        </w:rPr>
        <w:t xml:space="preserve"> </w:t>
      </w:r>
      <w:r w:rsidR="004E7EC8" w:rsidRPr="005A4F4E">
        <w:rPr>
          <w:rFonts w:ascii="Times New Roman" w:hAnsi="Times New Roman" w:cs="Times New Roman"/>
          <w:sz w:val="20"/>
          <w:szCs w:val="20"/>
          <w:lang w:val="en-CA"/>
        </w:rPr>
        <w:t xml:space="preserve">CITES trade statistics are based on exporter-reported figures for wild-sourced specimens over the period </w:t>
      </w:r>
      <w:r w:rsidR="00E465C9" w:rsidRPr="005A4F4E">
        <w:rPr>
          <w:rFonts w:ascii="Times New Roman" w:hAnsi="Times New Roman" w:cs="Times New Roman"/>
          <w:sz w:val="20"/>
          <w:szCs w:val="20"/>
          <w:lang w:val="en-CA"/>
        </w:rPr>
        <w:t xml:space="preserve">since </w:t>
      </w:r>
      <w:r w:rsidR="004E7EC8" w:rsidRPr="005A4F4E">
        <w:rPr>
          <w:rFonts w:ascii="Times New Roman" w:hAnsi="Times New Roman" w:cs="Times New Roman"/>
          <w:sz w:val="20"/>
          <w:szCs w:val="20"/>
          <w:lang w:val="en-CA"/>
        </w:rPr>
        <w:t>200</w:t>
      </w:r>
      <w:r w:rsidR="00807D3F" w:rsidRPr="005A4F4E">
        <w:rPr>
          <w:rFonts w:ascii="Times New Roman" w:hAnsi="Times New Roman" w:cs="Times New Roman"/>
          <w:sz w:val="20"/>
          <w:szCs w:val="20"/>
          <w:lang w:val="en-CA"/>
        </w:rPr>
        <w:t>5</w:t>
      </w:r>
      <w:r w:rsidR="004E7EC8" w:rsidRPr="005A4F4E">
        <w:rPr>
          <w:rFonts w:ascii="Times New Roman" w:hAnsi="Times New Roman" w:cs="Times New Roman"/>
          <w:sz w:val="20"/>
          <w:szCs w:val="20"/>
          <w:lang w:val="en-CA"/>
        </w:rPr>
        <w:t xml:space="preserve">. Trade data was downloaded on </w:t>
      </w:r>
      <w:r w:rsidR="005464DE" w:rsidRPr="005A4F4E">
        <w:rPr>
          <w:rFonts w:ascii="Times New Roman" w:hAnsi="Times New Roman" w:cs="Times New Roman"/>
          <w:sz w:val="20"/>
          <w:szCs w:val="20"/>
          <w:lang w:val="en-CA"/>
        </w:rPr>
        <w:t>4 April 2016</w:t>
      </w:r>
      <w:r w:rsidR="00572762" w:rsidRPr="005A4F4E">
        <w:rPr>
          <w:rFonts w:ascii="Times New Roman" w:hAnsi="Times New Roman" w:cs="Times New Roman"/>
          <w:sz w:val="20"/>
          <w:szCs w:val="20"/>
          <w:lang w:val="en-CA"/>
        </w:rPr>
        <w:t xml:space="preserve"> as recorded within the CITES Trade Database (</w:t>
      </w:r>
      <w:hyperlink r:id="rId10" w:history="1">
        <w:r w:rsidR="00F326AE" w:rsidRPr="005A4F4E">
          <w:rPr>
            <w:rStyle w:val="Collegamentoipertestuale"/>
            <w:rFonts w:ascii="Times New Roman" w:hAnsi="Times New Roman" w:cs="Times New Roman"/>
            <w:sz w:val="20"/>
            <w:szCs w:val="20"/>
            <w:lang w:val="en-CA"/>
          </w:rPr>
          <w:t>http://trade.cites.org</w:t>
        </w:r>
      </w:hyperlink>
      <w:r w:rsidR="00572762" w:rsidRPr="005A4F4E">
        <w:rPr>
          <w:rFonts w:ascii="Times New Roman" w:hAnsi="Times New Roman" w:cs="Times New Roman"/>
          <w:sz w:val="20"/>
          <w:szCs w:val="20"/>
          <w:lang w:val="en-CA"/>
        </w:rPr>
        <w:t>)</w:t>
      </w:r>
      <w:r w:rsidR="004E7EC8" w:rsidRPr="005A4F4E">
        <w:rPr>
          <w:rFonts w:ascii="Times New Roman" w:hAnsi="Times New Roman" w:cs="Times New Roman"/>
          <w:sz w:val="20"/>
          <w:szCs w:val="20"/>
          <w:lang w:val="en-CA"/>
        </w:rPr>
        <w:t>.</w:t>
      </w:r>
      <w:r w:rsidR="0045115B" w:rsidRPr="005A4F4E">
        <w:rPr>
          <w:rFonts w:ascii="Times New Roman" w:hAnsi="Times New Roman" w:cs="Times New Roman"/>
          <w:sz w:val="20"/>
          <w:szCs w:val="20"/>
          <w:lang w:val="en-CA"/>
        </w:rPr>
        <w:t xml:space="preserve"> To reduc</w:t>
      </w:r>
      <w:r w:rsidR="009D7EB5" w:rsidRPr="005A4F4E">
        <w:rPr>
          <w:rFonts w:ascii="Times New Roman" w:hAnsi="Times New Roman" w:cs="Times New Roman"/>
          <w:sz w:val="20"/>
          <w:szCs w:val="20"/>
          <w:lang w:val="en-CA"/>
        </w:rPr>
        <w:t xml:space="preserve">e the heterogeneous trade data, animal and plant terms that </w:t>
      </w:r>
      <w:r w:rsidR="004E7EC8" w:rsidRPr="005A4F4E">
        <w:rPr>
          <w:rFonts w:ascii="Times New Roman" w:hAnsi="Times New Roman" w:cs="Times New Roman"/>
          <w:sz w:val="20"/>
          <w:szCs w:val="20"/>
          <w:lang w:val="en-CA"/>
        </w:rPr>
        <w:t>reasonably represent a whole animal or plant</w:t>
      </w:r>
      <w:r w:rsidR="009D7EB5" w:rsidRPr="005A4F4E">
        <w:rPr>
          <w:rFonts w:ascii="Times New Roman" w:hAnsi="Times New Roman" w:cs="Times New Roman"/>
          <w:sz w:val="20"/>
          <w:szCs w:val="20"/>
          <w:lang w:val="en-CA"/>
        </w:rPr>
        <w:t xml:space="preserve"> were combined</w:t>
      </w:r>
      <w:r w:rsidR="00551F6B" w:rsidRPr="005A4F4E">
        <w:rPr>
          <w:rStyle w:val="Rimandonotaapidipagina"/>
          <w:rFonts w:ascii="Times New Roman" w:hAnsi="Times New Roman" w:cs="Times New Roman"/>
          <w:sz w:val="20"/>
          <w:szCs w:val="20"/>
          <w:lang w:val="en-CA"/>
        </w:rPr>
        <w:footnoteReference w:id="2"/>
      </w:r>
      <w:r w:rsidR="00E97502" w:rsidRPr="005A4F4E">
        <w:rPr>
          <w:rFonts w:ascii="Times New Roman" w:hAnsi="Times New Roman" w:cs="Times New Roman"/>
          <w:sz w:val="20"/>
          <w:szCs w:val="20"/>
          <w:lang w:val="en-CA"/>
        </w:rPr>
        <w:t>. Wild-sourced trade includes trade reported as source unknown and that without a specified source.</w:t>
      </w:r>
      <w:r w:rsidR="004A5667" w:rsidRPr="005A4F4E">
        <w:rPr>
          <w:rFonts w:ascii="Times New Roman" w:hAnsi="Times New Roman" w:cs="Times New Roman"/>
          <w:sz w:val="20"/>
          <w:szCs w:val="20"/>
          <w:lang w:val="en-CA"/>
        </w:rPr>
        <w:t xml:space="preserve"> </w:t>
      </w:r>
      <w:r w:rsidR="002C63F1" w:rsidRPr="005A4F4E">
        <w:rPr>
          <w:rFonts w:ascii="Times New Roman" w:hAnsi="Times New Roman" w:cs="Times New Roman"/>
          <w:sz w:val="20"/>
          <w:szCs w:val="20"/>
          <w:lang w:val="en-CA"/>
        </w:rPr>
        <w:t>Whilst t</w:t>
      </w:r>
      <w:r w:rsidR="009D7EB5" w:rsidRPr="005A4F4E">
        <w:rPr>
          <w:rFonts w:ascii="Times New Roman" w:hAnsi="Times New Roman" w:cs="Times New Roman"/>
          <w:sz w:val="20"/>
          <w:szCs w:val="20"/>
          <w:lang w:val="en-CA"/>
        </w:rPr>
        <w:t xml:space="preserve">his </w:t>
      </w:r>
      <w:r w:rsidR="005B6BCB" w:rsidRPr="005A4F4E">
        <w:rPr>
          <w:rFonts w:ascii="Times New Roman" w:hAnsi="Times New Roman" w:cs="Times New Roman"/>
          <w:sz w:val="20"/>
          <w:szCs w:val="20"/>
          <w:lang w:val="en-CA"/>
        </w:rPr>
        <w:t>inevitably</w:t>
      </w:r>
      <w:r w:rsidR="009D7EB5" w:rsidRPr="005A4F4E">
        <w:rPr>
          <w:rFonts w:ascii="Times New Roman" w:hAnsi="Times New Roman" w:cs="Times New Roman"/>
          <w:sz w:val="20"/>
          <w:szCs w:val="20"/>
          <w:lang w:val="en-CA"/>
        </w:rPr>
        <w:t xml:space="preserve"> lead</w:t>
      </w:r>
      <w:r w:rsidR="00406C53" w:rsidRPr="005A4F4E">
        <w:rPr>
          <w:rFonts w:ascii="Times New Roman" w:hAnsi="Times New Roman" w:cs="Times New Roman"/>
          <w:sz w:val="20"/>
          <w:szCs w:val="20"/>
          <w:lang w:val="en-CA"/>
        </w:rPr>
        <w:t>s</w:t>
      </w:r>
      <w:r w:rsidR="009D7EB5" w:rsidRPr="005A4F4E">
        <w:rPr>
          <w:rFonts w:ascii="Times New Roman" w:hAnsi="Times New Roman" w:cs="Times New Roman"/>
          <w:sz w:val="20"/>
          <w:szCs w:val="20"/>
          <w:lang w:val="en-CA"/>
        </w:rPr>
        <w:t xml:space="preserve"> to overestimations for some groups and underestimations for others</w:t>
      </w:r>
      <w:r w:rsidR="002C63F1" w:rsidRPr="005A4F4E">
        <w:rPr>
          <w:rFonts w:ascii="Times New Roman" w:hAnsi="Times New Roman" w:cs="Times New Roman"/>
          <w:sz w:val="20"/>
          <w:szCs w:val="20"/>
          <w:lang w:val="en-CA"/>
        </w:rPr>
        <w:t>, it provides a rough impression of the trade volumes</w:t>
      </w:r>
      <w:r w:rsidR="009D7EB5" w:rsidRPr="005A4F4E">
        <w:rPr>
          <w:rFonts w:ascii="Times New Roman" w:hAnsi="Times New Roman" w:cs="Times New Roman"/>
          <w:sz w:val="20"/>
          <w:szCs w:val="20"/>
          <w:lang w:val="en-CA"/>
        </w:rPr>
        <w:t xml:space="preserve">. </w:t>
      </w:r>
      <w:r w:rsidR="004E7EC8" w:rsidRPr="005A4F4E">
        <w:rPr>
          <w:rFonts w:ascii="Times New Roman" w:hAnsi="Times New Roman" w:cs="Times New Roman"/>
          <w:sz w:val="20"/>
          <w:szCs w:val="20"/>
          <w:lang w:val="en-CA"/>
        </w:rPr>
        <w:t>Trade is also reported in many other commodities that are not included within these approximations.</w:t>
      </w:r>
      <w:r w:rsidR="0025337B" w:rsidRPr="005A4F4E">
        <w:rPr>
          <w:rFonts w:ascii="Times New Roman" w:hAnsi="Times New Roman" w:cs="Times New Roman"/>
          <w:sz w:val="20"/>
          <w:szCs w:val="20"/>
          <w:lang w:val="en-CA"/>
        </w:rPr>
        <w:t xml:space="preserve"> This document follows CITES taxonomy, where applicable</w:t>
      </w:r>
      <w:r w:rsidR="00551F6B" w:rsidRPr="005A4F4E">
        <w:rPr>
          <w:rStyle w:val="Rimandonotaapidipagina"/>
          <w:rFonts w:ascii="Times New Roman" w:hAnsi="Times New Roman" w:cs="Times New Roman"/>
          <w:sz w:val="20"/>
          <w:szCs w:val="20"/>
          <w:lang w:val="en-CA"/>
        </w:rPr>
        <w:footnoteReference w:id="3"/>
      </w:r>
      <w:r w:rsidR="0025337B" w:rsidRPr="005A4F4E">
        <w:rPr>
          <w:rFonts w:ascii="Times New Roman" w:hAnsi="Times New Roman" w:cs="Times New Roman"/>
          <w:sz w:val="20"/>
          <w:szCs w:val="20"/>
          <w:lang w:val="en-CA"/>
        </w:rPr>
        <w:t xml:space="preserve">. </w:t>
      </w:r>
      <w:r w:rsidR="00EF46F6" w:rsidRPr="005A4F4E">
        <w:rPr>
          <w:rFonts w:ascii="Times New Roman" w:hAnsi="Times New Roman" w:cs="Times New Roman"/>
          <w:sz w:val="20"/>
          <w:szCs w:val="20"/>
          <w:lang w:val="en-CA"/>
        </w:rPr>
        <w:t>The sources and availability of data on illegal trade in wildlife is further discussed below.</w:t>
      </w:r>
    </w:p>
    <w:p w14:paraId="68A4B022" w14:textId="5920BF02" w:rsidR="00E6774D" w:rsidRPr="005A4F4E" w:rsidRDefault="00DF0D06" w:rsidP="00AD6ADB">
      <w:pPr>
        <w:widowControl w:val="0"/>
        <w:tabs>
          <w:tab w:val="left" w:pos="8625"/>
        </w:tabs>
        <w:autoSpaceDE w:val="0"/>
        <w:autoSpaceDN w:val="0"/>
        <w:adjustRightInd w:val="0"/>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The structure of c</w:t>
      </w:r>
      <w:r w:rsidR="00FC434B" w:rsidRPr="005A4F4E">
        <w:rPr>
          <w:rFonts w:ascii="Times New Roman" w:hAnsi="Times New Roman" w:cs="Times New Roman"/>
          <w:sz w:val="20"/>
          <w:szCs w:val="20"/>
          <w:lang w:val="en-CA"/>
        </w:rPr>
        <w:t xml:space="preserve">hapter III is based on a combination of </w:t>
      </w:r>
      <w:r w:rsidR="00D91413" w:rsidRPr="005A4F4E">
        <w:rPr>
          <w:rFonts w:ascii="Times New Roman" w:hAnsi="Times New Roman" w:cs="Times New Roman"/>
          <w:sz w:val="20"/>
          <w:szCs w:val="20"/>
          <w:lang w:val="en-CA"/>
        </w:rPr>
        <w:t xml:space="preserve">a </w:t>
      </w:r>
      <w:r w:rsidR="00F1395C" w:rsidRPr="005A4F4E">
        <w:rPr>
          <w:rFonts w:ascii="Times New Roman" w:hAnsi="Times New Roman" w:cs="Times New Roman"/>
          <w:sz w:val="20"/>
          <w:szCs w:val="20"/>
          <w:lang w:val="en-CA"/>
        </w:rPr>
        <w:t>framework</w:t>
      </w:r>
      <w:r w:rsidR="00FC434B" w:rsidRPr="005A4F4E">
        <w:rPr>
          <w:rFonts w:ascii="Times New Roman" w:hAnsi="Times New Roman" w:cs="Times New Roman"/>
          <w:sz w:val="20"/>
          <w:szCs w:val="20"/>
          <w:lang w:val="en-CA"/>
        </w:rPr>
        <w:t xml:space="preserve"> to explore ecosystem services and factors impacting them, and expert advice. Chapter III is not intended to provide an exhaustive </w:t>
      </w:r>
      <w:r w:rsidR="005650E1" w:rsidRPr="005A4F4E">
        <w:rPr>
          <w:rFonts w:ascii="Times New Roman" w:hAnsi="Times New Roman" w:cs="Times New Roman"/>
          <w:sz w:val="20"/>
          <w:szCs w:val="20"/>
          <w:lang w:val="en-CA"/>
        </w:rPr>
        <w:t xml:space="preserve">discussion </w:t>
      </w:r>
      <w:r w:rsidR="00FC434B" w:rsidRPr="005A4F4E">
        <w:rPr>
          <w:rFonts w:ascii="Times New Roman" w:hAnsi="Times New Roman" w:cs="Times New Roman"/>
          <w:sz w:val="20"/>
          <w:szCs w:val="20"/>
          <w:lang w:val="en-CA"/>
        </w:rPr>
        <w:t>of the available literature documenting the environmental impacts of ITW</w:t>
      </w:r>
      <w:r w:rsidR="006B26B6" w:rsidRPr="005A4F4E">
        <w:rPr>
          <w:rFonts w:ascii="Times New Roman" w:hAnsi="Times New Roman" w:cs="Times New Roman"/>
          <w:sz w:val="20"/>
          <w:szCs w:val="20"/>
          <w:lang w:val="en-CA"/>
        </w:rPr>
        <w:t xml:space="preserve"> and their socioeconomic consequences</w:t>
      </w:r>
      <w:r w:rsidR="00FC434B" w:rsidRPr="005A4F4E">
        <w:rPr>
          <w:rFonts w:ascii="Times New Roman" w:hAnsi="Times New Roman" w:cs="Times New Roman"/>
          <w:sz w:val="20"/>
          <w:szCs w:val="20"/>
          <w:lang w:val="en-CA"/>
        </w:rPr>
        <w:t xml:space="preserve">, but rather to present examples that effectively illustrate the range of different impacts. </w:t>
      </w:r>
      <w:r w:rsidR="0088326C" w:rsidRPr="005A4F4E">
        <w:rPr>
          <w:rFonts w:ascii="Times New Roman" w:hAnsi="Times New Roman" w:cs="Times New Roman"/>
          <w:sz w:val="20"/>
          <w:szCs w:val="20"/>
          <w:lang w:val="en-CA"/>
        </w:rPr>
        <w:t>E</w:t>
      </w:r>
      <w:r w:rsidR="00FC434B" w:rsidRPr="005A4F4E">
        <w:rPr>
          <w:rFonts w:ascii="Times New Roman" w:hAnsi="Times New Roman" w:cs="Times New Roman"/>
          <w:sz w:val="20"/>
          <w:szCs w:val="20"/>
          <w:lang w:val="en-CA"/>
        </w:rPr>
        <w:t>xamples were selected through</w:t>
      </w:r>
      <w:r w:rsidR="003F0B65" w:rsidRPr="005A4F4E">
        <w:rPr>
          <w:rFonts w:ascii="Times New Roman" w:hAnsi="Times New Roman" w:cs="Times New Roman"/>
          <w:sz w:val="20"/>
          <w:szCs w:val="20"/>
          <w:lang w:val="en-CA"/>
        </w:rPr>
        <w:t xml:space="preserve"> a literature review and through</w:t>
      </w:r>
      <w:r w:rsidR="00FC434B" w:rsidRPr="005A4F4E">
        <w:rPr>
          <w:rFonts w:ascii="Times New Roman" w:hAnsi="Times New Roman" w:cs="Times New Roman"/>
          <w:sz w:val="20"/>
          <w:szCs w:val="20"/>
          <w:lang w:val="en-CA"/>
        </w:rPr>
        <w:t xml:space="preserve"> consultation with experts</w:t>
      </w:r>
      <w:r w:rsidR="00356DFF" w:rsidRPr="005A4F4E">
        <w:rPr>
          <w:rFonts w:ascii="Times New Roman" w:hAnsi="Times New Roman" w:cs="Times New Roman"/>
          <w:sz w:val="20"/>
          <w:szCs w:val="20"/>
          <w:lang w:val="en-CA"/>
        </w:rPr>
        <w:t>. R</w:t>
      </w:r>
      <w:r w:rsidR="00FC434B" w:rsidRPr="005A4F4E">
        <w:rPr>
          <w:rFonts w:ascii="Times New Roman" w:hAnsi="Times New Roman" w:cs="Times New Roman"/>
          <w:sz w:val="20"/>
          <w:szCs w:val="20"/>
          <w:lang w:val="en-CA"/>
        </w:rPr>
        <w:t xml:space="preserve">emaining gaps were filled through targeted searches </w:t>
      </w:r>
      <w:r w:rsidR="003F0B65" w:rsidRPr="005A4F4E">
        <w:rPr>
          <w:rFonts w:ascii="Times New Roman" w:hAnsi="Times New Roman" w:cs="Times New Roman"/>
          <w:sz w:val="20"/>
          <w:szCs w:val="20"/>
          <w:lang w:val="en-CA"/>
        </w:rPr>
        <w:t>of</w:t>
      </w:r>
      <w:r w:rsidR="00FC434B" w:rsidRPr="005A4F4E">
        <w:rPr>
          <w:rFonts w:ascii="Times New Roman" w:hAnsi="Times New Roman" w:cs="Times New Roman"/>
          <w:sz w:val="20"/>
          <w:szCs w:val="20"/>
          <w:lang w:val="en-CA"/>
        </w:rPr>
        <w:t xml:space="preserve"> the scientific literature</w:t>
      </w:r>
      <w:r w:rsidR="00356DFF" w:rsidRPr="005A4F4E">
        <w:rPr>
          <w:rFonts w:ascii="Times New Roman" w:hAnsi="Times New Roman" w:cs="Times New Roman"/>
          <w:sz w:val="20"/>
          <w:szCs w:val="20"/>
          <w:lang w:val="en-CA"/>
        </w:rPr>
        <w:t xml:space="preserve"> for particular case studies o</w:t>
      </w:r>
      <w:r w:rsidR="0088326C" w:rsidRPr="005A4F4E">
        <w:rPr>
          <w:rFonts w:ascii="Times New Roman" w:hAnsi="Times New Roman" w:cs="Times New Roman"/>
          <w:sz w:val="20"/>
          <w:szCs w:val="20"/>
          <w:lang w:val="en-CA"/>
        </w:rPr>
        <w:t>f</w:t>
      </w:r>
      <w:r w:rsidR="00356DFF" w:rsidRPr="005A4F4E">
        <w:rPr>
          <w:rFonts w:ascii="Times New Roman" w:hAnsi="Times New Roman" w:cs="Times New Roman"/>
          <w:sz w:val="20"/>
          <w:szCs w:val="20"/>
          <w:lang w:val="en-CA"/>
        </w:rPr>
        <w:t xml:space="preserve"> environmental impacts</w:t>
      </w:r>
      <w:r w:rsidR="00FC434B" w:rsidRPr="005A4F4E">
        <w:rPr>
          <w:rFonts w:ascii="Times New Roman" w:hAnsi="Times New Roman" w:cs="Times New Roman"/>
          <w:sz w:val="20"/>
          <w:szCs w:val="20"/>
          <w:lang w:val="en-CA"/>
        </w:rPr>
        <w:t>. Efforts were made to ensure that the examples encompass a broad range of taxonomic groups and geographic areas</w:t>
      </w:r>
      <w:r w:rsidR="00827907" w:rsidRPr="005A4F4E">
        <w:rPr>
          <w:rFonts w:ascii="Times New Roman" w:hAnsi="Times New Roman" w:cs="Times New Roman"/>
          <w:sz w:val="20"/>
          <w:szCs w:val="20"/>
          <w:lang w:val="en-CA"/>
        </w:rPr>
        <w:t xml:space="preserve">This analysis has been subject to a number of cycles of </w:t>
      </w:r>
      <w:r w:rsidR="00CF2A5A" w:rsidRPr="005A4F4E">
        <w:rPr>
          <w:rFonts w:ascii="Times New Roman" w:hAnsi="Times New Roman" w:cs="Times New Roman"/>
          <w:sz w:val="20"/>
          <w:szCs w:val="20"/>
          <w:lang w:val="en-CA"/>
        </w:rPr>
        <w:t xml:space="preserve">expert </w:t>
      </w:r>
      <w:r w:rsidR="00827907" w:rsidRPr="005A4F4E">
        <w:rPr>
          <w:rFonts w:ascii="Times New Roman" w:hAnsi="Times New Roman" w:cs="Times New Roman"/>
          <w:sz w:val="20"/>
          <w:szCs w:val="20"/>
          <w:lang w:val="en-CA"/>
        </w:rPr>
        <w:t xml:space="preserve">peer reviews </w:t>
      </w:r>
      <w:r w:rsidR="00CF2A5A" w:rsidRPr="005A4F4E">
        <w:rPr>
          <w:rFonts w:ascii="Times New Roman" w:hAnsi="Times New Roman" w:cs="Times New Roman"/>
          <w:sz w:val="20"/>
          <w:szCs w:val="20"/>
          <w:lang w:val="en-CA"/>
        </w:rPr>
        <w:t xml:space="preserve">including from </w:t>
      </w:r>
      <w:r w:rsidR="00827907" w:rsidRPr="005A4F4E">
        <w:rPr>
          <w:rFonts w:ascii="Times New Roman" w:hAnsi="Times New Roman" w:cs="Times New Roman"/>
          <w:sz w:val="20"/>
          <w:szCs w:val="20"/>
          <w:lang w:val="en-CA"/>
        </w:rPr>
        <w:t>taxonomic, economic and wildlife trade and sustainable use experts.</w:t>
      </w:r>
      <w:r w:rsidR="0094393F" w:rsidRPr="005A4F4E">
        <w:rPr>
          <w:rFonts w:ascii="Times New Roman" w:hAnsi="Times New Roman" w:cs="Times New Roman"/>
          <w:sz w:val="20"/>
          <w:szCs w:val="20"/>
          <w:lang w:val="en-CA"/>
        </w:rPr>
        <w:t xml:space="preserve"> </w:t>
      </w:r>
      <w:r w:rsidR="007C5729" w:rsidRPr="005A4F4E">
        <w:rPr>
          <w:rFonts w:ascii="Times New Roman" w:hAnsi="Times New Roman" w:cs="Times New Roman"/>
          <w:sz w:val="20"/>
          <w:szCs w:val="20"/>
          <w:lang w:val="en-CA"/>
        </w:rPr>
        <w:t xml:space="preserve">Peer reviewers assessed and verified the evidence-base presented and provided additional references and expert opinion where gaps in the literature were identified. </w:t>
      </w:r>
    </w:p>
    <w:p w14:paraId="4369B6C8" w14:textId="6F536A2C" w:rsidR="00B13FDD" w:rsidRPr="005A4F4E" w:rsidRDefault="00F55F46" w:rsidP="00AD6ADB">
      <w:pPr>
        <w:widowControl w:val="0"/>
        <w:tabs>
          <w:tab w:val="left" w:pos="8625"/>
        </w:tabs>
        <w:autoSpaceDE w:val="0"/>
        <w:autoSpaceDN w:val="0"/>
        <w:adjustRightInd w:val="0"/>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 xml:space="preserve">When </w:t>
      </w:r>
      <w:r w:rsidR="00276B08" w:rsidRPr="005A4F4E">
        <w:rPr>
          <w:rFonts w:ascii="Times New Roman" w:hAnsi="Times New Roman" w:cs="Times New Roman"/>
          <w:sz w:val="20"/>
          <w:szCs w:val="20"/>
          <w:lang w:val="en-CA"/>
        </w:rPr>
        <w:t>assessing</w:t>
      </w:r>
      <w:r w:rsidRPr="005A4F4E">
        <w:rPr>
          <w:rFonts w:ascii="Times New Roman" w:hAnsi="Times New Roman" w:cs="Times New Roman"/>
          <w:sz w:val="20"/>
          <w:szCs w:val="20"/>
          <w:lang w:val="en-CA"/>
        </w:rPr>
        <w:t xml:space="preserve"> figures for estimates of volumes and value of ITW, it was noted that many </w:t>
      </w:r>
      <w:r w:rsidR="00EF46F6" w:rsidRPr="005A4F4E">
        <w:rPr>
          <w:rFonts w:ascii="Times New Roman" w:hAnsi="Times New Roman" w:cs="Times New Roman"/>
          <w:sz w:val="20"/>
          <w:szCs w:val="20"/>
          <w:lang w:val="en-CA"/>
        </w:rPr>
        <w:t xml:space="preserve">available </w:t>
      </w:r>
      <w:r w:rsidRPr="005A4F4E">
        <w:rPr>
          <w:rFonts w:ascii="Times New Roman" w:hAnsi="Times New Roman" w:cs="Times New Roman"/>
          <w:sz w:val="20"/>
          <w:szCs w:val="20"/>
          <w:lang w:val="en-CA"/>
        </w:rPr>
        <w:t xml:space="preserve">estimates </w:t>
      </w:r>
      <w:r w:rsidR="00EF46F6" w:rsidRPr="005A4F4E">
        <w:rPr>
          <w:rFonts w:ascii="Times New Roman" w:hAnsi="Times New Roman" w:cs="Times New Roman"/>
          <w:sz w:val="20"/>
          <w:szCs w:val="20"/>
          <w:lang w:val="en-CA"/>
        </w:rPr>
        <w:t xml:space="preserve">are based on </w:t>
      </w:r>
      <w:r w:rsidR="00276B08" w:rsidRPr="005A4F4E">
        <w:rPr>
          <w:rFonts w:ascii="Times New Roman" w:hAnsi="Times New Roman" w:cs="Times New Roman"/>
          <w:sz w:val="20"/>
          <w:szCs w:val="20"/>
          <w:lang w:val="en-CA"/>
        </w:rPr>
        <w:t xml:space="preserve">unclear or unsuitable methodologies. Estimates for which limited details on the methodology were provided </w:t>
      </w:r>
      <w:r w:rsidR="00F326AE" w:rsidRPr="005A4F4E">
        <w:rPr>
          <w:rFonts w:ascii="Times New Roman" w:hAnsi="Times New Roman" w:cs="Times New Roman"/>
          <w:sz w:val="20"/>
          <w:szCs w:val="20"/>
          <w:lang w:val="en-CA"/>
        </w:rPr>
        <w:t xml:space="preserve">in the literature </w:t>
      </w:r>
      <w:r w:rsidR="00276B08" w:rsidRPr="005A4F4E">
        <w:rPr>
          <w:rFonts w:ascii="Times New Roman" w:hAnsi="Times New Roman" w:cs="Times New Roman"/>
          <w:sz w:val="20"/>
          <w:szCs w:val="20"/>
          <w:lang w:val="en-CA"/>
        </w:rPr>
        <w:t xml:space="preserve">or which appeared to be based on </w:t>
      </w:r>
      <w:r w:rsidR="00EF46F6" w:rsidRPr="005A4F4E">
        <w:rPr>
          <w:rFonts w:ascii="Times New Roman" w:hAnsi="Times New Roman" w:cs="Times New Roman"/>
          <w:sz w:val="20"/>
          <w:szCs w:val="20"/>
          <w:lang w:val="en-CA"/>
        </w:rPr>
        <w:t xml:space="preserve">unlikely </w:t>
      </w:r>
      <w:r w:rsidR="00276B08" w:rsidRPr="005A4F4E">
        <w:rPr>
          <w:rFonts w:ascii="Times New Roman" w:hAnsi="Times New Roman" w:cs="Times New Roman"/>
          <w:sz w:val="20"/>
          <w:szCs w:val="20"/>
          <w:lang w:val="en-CA"/>
        </w:rPr>
        <w:t xml:space="preserve">assumptions have been excluded from this document. </w:t>
      </w:r>
    </w:p>
    <w:p w14:paraId="21CE8B14" w14:textId="2784850D" w:rsidR="00470D21" w:rsidRPr="005A4F4E" w:rsidRDefault="00470D21" w:rsidP="00AD6ADB">
      <w:pPr>
        <w:tabs>
          <w:tab w:val="left" w:pos="8625"/>
        </w:tabs>
        <w:spacing w:before="240" w:after="0" w:line="240" w:lineRule="auto"/>
        <w:ind w:right="-873"/>
        <w:jc w:val="both"/>
        <w:rPr>
          <w:rFonts w:ascii="Times New Roman" w:hAnsi="Times New Roman" w:cs="Times New Roman"/>
          <w:i/>
          <w:color w:val="007C9A"/>
          <w:sz w:val="28"/>
          <w:szCs w:val="28"/>
          <w:lang w:val="en-CA"/>
        </w:rPr>
      </w:pPr>
      <w:bookmarkStart w:id="10" w:name="_Toc434403412"/>
      <w:bookmarkStart w:id="11" w:name="_Toc447015902"/>
      <w:bookmarkStart w:id="12" w:name="_Toc448244625"/>
      <w:bookmarkStart w:id="13" w:name="_Toc448244758"/>
      <w:r w:rsidRPr="005A4F4E">
        <w:rPr>
          <w:rFonts w:ascii="Times New Roman" w:hAnsi="Times New Roman" w:cs="Times New Roman"/>
          <w:i/>
          <w:color w:val="007C9A"/>
          <w:sz w:val="28"/>
          <w:szCs w:val="28"/>
          <w:lang w:val="en-CA"/>
        </w:rPr>
        <w:t>Availability of data on illegal wildlife trade</w:t>
      </w:r>
      <w:bookmarkEnd w:id="10"/>
      <w:bookmarkEnd w:id="11"/>
      <w:bookmarkEnd w:id="12"/>
      <w:bookmarkEnd w:id="13"/>
      <w:r w:rsidRPr="005A4F4E">
        <w:rPr>
          <w:rFonts w:ascii="Times New Roman" w:hAnsi="Times New Roman" w:cs="Times New Roman"/>
          <w:i/>
          <w:color w:val="007C9A"/>
          <w:sz w:val="28"/>
          <w:szCs w:val="28"/>
          <w:lang w:val="en-CA"/>
        </w:rPr>
        <w:t xml:space="preserve"> </w:t>
      </w:r>
    </w:p>
    <w:p w14:paraId="36D2C36E" w14:textId="7B2DC972" w:rsidR="005650E1" w:rsidRPr="005A4F4E" w:rsidRDefault="0060535D" w:rsidP="00AD6ADB">
      <w:pPr>
        <w:tabs>
          <w:tab w:val="left" w:pos="8625"/>
          <w:tab w:val="left" w:pos="8931"/>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lang w:val="en-CA"/>
        </w:rPr>
        <w:t>The nature of illegal trade, which</w:t>
      </w:r>
      <w:r w:rsidRPr="005A4F4E">
        <w:rPr>
          <w:rFonts w:ascii="Times New Roman" w:hAnsi="Times New Roman" w:cs="Times New Roman"/>
          <w:sz w:val="20"/>
          <w:szCs w:val="20"/>
          <w:lang w:val="en-CA"/>
        </w:rPr>
        <w:t xml:space="preserve"> evades </w:t>
      </w:r>
      <w:r w:rsidR="007444E9" w:rsidRPr="005A4F4E">
        <w:rPr>
          <w:rFonts w:ascii="Times New Roman" w:hAnsi="Times New Roman" w:cs="Times New Roman"/>
          <w:sz w:val="20"/>
          <w:szCs w:val="20"/>
          <w:lang w:val="en-CA"/>
        </w:rPr>
        <w:t xml:space="preserve">existing </w:t>
      </w:r>
      <w:r w:rsidRPr="005A4F4E">
        <w:rPr>
          <w:rFonts w:ascii="Times New Roman" w:hAnsi="Times New Roman" w:cs="Times New Roman"/>
          <w:sz w:val="20"/>
          <w:szCs w:val="20"/>
          <w:lang w:val="en-CA"/>
        </w:rPr>
        <w:t xml:space="preserve">processes of regulation and monitoring, </w:t>
      </w:r>
      <w:r w:rsidRPr="005A4F4E">
        <w:rPr>
          <w:rFonts w:ascii="Times New Roman" w:hAnsi="Times New Roman" w:cs="Times New Roman"/>
          <w:sz w:val="20"/>
          <w:lang w:val="en-CA"/>
        </w:rPr>
        <w:t xml:space="preserve">makes it extremely challenging to estimate its true size and value, and to </w:t>
      </w:r>
      <w:r w:rsidR="005652A7" w:rsidRPr="005A4F4E">
        <w:rPr>
          <w:rFonts w:ascii="Times New Roman" w:hAnsi="Times New Roman" w:cs="Times New Roman"/>
          <w:sz w:val="20"/>
          <w:lang w:val="en-CA"/>
        </w:rPr>
        <w:t xml:space="preserve">evaluate and </w:t>
      </w:r>
      <w:r w:rsidRPr="005A4F4E">
        <w:rPr>
          <w:rFonts w:ascii="Times New Roman" w:hAnsi="Times New Roman" w:cs="Times New Roman"/>
          <w:sz w:val="20"/>
          <w:lang w:val="en-CA"/>
        </w:rPr>
        <w:t xml:space="preserve">predict trends. </w:t>
      </w:r>
      <w:r w:rsidR="00470D21" w:rsidRPr="005A4F4E">
        <w:rPr>
          <w:rFonts w:ascii="Times New Roman" w:hAnsi="Times New Roman" w:cs="Times New Roman"/>
          <w:sz w:val="20"/>
          <w:lang w:val="en-CA"/>
        </w:rPr>
        <w:t xml:space="preserve">As yet, there is no comprehensive global mechanism for collecting and monitoring data on </w:t>
      </w:r>
      <w:r w:rsidR="007444E9" w:rsidRPr="005A4F4E">
        <w:rPr>
          <w:rFonts w:ascii="Times New Roman" w:hAnsi="Times New Roman" w:cs="Times New Roman"/>
          <w:sz w:val="20"/>
          <w:lang w:val="en-CA"/>
        </w:rPr>
        <w:t xml:space="preserve">domestic or </w:t>
      </w:r>
      <w:r w:rsidR="00344613" w:rsidRPr="005A4F4E">
        <w:rPr>
          <w:rFonts w:ascii="Times New Roman" w:hAnsi="Times New Roman" w:cs="Times New Roman"/>
          <w:sz w:val="20"/>
          <w:lang w:val="en-CA"/>
        </w:rPr>
        <w:t xml:space="preserve">international </w:t>
      </w:r>
      <w:r w:rsidR="00C22FE2" w:rsidRPr="005A4F4E">
        <w:rPr>
          <w:rFonts w:ascii="Times New Roman" w:hAnsi="Times New Roman" w:cs="Times New Roman"/>
          <w:sz w:val="20"/>
          <w:lang w:val="en-CA"/>
        </w:rPr>
        <w:t xml:space="preserve">ITW </w:t>
      </w:r>
      <w:r w:rsidR="00470D21" w:rsidRPr="005A4F4E">
        <w:rPr>
          <w:rFonts w:ascii="Times New Roman" w:hAnsi="Times New Roman" w:cs="Times New Roman"/>
          <w:sz w:val="20"/>
          <w:lang w:val="en-CA"/>
        </w:rPr>
        <w:t xml:space="preserve">as there is for some of the key legal trade in wildlife (e.g. through the CITES annual reports for CITES-listed species). Governments often compile their own seizure data based on information from national enforcement authorities and provide reports on the seizures to the World Customs Organization (via the Customs Enforcement Network), INTERPOL (via </w:t>
      </w:r>
      <w:r w:rsidR="00725AB2" w:rsidRPr="005A4F4E">
        <w:rPr>
          <w:rFonts w:ascii="Times New Roman" w:hAnsi="Times New Roman" w:cs="Times New Roman"/>
          <w:sz w:val="20"/>
          <w:lang w:val="en-CA"/>
        </w:rPr>
        <w:t>‘</w:t>
      </w:r>
      <w:r w:rsidR="00470D21" w:rsidRPr="005A4F4E">
        <w:rPr>
          <w:rFonts w:ascii="Times New Roman" w:hAnsi="Times New Roman" w:cs="Times New Roman"/>
          <w:sz w:val="20"/>
          <w:lang w:val="en-CA"/>
        </w:rPr>
        <w:t>Ecomessages</w:t>
      </w:r>
      <w:r w:rsidR="00725AB2" w:rsidRPr="005A4F4E">
        <w:rPr>
          <w:rFonts w:ascii="Times New Roman" w:hAnsi="Times New Roman" w:cs="Times New Roman"/>
          <w:sz w:val="20"/>
          <w:lang w:val="en-CA"/>
        </w:rPr>
        <w:t xml:space="preserve">’), </w:t>
      </w:r>
      <w:r w:rsidR="00470D21" w:rsidRPr="005A4F4E">
        <w:rPr>
          <w:rFonts w:ascii="Times New Roman" w:hAnsi="Times New Roman" w:cs="Times New Roman"/>
          <w:sz w:val="20"/>
          <w:lang w:val="en-CA"/>
        </w:rPr>
        <w:t>the European Commission (through EU</w:t>
      </w:r>
      <w:r w:rsidR="00D330D9" w:rsidRPr="005A4F4E">
        <w:rPr>
          <w:rFonts w:ascii="Times New Roman" w:hAnsi="Times New Roman" w:cs="Times New Roman"/>
          <w:sz w:val="20"/>
          <w:lang w:val="en-CA"/>
        </w:rPr>
        <w:t>-</w:t>
      </w:r>
      <w:r w:rsidR="00470D21" w:rsidRPr="005A4F4E">
        <w:rPr>
          <w:rFonts w:ascii="Times New Roman" w:hAnsi="Times New Roman" w:cs="Times New Roman"/>
          <w:sz w:val="20"/>
          <w:lang w:val="en-CA"/>
        </w:rPr>
        <w:t xml:space="preserve">TWIX) and others. CITES Parties also report on </w:t>
      </w:r>
      <w:r w:rsidR="00725AB2" w:rsidRPr="005A4F4E">
        <w:rPr>
          <w:rFonts w:ascii="Times New Roman" w:hAnsi="Times New Roman" w:cs="Times New Roman"/>
          <w:sz w:val="20"/>
          <w:lang w:val="en-CA"/>
        </w:rPr>
        <w:t>‘</w:t>
      </w:r>
      <w:r w:rsidR="00470D21" w:rsidRPr="005A4F4E">
        <w:rPr>
          <w:rFonts w:ascii="Times New Roman" w:hAnsi="Times New Roman" w:cs="Times New Roman"/>
          <w:sz w:val="20"/>
          <w:lang w:val="en-CA"/>
        </w:rPr>
        <w:t>significant seizures</w:t>
      </w:r>
      <w:r w:rsidR="00725AB2" w:rsidRPr="005A4F4E">
        <w:rPr>
          <w:rFonts w:ascii="Times New Roman" w:hAnsi="Times New Roman" w:cs="Times New Roman"/>
          <w:sz w:val="20"/>
          <w:lang w:val="en-CA"/>
        </w:rPr>
        <w:t>’</w:t>
      </w:r>
      <w:r w:rsidR="00470D21" w:rsidRPr="005A4F4E">
        <w:rPr>
          <w:rFonts w:ascii="Times New Roman" w:hAnsi="Times New Roman" w:cs="Times New Roman"/>
          <w:sz w:val="20"/>
          <w:lang w:val="en-CA"/>
        </w:rPr>
        <w:t xml:space="preserve"> to the CITES Secretariat through their biennial reports and some further data are also collected through Special Reporting Requirements in CITES. </w:t>
      </w:r>
      <w:r w:rsidR="00470D21" w:rsidRPr="005A4F4E">
        <w:rPr>
          <w:rFonts w:ascii="Times New Roman" w:hAnsi="Times New Roman" w:cs="Times New Roman"/>
          <w:sz w:val="20"/>
          <w:szCs w:val="20"/>
          <w:lang w:val="en-CA"/>
        </w:rPr>
        <w:t xml:space="preserve">However, in most cases these data are not standardized, suffer from inadequate reporting rates and are not readily accessible for ongoing monitoring and analyses. </w:t>
      </w:r>
    </w:p>
    <w:p w14:paraId="76DAC9C8" w14:textId="26962795" w:rsidR="00B7167F" w:rsidRPr="005A4F4E" w:rsidRDefault="00E54436" w:rsidP="00AD6ADB">
      <w:pPr>
        <w:tabs>
          <w:tab w:val="left" w:pos="8625"/>
          <w:tab w:val="left" w:pos="8931"/>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 xml:space="preserve">Seizures represent </w:t>
      </w:r>
      <w:r w:rsidR="007444E9" w:rsidRPr="005A4F4E">
        <w:rPr>
          <w:rFonts w:ascii="Times New Roman" w:hAnsi="Times New Roman" w:cs="Times New Roman"/>
          <w:sz w:val="20"/>
          <w:szCs w:val="20"/>
          <w:lang w:val="en-CA"/>
        </w:rPr>
        <w:t xml:space="preserve">geographic </w:t>
      </w:r>
      <w:r w:rsidRPr="005A4F4E">
        <w:rPr>
          <w:rFonts w:ascii="Times New Roman" w:hAnsi="Times New Roman" w:cs="Times New Roman"/>
          <w:sz w:val="20"/>
          <w:szCs w:val="20"/>
          <w:lang w:val="en-CA"/>
        </w:rPr>
        <w:t xml:space="preserve">and temporal snapshots at a certain point along the trade supply chain and are </w:t>
      </w:r>
      <w:r w:rsidR="005652A7" w:rsidRPr="005A4F4E">
        <w:rPr>
          <w:rFonts w:ascii="Times New Roman" w:hAnsi="Times New Roman" w:cs="Times New Roman"/>
          <w:sz w:val="20"/>
          <w:szCs w:val="20"/>
          <w:lang w:val="en-CA"/>
        </w:rPr>
        <w:t xml:space="preserve">biased and </w:t>
      </w:r>
      <w:r w:rsidRPr="005A4F4E">
        <w:rPr>
          <w:rFonts w:ascii="Times New Roman" w:hAnsi="Times New Roman" w:cs="Times New Roman"/>
          <w:sz w:val="20"/>
          <w:szCs w:val="20"/>
          <w:lang w:val="en-CA"/>
        </w:rPr>
        <w:t>highly influenced by variables such as</w:t>
      </w:r>
      <w:r w:rsidR="00B7167F" w:rsidRPr="005A4F4E">
        <w:rPr>
          <w:rFonts w:ascii="Times New Roman" w:hAnsi="Times New Roman" w:cs="Times New Roman"/>
          <w:sz w:val="20"/>
          <w:szCs w:val="20"/>
          <w:lang w:val="en-CA"/>
        </w:rPr>
        <w:t>:</w:t>
      </w:r>
    </w:p>
    <w:p w14:paraId="68C2AEE8" w14:textId="77777777" w:rsidR="00B7167F" w:rsidRPr="005A4F4E" w:rsidRDefault="00B7167F" w:rsidP="00AD6ADB">
      <w:pPr>
        <w:pStyle w:val="Paragrafoelenco"/>
        <w:widowControl w:val="0"/>
        <w:numPr>
          <w:ilvl w:val="0"/>
          <w:numId w:val="32"/>
        </w:numPr>
        <w:tabs>
          <w:tab w:val="left" w:pos="8625"/>
          <w:tab w:val="left" w:pos="8931"/>
        </w:tabs>
        <w:autoSpaceDE w:val="0"/>
        <w:autoSpaceDN w:val="0"/>
        <w:adjustRightInd w:val="0"/>
        <w:spacing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Enforcement</w:t>
      </w:r>
      <w:r w:rsidR="00E54436" w:rsidRPr="005A4F4E">
        <w:rPr>
          <w:rFonts w:ascii="Times New Roman" w:hAnsi="Times New Roman" w:cs="Times New Roman"/>
          <w:sz w:val="20"/>
          <w:lang w:val="en-CA"/>
        </w:rPr>
        <w:t xml:space="preserve"> effort and focus (e.g. spatially, temporally or</w:t>
      </w:r>
      <w:r w:rsidRPr="005A4F4E">
        <w:rPr>
          <w:rFonts w:ascii="Times New Roman" w:hAnsi="Times New Roman" w:cs="Times New Roman"/>
          <w:sz w:val="20"/>
          <w:lang w:val="en-CA"/>
        </w:rPr>
        <w:t xml:space="preserve"> on specific commodities);</w:t>
      </w:r>
    </w:p>
    <w:p w14:paraId="3F3664A9" w14:textId="7F2F5BA9" w:rsidR="00B7167F" w:rsidRPr="005A4F4E" w:rsidRDefault="00B7167F" w:rsidP="00AD6ADB">
      <w:pPr>
        <w:pStyle w:val="Paragrafoelenco"/>
        <w:widowControl w:val="0"/>
        <w:numPr>
          <w:ilvl w:val="0"/>
          <w:numId w:val="32"/>
        </w:numPr>
        <w:tabs>
          <w:tab w:val="left" w:pos="8625"/>
          <w:tab w:val="left" w:pos="8931"/>
        </w:tabs>
        <w:autoSpaceDE w:val="0"/>
        <w:autoSpaceDN w:val="0"/>
        <w:adjustRightInd w:val="0"/>
        <w:spacing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A</w:t>
      </w:r>
      <w:r w:rsidR="00E54436" w:rsidRPr="005A4F4E">
        <w:rPr>
          <w:rFonts w:ascii="Times New Roman" w:hAnsi="Times New Roman" w:cs="Times New Roman"/>
          <w:sz w:val="20"/>
          <w:lang w:val="en-CA"/>
        </w:rPr>
        <w:t xml:space="preserve">bility to </w:t>
      </w:r>
      <w:r w:rsidR="00F06558" w:rsidRPr="005A4F4E">
        <w:rPr>
          <w:rFonts w:ascii="Times New Roman" w:hAnsi="Times New Roman" w:cs="Times New Roman"/>
          <w:sz w:val="20"/>
          <w:lang w:val="en-CA"/>
        </w:rPr>
        <w:t xml:space="preserve">detect </w:t>
      </w:r>
      <w:r w:rsidR="008375B5" w:rsidRPr="005A4F4E">
        <w:rPr>
          <w:rFonts w:ascii="Times New Roman" w:hAnsi="Times New Roman" w:cs="Times New Roman"/>
          <w:sz w:val="20"/>
          <w:lang w:val="en-CA"/>
        </w:rPr>
        <w:t xml:space="preserve">or identify </w:t>
      </w:r>
      <w:r w:rsidR="00F06558" w:rsidRPr="005A4F4E">
        <w:rPr>
          <w:rFonts w:ascii="Times New Roman" w:hAnsi="Times New Roman" w:cs="Times New Roman"/>
          <w:sz w:val="20"/>
          <w:lang w:val="en-CA"/>
        </w:rPr>
        <w:t>specific wildlife products in ITW</w:t>
      </w:r>
      <w:r w:rsidR="00D17692" w:rsidRPr="005A4F4E">
        <w:rPr>
          <w:rFonts w:ascii="Times New Roman" w:hAnsi="Times New Roman" w:cs="Times New Roman"/>
          <w:sz w:val="20"/>
          <w:lang w:val="en-CA"/>
        </w:rPr>
        <w:t>;</w:t>
      </w:r>
    </w:p>
    <w:p w14:paraId="2038DCFD" w14:textId="14FD3867" w:rsidR="00D17692" w:rsidRPr="005A4F4E" w:rsidRDefault="00D17692" w:rsidP="00AD6ADB">
      <w:pPr>
        <w:pStyle w:val="Paragrafoelenco"/>
        <w:widowControl w:val="0"/>
        <w:numPr>
          <w:ilvl w:val="0"/>
          <w:numId w:val="32"/>
        </w:numPr>
        <w:tabs>
          <w:tab w:val="left" w:pos="8625"/>
          <w:tab w:val="left" w:pos="8931"/>
        </w:tabs>
        <w:autoSpaceDE w:val="0"/>
        <w:autoSpaceDN w:val="0"/>
        <w:adjustRightInd w:val="0"/>
        <w:spacing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Ability </w:t>
      </w:r>
      <w:r w:rsidR="00F06558" w:rsidRPr="005A4F4E">
        <w:rPr>
          <w:rFonts w:ascii="Times New Roman" w:hAnsi="Times New Roman" w:cs="Times New Roman"/>
          <w:sz w:val="20"/>
          <w:lang w:val="en-CA"/>
        </w:rPr>
        <w:t xml:space="preserve">to </w:t>
      </w:r>
      <w:r w:rsidR="00E54436" w:rsidRPr="005A4F4E">
        <w:rPr>
          <w:rFonts w:ascii="Times New Roman" w:hAnsi="Times New Roman" w:cs="Times New Roman"/>
          <w:sz w:val="20"/>
          <w:lang w:val="en-CA"/>
        </w:rPr>
        <w:t>extract intelligence on the illicit transaction</w:t>
      </w:r>
      <w:r w:rsidRPr="005A4F4E">
        <w:rPr>
          <w:rFonts w:ascii="Times New Roman" w:hAnsi="Times New Roman" w:cs="Times New Roman"/>
          <w:sz w:val="20"/>
          <w:lang w:val="en-CA"/>
        </w:rPr>
        <w:t>;</w:t>
      </w:r>
      <w:r w:rsidR="00087FB4" w:rsidRPr="005A4F4E">
        <w:rPr>
          <w:rFonts w:ascii="Times New Roman" w:hAnsi="Times New Roman" w:cs="Times New Roman"/>
          <w:sz w:val="20"/>
          <w:lang w:val="en-CA"/>
        </w:rPr>
        <w:t xml:space="preserve"> and</w:t>
      </w:r>
    </w:p>
    <w:p w14:paraId="2789FA17" w14:textId="619DAA7E" w:rsidR="00087FB4" w:rsidRPr="005A4F4E" w:rsidRDefault="00D17692" w:rsidP="00AD6ADB">
      <w:pPr>
        <w:pStyle w:val="Paragrafoelenco"/>
        <w:widowControl w:val="0"/>
        <w:numPr>
          <w:ilvl w:val="0"/>
          <w:numId w:val="32"/>
        </w:numPr>
        <w:tabs>
          <w:tab w:val="left" w:pos="8625"/>
          <w:tab w:val="left" w:pos="8931"/>
        </w:tabs>
        <w:autoSpaceDE w:val="0"/>
        <w:autoSpaceDN w:val="0"/>
        <w:adjustRightInd w:val="0"/>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lastRenderedPageBreak/>
        <w:t>R</w:t>
      </w:r>
      <w:r w:rsidR="00087FB4" w:rsidRPr="005A4F4E">
        <w:rPr>
          <w:rFonts w:ascii="Times New Roman" w:hAnsi="Times New Roman" w:cs="Times New Roman"/>
          <w:sz w:val="20"/>
          <w:lang w:val="en-CA"/>
        </w:rPr>
        <w:t>eporting effort</w:t>
      </w:r>
      <w:r w:rsidR="00741C5A" w:rsidRPr="005A4F4E">
        <w:rPr>
          <w:rFonts w:ascii="Times New Roman" w:hAnsi="Times New Roman" w:cs="Times New Roman"/>
          <w:sz w:val="20"/>
          <w:lang w:val="en-CA"/>
        </w:rPr>
        <w:t xml:space="preserve"> (e.g. Underwood </w:t>
      </w:r>
      <w:r w:rsidR="00741C5A" w:rsidRPr="005A4F4E">
        <w:rPr>
          <w:rFonts w:ascii="Times New Roman" w:hAnsi="Times New Roman" w:cs="Times New Roman"/>
          <w:i/>
          <w:sz w:val="20"/>
          <w:lang w:val="en-CA"/>
        </w:rPr>
        <w:t>et al</w:t>
      </w:r>
      <w:r w:rsidR="00741C5A" w:rsidRPr="005A4F4E">
        <w:rPr>
          <w:rFonts w:ascii="Times New Roman" w:hAnsi="Times New Roman" w:cs="Times New Roman"/>
          <w:sz w:val="20"/>
          <w:lang w:val="en-CA"/>
        </w:rPr>
        <w:t>., 2013)</w:t>
      </w:r>
      <w:r w:rsidR="00087FB4" w:rsidRPr="005A4F4E">
        <w:rPr>
          <w:rFonts w:ascii="Times New Roman" w:hAnsi="Times New Roman" w:cs="Times New Roman"/>
          <w:sz w:val="20"/>
          <w:lang w:val="en-CA"/>
        </w:rPr>
        <w:t>.</w:t>
      </w:r>
    </w:p>
    <w:p w14:paraId="2E9A3FBB" w14:textId="2BC21A7B" w:rsidR="00673A9E" w:rsidRPr="005A4F4E" w:rsidRDefault="00D44DF4" w:rsidP="00AD6ADB">
      <w:pPr>
        <w:widowControl w:val="0"/>
        <w:tabs>
          <w:tab w:val="left" w:pos="8625"/>
        </w:tabs>
        <w:autoSpaceDE w:val="0"/>
        <w:autoSpaceDN w:val="0"/>
        <w:adjustRightInd w:val="0"/>
        <w:spacing w:line="270" w:lineRule="atLeast"/>
        <w:ind w:right="-873"/>
        <w:jc w:val="both"/>
        <w:rPr>
          <w:rFonts w:ascii="Times New Roman" w:hAnsi="Times New Roman" w:cs="Times New Roman"/>
          <w:sz w:val="20"/>
          <w:lang w:val="en-CA"/>
        </w:rPr>
      </w:pPr>
      <w:r w:rsidRPr="005A4F4E">
        <w:rPr>
          <w:rFonts w:ascii="Times New Roman" w:hAnsi="Times New Roman" w:cs="Times New Roman"/>
          <w:sz w:val="20"/>
          <w:lang w:val="en-CA"/>
        </w:rPr>
        <w:t xml:space="preserve">ITW </w:t>
      </w:r>
      <w:r w:rsidR="00CE41E4" w:rsidRPr="005A4F4E">
        <w:rPr>
          <w:rFonts w:ascii="Times New Roman" w:hAnsi="Times New Roman" w:cs="Times New Roman"/>
          <w:sz w:val="20"/>
          <w:lang w:val="en-CA"/>
        </w:rPr>
        <w:t xml:space="preserve">is </w:t>
      </w:r>
      <w:r w:rsidR="000E5208" w:rsidRPr="005A4F4E">
        <w:rPr>
          <w:rFonts w:ascii="Times New Roman" w:hAnsi="Times New Roman" w:cs="Times New Roman"/>
          <w:sz w:val="20"/>
          <w:lang w:val="en-CA"/>
        </w:rPr>
        <w:t xml:space="preserve">also </w:t>
      </w:r>
      <w:r w:rsidR="00CE41E4" w:rsidRPr="005A4F4E">
        <w:rPr>
          <w:rFonts w:ascii="Times New Roman" w:hAnsi="Times New Roman" w:cs="Times New Roman"/>
          <w:sz w:val="20"/>
          <w:lang w:val="en-CA"/>
        </w:rPr>
        <w:t xml:space="preserve">often reported under a commodity type (e.g. as sawnwood for timber species – see Mark </w:t>
      </w:r>
      <w:r w:rsidR="00CE41E4" w:rsidRPr="005A4F4E">
        <w:rPr>
          <w:rFonts w:ascii="Times New Roman" w:hAnsi="Times New Roman" w:cs="Times New Roman"/>
          <w:i/>
          <w:sz w:val="20"/>
          <w:lang w:val="en-CA"/>
        </w:rPr>
        <w:t>et al</w:t>
      </w:r>
      <w:r w:rsidR="00CE41E4" w:rsidRPr="005A4F4E">
        <w:rPr>
          <w:rFonts w:ascii="Times New Roman" w:hAnsi="Times New Roman" w:cs="Times New Roman"/>
          <w:sz w:val="20"/>
          <w:lang w:val="en-CA"/>
        </w:rPr>
        <w:t xml:space="preserve">. 2014), rather than under a taxonomic notation. </w:t>
      </w:r>
      <w:r w:rsidR="0043489B" w:rsidRPr="005A4F4E">
        <w:rPr>
          <w:rFonts w:ascii="Times New Roman" w:hAnsi="Times New Roman" w:cs="Times New Roman"/>
          <w:sz w:val="20"/>
          <w:lang w:val="en-CA"/>
        </w:rPr>
        <w:t>Direct i</w:t>
      </w:r>
      <w:r w:rsidR="00CE41E4" w:rsidRPr="005A4F4E">
        <w:rPr>
          <w:rFonts w:ascii="Times New Roman" w:hAnsi="Times New Roman" w:cs="Times New Roman"/>
          <w:sz w:val="20"/>
          <w:lang w:val="en-CA"/>
        </w:rPr>
        <w:t xml:space="preserve">mpacts on species populations or </w:t>
      </w:r>
      <w:r w:rsidR="0043489B" w:rsidRPr="005A4F4E">
        <w:rPr>
          <w:rFonts w:ascii="Times New Roman" w:hAnsi="Times New Roman" w:cs="Times New Roman"/>
          <w:sz w:val="20"/>
          <w:lang w:val="en-CA"/>
        </w:rPr>
        <w:t xml:space="preserve">some </w:t>
      </w:r>
      <w:r w:rsidR="00CE41E4" w:rsidRPr="005A4F4E">
        <w:rPr>
          <w:rFonts w:ascii="Times New Roman" w:hAnsi="Times New Roman" w:cs="Times New Roman"/>
          <w:sz w:val="20"/>
          <w:lang w:val="en-CA"/>
        </w:rPr>
        <w:t>ecosystem services therefore remain unclear.</w:t>
      </w:r>
      <w:r w:rsidR="00E54436" w:rsidRPr="005A4F4E">
        <w:rPr>
          <w:rFonts w:ascii="Times New Roman" w:hAnsi="Times New Roman" w:cs="Times New Roman"/>
          <w:sz w:val="20"/>
          <w:lang w:val="en-CA"/>
        </w:rPr>
        <w:t xml:space="preserve"> </w:t>
      </w:r>
      <w:r w:rsidR="000E5208" w:rsidRPr="005A4F4E">
        <w:rPr>
          <w:rFonts w:ascii="Times New Roman" w:hAnsi="Times New Roman" w:cs="Times New Roman"/>
          <w:sz w:val="20"/>
          <w:lang w:val="en-CA"/>
        </w:rPr>
        <w:t xml:space="preserve">Furthermore, </w:t>
      </w:r>
      <w:r w:rsidR="00E45E1E" w:rsidRPr="005A4F4E">
        <w:rPr>
          <w:rFonts w:ascii="Times New Roman" w:hAnsi="Times New Roman" w:cs="Times New Roman"/>
          <w:sz w:val="20"/>
          <w:lang w:val="en-CA"/>
        </w:rPr>
        <w:t xml:space="preserve">ITW is often </w:t>
      </w:r>
      <w:r w:rsidR="00A55B92" w:rsidRPr="005A4F4E">
        <w:rPr>
          <w:rFonts w:ascii="Times New Roman" w:hAnsi="Times New Roman" w:cs="Times New Roman"/>
          <w:sz w:val="20"/>
          <w:lang w:val="en-CA"/>
        </w:rPr>
        <w:t>laundered</w:t>
      </w:r>
      <w:r w:rsidR="00E45E1E" w:rsidRPr="005A4F4E">
        <w:rPr>
          <w:rFonts w:ascii="Times New Roman" w:hAnsi="Times New Roman" w:cs="Times New Roman"/>
          <w:sz w:val="20"/>
          <w:lang w:val="en-CA"/>
        </w:rPr>
        <w:t xml:space="preserve"> within legal trade, interfering with e</w:t>
      </w:r>
      <w:r w:rsidR="00A462F2" w:rsidRPr="005A4F4E">
        <w:rPr>
          <w:rFonts w:ascii="Times New Roman" w:hAnsi="Times New Roman" w:cs="Times New Roman"/>
          <w:sz w:val="20"/>
          <w:lang w:val="en-CA"/>
        </w:rPr>
        <w:t>stimates of both types of trade</w:t>
      </w:r>
      <w:r w:rsidR="00470D21" w:rsidRPr="005A4F4E">
        <w:rPr>
          <w:rFonts w:ascii="Times New Roman" w:hAnsi="Times New Roman" w:cs="Times New Roman"/>
          <w:sz w:val="20"/>
          <w:lang w:val="en-CA"/>
        </w:rPr>
        <w:t xml:space="preserve">. </w:t>
      </w:r>
    </w:p>
    <w:p w14:paraId="0BBA3770" w14:textId="7CBB00D8" w:rsidR="00470D21" w:rsidRPr="005A4F4E" w:rsidRDefault="00B618DC" w:rsidP="00AD6ADB">
      <w:pPr>
        <w:widowControl w:val="0"/>
        <w:tabs>
          <w:tab w:val="left" w:pos="8625"/>
        </w:tabs>
        <w:autoSpaceDE w:val="0"/>
        <w:autoSpaceDN w:val="0"/>
        <w:adjustRightInd w:val="0"/>
        <w:spacing w:line="270" w:lineRule="atLeast"/>
        <w:ind w:right="-873"/>
        <w:jc w:val="both"/>
        <w:rPr>
          <w:rFonts w:ascii="Times New Roman" w:hAnsi="Times New Roman" w:cs="Times New Roman"/>
          <w:sz w:val="20"/>
          <w:lang w:val="en-CA"/>
        </w:rPr>
      </w:pPr>
      <w:r w:rsidRPr="005A4F4E">
        <w:rPr>
          <w:rFonts w:ascii="Times New Roman" w:hAnsi="Times New Roman" w:cs="Times New Roman"/>
          <w:sz w:val="20"/>
          <w:lang w:val="en-CA"/>
        </w:rPr>
        <w:t xml:space="preserve">Information on ITW is also </w:t>
      </w:r>
      <w:r w:rsidR="00673A9E" w:rsidRPr="005A4F4E">
        <w:rPr>
          <w:rFonts w:ascii="Times New Roman" w:hAnsi="Times New Roman" w:cs="Times New Roman"/>
          <w:sz w:val="20"/>
          <w:lang w:val="en-CA"/>
        </w:rPr>
        <w:t xml:space="preserve">often </w:t>
      </w:r>
      <w:r w:rsidRPr="005A4F4E">
        <w:rPr>
          <w:rFonts w:ascii="Times New Roman" w:hAnsi="Times New Roman" w:cs="Times New Roman"/>
          <w:sz w:val="20"/>
          <w:lang w:val="en-CA"/>
        </w:rPr>
        <w:t>collected through observations of illegal activities, such as market surveys</w:t>
      </w:r>
      <w:r w:rsidR="00C65174" w:rsidRPr="005A4F4E">
        <w:rPr>
          <w:rFonts w:ascii="Times New Roman" w:hAnsi="Times New Roman" w:cs="Times New Roman"/>
          <w:sz w:val="20"/>
          <w:lang w:val="en-CA"/>
        </w:rPr>
        <w:t xml:space="preserve">, although more novel methods, such as automated data-mining algorithms for </w:t>
      </w:r>
      <w:r w:rsidR="00D558EF" w:rsidRPr="005A4F4E">
        <w:rPr>
          <w:rFonts w:ascii="Times New Roman" w:hAnsi="Times New Roman" w:cs="Times New Roman"/>
          <w:sz w:val="20"/>
          <w:lang w:val="en-CA"/>
        </w:rPr>
        <w:t>online sales (e.g. Hernandez-Castro and Roberts, 2015),</w:t>
      </w:r>
      <w:r w:rsidR="00C65174" w:rsidRPr="005A4F4E">
        <w:rPr>
          <w:rFonts w:ascii="Times New Roman" w:hAnsi="Times New Roman" w:cs="Times New Roman"/>
          <w:sz w:val="20"/>
          <w:lang w:val="en-CA"/>
        </w:rPr>
        <w:t xml:space="preserve"> are also being developed</w:t>
      </w:r>
      <w:r w:rsidRPr="005A4F4E">
        <w:rPr>
          <w:rFonts w:ascii="Times New Roman" w:eastAsia="Constantia" w:hAnsi="Times New Roman" w:cs="Times New Roman"/>
          <w:sz w:val="20"/>
          <w:lang w:val="en-CA"/>
        </w:rPr>
        <w:t>.</w:t>
      </w:r>
      <w:r w:rsidRPr="005A4F4E">
        <w:rPr>
          <w:rFonts w:ascii="Times New Roman" w:hAnsi="Times New Roman" w:cs="Times New Roman"/>
          <w:sz w:val="20"/>
          <w:lang w:val="en-CA"/>
        </w:rPr>
        <w:t xml:space="preserve"> Detailed monitoring data provide valuable information on ITW and within studies the data ma</w:t>
      </w:r>
      <w:r w:rsidR="00DD34C8" w:rsidRPr="005A4F4E">
        <w:rPr>
          <w:rFonts w:ascii="Times New Roman" w:hAnsi="Times New Roman" w:cs="Times New Roman"/>
          <w:sz w:val="20"/>
          <w:lang w:val="en-CA"/>
        </w:rPr>
        <w:t>y be collected in a uniform way. However,</w:t>
      </w:r>
      <w:r w:rsidRPr="005A4F4E">
        <w:rPr>
          <w:rFonts w:ascii="Times New Roman" w:hAnsi="Times New Roman" w:cs="Times New Roman"/>
          <w:sz w:val="20"/>
          <w:lang w:val="en-CA"/>
        </w:rPr>
        <w:t xml:space="preserve"> </w:t>
      </w:r>
      <w:r w:rsidR="00DD34C8" w:rsidRPr="005A4F4E">
        <w:rPr>
          <w:rFonts w:ascii="Times New Roman" w:hAnsi="Times New Roman" w:cs="Times New Roman"/>
          <w:sz w:val="20"/>
          <w:lang w:val="en-CA"/>
        </w:rPr>
        <w:t xml:space="preserve">the comparability of data </w:t>
      </w:r>
      <w:r w:rsidR="00B33F87" w:rsidRPr="005A4F4E">
        <w:rPr>
          <w:rFonts w:ascii="Times New Roman" w:hAnsi="Times New Roman" w:cs="Times New Roman"/>
          <w:sz w:val="20"/>
          <w:lang w:val="en-CA"/>
        </w:rPr>
        <w:t>across different</w:t>
      </w:r>
      <w:r w:rsidR="00DD34C8" w:rsidRPr="005A4F4E">
        <w:rPr>
          <w:rFonts w:ascii="Times New Roman" w:hAnsi="Times New Roman" w:cs="Times New Roman"/>
          <w:sz w:val="20"/>
          <w:lang w:val="en-CA"/>
        </w:rPr>
        <w:t xml:space="preserve"> surveys may be influenced by </w:t>
      </w:r>
      <w:r w:rsidRPr="005A4F4E">
        <w:rPr>
          <w:rFonts w:ascii="Times New Roman" w:hAnsi="Times New Roman" w:cs="Times New Roman"/>
          <w:sz w:val="20"/>
          <w:lang w:val="en-CA"/>
        </w:rPr>
        <w:t xml:space="preserve">similar variables as </w:t>
      </w:r>
      <w:r w:rsidR="00B33F87" w:rsidRPr="005A4F4E">
        <w:rPr>
          <w:rFonts w:ascii="Times New Roman" w:hAnsi="Times New Roman" w:cs="Times New Roman"/>
          <w:sz w:val="20"/>
          <w:lang w:val="en-CA"/>
        </w:rPr>
        <w:t>seizure data</w:t>
      </w:r>
      <w:r w:rsidRPr="005A4F4E">
        <w:rPr>
          <w:rFonts w:ascii="Times New Roman" w:hAnsi="Times New Roman" w:cs="Times New Roman"/>
          <w:sz w:val="20"/>
          <w:lang w:val="en-CA"/>
        </w:rPr>
        <w:t>.</w:t>
      </w:r>
      <w:r w:rsidR="005803E3" w:rsidRPr="005A4F4E">
        <w:rPr>
          <w:rFonts w:ascii="Times New Roman" w:hAnsi="Times New Roman" w:cs="Times New Roman"/>
          <w:sz w:val="20"/>
          <w:lang w:val="en-CA"/>
        </w:rPr>
        <w:t xml:space="preserve"> Furthermore, observations and surveys need to </w:t>
      </w:r>
      <w:r w:rsidR="007E4C28" w:rsidRPr="005A4F4E">
        <w:rPr>
          <w:rFonts w:ascii="Times New Roman" w:hAnsi="Times New Roman" w:cs="Times New Roman"/>
          <w:sz w:val="20"/>
          <w:lang w:val="en-CA"/>
        </w:rPr>
        <w:t xml:space="preserve">more rigorously </w:t>
      </w:r>
      <w:r w:rsidR="005803E3" w:rsidRPr="005A4F4E">
        <w:rPr>
          <w:rFonts w:ascii="Times New Roman" w:hAnsi="Times New Roman" w:cs="Times New Roman"/>
          <w:sz w:val="20"/>
          <w:lang w:val="en-CA"/>
        </w:rPr>
        <w:t xml:space="preserve">apply </w:t>
      </w:r>
      <w:r w:rsidR="007E4C28" w:rsidRPr="005A4F4E">
        <w:rPr>
          <w:rFonts w:ascii="Times New Roman" w:hAnsi="Times New Roman" w:cs="Times New Roman"/>
          <w:sz w:val="20"/>
          <w:lang w:val="en-CA"/>
        </w:rPr>
        <w:t xml:space="preserve">consistent </w:t>
      </w:r>
      <w:r w:rsidR="005803E3" w:rsidRPr="005A4F4E">
        <w:rPr>
          <w:rFonts w:ascii="Times New Roman" w:hAnsi="Times New Roman" w:cs="Times New Roman"/>
          <w:sz w:val="20"/>
          <w:lang w:val="en-CA"/>
        </w:rPr>
        <w:t xml:space="preserve">methodologies to </w:t>
      </w:r>
      <w:r w:rsidR="007E4C28" w:rsidRPr="005A4F4E">
        <w:rPr>
          <w:rFonts w:ascii="Times New Roman" w:hAnsi="Times New Roman" w:cs="Times New Roman"/>
          <w:sz w:val="20"/>
          <w:lang w:val="en-CA"/>
        </w:rPr>
        <w:t xml:space="preserve">develop more robust data relating to the scope and scale </w:t>
      </w:r>
      <w:r w:rsidR="005803E3" w:rsidRPr="005A4F4E">
        <w:rPr>
          <w:rFonts w:ascii="Times New Roman" w:hAnsi="Times New Roman" w:cs="Times New Roman"/>
          <w:sz w:val="20"/>
          <w:lang w:val="en-CA"/>
        </w:rPr>
        <w:t>of ITW (</w:t>
      </w:r>
      <w:r w:rsidR="00E071F8" w:rsidRPr="005A4F4E">
        <w:rPr>
          <w:rFonts w:ascii="Times New Roman" w:hAnsi="Times New Roman" w:cs="Times New Roman"/>
          <w:sz w:val="20"/>
          <w:lang w:val="en-CA"/>
        </w:rPr>
        <w:t xml:space="preserve">St John </w:t>
      </w:r>
      <w:r w:rsidR="00E071F8" w:rsidRPr="005A4F4E">
        <w:rPr>
          <w:rFonts w:ascii="Times New Roman" w:hAnsi="Times New Roman" w:cs="Times New Roman"/>
          <w:i/>
          <w:sz w:val="20"/>
          <w:lang w:val="en-CA"/>
        </w:rPr>
        <w:t>et al</w:t>
      </w:r>
      <w:r w:rsidR="00E071F8" w:rsidRPr="005A4F4E">
        <w:rPr>
          <w:rFonts w:ascii="Times New Roman" w:hAnsi="Times New Roman" w:cs="Times New Roman"/>
          <w:sz w:val="20"/>
          <w:lang w:val="en-CA"/>
        </w:rPr>
        <w:t xml:space="preserve">., 2011; </w:t>
      </w:r>
      <w:r w:rsidR="005803E3" w:rsidRPr="005A4F4E">
        <w:rPr>
          <w:rFonts w:ascii="Times New Roman" w:hAnsi="Times New Roman" w:cs="Times New Roman"/>
          <w:sz w:val="20"/>
          <w:lang w:val="en-CA"/>
        </w:rPr>
        <w:t xml:space="preserve">Moro </w:t>
      </w:r>
      <w:r w:rsidR="005803E3" w:rsidRPr="005A4F4E">
        <w:rPr>
          <w:rFonts w:ascii="Times New Roman" w:hAnsi="Times New Roman" w:cs="Times New Roman"/>
          <w:i/>
          <w:sz w:val="20"/>
          <w:lang w:val="en-CA"/>
        </w:rPr>
        <w:t>et al</w:t>
      </w:r>
      <w:r w:rsidR="005803E3" w:rsidRPr="005A4F4E">
        <w:rPr>
          <w:rFonts w:ascii="Times New Roman" w:hAnsi="Times New Roman" w:cs="Times New Roman"/>
          <w:sz w:val="20"/>
          <w:lang w:val="en-CA"/>
        </w:rPr>
        <w:t>.</w:t>
      </w:r>
      <w:r w:rsidR="00497295" w:rsidRPr="005A4F4E">
        <w:rPr>
          <w:rFonts w:ascii="Times New Roman" w:hAnsi="Times New Roman" w:cs="Times New Roman"/>
          <w:sz w:val="20"/>
          <w:lang w:val="en-CA"/>
        </w:rPr>
        <w:t>,</w:t>
      </w:r>
      <w:r w:rsidR="005803E3" w:rsidRPr="005A4F4E">
        <w:rPr>
          <w:rFonts w:ascii="Times New Roman" w:hAnsi="Times New Roman" w:cs="Times New Roman"/>
          <w:sz w:val="20"/>
          <w:lang w:val="en-CA"/>
        </w:rPr>
        <w:t xml:space="preserve"> 2013).</w:t>
      </w:r>
    </w:p>
    <w:p w14:paraId="01ED8DDF" w14:textId="4AA00983" w:rsidR="00470D21" w:rsidRPr="005A4F4E" w:rsidRDefault="00470D21" w:rsidP="00AD6ADB">
      <w:pPr>
        <w:widowControl w:val="0"/>
        <w:tabs>
          <w:tab w:val="left" w:pos="8625"/>
        </w:tabs>
        <w:autoSpaceDE w:val="0"/>
        <w:autoSpaceDN w:val="0"/>
        <w:adjustRightInd w:val="0"/>
        <w:spacing w:line="270" w:lineRule="atLeast"/>
        <w:ind w:right="-873"/>
        <w:jc w:val="both"/>
        <w:rPr>
          <w:rFonts w:ascii="Times New Roman" w:hAnsi="Times New Roman" w:cs="Times New Roman"/>
          <w:sz w:val="20"/>
          <w:lang w:val="en-CA"/>
        </w:rPr>
      </w:pPr>
      <w:r w:rsidRPr="005A4F4E">
        <w:rPr>
          <w:rFonts w:ascii="Times New Roman" w:hAnsi="Times New Roman" w:cs="Times New Roman"/>
          <w:sz w:val="20"/>
          <w:szCs w:val="20"/>
          <w:lang w:val="en-CA"/>
        </w:rPr>
        <w:t xml:space="preserve">The Monitoring the Illegal Killing of Elephants’ (MIKE) and the ‘Elephant Trade Information System’ (ETIS) system </w:t>
      </w:r>
      <w:r w:rsidR="0070698C" w:rsidRPr="005A4F4E">
        <w:rPr>
          <w:rFonts w:ascii="Times New Roman" w:hAnsi="Times New Roman" w:cs="Times New Roman"/>
          <w:sz w:val="20"/>
          <w:szCs w:val="20"/>
          <w:lang w:val="en-CA"/>
        </w:rPr>
        <w:t>(</w:t>
      </w:r>
      <w:r w:rsidR="0070698C" w:rsidRPr="005A4F4E">
        <w:rPr>
          <w:rFonts w:ascii="Times New Roman" w:hAnsi="Times New Roman" w:cs="Times New Roman"/>
          <w:sz w:val="20"/>
          <w:lang w:val="en-CA"/>
        </w:rPr>
        <w:t>CITES</w:t>
      </w:r>
      <w:r w:rsidR="00497295" w:rsidRPr="005A4F4E">
        <w:rPr>
          <w:rFonts w:ascii="Times New Roman" w:hAnsi="Times New Roman" w:cs="Times New Roman"/>
          <w:sz w:val="20"/>
          <w:lang w:val="en-CA"/>
        </w:rPr>
        <w:t>,</w:t>
      </w:r>
      <w:r w:rsidR="0070698C" w:rsidRPr="005A4F4E">
        <w:rPr>
          <w:rFonts w:ascii="Times New Roman" w:hAnsi="Times New Roman" w:cs="Times New Roman"/>
          <w:sz w:val="20"/>
          <w:lang w:val="en-CA"/>
        </w:rPr>
        <w:t xml:space="preserve"> </w:t>
      </w:r>
      <w:r w:rsidR="00497295" w:rsidRPr="005A4F4E">
        <w:rPr>
          <w:rFonts w:ascii="Times New Roman" w:hAnsi="Times New Roman" w:cs="Times New Roman"/>
          <w:sz w:val="20"/>
          <w:lang w:val="en-CA"/>
        </w:rPr>
        <w:t>2013</w:t>
      </w:r>
      <w:r w:rsidR="00A74D5D" w:rsidRPr="005A4F4E">
        <w:rPr>
          <w:rFonts w:ascii="Times New Roman" w:hAnsi="Times New Roman" w:cs="Times New Roman"/>
          <w:sz w:val="20"/>
          <w:lang w:val="en-CA"/>
        </w:rPr>
        <w:t>c</w:t>
      </w:r>
      <w:r w:rsidR="0070698C" w:rsidRPr="005A4F4E">
        <w:rPr>
          <w:rFonts w:ascii="Times New Roman" w:hAnsi="Times New Roman" w:cs="Times New Roman"/>
          <w:sz w:val="20"/>
          <w:lang w:val="en-CA"/>
        </w:rPr>
        <w:t>)</w:t>
      </w:r>
      <w:r w:rsidR="0070698C" w:rsidRPr="005A4F4E">
        <w:rPr>
          <w:rFonts w:ascii="Times New Roman" w:hAnsi="Times New Roman" w:cs="Times New Roman"/>
          <w:sz w:val="20"/>
          <w:szCs w:val="20"/>
          <w:lang w:val="en-CA"/>
        </w:rPr>
        <w:t xml:space="preserve"> </w:t>
      </w:r>
      <w:r w:rsidRPr="005A4F4E">
        <w:rPr>
          <w:rFonts w:ascii="Times New Roman" w:hAnsi="Times New Roman" w:cs="Times New Roman"/>
          <w:sz w:val="20"/>
          <w:szCs w:val="20"/>
          <w:lang w:val="en-CA"/>
        </w:rPr>
        <w:t xml:space="preserve">set up by CITES, TRAFFIC and other partners to monitor </w:t>
      </w:r>
      <w:r w:rsidR="00267469" w:rsidRPr="005A4F4E">
        <w:rPr>
          <w:rFonts w:ascii="Times New Roman" w:hAnsi="Times New Roman" w:cs="Times New Roman"/>
          <w:sz w:val="20"/>
          <w:szCs w:val="20"/>
          <w:lang w:val="en-CA"/>
        </w:rPr>
        <w:t xml:space="preserve">poaching of elephants and the </w:t>
      </w:r>
      <w:r w:rsidRPr="005A4F4E">
        <w:rPr>
          <w:rFonts w:ascii="Times New Roman" w:hAnsi="Times New Roman" w:cs="Times New Roman"/>
          <w:sz w:val="20"/>
          <w:szCs w:val="20"/>
          <w:lang w:val="en-CA"/>
        </w:rPr>
        <w:t>illegal trade in ivory are a well-known exception</w:t>
      </w:r>
      <w:r w:rsidR="00267469" w:rsidRPr="005A4F4E">
        <w:rPr>
          <w:rFonts w:ascii="Times New Roman" w:hAnsi="Times New Roman" w:cs="Times New Roman"/>
          <w:sz w:val="20"/>
          <w:szCs w:val="20"/>
          <w:lang w:val="en-CA"/>
        </w:rPr>
        <w:t>, and provide useful information derived from robust methodologies – but only in relation to elephants and ivory</w:t>
      </w:r>
      <w:r w:rsidR="00DB725D" w:rsidRPr="005A4F4E">
        <w:rPr>
          <w:rStyle w:val="Rimandonotaapidipagina"/>
          <w:rFonts w:ascii="Times New Roman" w:hAnsi="Times New Roman" w:cs="Times New Roman"/>
          <w:sz w:val="20"/>
          <w:szCs w:val="20"/>
          <w:lang w:val="en-CA"/>
        </w:rPr>
        <w:footnoteReference w:id="4"/>
      </w:r>
      <w:r w:rsidRPr="005A4F4E">
        <w:rPr>
          <w:rFonts w:ascii="Times New Roman" w:hAnsi="Times New Roman" w:cs="Times New Roman"/>
          <w:sz w:val="20"/>
          <w:szCs w:val="20"/>
          <w:lang w:val="en-CA"/>
        </w:rPr>
        <w:t xml:space="preserve">. </w:t>
      </w:r>
      <w:r w:rsidR="003F4DCF" w:rsidRPr="005A4F4E">
        <w:rPr>
          <w:rFonts w:ascii="Times New Roman" w:hAnsi="Times New Roman" w:cs="Times New Roman"/>
          <w:sz w:val="20"/>
          <w:szCs w:val="20"/>
          <w:lang w:val="en-CA"/>
        </w:rPr>
        <w:t>Some</w:t>
      </w:r>
      <w:r w:rsidR="00267469" w:rsidRPr="005A4F4E">
        <w:rPr>
          <w:rFonts w:ascii="Times New Roman" w:hAnsi="Times New Roman" w:cs="Times New Roman"/>
          <w:sz w:val="20"/>
          <w:szCs w:val="20"/>
          <w:lang w:val="en-CA"/>
        </w:rPr>
        <w:t xml:space="preserve"> other</w:t>
      </w:r>
      <w:r w:rsidR="003F4DCF" w:rsidRPr="005A4F4E">
        <w:rPr>
          <w:rFonts w:ascii="Times New Roman" w:hAnsi="Times New Roman" w:cs="Times New Roman"/>
          <w:sz w:val="20"/>
          <w:szCs w:val="20"/>
          <w:lang w:val="en-CA"/>
        </w:rPr>
        <w:t xml:space="preserve"> </w:t>
      </w:r>
      <w:r w:rsidR="00BA7FAA" w:rsidRPr="005A4F4E">
        <w:rPr>
          <w:rFonts w:ascii="Times New Roman" w:hAnsi="Times New Roman" w:cs="Times New Roman"/>
          <w:sz w:val="20"/>
          <w:szCs w:val="20"/>
          <w:lang w:val="en-CA"/>
        </w:rPr>
        <w:t xml:space="preserve">large </w:t>
      </w:r>
      <w:r w:rsidR="00551F6B" w:rsidRPr="005A4F4E">
        <w:rPr>
          <w:rFonts w:ascii="Times New Roman" w:hAnsi="Times New Roman" w:cs="Times New Roman"/>
          <w:sz w:val="20"/>
          <w:szCs w:val="20"/>
          <w:lang w:val="en-CA"/>
        </w:rPr>
        <w:t>m</w:t>
      </w:r>
      <w:r w:rsidR="00BA7FAA" w:rsidRPr="005A4F4E">
        <w:rPr>
          <w:rFonts w:ascii="Times New Roman" w:hAnsi="Times New Roman" w:cs="Times New Roman"/>
          <w:sz w:val="20"/>
          <w:szCs w:val="20"/>
          <w:lang w:val="en-CA"/>
        </w:rPr>
        <w:t>ammals</w:t>
      </w:r>
      <w:r w:rsidR="00267469" w:rsidRPr="005A4F4E">
        <w:rPr>
          <w:rFonts w:ascii="Times New Roman" w:hAnsi="Times New Roman" w:cs="Times New Roman"/>
          <w:sz w:val="20"/>
          <w:szCs w:val="20"/>
          <w:lang w:val="en-CA"/>
        </w:rPr>
        <w:t xml:space="preserve">, such as </w:t>
      </w:r>
      <w:r w:rsidR="003A6AD9" w:rsidRPr="005A4F4E">
        <w:rPr>
          <w:rFonts w:ascii="Times New Roman" w:hAnsi="Times New Roman" w:cs="Times New Roman"/>
          <w:sz w:val="20"/>
          <w:szCs w:val="20"/>
          <w:lang w:val="en-CA"/>
        </w:rPr>
        <w:t>great apes</w:t>
      </w:r>
      <w:r w:rsidR="00DB725D" w:rsidRPr="005A4F4E">
        <w:rPr>
          <w:rStyle w:val="Rimandonotaapidipagina"/>
          <w:rFonts w:ascii="Times New Roman" w:hAnsi="Times New Roman" w:cs="Times New Roman"/>
          <w:sz w:val="20"/>
          <w:szCs w:val="20"/>
          <w:lang w:val="en-CA"/>
        </w:rPr>
        <w:footnoteReference w:id="5"/>
      </w:r>
      <w:r w:rsidR="003A6AD9" w:rsidRPr="005A4F4E">
        <w:rPr>
          <w:rFonts w:ascii="Times New Roman" w:hAnsi="Times New Roman" w:cs="Times New Roman"/>
          <w:sz w:val="20"/>
          <w:szCs w:val="20"/>
          <w:lang w:val="en-CA"/>
        </w:rPr>
        <w:t xml:space="preserve"> and pangolins</w:t>
      </w:r>
      <w:r w:rsidR="00DB725D" w:rsidRPr="005A4F4E">
        <w:rPr>
          <w:rStyle w:val="Rimandonotaapidipagina"/>
          <w:rFonts w:ascii="Times New Roman" w:hAnsi="Times New Roman" w:cs="Times New Roman"/>
          <w:sz w:val="20"/>
          <w:szCs w:val="20"/>
          <w:lang w:val="en-CA"/>
        </w:rPr>
        <w:footnoteReference w:id="6"/>
      </w:r>
      <w:r w:rsidR="003A6AD9" w:rsidRPr="005A4F4E">
        <w:rPr>
          <w:rFonts w:ascii="Times New Roman" w:hAnsi="Times New Roman" w:cs="Times New Roman"/>
          <w:sz w:val="20"/>
          <w:szCs w:val="20"/>
          <w:lang w:val="en-CA"/>
        </w:rPr>
        <w:t xml:space="preserve"> </w:t>
      </w:r>
      <w:r w:rsidR="00BA7FAA" w:rsidRPr="005A4F4E">
        <w:rPr>
          <w:rFonts w:ascii="Times New Roman" w:hAnsi="Times New Roman" w:cs="Times New Roman"/>
          <w:sz w:val="20"/>
          <w:szCs w:val="20"/>
          <w:lang w:val="en-CA"/>
        </w:rPr>
        <w:t xml:space="preserve">are particularly well monitored </w:t>
      </w:r>
      <w:r w:rsidR="00267469" w:rsidRPr="005A4F4E">
        <w:rPr>
          <w:rFonts w:ascii="Times New Roman" w:hAnsi="Times New Roman" w:cs="Times New Roman"/>
          <w:sz w:val="20"/>
          <w:szCs w:val="20"/>
          <w:lang w:val="en-CA"/>
        </w:rPr>
        <w:t xml:space="preserve">locally </w:t>
      </w:r>
      <w:r w:rsidR="00B91071" w:rsidRPr="005A4F4E">
        <w:rPr>
          <w:rFonts w:ascii="Times New Roman" w:hAnsi="Times New Roman" w:cs="Times New Roman"/>
          <w:sz w:val="20"/>
          <w:szCs w:val="20"/>
          <w:lang w:val="en-CA"/>
        </w:rPr>
        <w:t xml:space="preserve">or nationally </w:t>
      </w:r>
      <w:r w:rsidR="00BA7FAA" w:rsidRPr="005A4F4E">
        <w:rPr>
          <w:rFonts w:ascii="Times New Roman" w:hAnsi="Times New Roman" w:cs="Times New Roman"/>
          <w:sz w:val="20"/>
          <w:szCs w:val="20"/>
          <w:lang w:val="en-CA"/>
        </w:rPr>
        <w:t xml:space="preserve">and </w:t>
      </w:r>
      <w:r w:rsidR="00B91071" w:rsidRPr="005A4F4E">
        <w:rPr>
          <w:rFonts w:ascii="Times New Roman" w:hAnsi="Times New Roman" w:cs="Times New Roman"/>
          <w:sz w:val="20"/>
          <w:szCs w:val="20"/>
          <w:lang w:val="en-CA"/>
        </w:rPr>
        <w:t xml:space="preserve">some </w:t>
      </w:r>
      <w:r w:rsidR="00BA7FAA" w:rsidRPr="005A4F4E">
        <w:rPr>
          <w:rFonts w:ascii="Times New Roman" w:hAnsi="Times New Roman" w:cs="Times New Roman"/>
          <w:sz w:val="20"/>
          <w:szCs w:val="20"/>
          <w:lang w:val="en-CA"/>
        </w:rPr>
        <w:t xml:space="preserve">good </w:t>
      </w:r>
      <w:r w:rsidR="00267469" w:rsidRPr="005A4F4E">
        <w:rPr>
          <w:rFonts w:ascii="Times New Roman" w:hAnsi="Times New Roman" w:cs="Times New Roman"/>
          <w:sz w:val="20"/>
          <w:szCs w:val="20"/>
          <w:lang w:val="en-CA"/>
        </w:rPr>
        <w:t xml:space="preserve">local </w:t>
      </w:r>
      <w:r w:rsidR="00B91071" w:rsidRPr="005A4F4E">
        <w:rPr>
          <w:rFonts w:ascii="Times New Roman" w:hAnsi="Times New Roman" w:cs="Times New Roman"/>
          <w:sz w:val="20"/>
          <w:szCs w:val="20"/>
          <w:lang w:val="en-CA"/>
        </w:rPr>
        <w:t xml:space="preserve">or national </w:t>
      </w:r>
      <w:r w:rsidR="00BA7FAA" w:rsidRPr="005A4F4E">
        <w:rPr>
          <w:rFonts w:ascii="Times New Roman" w:hAnsi="Times New Roman" w:cs="Times New Roman"/>
          <w:sz w:val="20"/>
          <w:szCs w:val="20"/>
          <w:lang w:val="en-CA"/>
        </w:rPr>
        <w:t xml:space="preserve">datasets are available, </w:t>
      </w:r>
      <w:r w:rsidR="007C7909" w:rsidRPr="005A4F4E">
        <w:rPr>
          <w:rFonts w:ascii="Times New Roman" w:hAnsi="Times New Roman" w:cs="Times New Roman"/>
          <w:sz w:val="20"/>
          <w:szCs w:val="20"/>
          <w:lang w:val="en-CA"/>
        </w:rPr>
        <w:t xml:space="preserve">but there are data gaps even for conspicuous species such as </w:t>
      </w:r>
      <w:r w:rsidR="007C7909" w:rsidRPr="005A4F4E">
        <w:rPr>
          <w:rFonts w:ascii="Times New Roman" w:hAnsi="Times New Roman" w:cs="Times New Roman"/>
          <w:sz w:val="20"/>
          <w:lang w:val="en-CA"/>
        </w:rPr>
        <w:t>Asian Elephants (EN</w:t>
      </w:r>
      <w:r w:rsidR="00DB725D" w:rsidRPr="005A4F4E">
        <w:rPr>
          <w:rStyle w:val="Rimandonotaapidipagina"/>
          <w:rFonts w:ascii="Times New Roman" w:hAnsi="Times New Roman" w:cs="Times New Roman"/>
          <w:sz w:val="20"/>
          <w:lang w:val="en-CA"/>
        </w:rPr>
        <w:footnoteReference w:id="7"/>
      </w:r>
      <w:r w:rsidR="00CB46D7" w:rsidRPr="005A4F4E">
        <w:rPr>
          <w:rFonts w:ascii="Times New Roman" w:hAnsi="Times New Roman" w:cs="Times New Roman"/>
          <w:sz w:val="20"/>
          <w:lang w:val="en-CA"/>
        </w:rPr>
        <w:t>)</w:t>
      </w:r>
      <w:r w:rsidR="007C7909" w:rsidRPr="005A4F4E">
        <w:rPr>
          <w:rFonts w:ascii="Times New Roman" w:hAnsi="Times New Roman" w:cs="Times New Roman"/>
          <w:sz w:val="20"/>
          <w:lang w:val="en-CA"/>
        </w:rPr>
        <w:t xml:space="preserve"> (UNEP </w:t>
      </w:r>
      <w:r w:rsidR="007C7909" w:rsidRPr="005A4F4E">
        <w:rPr>
          <w:rFonts w:ascii="Times New Roman" w:hAnsi="Times New Roman" w:cs="Times New Roman"/>
          <w:i/>
          <w:sz w:val="20"/>
          <w:lang w:val="en-CA"/>
        </w:rPr>
        <w:t>et al</w:t>
      </w:r>
      <w:r w:rsidR="007C7909" w:rsidRPr="005A4F4E">
        <w:rPr>
          <w:rFonts w:ascii="Times New Roman" w:hAnsi="Times New Roman" w:cs="Times New Roman"/>
          <w:sz w:val="20"/>
          <w:lang w:val="en-CA"/>
        </w:rPr>
        <w:t>., 2013) and</w:t>
      </w:r>
      <w:r w:rsidR="00BA7FAA" w:rsidRPr="005A4F4E">
        <w:rPr>
          <w:rFonts w:ascii="Times New Roman" w:hAnsi="Times New Roman" w:cs="Times New Roman"/>
          <w:sz w:val="20"/>
          <w:szCs w:val="20"/>
          <w:lang w:val="en-CA"/>
        </w:rPr>
        <w:t xml:space="preserve"> </w:t>
      </w:r>
      <w:r w:rsidR="00BA7FAA" w:rsidRPr="005A4F4E">
        <w:rPr>
          <w:rFonts w:ascii="Times New Roman" w:hAnsi="Times New Roman" w:cs="Times New Roman"/>
          <w:sz w:val="20"/>
          <w:lang w:val="en-CA"/>
        </w:rPr>
        <w:t>information on many other groups is often extremely limited.</w:t>
      </w:r>
    </w:p>
    <w:p w14:paraId="7E652139" w14:textId="1B4CBC15" w:rsidR="008A6316" w:rsidRPr="005A4F4E" w:rsidRDefault="008A6316" w:rsidP="00AD6ADB">
      <w:pPr>
        <w:widowControl w:val="0"/>
        <w:tabs>
          <w:tab w:val="left" w:pos="8625"/>
        </w:tabs>
        <w:autoSpaceDE w:val="0"/>
        <w:autoSpaceDN w:val="0"/>
        <w:adjustRightInd w:val="0"/>
        <w:spacing w:line="270" w:lineRule="atLeast"/>
        <w:ind w:right="-873"/>
        <w:jc w:val="both"/>
        <w:rPr>
          <w:rFonts w:ascii="Times New Roman" w:hAnsi="Times New Roman" w:cs="Times New Roman"/>
          <w:sz w:val="20"/>
          <w:lang w:val="en-CA"/>
        </w:rPr>
      </w:pPr>
      <w:r w:rsidRPr="005A4F4E">
        <w:rPr>
          <w:rFonts w:ascii="Times New Roman" w:hAnsi="Times New Roman" w:cs="Times New Roman"/>
          <w:sz w:val="20"/>
          <w:lang w:val="en-CA"/>
        </w:rPr>
        <w:t>Other examples of existing information sharing platforms relevant to ITW include the International Monitoring Control and Surveillance Network, which allows fisheries law enforcement professionals to share information about illegal, unreported and unregulated (IUU) practices (MCS, 2014), and the Wildlife Enforcement Monitoring System (WEMS) developed by the UN University (UNU) as a prototype transboundary information sharing platform for ITW (Chandran et al., 2013).</w:t>
      </w:r>
    </w:p>
    <w:p w14:paraId="4FACFBFC" w14:textId="5D9E184E" w:rsidR="00D878E6" w:rsidRPr="005A4F4E" w:rsidRDefault="00D878E6" w:rsidP="00AD6ADB">
      <w:pPr>
        <w:widowControl w:val="0"/>
        <w:tabs>
          <w:tab w:val="left" w:pos="8625"/>
        </w:tabs>
        <w:autoSpaceDE w:val="0"/>
        <w:autoSpaceDN w:val="0"/>
        <w:adjustRightInd w:val="0"/>
        <w:spacing w:line="270" w:lineRule="atLeast"/>
        <w:ind w:right="-873"/>
        <w:jc w:val="both"/>
        <w:rPr>
          <w:rFonts w:ascii="Times New Roman" w:hAnsi="Times New Roman" w:cs="Times New Roman"/>
          <w:sz w:val="20"/>
          <w:szCs w:val="20"/>
          <w:lang w:val="en-CA"/>
        </w:rPr>
      </w:pPr>
      <w:r w:rsidRPr="005A4F4E">
        <w:rPr>
          <w:rFonts w:ascii="Times New Roman" w:eastAsia="Constantia" w:hAnsi="Times New Roman" w:cs="Times New Roman"/>
          <w:sz w:val="20"/>
          <w:szCs w:val="20"/>
          <w:lang w:val="en-CA"/>
        </w:rPr>
        <w:t xml:space="preserve">Domestic </w:t>
      </w:r>
      <w:r w:rsidR="00D44DF4" w:rsidRPr="005A4F4E">
        <w:rPr>
          <w:rFonts w:ascii="Times New Roman" w:hAnsi="Times New Roman" w:cs="Times New Roman"/>
          <w:sz w:val="20"/>
          <w:lang w:val="en-CA"/>
        </w:rPr>
        <w:t xml:space="preserve">ITW </w:t>
      </w:r>
      <w:r w:rsidRPr="005A4F4E">
        <w:rPr>
          <w:rFonts w:ascii="Times New Roman" w:eastAsia="Constantia" w:hAnsi="Times New Roman" w:cs="Times New Roman"/>
          <w:sz w:val="20"/>
          <w:szCs w:val="20"/>
          <w:lang w:val="en-CA"/>
        </w:rPr>
        <w:t xml:space="preserve">is also often not systematically monitored, </w:t>
      </w:r>
      <w:r w:rsidR="00827539" w:rsidRPr="005A4F4E">
        <w:rPr>
          <w:rFonts w:ascii="Times New Roman" w:eastAsia="Constantia" w:hAnsi="Times New Roman" w:cs="Times New Roman"/>
          <w:sz w:val="20"/>
          <w:szCs w:val="20"/>
          <w:lang w:val="en-CA"/>
        </w:rPr>
        <w:t xml:space="preserve">and so </w:t>
      </w:r>
      <w:r w:rsidRPr="005A4F4E">
        <w:rPr>
          <w:rFonts w:ascii="Times New Roman" w:eastAsia="Constantia" w:hAnsi="Times New Roman" w:cs="Times New Roman"/>
          <w:sz w:val="20"/>
          <w:szCs w:val="20"/>
          <w:lang w:val="en-CA"/>
        </w:rPr>
        <w:t xml:space="preserve">data </w:t>
      </w:r>
      <w:r w:rsidR="004319A2" w:rsidRPr="005A4F4E">
        <w:rPr>
          <w:rFonts w:ascii="Times New Roman" w:eastAsia="Constantia" w:hAnsi="Times New Roman" w:cs="Times New Roman"/>
          <w:sz w:val="20"/>
          <w:szCs w:val="20"/>
          <w:lang w:val="en-CA"/>
        </w:rPr>
        <w:t xml:space="preserve">on the level of trade </w:t>
      </w:r>
      <w:r w:rsidR="00827539" w:rsidRPr="005A4F4E">
        <w:rPr>
          <w:rFonts w:ascii="Times New Roman" w:eastAsia="Constantia" w:hAnsi="Times New Roman" w:cs="Times New Roman"/>
          <w:sz w:val="20"/>
          <w:szCs w:val="20"/>
          <w:lang w:val="en-CA"/>
        </w:rPr>
        <w:t xml:space="preserve">that </w:t>
      </w:r>
      <w:r w:rsidR="004319A2" w:rsidRPr="005A4F4E">
        <w:rPr>
          <w:rFonts w:ascii="Times New Roman" w:eastAsia="Constantia" w:hAnsi="Times New Roman" w:cs="Times New Roman"/>
          <w:sz w:val="20"/>
          <w:szCs w:val="20"/>
          <w:lang w:val="en-CA"/>
        </w:rPr>
        <w:t xml:space="preserve">does not cross international borders </w:t>
      </w:r>
      <w:r w:rsidRPr="005A4F4E">
        <w:rPr>
          <w:rFonts w:ascii="Times New Roman" w:eastAsia="Constantia" w:hAnsi="Times New Roman" w:cs="Times New Roman"/>
          <w:sz w:val="20"/>
          <w:szCs w:val="20"/>
          <w:lang w:val="en-CA"/>
        </w:rPr>
        <w:t xml:space="preserve">is patchy </w:t>
      </w:r>
      <w:r w:rsidRPr="005A4F4E">
        <w:rPr>
          <w:rFonts w:ascii="Times New Roman" w:hAnsi="Times New Roman" w:cs="Times New Roman"/>
          <w:sz w:val="20"/>
          <w:szCs w:val="20"/>
          <w:lang w:val="en-CA"/>
        </w:rPr>
        <w:t xml:space="preserve">– geographically, temporally and taxonomically. Domestic </w:t>
      </w:r>
      <w:r w:rsidR="00FB6BD6" w:rsidRPr="005A4F4E">
        <w:rPr>
          <w:rFonts w:ascii="Times New Roman" w:hAnsi="Times New Roman" w:cs="Times New Roman"/>
          <w:sz w:val="20"/>
          <w:szCs w:val="20"/>
          <w:lang w:val="en-CA"/>
        </w:rPr>
        <w:t xml:space="preserve">levels of </w:t>
      </w:r>
      <w:r w:rsidR="00D44DF4" w:rsidRPr="005A4F4E">
        <w:rPr>
          <w:rFonts w:ascii="Times New Roman" w:hAnsi="Times New Roman" w:cs="Times New Roman"/>
          <w:sz w:val="20"/>
          <w:lang w:val="en-CA"/>
        </w:rPr>
        <w:t xml:space="preserve">ITW </w:t>
      </w:r>
      <w:r w:rsidRPr="005A4F4E">
        <w:rPr>
          <w:rFonts w:ascii="Times New Roman" w:hAnsi="Times New Roman" w:cs="Times New Roman"/>
          <w:sz w:val="20"/>
          <w:szCs w:val="20"/>
          <w:lang w:val="en-CA"/>
        </w:rPr>
        <w:t xml:space="preserve">are often inferred by comparing the levels of production </w:t>
      </w:r>
      <w:r w:rsidR="00827539" w:rsidRPr="005A4F4E">
        <w:rPr>
          <w:rFonts w:ascii="Times New Roman" w:hAnsi="Times New Roman" w:cs="Times New Roman"/>
          <w:sz w:val="20"/>
          <w:szCs w:val="20"/>
          <w:lang w:val="en-CA"/>
        </w:rPr>
        <w:t xml:space="preserve">or harvest </w:t>
      </w:r>
      <w:r w:rsidRPr="005A4F4E">
        <w:rPr>
          <w:rFonts w:ascii="Times New Roman" w:hAnsi="Times New Roman" w:cs="Times New Roman"/>
          <w:sz w:val="20"/>
          <w:szCs w:val="20"/>
          <w:lang w:val="en-CA"/>
        </w:rPr>
        <w:t xml:space="preserve">to the quantities exported, assuming that the difference is consumed within countries – or exported illegally. However, it is believed that domestic trade in wildlife may significantly exceed international trade in terms of volume (Broad </w:t>
      </w:r>
      <w:r w:rsidRPr="005A4F4E">
        <w:rPr>
          <w:rFonts w:ascii="Times New Roman" w:hAnsi="Times New Roman" w:cs="Times New Roman"/>
          <w:i/>
          <w:sz w:val="20"/>
          <w:szCs w:val="20"/>
          <w:lang w:val="en-CA"/>
        </w:rPr>
        <w:t>et al</w:t>
      </w:r>
      <w:r w:rsidRPr="005A4F4E">
        <w:rPr>
          <w:rFonts w:ascii="Times New Roman" w:hAnsi="Times New Roman" w:cs="Times New Roman"/>
          <w:sz w:val="20"/>
          <w:szCs w:val="20"/>
          <w:lang w:val="en-CA"/>
        </w:rPr>
        <w:t>., 2003)</w:t>
      </w:r>
      <w:r w:rsidR="0076665F" w:rsidRPr="005A4F4E">
        <w:rPr>
          <w:rFonts w:ascii="Times New Roman" w:hAnsi="Times New Roman" w:cs="Times New Roman"/>
          <w:sz w:val="20"/>
          <w:szCs w:val="20"/>
          <w:lang w:val="en-CA"/>
        </w:rPr>
        <w:t xml:space="preserve"> </w:t>
      </w:r>
      <w:r w:rsidR="00E176F5" w:rsidRPr="005A4F4E">
        <w:rPr>
          <w:rFonts w:ascii="Times New Roman" w:hAnsi="Times New Roman" w:cs="Times New Roman"/>
          <w:sz w:val="20"/>
          <w:szCs w:val="20"/>
          <w:lang w:val="en-CA"/>
        </w:rPr>
        <w:t>and m</w:t>
      </w:r>
      <w:r w:rsidR="00E176F5" w:rsidRPr="005A4F4E">
        <w:rPr>
          <w:rFonts w:ascii="Times New Roman" w:hAnsi="Times New Roman" w:cs="Times New Roman"/>
          <w:sz w:val="20"/>
          <w:lang w:val="en-CA"/>
        </w:rPr>
        <w:t xml:space="preserve">uch of ITW may be taking place at local levels (TRAFFIC, 2011). </w:t>
      </w:r>
      <w:r w:rsidR="00FB6BD6" w:rsidRPr="005A4F4E">
        <w:rPr>
          <w:rFonts w:ascii="Times New Roman" w:hAnsi="Times New Roman" w:cs="Times New Roman"/>
          <w:sz w:val="20"/>
          <w:lang w:val="en-CA"/>
        </w:rPr>
        <w:t xml:space="preserve">Despite </w:t>
      </w:r>
      <w:r w:rsidR="00E176F5" w:rsidRPr="005A4F4E">
        <w:rPr>
          <w:rFonts w:ascii="Times New Roman" w:hAnsi="Times New Roman" w:cs="Times New Roman"/>
          <w:sz w:val="20"/>
          <w:lang w:val="en-CA"/>
        </w:rPr>
        <w:t xml:space="preserve">the domestic </w:t>
      </w:r>
      <w:r w:rsidR="00FB6BD6" w:rsidRPr="005A4F4E">
        <w:rPr>
          <w:rFonts w:ascii="Times New Roman" w:hAnsi="Times New Roman" w:cs="Times New Roman"/>
          <w:sz w:val="20"/>
          <w:lang w:val="en-CA"/>
        </w:rPr>
        <w:t xml:space="preserve">levels of </w:t>
      </w:r>
      <w:r w:rsidR="00E176F5" w:rsidRPr="005A4F4E">
        <w:rPr>
          <w:rFonts w:ascii="Times New Roman" w:hAnsi="Times New Roman" w:cs="Times New Roman"/>
          <w:sz w:val="20"/>
          <w:lang w:val="en-CA"/>
        </w:rPr>
        <w:t xml:space="preserve">ITW </w:t>
      </w:r>
      <w:r w:rsidR="00FB6BD6" w:rsidRPr="005A4F4E">
        <w:rPr>
          <w:rFonts w:ascii="Times New Roman" w:hAnsi="Times New Roman" w:cs="Times New Roman"/>
          <w:sz w:val="20"/>
          <w:lang w:val="en-CA"/>
        </w:rPr>
        <w:t xml:space="preserve">in some taxa </w:t>
      </w:r>
      <w:r w:rsidR="00E176F5" w:rsidRPr="005A4F4E">
        <w:rPr>
          <w:rFonts w:ascii="Times New Roman" w:hAnsi="Times New Roman" w:cs="Times New Roman"/>
          <w:sz w:val="20"/>
          <w:lang w:val="en-CA"/>
        </w:rPr>
        <w:t>appear</w:t>
      </w:r>
      <w:r w:rsidR="00FB6BD6" w:rsidRPr="005A4F4E">
        <w:rPr>
          <w:rFonts w:ascii="Times New Roman" w:hAnsi="Times New Roman" w:cs="Times New Roman"/>
          <w:sz w:val="20"/>
          <w:lang w:val="en-CA"/>
        </w:rPr>
        <w:t>ing</w:t>
      </w:r>
      <w:r w:rsidR="00E176F5" w:rsidRPr="005A4F4E">
        <w:rPr>
          <w:rFonts w:ascii="Times New Roman" w:hAnsi="Times New Roman" w:cs="Times New Roman"/>
          <w:sz w:val="20"/>
          <w:lang w:val="en-CA"/>
        </w:rPr>
        <w:t xml:space="preserve"> to surpass those of international trade (see e.g. Cantú </w:t>
      </w:r>
      <w:r w:rsidR="00E176F5" w:rsidRPr="005A4F4E">
        <w:rPr>
          <w:rFonts w:ascii="Times New Roman" w:hAnsi="Times New Roman" w:cs="Times New Roman"/>
          <w:i/>
          <w:sz w:val="20"/>
          <w:lang w:val="en-CA"/>
        </w:rPr>
        <w:t>et al</w:t>
      </w:r>
      <w:r w:rsidR="00E176F5" w:rsidRPr="005A4F4E">
        <w:rPr>
          <w:rFonts w:ascii="Times New Roman" w:hAnsi="Times New Roman" w:cs="Times New Roman"/>
          <w:sz w:val="20"/>
          <w:lang w:val="en-CA"/>
        </w:rPr>
        <w:t xml:space="preserve">., 2007), very little quantitative information is available. </w:t>
      </w:r>
    </w:p>
    <w:p w14:paraId="584C5826" w14:textId="77777777" w:rsidR="00C073F0" w:rsidRPr="005A4F4E" w:rsidRDefault="004356A6" w:rsidP="00AD6ADB">
      <w:pPr>
        <w:widowControl w:val="0"/>
        <w:tabs>
          <w:tab w:val="left" w:pos="8625"/>
        </w:tabs>
        <w:autoSpaceDE w:val="0"/>
        <w:autoSpaceDN w:val="0"/>
        <w:adjustRightInd w:val="0"/>
        <w:spacing w:line="270" w:lineRule="atLeast"/>
        <w:ind w:right="-873"/>
        <w:jc w:val="both"/>
        <w:rPr>
          <w:rFonts w:ascii="Times New Roman" w:hAnsi="Times New Roman" w:cs="Times New Roman"/>
          <w:sz w:val="20"/>
          <w:szCs w:val="20"/>
          <w:lang w:val="en-CA"/>
        </w:rPr>
        <w:sectPr w:rsidR="00C073F0" w:rsidRPr="005A4F4E" w:rsidSect="00E96288">
          <w:pgSz w:w="11906" w:h="16838"/>
          <w:pgMar w:top="1440" w:right="1841" w:bottom="1440" w:left="1440" w:header="708" w:footer="708" w:gutter="0"/>
          <w:cols w:space="708"/>
          <w:docGrid w:linePitch="360"/>
        </w:sectPr>
      </w:pPr>
      <w:r w:rsidRPr="005A4F4E">
        <w:rPr>
          <w:rFonts w:ascii="Times New Roman" w:hAnsi="Times New Roman" w:cs="Times New Roman"/>
          <w:sz w:val="20"/>
          <w:szCs w:val="20"/>
          <w:lang w:val="en-CA"/>
        </w:rPr>
        <w:t>T</w:t>
      </w:r>
      <w:r w:rsidR="00470D21" w:rsidRPr="005A4F4E">
        <w:rPr>
          <w:rFonts w:ascii="Times New Roman" w:hAnsi="Times New Roman" w:cs="Times New Roman"/>
          <w:sz w:val="20"/>
          <w:szCs w:val="20"/>
          <w:lang w:val="en-CA"/>
        </w:rPr>
        <w:t xml:space="preserve">he need for data on </w:t>
      </w:r>
      <w:r w:rsidR="00C22FE2" w:rsidRPr="005A4F4E">
        <w:rPr>
          <w:rFonts w:ascii="Times New Roman" w:hAnsi="Times New Roman" w:cs="Times New Roman"/>
          <w:sz w:val="20"/>
          <w:szCs w:val="20"/>
          <w:lang w:val="en-CA"/>
        </w:rPr>
        <w:t xml:space="preserve">ITW </w:t>
      </w:r>
      <w:r w:rsidR="00853758" w:rsidRPr="005A4F4E">
        <w:rPr>
          <w:rFonts w:ascii="Times New Roman" w:hAnsi="Times New Roman" w:cs="Times New Roman"/>
          <w:sz w:val="20"/>
          <w:szCs w:val="20"/>
          <w:lang w:val="en-CA"/>
        </w:rPr>
        <w:t xml:space="preserve">at domestic and international scales </w:t>
      </w:r>
      <w:r w:rsidR="00470D21" w:rsidRPr="005A4F4E">
        <w:rPr>
          <w:rFonts w:ascii="Times New Roman" w:hAnsi="Times New Roman" w:cs="Times New Roman"/>
          <w:sz w:val="20"/>
          <w:szCs w:val="20"/>
          <w:lang w:val="en-CA"/>
        </w:rPr>
        <w:t xml:space="preserve">to be collected systematically has been recognized. </w:t>
      </w:r>
      <w:r w:rsidR="00853758" w:rsidRPr="005A4F4E">
        <w:rPr>
          <w:rFonts w:ascii="Times New Roman" w:hAnsi="Times New Roman" w:cs="Times New Roman"/>
          <w:sz w:val="20"/>
          <w:szCs w:val="20"/>
          <w:lang w:val="en-CA"/>
        </w:rPr>
        <w:t>D</w:t>
      </w:r>
      <w:r w:rsidR="00470D21" w:rsidRPr="005A4F4E">
        <w:rPr>
          <w:rFonts w:ascii="Times New Roman" w:hAnsi="Times New Roman" w:cs="Times New Roman"/>
          <w:sz w:val="20"/>
          <w:szCs w:val="20"/>
          <w:lang w:val="en-CA"/>
        </w:rPr>
        <w:t xml:space="preserve">iscussions are underway </w:t>
      </w:r>
      <w:r w:rsidR="00435DF3" w:rsidRPr="005A4F4E">
        <w:rPr>
          <w:rFonts w:ascii="Times New Roman" w:hAnsi="Times New Roman" w:cs="Times New Roman"/>
          <w:sz w:val="20"/>
          <w:szCs w:val="20"/>
          <w:lang w:val="en-CA"/>
        </w:rPr>
        <w:t xml:space="preserve">within </w:t>
      </w:r>
      <w:r w:rsidR="00470D21" w:rsidRPr="005A4F4E">
        <w:rPr>
          <w:rFonts w:ascii="Times New Roman" w:hAnsi="Times New Roman" w:cs="Times New Roman"/>
          <w:sz w:val="20"/>
          <w:szCs w:val="20"/>
          <w:lang w:val="en-CA"/>
        </w:rPr>
        <w:t xml:space="preserve">CITES to consider the establishment of a mechanism for collecting statistical information on illegal trade in CITES-listed species. Concurrently, UNODC is compiling a global wildlife seizures database. UNODC is sourcing illegal wildlife trade data from existing reporting mechanisms, mainly reports that Parties </w:t>
      </w:r>
      <w:r w:rsidR="00867F50" w:rsidRPr="005A4F4E">
        <w:rPr>
          <w:rFonts w:ascii="Times New Roman" w:hAnsi="Times New Roman" w:cs="Times New Roman"/>
          <w:sz w:val="20"/>
          <w:szCs w:val="20"/>
          <w:lang w:val="en-CA"/>
        </w:rPr>
        <w:t xml:space="preserve">to CITES </w:t>
      </w:r>
      <w:r w:rsidR="00470D21" w:rsidRPr="005A4F4E">
        <w:rPr>
          <w:rFonts w:ascii="Times New Roman" w:hAnsi="Times New Roman" w:cs="Times New Roman"/>
          <w:sz w:val="20"/>
          <w:szCs w:val="20"/>
          <w:lang w:val="en-CA"/>
        </w:rPr>
        <w:t>have provided to the CITES Secretariat and other international, regional and national sources.</w:t>
      </w:r>
      <w:r w:rsidR="005547BD" w:rsidRPr="005A4F4E">
        <w:rPr>
          <w:rFonts w:ascii="Times New Roman" w:hAnsi="Times New Roman" w:cs="Times New Roman"/>
          <w:sz w:val="20"/>
          <w:szCs w:val="20"/>
          <w:lang w:val="en-CA"/>
        </w:rPr>
        <w:t xml:space="preserve"> </w:t>
      </w:r>
      <w:r w:rsidR="00470D21" w:rsidRPr="005A4F4E">
        <w:rPr>
          <w:rFonts w:ascii="Times New Roman" w:hAnsi="Times New Roman" w:cs="Times New Roman"/>
          <w:sz w:val="20"/>
          <w:szCs w:val="20"/>
          <w:lang w:val="en-CA"/>
        </w:rPr>
        <w:t xml:space="preserve"> In addition, the development of a database to compile information on illegal trade in great apes, both at the national and international levels, is planned by the Great Apes Survival Partnership (GRASP). </w:t>
      </w:r>
      <w:r w:rsidR="00080F76" w:rsidRPr="005A4F4E">
        <w:rPr>
          <w:rFonts w:ascii="Times New Roman" w:hAnsi="Times New Roman" w:cs="Times New Roman"/>
          <w:sz w:val="20"/>
          <w:szCs w:val="20"/>
          <w:lang w:val="en-CA"/>
        </w:rPr>
        <w:t>The IUCN SSC Pangolin Specialist Group is planning the development of a</w:t>
      </w:r>
      <w:r w:rsidR="00B67FE8" w:rsidRPr="005A4F4E">
        <w:rPr>
          <w:rFonts w:ascii="Times New Roman" w:hAnsi="Times New Roman" w:cs="Times New Roman"/>
          <w:sz w:val="20"/>
          <w:szCs w:val="20"/>
          <w:lang w:val="en-CA"/>
        </w:rPr>
        <w:t>n</w:t>
      </w:r>
      <w:r w:rsidR="00080F76" w:rsidRPr="005A4F4E">
        <w:rPr>
          <w:rFonts w:ascii="Times New Roman" w:hAnsi="Times New Roman" w:cs="Times New Roman"/>
          <w:sz w:val="20"/>
          <w:szCs w:val="20"/>
          <w:lang w:val="en-CA"/>
        </w:rPr>
        <w:t xml:space="preserve"> online seizures database for pangolins (Challender </w:t>
      </w:r>
      <w:r w:rsidR="00080F76" w:rsidRPr="005A4F4E">
        <w:rPr>
          <w:rFonts w:ascii="Times New Roman" w:hAnsi="Times New Roman" w:cs="Times New Roman"/>
          <w:i/>
          <w:sz w:val="20"/>
          <w:szCs w:val="20"/>
          <w:lang w:val="en-CA"/>
        </w:rPr>
        <w:t>et al</w:t>
      </w:r>
      <w:r w:rsidR="00080F76" w:rsidRPr="005A4F4E">
        <w:rPr>
          <w:rFonts w:ascii="Times New Roman" w:hAnsi="Times New Roman" w:cs="Times New Roman"/>
          <w:sz w:val="20"/>
          <w:szCs w:val="20"/>
          <w:lang w:val="en-CA"/>
        </w:rPr>
        <w:t xml:space="preserve">., </w:t>
      </w:r>
      <w:r w:rsidR="00DB7BDE" w:rsidRPr="005A4F4E">
        <w:rPr>
          <w:rFonts w:ascii="Times New Roman" w:hAnsi="Times New Roman" w:cs="Times New Roman"/>
          <w:sz w:val="20"/>
          <w:szCs w:val="20"/>
          <w:lang w:val="en-CA"/>
        </w:rPr>
        <w:t>2014c</w:t>
      </w:r>
      <w:r w:rsidR="00080F76" w:rsidRPr="005A4F4E">
        <w:rPr>
          <w:rFonts w:ascii="Times New Roman" w:hAnsi="Times New Roman" w:cs="Times New Roman"/>
          <w:sz w:val="20"/>
          <w:szCs w:val="20"/>
          <w:lang w:val="en-CA"/>
        </w:rPr>
        <w:t xml:space="preserve">). </w:t>
      </w:r>
    </w:p>
    <w:p w14:paraId="5E2FC51F" w14:textId="31A4B105" w:rsidR="003F63F3" w:rsidRPr="005A4F4E" w:rsidRDefault="004F6B68" w:rsidP="00AD6ADB">
      <w:pPr>
        <w:pStyle w:val="Titolo1"/>
        <w:tabs>
          <w:tab w:val="left" w:pos="8625"/>
        </w:tabs>
        <w:ind w:right="-873"/>
        <w:jc w:val="both"/>
        <w:rPr>
          <w:rFonts w:ascii="Times New Roman" w:hAnsi="Times New Roman" w:cs="Times New Roman"/>
          <w:b w:val="0"/>
          <w:color w:val="007C9A"/>
          <w:sz w:val="60"/>
          <w:szCs w:val="60"/>
          <w:lang w:val="en-CA"/>
        </w:rPr>
      </w:pPr>
      <w:bookmarkStart w:id="14" w:name="_Toc325614918"/>
      <w:r w:rsidRPr="005A4F4E">
        <w:rPr>
          <w:rFonts w:ascii="Times New Roman" w:hAnsi="Times New Roman" w:cs="Times New Roman"/>
          <w:b w:val="0"/>
          <w:color w:val="007C9A"/>
          <w:sz w:val="60"/>
          <w:szCs w:val="60"/>
          <w:lang w:val="en-CA"/>
        </w:rPr>
        <w:lastRenderedPageBreak/>
        <w:t>II.</w:t>
      </w:r>
      <w:r w:rsidR="00456A1F" w:rsidRPr="005A4F4E">
        <w:rPr>
          <w:rFonts w:ascii="Times New Roman" w:hAnsi="Times New Roman" w:cs="Times New Roman"/>
          <w:b w:val="0"/>
          <w:color w:val="007C9A"/>
          <w:sz w:val="60"/>
          <w:szCs w:val="60"/>
          <w:lang w:val="en-CA"/>
        </w:rPr>
        <w:t xml:space="preserve"> </w:t>
      </w:r>
      <w:r w:rsidR="0052599C" w:rsidRPr="005A4F4E">
        <w:rPr>
          <w:rFonts w:ascii="Times New Roman" w:hAnsi="Times New Roman" w:cs="Times New Roman"/>
          <w:b w:val="0"/>
          <w:color w:val="007C9A"/>
          <w:sz w:val="60"/>
          <w:szCs w:val="60"/>
          <w:lang w:val="en-CA"/>
        </w:rPr>
        <w:t>Status</w:t>
      </w:r>
      <w:r w:rsidR="003F63F3" w:rsidRPr="005A4F4E">
        <w:rPr>
          <w:rFonts w:ascii="Times New Roman" w:hAnsi="Times New Roman" w:cs="Times New Roman"/>
          <w:b w:val="0"/>
          <w:color w:val="007C9A"/>
          <w:sz w:val="60"/>
          <w:szCs w:val="60"/>
          <w:lang w:val="en-CA"/>
        </w:rPr>
        <w:t xml:space="preserve"> of </w:t>
      </w:r>
      <w:r w:rsidR="00F7671B" w:rsidRPr="005A4F4E">
        <w:rPr>
          <w:rFonts w:ascii="Times New Roman" w:hAnsi="Times New Roman" w:cs="Times New Roman"/>
          <w:b w:val="0"/>
          <w:color w:val="007C9A"/>
          <w:sz w:val="60"/>
          <w:szCs w:val="60"/>
          <w:lang w:val="en-CA"/>
        </w:rPr>
        <w:t xml:space="preserve">illegal </w:t>
      </w:r>
      <w:r w:rsidR="00663EA5" w:rsidRPr="005A4F4E">
        <w:rPr>
          <w:rFonts w:ascii="Times New Roman" w:hAnsi="Times New Roman" w:cs="Times New Roman"/>
          <w:b w:val="0"/>
          <w:color w:val="007C9A"/>
          <w:sz w:val="60"/>
          <w:szCs w:val="60"/>
          <w:lang w:val="en-CA"/>
        </w:rPr>
        <w:t>trade in wildlife</w:t>
      </w:r>
      <w:bookmarkEnd w:id="14"/>
      <w:r w:rsidR="00663EA5" w:rsidRPr="005A4F4E">
        <w:rPr>
          <w:rFonts w:ascii="Times New Roman" w:hAnsi="Times New Roman" w:cs="Times New Roman"/>
          <w:b w:val="0"/>
          <w:color w:val="007C9A"/>
          <w:sz w:val="60"/>
          <w:szCs w:val="60"/>
          <w:lang w:val="en-CA"/>
        </w:rPr>
        <w:t xml:space="preserve"> </w:t>
      </w:r>
    </w:p>
    <w:p w14:paraId="507AE4B1" w14:textId="40FCDC05" w:rsidR="00325536" w:rsidRPr="005A4F4E" w:rsidRDefault="00753FD2" w:rsidP="00AD6ADB">
      <w:pPr>
        <w:tabs>
          <w:tab w:val="left" w:pos="8625"/>
        </w:tabs>
        <w:spacing w:line="270" w:lineRule="atLeast"/>
        <w:ind w:right="-873"/>
        <w:jc w:val="both"/>
        <w:rPr>
          <w:rFonts w:ascii="Times New Roman" w:hAnsi="Times New Roman" w:cs="Times New Roman"/>
          <w:sz w:val="20"/>
          <w:lang w:val="en-CA"/>
        </w:rPr>
      </w:pPr>
      <w:bookmarkStart w:id="15" w:name="_Toc410230137"/>
      <w:bookmarkStart w:id="16" w:name="_Toc410230484"/>
      <w:bookmarkStart w:id="17" w:name="_Toc410577418"/>
      <w:r w:rsidRPr="005A4F4E">
        <w:rPr>
          <w:rFonts w:ascii="Times New Roman" w:hAnsi="Times New Roman" w:cs="Times New Roman"/>
          <w:sz w:val="20"/>
          <w:lang w:val="en-CA"/>
        </w:rPr>
        <w:t xml:space="preserve">Although </w:t>
      </w:r>
      <w:r w:rsidR="000D681D" w:rsidRPr="005A4F4E">
        <w:rPr>
          <w:rFonts w:ascii="Times New Roman" w:hAnsi="Times New Roman" w:cs="Times New Roman"/>
          <w:sz w:val="20"/>
          <w:lang w:val="en-CA"/>
        </w:rPr>
        <w:t>ITW</w:t>
      </w:r>
      <w:r w:rsidRPr="005A4F4E">
        <w:rPr>
          <w:rFonts w:ascii="Times New Roman" w:hAnsi="Times New Roman" w:cs="Times New Roman"/>
          <w:sz w:val="20"/>
          <w:lang w:val="en-CA"/>
        </w:rPr>
        <w:t xml:space="preserve"> is believed to be one of the largest illegitimate businesses globally (Wyler and Sheikh, 2008), there has been no comprehensive analysis of the scale of the problem. Research efforts have mainly focussed on </w:t>
      </w:r>
      <w:r w:rsidR="00B93D1A" w:rsidRPr="005A4F4E">
        <w:rPr>
          <w:rFonts w:ascii="Times New Roman" w:hAnsi="Times New Roman" w:cs="Times New Roman"/>
          <w:sz w:val="20"/>
          <w:lang w:val="en-CA"/>
        </w:rPr>
        <w:t xml:space="preserve">international illegal trade </w:t>
      </w:r>
      <w:r w:rsidRPr="005A4F4E">
        <w:rPr>
          <w:rFonts w:ascii="Times New Roman" w:hAnsi="Times New Roman" w:cs="Times New Roman"/>
          <w:sz w:val="20"/>
          <w:lang w:val="en-CA"/>
        </w:rPr>
        <w:t>in charismatic an</w:t>
      </w:r>
      <w:r w:rsidR="00FE0506" w:rsidRPr="005A4F4E">
        <w:rPr>
          <w:rFonts w:ascii="Times New Roman" w:hAnsi="Times New Roman" w:cs="Times New Roman"/>
          <w:sz w:val="20"/>
          <w:lang w:val="en-CA"/>
        </w:rPr>
        <w:t xml:space="preserve">d/or endangered species, which </w:t>
      </w:r>
      <w:r w:rsidR="00CC22C6" w:rsidRPr="005A4F4E">
        <w:rPr>
          <w:rFonts w:ascii="Times New Roman" w:hAnsi="Times New Roman" w:cs="Times New Roman"/>
          <w:sz w:val="20"/>
          <w:lang w:val="en-CA"/>
        </w:rPr>
        <w:t>represent only one aspect</w:t>
      </w:r>
      <w:r w:rsidRPr="005A4F4E">
        <w:rPr>
          <w:rFonts w:ascii="Times New Roman" w:hAnsi="Times New Roman" w:cs="Times New Roman"/>
          <w:sz w:val="20"/>
          <w:lang w:val="en-CA"/>
        </w:rPr>
        <w:t xml:space="preserve"> of the </w:t>
      </w:r>
      <w:r w:rsidR="00630C6B" w:rsidRPr="005A4F4E">
        <w:rPr>
          <w:rFonts w:ascii="Times New Roman" w:hAnsi="Times New Roman" w:cs="Times New Roman"/>
          <w:sz w:val="20"/>
          <w:lang w:val="en-CA"/>
        </w:rPr>
        <w:t xml:space="preserve">broader </w:t>
      </w:r>
      <w:r w:rsidRPr="005A4F4E">
        <w:rPr>
          <w:rFonts w:ascii="Times New Roman" w:hAnsi="Times New Roman" w:cs="Times New Roman"/>
          <w:sz w:val="20"/>
          <w:lang w:val="en-CA"/>
        </w:rPr>
        <w:t xml:space="preserve">issue. </w:t>
      </w:r>
    </w:p>
    <w:p w14:paraId="22568552" w14:textId="3F918D73" w:rsidR="003F68D1" w:rsidRPr="005A4F4E" w:rsidRDefault="003F68D1" w:rsidP="00AD6ADB">
      <w:pPr>
        <w:tabs>
          <w:tab w:val="left" w:pos="8625"/>
        </w:tabs>
        <w:spacing w:before="240" w:after="0" w:line="270" w:lineRule="atLeast"/>
        <w:ind w:right="-873"/>
        <w:jc w:val="both"/>
        <w:rPr>
          <w:rFonts w:ascii="Times New Roman" w:hAnsi="Times New Roman" w:cs="Times New Roman"/>
          <w:color w:val="007C9A"/>
          <w:sz w:val="28"/>
          <w:szCs w:val="28"/>
          <w:lang w:val="en-CA"/>
        </w:rPr>
      </w:pPr>
      <w:r w:rsidRPr="005A4F4E">
        <w:rPr>
          <w:rFonts w:ascii="Times New Roman" w:hAnsi="Times New Roman" w:cs="Times New Roman"/>
          <w:color w:val="007C9A"/>
          <w:sz w:val="28"/>
          <w:szCs w:val="28"/>
          <w:lang w:val="en-CA"/>
        </w:rPr>
        <w:t>The scale of illegal trade in wildlife – a</w:t>
      </w:r>
      <w:r w:rsidR="00360C64" w:rsidRPr="005A4F4E">
        <w:rPr>
          <w:rFonts w:ascii="Times New Roman" w:hAnsi="Times New Roman" w:cs="Times New Roman"/>
          <w:color w:val="007C9A"/>
          <w:sz w:val="28"/>
          <w:szCs w:val="28"/>
          <w:lang w:val="en-CA"/>
        </w:rPr>
        <w:t>n</w:t>
      </w:r>
      <w:r w:rsidRPr="005A4F4E">
        <w:rPr>
          <w:rFonts w:ascii="Times New Roman" w:hAnsi="Times New Roman" w:cs="Times New Roman"/>
          <w:color w:val="007C9A"/>
          <w:sz w:val="28"/>
          <w:szCs w:val="28"/>
          <w:lang w:val="en-CA"/>
        </w:rPr>
        <w:t xml:space="preserve"> overview</w:t>
      </w:r>
    </w:p>
    <w:p w14:paraId="6C455BD3" w14:textId="7EF73FCD" w:rsidR="003F68D1" w:rsidRPr="005A4F4E" w:rsidRDefault="003F68D1" w:rsidP="00AD6ADB">
      <w:pPr>
        <w:tabs>
          <w:tab w:val="left" w:pos="8625"/>
        </w:tabs>
        <w:spacing w:line="270" w:lineRule="atLeast"/>
        <w:ind w:right="-873"/>
        <w:jc w:val="both"/>
        <w:rPr>
          <w:rFonts w:ascii="Times New Roman" w:hAnsi="Times New Roman" w:cs="Times New Roman"/>
          <w:sz w:val="20"/>
          <w:lang w:val="en-CA"/>
        </w:rPr>
      </w:pPr>
      <w:r w:rsidRPr="005A4F4E">
        <w:rPr>
          <w:rFonts w:ascii="Times New Roman" w:hAnsi="Times New Roman" w:cs="Times New Roman"/>
          <w:sz w:val="20"/>
          <w:lang w:val="en-CA"/>
        </w:rPr>
        <w:t xml:space="preserve">A number of estimates </w:t>
      </w:r>
      <w:r w:rsidR="00360C64" w:rsidRPr="005A4F4E">
        <w:rPr>
          <w:rFonts w:ascii="Times New Roman" w:hAnsi="Times New Roman" w:cs="Times New Roman"/>
          <w:sz w:val="20"/>
          <w:lang w:val="en-CA"/>
        </w:rPr>
        <w:t>of the scale of volumes of</w:t>
      </w:r>
      <w:r w:rsidRPr="005A4F4E">
        <w:rPr>
          <w:rFonts w:ascii="Times New Roman" w:hAnsi="Times New Roman" w:cs="Times New Roman"/>
          <w:sz w:val="20"/>
          <w:lang w:val="en-CA"/>
        </w:rPr>
        <w:t xml:space="preserve"> ITW exist</w:t>
      </w:r>
      <w:r w:rsidR="00360C64" w:rsidRPr="005A4F4E">
        <w:rPr>
          <w:rFonts w:ascii="Times New Roman" w:hAnsi="Times New Roman" w:cs="Times New Roman"/>
          <w:sz w:val="20"/>
          <w:lang w:val="en-CA"/>
        </w:rPr>
        <w:t>,</w:t>
      </w:r>
      <w:r w:rsidRPr="005A4F4E">
        <w:rPr>
          <w:rFonts w:ascii="Times New Roman" w:hAnsi="Times New Roman" w:cs="Times New Roman"/>
          <w:sz w:val="20"/>
          <w:lang w:val="en-CA"/>
        </w:rPr>
        <w:t xml:space="preserve"> but vary widely. These divergent </w:t>
      </w:r>
      <w:r w:rsidR="00360C64" w:rsidRPr="005A4F4E">
        <w:rPr>
          <w:rFonts w:ascii="Times New Roman" w:hAnsi="Times New Roman" w:cs="Times New Roman"/>
          <w:sz w:val="20"/>
          <w:lang w:val="en-CA"/>
        </w:rPr>
        <w:t xml:space="preserve">estimates </w:t>
      </w:r>
      <w:r w:rsidRPr="005A4F4E">
        <w:rPr>
          <w:rFonts w:ascii="Times New Roman" w:hAnsi="Times New Roman" w:cs="Times New Roman"/>
          <w:sz w:val="20"/>
          <w:lang w:val="en-CA"/>
        </w:rPr>
        <w:t xml:space="preserve">reflect the paucity of available data, but they also </w:t>
      </w:r>
      <w:r w:rsidR="00360C64" w:rsidRPr="005A4F4E">
        <w:rPr>
          <w:rFonts w:ascii="Times New Roman" w:hAnsi="Times New Roman" w:cs="Times New Roman"/>
          <w:sz w:val="20"/>
          <w:lang w:val="en-CA"/>
        </w:rPr>
        <w:t xml:space="preserve">reflect </w:t>
      </w:r>
      <w:r w:rsidRPr="005A4F4E">
        <w:rPr>
          <w:rFonts w:ascii="Times New Roman" w:hAnsi="Times New Roman" w:cs="Times New Roman"/>
          <w:sz w:val="20"/>
          <w:lang w:val="en-CA"/>
        </w:rPr>
        <w:t xml:space="preserve">the differing definitions of illegality </w:t>
      </w:r>
      <w:r w:rsidR="00360C64" w:rsidRPr="005A4F4E">
        <w:rPr>
          <w:rFonts w:ascii="Times New Roman" w:hAnsi="Times New Roman" w:cs="Times New Roman"/>
          <w:sz w:val="20"/>
          <w:lang w:val="en-CA"/>
        </w:rPr>
        <w:t xml:space="preserve">in use </w:t>
      </w:r>
      <w:r w:rsidRPr="005A4F4E">
        <w:rPr>
          <w:rFonts w:ascii="Times New Roman" w:hAnsi="Times New Roman" w:cs="Times New Roman"/>
          <w:sz w:val="20"/>
          <w:lang w:val="en-CA"/>
        </w:rPr>
        <w:t xml:space="preserve">- and hence the inclusion of different datasets, measurement methods, data assumptions </w:t>
      </w:r>
      <w:r w:rsidR="00360C64" w:rsidRPr="005A4F4E">
        <w:rPr>
          <w:rFonts w:ascii="Times New Roman" w:hAnsi="Times New Roman" w:cs="Times New Roman"/>
          <w:sz w:val="20"/>
          <w:lang w:val="en-CA"/>
        </w:rPr>
        <w:t xml:space="preserve">and </w:t>
      </w:r>
      <w:r w:rsidRPr="005A4F4E">
        <w:rPr>
          <w:rFonts w:ascii="Times New Roman" w:hAnsi="Times New Roman" w:cs="Times New Roman"/>
          <w:sz w:val="20"/>
          <w:lang w:val="en-CA"/>
        </w:rPr>
        <w:t xml:space="preserve">conversion factors. </w:t>
      </w:r>
    </w:p>
    <w:p w14:paraId="2596FFE6" w14:textId="644F348D" w:rsidR="00C23295" w:rsidRPr="005A4F4E" w:rsidRDefault="00C12DC3"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Trade in s</w:t>
      </w:r>
      <w:r w:rsidR="0070515E" w:rsidRPr="005A4F4E">
        <w:rPr>
          <w:rFonts w:ascii="Times New Roman" w:hAnsi="Times New Roman" w:cs="Times New Roman"/>
          <w:sz w:val="20"/>
          <w:szCs w:val="20"/>
          <w:lang w:val="en-CA"/>
        </w:rPr>
        <w:t>pecies that are not listed under CITES</w:t>
      </w:r>
      <w:r w:rsidR="00DB725D" w:rsidRPr="005A4F4E">
        <w:rPr>
          <w:rStyle w:val="Rimandonotaapidipagina"/>
          <w:rFonts w:ascii="Times New Roman" w:hAnsi="Times New Roman" w:cs="Times New Roman"/>
          <w:sz w:val="20"/>
          <w:szCs w:val="20"/>
          <w:lang w:val="en-CA"/>
        </w:rPr>
        <w:footnoteReference w:id="8"/>
      </w:r>
      <w:r w:rsidR="0070515E" w:rsidRPr="005A4F4E">
        <w:rPr>
          <w:rFonts w:ascii="Times New Roman" w:hAnsi="Times New Roman" w:cs="Times New Roman"/>
          <w:sz w:val="20"/>
          <w:szCs w:val="20"/>
          <w:lang w:val="en-CA"/>
        </w:rPr>
        <w:t xml:space="preserve"> </w:t>
      </w:r>
      <w:r w:rsidRPr="005A4F4E">
        <w:rPr>
          <w:rFonts w:ascii="Times New Roman" w:hAnsi="Times New Roman" w:cs="Times New Roman"/>
          <w:sz w:val="20"/>
          <w:szCs w:val="20"/>
          <w:lang w:val="en-CA"/>
        </w:rPr>
        <w:t>is</w:t>
      </w:r>
      <w:r w:rsidR="0070515E" w:rsidRPr="005A4F4E">
        <w:rPr>
          <w:rFonts w:ascii="Times New Roman" w:hAnsi="Times New Roman" w:cs="Times New Roman"/>
          <w:sz w:val="20"/>
          <w:szCs w:val="20"/>
          <w:lang w:val="en-CA"/>
        </w:rPr>
        <w:t xml:space="preserve"> not systematically monitored at the species level</w:t>
      </w:r>
      <w:r w:rsidR="00335A9C" w:rsidRPr="005A4F4E">
        <w:rPr>
          <w:rFonts w:ascii="Times New Roman" w:hAnsi="Times New Roman" w:cs="Times New Roman"/>
          <w:sz w:val="20"/>
          <w:szCs w:val="20"/>
          <w:lang w:val="en-CA"/>
        </w:rPr>
        <w:t xml:space="preserve">, either </w:t>
      </w:r>
      <w:r w:rsidR="00C60F8A" w:rsidRPr="005A4F4E">
        <w:rPr>
          <w:rFonts w:ascii="Times New Roman" w:hAnsi="Times New Roman" w:cs="Times New Roman"/>
          <w:sz w:val="20"/>
          <w:szCs w:val="20"/>
          <w:lang w:val="en-CA"/>
        </w:rPr>
        <w:t xml:space="preserve">domestically </w:t>
      </w:r>
      <w:r w:rsidR="00335A9C" w:rsidRPr="005A4F4E">
        <w:rPr>
          <w:rFonts w:ascii="Times New Roman" w:hAnsi="Times New Roman" w:cs="Times New Roman"/>
          <w:sz w:val="20"/>
          <w:szCs w:val="20"/>
          <w:lang w:val="en-CA"/>
        </w:rPr>
        <w:t>or internationally</w:t>
      </w:r>
      <w:r w:rsidR="0070515E" w:rsidRPr="005A4F4E">
        <w:rPr>
          <w:rFonts w:ascii="Times New Roman" w:hAnsi="Times New Roman" w:cs="Times New Roman"/>
          <w:sz w:val="20"/>
          <w:szCs w:val="20"/>
          <w:lang w:val="en-CA"/>
        </w:rPr>
        <w:t xml:space="preserve">. This means that a large proportion of international trade in wildlife, and in particular </w:t>
      </w:r>
      <w:r w:rsidR="00FE0506" w:rsidRPr="005A4F4E">
        <w:rPr>
          <w:rFonts w:ascii="Times New Roman" w:hAnsi="Times New Roman" w:cs="Times New Roman"/>
          <w:sz w:val="20"/>
          <w:szCs w:val="20"/>
          <w:lang w:val="en-CA"/>
        </w:rPr>
        <w:t>ITW</w:t>
      </w:r>
      <w:r w:rsidR="0070515E" w:rsidRPr="005A4F4E">
        <w:rPr>
          <w:rStyle w:val="Rimandocommento"/>
          <w:rFonts w:ascii="Times New Roman" w:eastAsia="Times New Roman" w:hAnsi="Times New Roman" w:cs="Times New Roman"/>
          <w:spacing w:val="4"/>
          <w:w w:val="103"/>
          <w:kern w:val="14"/>
          <w:sz w:val="20"/>
          <w:szCs w:val="20"/>
          <w:lang w:val="en-CA"/>
        </w:rPr>
        <w:t xml:space="preserve">, </w:t>
      </w:r>
      <w:r w:rsidR="0070515E" w:rsidRPr="005A4F4E">
        <w:rPr>
          <w:rFonts w:ascii="Times New Roman" w:hAnsi="Times New Roman" w:cs="Times New Roman"/>
          <w:sz w:val="20"/>
          <w:szCs w:val="20"/>
          <w:lang w:val="en-CA"/>
        </w:rPr>
        <w:t xml:space="preserve">is either not systematically monitored at the species level or not tracked at all. </w:t>
      </w:r>
      <w:r w:rsidR="00C23295" w:rsidRPr="005A4F4E">
        <w:rPr>
          <w:rFonts w:ascii="Times New Roman" w:hAnsi="Times New Roman" w:cs="Times New Roman"/>
          <w:sz w:val="20"/>
          <w:szCs w:val="20"/>
          <w:lang w:val="en-CA"/>
        </w:rPr>
        <w:t xml:space="preserve">Furthermore, only occasionally, for example in the analysis of trade in great apes </w:t>
      </w:r>
      <w:r w:rsidR="00C23295" w:rsidRPr="005A4F4E">
        <w:rPr>
          <w:rFonts w:ascii="Times New Roman" w:hAnsi="Times New Roman" w:cs="Times New Roman"/>
          <w:sz w:val="20"/>
          <w:lang w:val="en-CA"/>
        </w:rPr>
        <w:t xml:space="preserve">(Stiles </w:t>
      </w:r>
      <w:r w:rsidR="00C23295" w:rsidRPr="005A4F4E">
        <w:rPr>
          <w:rFonts w:ascii="Times New Roman" w:hAnsi="Times New Roman" w:cs="Times New Roman"/>
          <w:i/>
          <w:sz w:val="20"/>
          <w:lang w:val="en-CA"/>
        </w:rPr>
        <w:t>et al</w:t>
      </w:r>
      <w:r w:rsidR="00C23295" w:rsidRPr="005A4F4E">
        <w:rPr>
          <w:rFonts w:ascii="Times New Roman" w:hAnsi="Times New Roman" w:cs="Times New Roman"/>
          <w:sz w:val="20"/>
          <w:lang w:val="en-CA"/>
        </w:rPr>
        <w:t>., 2013)</w:t>
      </w:r>
      <w:r w:rsidR="00C23295" w:rsidRPr="005A4F4E">
        <w:rPr>
          <w:rFonts w:ascii="Times New Roman" w:hAnsi="Times New Roman" w:cs="Times New Roman"/>
          <w:sz w:val="20"/>
          <w:szCs w:val="20"/>
          <w:lang w:val="en-CA"/>
        </w:rPr>
        <w:t xml:space="preserve">, consideration is given to the loss of animals along the supply chain. </w:t>
      </w:r>
    </w:p>
    <w:p w14:paraId="24BC0CE6" w14:textId="4385403C" w:rsidR="00753FD2" w:rsidRPr="005A4F4E" w:rsidRDefault="00753FD2"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 xml:space="preserve">Most commonly, seizure or observational data are used to estimate the minimum number of organisms in trade </w:t>
      </w:r>
      <w:r w:rsidRPr="005A4F4E">
        <w:rPr>
          <w:rFonts w:ascii="Times New Roman" w:hAnsi="Times New Roman" w:cs="Times New Roman"/>
          <w:sz w:val="20"/>
          <w:lang w:val="en-CA"/>
        </w:rPr>
        <w:t>(</w:t>
      </w:r>
      <w:r w:rsidR="007E1965" w:rsidRPr="005A4F4E">
        <w:rPr>
          <w:rFonts w:ascii="Times New Roman" w:hAnsi="Times New Roman" w:cs="Times New Roman"/>
          <w:sz w:val="20"/>
          <w:lang w:val="en-CA"/>
        </w:rPr>
        <w:t xml:space="preserve">Stoner and Pervushina, 2013; </w:t>
      </w:r>
      <w:r w:rsidRPr="005A4F4E">
        <w:rPr>
          <w:rFonts w:ascii="Times New Roman" w:hAnsi="Times New Roman" w:cs="Times New Roman"/>
          <w:sz w:val="20"/>
          <w:lang w:val="en-CA"/>
        </w:rPr>
        <w:t xml:space="preserve">Burgess </w:t>
      </w:r>
      <w:r w:rsidRPr="005A4F4E">
        <w:rPr>
          <w:rFonts w:ascii="Times New Roman" w:hAnsi="Times New Roman" w:cs="Times New Roman"/>
          <w:i/>
          <w:sz w:val="20"/>
          <w:lang w:val="en-CA"/>
        </w:rPr>
        <w:t>et al</w:t>
      </w:r>
      <w:r w:rsidRPr="005A4F4E">
        <w:rPr>
          <w:rFonts w:ascii="Times New Roman" w:hAnsi="Times New Roman" w:cs="Times New Roman"/>
          <w:sz w:val="20"/>
          <w:lang w:val="en-CA"/>
        </w:rPr>
        <w:t>., 2014)</w:t>
      </w:r>
      <w:r w:rsidRPr="005A4F4E">
        <w:rPr>
          <w:rFonts w:ascii="Times New Roman" w:hAnsi="Times New Roman" w:cs="Times New Roman"/>
          <w:sz w:val="20"/>
          <w:szCs w:val="20"/>
          <w:lang w:val="en-CA"/>
        </w:rPr>
        <w:t xml:space="preserve">. The most sophisticated estimates of the volume of </w:t>
      </w:r>
      <w:r w:rsidR="000D681D" w:rsidRPr="005A4F4E">
        <w:rPr>
          <w:rFonts w:ascii="Times New Roman" w:hAnsi="Times New Roman" w:cs="Times New Roman"/>
          <w:sz w:val="20"/>
          <w:szCs w:val="20"/>
          <w:lang w:val="en-CA"/>
        </w:rPr>
        <w:t>ITW</w:t>
      </w:r>
      <w:r w:rsidRPr="005A4F4E">
        <w:rPr>
          <w:rFonts w:ascii="Times New Roman" w:hAnsi="Times New Roman" w:cs="Times New Roman"/>
          <w:sz w:val="20"/>
          <w:szCs w:val="20"/>
          <w:lang w:val="en-CA"/>
        </w:rPr>
        <w:t xml:space="preserve"> have been made for large mammals, such as elephants, and marine fish. </w:t>
      </w:r>
      <w:r w:rsidR="00B018C5" w:rsidRPr="005A4F4E">
        <w:rPr>
          <w:rFonts w:ascii="Times New Roman" w:hAnsi="Times New Roman" w:cs="Times New Roman"/>
          <w:sz w:val="20"/>
          <w:szCs w:val="20"/>
          <w:lang w:val="en-CA"/>
        </w:rPr>
        <w:t>T</w:t>
      </w:r>
      <w:r w:rsidRPr="005A4F4E">
        <w:rPr>
          <w:rFonts w:ascii="Times New Roman" w:hAnsi="Times New Roman" w:cs="Times New Roman"/>
          <w:sz w:val="20"/>
          <w:szCs w:val="20"/>
          <w:lang w:val="en-CA"/>
        </w:rPr>
        <w:t xml:space="preserve">he </w:t>
      </w:r>
      <w:r w:rsidR="00CF2AD6" w:rsidRPr="005A4F4E">
        <w:rPr>
          <w:rFonts w:ascii="Times New Roman" w:hAnsi="Times New Roman" w:cs="Times New Roman"/>
          <w:sz w:val="20"/>
          <w:szCs w:val="20"/>
          <w:lang w:val="en-CA"/>
        </w:rPr>
        <w:t xml:space="preserve">ETIS and </w:t>
      </w:r>
      <w:r w:rsidRPr="005A4F4E">
        <w:rPr>
          <w:rFonts w:ascii="Times New Roman" w:hAnsi="Times New Roman" w:cs="Times New Roman"/>
          <w:sz w:val="20"/>
          <w:szCs w:val="20"/>
          <w:lang w:val="en-CA"/>
        </w:rPr>
        <w:t>MIKE</w:t>
      </w:r>
      <w:r w:rsidR="00325A67" w:rsidRPr="005A4F4E">
        <w:rPr>
          <w:rFonts w:ascii="Times New Roman" w:hAnsi="Times New Roman" w:cs="Times New Roman"/>
          <w:sz w:val="20"/>
          <w:szCs w:val="20"/>
          <w:lang w:val="en-CA"/>
        </w:rPr>
        <w:t xml:space="preserve"> and African Elephant Database</w:t>
      </w:r>
      <w:r w:rsidRPr="005A4F4E">
        <w:rPr>
          <w:rFonts w:ascii="Times New Roman" w:hAnsi="Times New Roman" w:cs="Times New Roman"/>
          <w:sz w:val="20"/>
          <w:szCs w:val="20"/>
          <w:lang w:val="en-CA"/>
        </w:rPr>
        <w:t xml:space="preserve"> </w:t>
      </w:r>
      <w:r w:rsidR="00CF2AD6" w:rsidRPr="005A4F4E">
        <w:rPr>
          <w:rFonts w:ascii="Times New Roman" w:hAnsi="Times New Roman" w:cs="Times New Roman"/>
          <w:sz w:val="20"/>
          <w:szCs w:val="20"/>
          <w:lang w:val="en-CA"/>
        </w:rPr>
        <w:t>datasets</w:t>
      </w:r>
      <w:r w:rsidRPr="005A4F4E">
        <w:rPr>
          <w:rFonts w:ascii="Times New Roman" w:hAnsi="Times New Roman" w:cs="Times New Roman"/>
          <w:sz w:val="20"/>
          <w:szCs w:val="20"/>
          <w:lang w:val="en-CA"/>
        </w:rPr>
        <w:t xml:space="preserve"> ha</w:t>
      </w:r>
      <w:r w:rsidR="00CF2AD6" w:rsidRPr="005A4F4E">
        <w:rPr>
          <w:rFonts w:ascii="Times New Roman" w:hAnsi="Times New Roman" w:cs="Times New Roman"/>
          <w:sz w:val="20"/>
          <w:szCs w:val="20"/>
          <w:lang w:val="en-CA"/>
        </w:rPr>
        <w:t>ve</w:t>
      </w:r>
      <w:r w:rsidRPr="005A4F4E">
        <w:rPr>
          <w:rFonts w:ascii="Times New Roman" w:hAnsi="Times New Roman" w:cs="Times New Roman"/>
          <w:sz w:val="20"/>
          <w:szCs w:val="20"/>
          <w:lang w:val="en-CA"/>
        </w:rPr>
        <w:t xml:space="preserve"> been used in several studies to estimate the total extent of illegal killing of African </w:t>
      </w:r>
      <w:r w:rsidR="00B018C5" w:rsidRPr="005A4F4E">
        <w:rPr>
          <w:rFonts w:ascii="Times New Roman" w:hAnsi="Times New Roman" w:cs="Times New Roman"/>
          <w:sz w:val="20"/>
          <w:szCs w:val="20"/>
          <w:lang w:val="en-CA"/>
        </w:rPr>
        <w:t>E</w:t>
      </w:r>
      <w:r w:rsidRPr="005A4F4E">
        <w:rPr>
          <w:rFonts w:ascii="Times New Roman" w:hAnsi="Times New Roman" w:cs="Times New Roman"/>
          <w:sz w:val="20"/>
          <w:szCs w:val="20"/>
          <w:lang w:val="en-CA"/>
        </w:rPr>
        <w:t>lephants</w:t>
      </w:r>
      <w:r w:rsidRPr="005A4F4E">
        <w:rPr>
          <w:rFonts w:ascii="Times New Roman" w:hAnsi="Times New Roman" w:cs="Times New Roman"/>
          <w:sz w:val="20"/>
          <w:lang w:val="en-CA"/>
        </w:rPr>
        <w:t xml:space="preserve"> (CITES </w:t>
      </w:r>
      <w:r w:rsidRPr="005A4F4E">
        <w:rPr>
          <w:rFonts w:ascii="Times New Roman" w:hAnsi="Times New Roman" w:cs="Times New Roman"/>
          <w:i/>
          <w:sz w:val="20"/>
          <w:lang w:val="en-CA"/>
        </w:rPr>
        <w:t>et al</w:t>
      </w:r>
      <w:r w:rsidRPr="005A4F4E">
        <w:rPr>
          <w:rFonts w:ascii="Times New Roman" w:hAnsi="Times New Roman" w:cs="Times New Roman"/>
          <w:sz w:val="20"/>
          <w:lang w:val="en-CA"/>
        </w:rPr>
        <w:t>., 2013</w:t>
      </w:r>
      <w:r w:rsidR="007E1965" w:rsidRPr="005A4F4E">
        <w:rPr>
          <w:rFonts w:ascii="Times New Roman" w:hAnsi="Times New Roman" w:cs="Times New Roman"/>
          <w:sz w:val="20"/>
          <w:lang w:val="en-CA"/>
        </w:rPr>
        <w:t xml:space="preserve">; Underwood </w:t>
      </w:r>
      <w:r w:rsidR="007E1965" w:rsidRPr="005A4F4E">
        <w:rPr>
          <w:rFonts w:ascii="Times New Roman" w:hAnsi="Times New Roman" w:cs="Times New Roman"/>
          <w:i/>
          <w:sz w:val="20"/>
          <w:lang w:val="en-CA"/>
        </w:rPr>
        <w:t>et al</w:t>
      </w:r>
      <w:r w:rsidR="007E1965" w:rsidRPr="005A4F4E">
        <w:rPr>
          <w:rFonts w:ascii="Times New Roman" w:hAnsi="Times New Roman" w:cs="Times New Roman"/>
          <w:sz w:val="20"/>
          <w:lang w:val="en-CA"/>
        </w:rPr>
        <w:t>., 2013</w:t>
      </w:r>
      <w:r w:rsidRPr="005A4F4E">
        <w:rPr>
          <w:rFonts w:ascii="Times New Roman" w:hAnsi="Times New Roman" w:cs="Times New Roman"/>
          <w:sz w:val="20"/>
          <w:lang w:val="en-CA"/>
        </w:rPr>
        <w:t xml:space="preserve">; Wittemyer </w:t>
      </w:r>
      <w:r w:rsidRPr="005A4F4E">
        <w:rPr>
          <w:rFonts w:ascii="Times New Roman" w:hAnsi="Times New Roman" w:cs="Times New Roman"/>
          <w:i/>
          <w:sz w:val="20"/>
          <w:lang w:val="en-CA"/>
        </w:rPr>
        <w:t>et al.</w:t>
      </w:r>
      <w:r w:rsidRPr="005A4F4E">
        <w:rPr>
          <w:rFonts w:ascii="Times New Roman" w:hAnsi="Times New Roman" w:cs="Times New Roman"/>
          <w:sz w:val="20"/>
          <w:lang w:val="en-CA"/>
        </w:rPr>
        <w:t>, 2014)</w:t>
      </w:r>
      <w:r w:rsidRPr="005A4F4E">
        <w:rPr>
          <w:rFonts w:ascii="Times New Roman" w:hAnsi="Times New Roman" w:cs="Times New Roman"/>
          <w:sz w:val="20"/>
          <w:szCs w:val="20"/>
          <w:lang w:val="en-CA"/>
        </w:rPr>
        <w:t xml:space="preserve">. </w:t>
      </w:r>
      <w:r w:rsidR="006A685E" w:rsidRPr="005A4F4E">
        <w:rPr>
          <w:rFonts w:ascii="Times New Roman" w:hAnsi="Times New Roman" w:cs="Times New Roman"/>
          <w:sz w:val="20"/>
          <w:szCs w:val="20"/>
          <w:lang w:val="en-CA"/>
        </w:rPr>
        <w:t xml:space="preserve">Several regional and country-level assessments exist for </w:t>
      </w:r>
      <w:r w:rsidR="00D44DF4" w:rsidRPr="005A4F4E">
        <w:rPr>
          <w:rFonts w:ascii="Times New Roman" w:hAnsi="Times New Roman" w:cs="Times New Roman"/>
          <w:sz w:val="20"/>
          <w:lang w:val="en-CA"/>
        </w:rPr>
        <w:t xml:space="preserve">ITW </w:t>
      </w:r>
      <w:r w:rsidR="006A685E" w:rsidRPr="005A4F4E">
        <w:rPr>
          <w:rFonts w:ascii="Times New Roman" w:hAnsi="Times New Roman" w:cs="Times New Roman"/>
          <w:sz w:val="20"/>
          <w:szCs w:val="20"/>
          <w:lang w:val="en-CA"/>
        </w:rPr>
        <w:t xml:space="preserve">in timber. </w:t>
      </w:r>
      <w:r w:rsidRPr="005A4F4E">
        <w:rPr>
          <w:rFonts w:ascii="Times New Roman" w:hAnsi="Times New Roman" w:cs="Times New Roman"/>
          <w:sz w:val="20"/>
          <w:szCs w:val="20"/>
          <w:lang w:val="en-CA"/>
        </w:rPr>
        <w:t xml:space="preserve">Illegal fisheries have been </w:t>
      </w:r>
      <w:r w:rsidR="00551E59" w:rsidRPr="005A4F4E">
        <w:rPr>
          <w:rFonts w:ascii="Times New Roman" w:hAnsi="Times New Roman" w:cs="Times New Roman"/>
          <w:sz w:val="20"/>
          <w:szCs w:val="20"/>
          <w:lang w:val="en-CA"/>
        </w:rPr>
        <w:t>assessed</w:t>
      </w:r>
      <w:r w:rsidRPr="005A4F4E">
        <w:rPr>
          <w:rFonts w:ascii="Times New Roman" w:hAnsi="Times New Roman" w:cs="Times New Roman"/>
          <w:sz w:val="20"/>
          <w:szCs w:val="20"/>
          <w:lang w:val="en-CA"/>
        </w:rPr>
        <w:t xml:space="preserve"> even more holistically. For example, Agnew </w:t>
      </w:r>
      <w:r w:rsidRPr="005A4F4E">
        <w:rPr>
          <w:rFonts w:ascii="Times New Roman" w:hAnsi="Times New Roman" w:cs="Times New Roman"/>
          <w:i/>
          <w:sz w:val="20"/>
          <w:szCs w:val="20"/>
          <w:lang w:val="en-CA"/>
        </w:rPr>
        <w:t xml:space="preserve">et al. </w:t>
      </w:r>
      <w:r w:rsidRPr="005A4F4E">
        <w:rPr>
          <w:rFonts w:ascii="Times New Roman" w:hAnsi="Times New Roman" w:cs="Times New Roman"/>
          <w:sz w:val="20"/>
          <w:szCs w:val="20"/>
          <w:lang w:val="en-CA"/>
        </w:rPr>
        <w:t xml:space="preserve">(2009) established estimates with upper and lower bounds for the levels of illegal </w:t>
      </w:r>
      <w:r w:rsidR="00A01E69" w:rsidRPr="005A4F4E">
        <w:rPr>
          <w:rFonts w:ascii="Times New Roman" w:hAnsi="Times New Roman" w:cs="Times New Roman"/>
          <w:sz w:val="20"/>
          <w:szCs w:val="20"/>
          <w:lang w:val="en-CA"/>
        </w:rPr>
        <w:t xml:space="preserve">and unreported </w:t>
      </w:r>
      <w:r w:rsidRPr="005A4F4E">
        <w:rPr>
          <w:rFonts w:ascii="Times New Roman" w:hAnsi="Times New Roman" w:cs="Times New Roman"/>
          <w:sz w:val="20"/>
          <w:szCs w:val="20"/>
          <w:lang w:val="en-CA"/>
        </w:rPr>
        <w:t xml:space="preserve">catches of case study fisheries in 54 </w:t>
      </w:r>
      <w:r w:rsidR="00551E59" w:rsidRPr="005A4F4E">
        <w:rPr>
          <w:rFonts w:ascii="Times New Roman" w:hAnsi="Times New Roman" w:cs="Times New Roman"/>
          <w:sz w:val="20"/>
          <w:szCs w:val="20"/>
          <w:lang w:val="en-CA"/>
        </w:rPr>
        <w:t>Exclusive Economic Zones</w:t>
      </w:r>
      <w:r w:rsidR="007E1965" w:rsidRPr="005A4F4E">
        <w:rPr>
          <w:rFonts w:ascii="Times New Roman" w:hAnsi="Times New Roman" w:cs="Times New Roman"/>
          <w:sz w:val="20"/>
          <w:szCs w:val="20"/>
          <w:lang w:val="en-CA"/>
        </w:rPr>
        <w:t xml:space="preserve"> (EEZ)</w:t>
      </w:r>
      <w:r w:rsidRPr="005A4F4E">
        <w:rPr>
          <w:rFonts w:ascii="Times New Roman" w:hAnsi="Times New Roman" w:cs="Times New Roman"/>
          <w:sz w:val="20"/>
          <w:szCs w:val="20"/>
          <w:lang w:val="en-CA"/>
        </w:rPr>
        <w:t xml:space="preserve"> and 15 high seas fisheries, accounting for 46 per cent of total </w:t>
      </w:r>
      <w:r w:rsidR="00B018C5" w:rsidRPr="005A4F4E">
        <w:rPr>
          <w:rFonts w:ascii="Times New Roman" w:hAnsi="Times New Roman" w:cs="Times New Roman"/>
          <w:sz w:val="20"/>
          <w:szCs w:val="20"/>
          <w:lang w:val="en-CA"/>
        </w:rPr>
        <w:t xml:space="preserve">global </w:t>
      </w:r>
      <w:r w:rsidRPr="005A4F4E">
        <w:rPr>
          <w:rFonts w:ascii="Times New Roman" w:hAnsi="Times New Roman" w:cs="Times New Roman"/>
          <w:sz w:val="20"/>
          <w:szCs w:val="20"/>
          <w:lang w:val="en-CA"/>
        </w:rPr>
        <w:t xml:space="preserve">fish catch. These figures were then scaled up to </w:t>
      </w:r>
      <w:r w:rsidR="00551E59" w:rsidRPr="005A4F4E">
        <w:rPr>
          <w:rFonts w:ascii="Times New Roman" w:hAnsi="Times New Roman" w:cs="Times New Roman"/>
          <w:sz w:val="20"/>
          <w:szCs w:val="20"/>
          <w:lang w:val="en-CA"/>
        </w:rPr>
        <w:t xml:space="preserve">provide </w:t>
      </w:r>
      <w:r w:rsidRPr="005A4F4E">
        <w:rPr>
          <w:rFonts w:ascii="Times New Roman" w:hAnsi="Times New Roman" w:cs="Times New Roman"/>
          <w:sz w:val="20"/>
          <w:szCs w:val="20"/>
          <w:lang w:val="en-CA"/>
        </w:rPr>
        <w:t>global estimates</w:t>
      </w:r>
      <w:r w:rsidR="00BB323B" w:rsidRPr="005A4F4E">
        <w:rPr>
          <w:rFonts w:ascii="Times New Roman" w:hAnsi="Times New Roman" w:cs="Times New Roman"/>
          <w:sz w:val="20"/>
          <w:szCs w:val="20"/>
          <w:lang w:val="en-CA"/>
        </w:rPr>
        <w:t xml:space="preserve"> of between 11 and 26 million tonnes of fish annually</w:t>
      </w:r>
      <w:r w:rsidR="005E6CB1" w:rsidRPr="005A4F4E">
        <w:rPr>
          <w:rFonts w:ascii="Times New Roman" w:hAnsi="Times New Roman" w:cs="Times New Roman"/>
          <w:sz w:val="20"/>
          <w:szCs w:val="20"/>
          <w:lang w:val="en-CA"/>
        </w:rPr>
        <w:t xml:space="preserve"> </w:t>
      </w:r>
      <w:r w:rsidR="005E6CB1" w:rsidRPr="005A4F4E">
        <w:rPr>
          <w:rFonts w:ascii="Times New Roman" w:hAnsi="Times New Roman" w:cs="Times New Roman"/>
          <w:sz w:val="20"/>
          <w:lang w:val="en-CA"/>
        </w:rPr>
        <w:t xml:space="preserve">(Agnew </w:t>
      </w:r>
      <w:r w:rsidR="005E6CB1" w:rsidRPr="005A4F4E">
        <w:rPr>
          <w:rFonts w:ascii="Times New Roman" w:hAnsi="Times New Roman" w:cs="Times New Roman"/>
          <w:i/>
          <w:sz w:val="20"/>
          <w:lang w:val="en-CA"/>
        </w:rPr>
        <w:t>et al</w:t>
      </w:r>
      <w:r w:rsidR="005E6CB1" w:rsidRPr="005A4F4E">
        <w:rPr>
          <w:rFonts w:ascii="Times New Roman" w:hAnsi="Times New Roman" w:cs="Times New Roman"/>
          <w:sz w:val="20"/>
          <w:lang w:val="en-CA"/>
        </w:rPr>
        <w:t>., 2009)</w:t>
      </w:r>
      <w:r w:rsidRPr="005A4F4E">
        <w:rPr>
          <w:rFonts w:ascii="Times New Roman" w:hAnsi="Times New Roman" w:cs="Times New Roman"/>
          <w:sz w:val="20"/>
          <w:szCs w:val="20"/>
          <w:lang w:val="en-CA"/>
        </w:rPr>
        <w:t xml:space="preserve">. </w:t>
      </w:r>
      <w:r w:rsidR="00C23295" w:rsidRPr="005A4F4E">
        <w:rPr>
          <w:rFonts w:ascii="Times New Roman" w:hAnsi="Times New Roman" w:cs="Times New Roman"/>
          <w:sz w:val="20"/>
          <w:szCs w:val="20"/>
          <w:lang w:val="en-CA"/>
        </w:rPr>
        <w:t xml:space="preserve"> </w:t>
      </w:r>
    </w:p>
    <w:p w14:paraId="23087A6E" w14:textId="7024CED6" w:rsidR="00C5552E" w:rsidRPr="005A4F4E" w:rsidRDefault="00C5552E"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lang w:val="en-CA"/>
        </w:rPr>
        <w:t xml:space="preserve">Although the very nature of ITW means that it </w:t>
      </w:r>
      <w:r w:rsidR="00640E1D" w:rsidRPr="005A4F4E">
        <w:rPr>
          <w:rFonts w:ascii="Times New Roman" w:hAnsi="Times New Roman" w:cs="Times New Roman"/>
          <w:sz w:val="20"/>
          <w:lang w:val="en-CA"/>
        </w:rPr>
        <w:t>will</w:t>
      </w:r>
      <w:r w:rsidRPr="005A4F4E">
        <w:rPr>
          <w:rFonts w:ascii="Times New Roman" w:hAnsi="Times New Roman" w:cs="Times New Roman"/>
          <w:sz w:val="20"/>
          <w:lang w:val="en-CA"/>
        </w:rPr>
        <w:t xml:space="preserve"> not be possible to obtain fully reliable figures of the value</w:t>
      </w:r>
      <w:r w:rsidR="00C60F8A" w:rsidRPr="005A4F4E">
        <w:rPr>
          <w:rFonts w:ascii="Times New Roman" w:hAnsi="Times New Roman" w:cs="Times New Roman"/>
          <w:sz w:val="20"/>
          <w:lang w:val="en-CA"/>
        </w:rPr>
        <w:t>s</w:t>
      </w:r>
      <w:r w:rsidRPr="005A4F4E">
        <w:rPr>
          <w:rFonts w:ascii="Times New Roman" w:hAnsi="Times New Roman" w:cs="Times New Roman"/>
          <w:sz w:val="20"/>
          <w:lang w:val="en-CA"/>
        </w:rPr>
        <w:t xml:space="preserve"> of </w:t>
      </w:r>
      <w:r w:rsidR="00C60F8A" w:rsidRPr="005A4F4E">
        <w:rPr>
          <w:rFonts w:ascii="Times New Roman" w:hAnsi="Times New Roman" w:cs="Times New Roman"/>
          <w:sz w:val="20"/>
          <w:lang w:val="en-CA"/>
        </w:rPr>
        <w:t>wildlife being traded illegally</w:t>
      </w:r>
      <w:r w:rsidRPr="005A4F4E">
        <w:rPr>
          <w:rFonts w:ascii="Times New Roman" w:hAnsi="Times New Roman" w:cs="Times New Roman"/>
          <w:sz w:val="20"/>
          <w:lang w:val="en-CA"/>
        </w:rPr>
        <w:t xml:space="preserve">, various attempts have been made to estimate </w:t>
      </w:r>
      <w:r w:rsidR="00993640" w:rsidRPr="005A4F4E">
        <w:rPr>
          <w:rFonts w:ascii="Times New Roman" w:hAnsi="Times New Roman" w:cs="Times New Roman"/>
          <w:sz w:val="20"/>
          <w:lang w:val="en-CA"/>
        </w:rPr>
        <w:t xml:space="preserve">its </w:t>
      </w:r>
      <w:r w:rsidRPr="005A4F4E">
        <w:rPr>
          <w:rFonts w:ascii="Times New Roman" w:hAnsi="Times New Roman" w:cs="Times New Roman"/>
          <w:sz w:val="20"/>
          <w:lang w:val="en-CA"/>
        </w:rPr>
        <w:t xml:space="preserve">global value, based on different methodologies and subsets of data. The international </w:t>
      </w:r>
      <w:r w:rsidR="00C60F8A" w:rsidRPr="005A4F4E">
        <w:rPr>
          <w:rFonts w:ascii="Times New Roman" w:hAnsi="Times New Roman" w:cs="Times New Roman"/>
          <w:sz w:val="20"/>
          <w:lang w:val="en-CA"/>
        </w:rPr>
        <w:t>illegal trade in terrestrial animals and non-timber plants (so excluding timber and fish)</w:t>
      </w:r>
      <w:r w:rsidRPr="005A4F4E">
        <w:rPr>
          <w:rFonts w:ascii="Times New Roman" w:hAnsi="Times New Roman" w:cs="Times New Roman"/>
          <w:sz w:val="20"/>
          <w:lang w:val="en-CA"/>
        </w:rPr>
        <w:t xml:space="preserve">, for example, has been estimated to be worth between US$7.8 and 10 billion (Haken, 2011). In 2009, the value of the global illegal timber trade was estimated to potentially amount to US$7 billion per year (Haken, 2011), while the value of the global illegal and unreported fisheries catch was estimated at between US$10 and US$23.5 billion in the same year (Agnew </w:t>
      </w:r>
      <w:r w:rsidRPr="005A4F4E">
        <w:rPr>
          <w:rFonts w:ascii="Times New Roman" w:hAnsi="Times New Roman" w:cs="Times New Roman"/>
          <w:i/>
          <w:sz w:val="20"/>
          <w:lang w:val="en-CA"/>
        </w:rPr>
        <w:t>et al</w:t>
      </w:r>
      <w:r w:rsidRPr="005A4F4E">
        <w:rPr>
          <w:rFonts w:ascii="Times New Roman" w:hAnsi="Times New Roman" w:cs="Times New Roman"/>
          <w:sz w:val="20"/>
          <w:lang w:val="en-CA"/>
        </w:rPr>
        <w:t xml:space="preserve">., 2009). </w:t>
      </w:r>
      <w:r w:rsidR="00A711C9" w:rsidRPr="005A4F4E">
        <w:rPr>
          <w:rFonts w:ascii="Times New Roman" w:hAnsi="Times New Roman" w:cs="Times New Roman"/>
          <w:sz w:val="20"/>
          <w:lang w:val="en-CA"/>
        </w:rPr>
        <w:t xml:space="preserve">Some recent available estimates have suggested a considerably higher volume and value of illegal trade, particularly in timber species, and it is clear that </w:t>
      </w:r>
      <w:r w:rsidR="00A711C9" w:rsidRPr="005A4F4E">
        <w:rPr>
          <w:rFonts w:ascii="Times New Roman" w:hAnsi="Times New Roman" w:cs="Times New Roman"/>
          <w:sz w:val="20"/>
          <w:szCs w:val="20"/>
          <w:lang w:val="en-CA"/>
        </w:rPr>
        <w:t>e</w:t>
      </w:r>
      <w:r w:rsidRPr="005A4F4E">
        <w:rPr>
          <w:rFonts w:ascii="Times New Roman" w:hAnsi="Times New Roman" w:cs="Times New Roman"/>
          <w:sz w:val="20"/>
          <w:szCs w:val="20"/>
          <w:lang w:val="en-CA"/>
        </w:rPr>
        <w:t xml:space="preserve">stimates of the illegal trade in timber and fisheries surpass those of other wildlife commodities in terms of value. The illegal trade in charcoal </w:t>
      </w:r>
      <w:r w:rsidR="00BB323B" w:rsidRPr="005A4F4E">
        <w:rPr>
          <w:rFonts w:ascii="Times New Roman" w:hAnsi="Times New Roman" w:cs="Times New Roman"/>
          <w:sz w:val="20"/>
          <w:szCs w:val="20"/>
          <w:lang w:val="en-CA"/>
        </w:rPr>
        <w:t xml:space="preserve">is also considered to be extensive </w:t>
      </w:r>
      <w:r w:rsidRPr="005A4F4E">
        <w:rPr>
          <w:rFonts w:ascii="Times New Roman" w:hAnsi="Times New Roman" w:cs="Times New Roman"/>
          <w:sz w:val="20"/>
          <w:szCs w:val="20"/>
          <w:lang w:val="en-CA"/>
        </w:rPr>
        <w:t xml:space="preserve">(Nellemann </w:t>
      </w:r>
      <w:r w:rsidRPr="005A4F4E">
        <w:rPr>
          <w:rFonts w:ascii="Times New Roman" w:hAnsi="Times New Roman" w:cs="Times New Roman"/>
          <w:i/>
          <w:sz w:val="20"/>
          <w:szCs w:val="20"/>
          <w:lang w:val="en-CA"/>
        </w:rPr>
        <w:t>et al</w:t>
      </w:r>
      <w:r w:rsidRPr="005A4F4E">
        <w:rPr>
          <w:rFonts w:ascii="Times New Roman" w:hAnsi="Times New Roman" w:cs="Times New Roman"/>
          <w:sz w:val="20"/>
          <w:szCs w:val="20"/>
          <w:lang w:val="en-CA"/>
        </w:rPr>
        <w:t xml:space="preserve">., 2014). </w:t>
      </w:r>
    </w:p>
    <w:p w14:paraId="39D057CB" w14:textId="0B893876" w:rsidR="00CC22C6" w:rsidRPr="005A4F4E" w:rsidRDefault="00DD6353"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lang w:val="en-CA"/>
        </w:rPr>
        <w:t xml:space="preserve">To put the estimates of ITW into context, </w:t>
      </w:r>
      <w:r w:rsidR="000E2117" w:rsidRPr="005A4F4E">
        <w:rPr>
          <w:rFonts w:ascii="Times New Roman" w:hAnsi="Times New Roman" w:cs="Times New Roman"/>
          <w:sz w:val="20"/>
          <w:lang w:val="en-CA"/>
        </w:rPr>
        <w:t>this section provides an overview of available information on the scale of legal trade.</w:t>
      </w:r>
      <w:r w:rsidRPr="005A4F4E">
        <w:rPr>
          <w:rFonts w:ascii="Times New Roman" w:hAnsi="Times New Roman" w:cs="Times New Roman"/>
          <w:sz w:val="20"/>
          <w:lang w:val="en-CA"/>
        </w:rPr>
        <w:t xml:space="preserve"> </w:t>
      </w:r>
      <w:r w:rsidR="00CC22C6" w:rsidRPr="005A4F4E">
        <w:rPr>
          <w:rFonts w:ascii="Times New Roman" w:hAnsi="Times New Roman" w:cs="Times New Roman"/>
          <w:sz w:val="20"/>
          <w:lang w:val="en-CA"/>
        </w:rPr>
        <w:t>In terms of value of legal wildlife trade, probably the most commonly used figures are those produced by TRAFFIC, which estimated it to be worth US$332 billion (including timber and fisheries), based on 2005 import declarations (Engler, 2008). The value of global forest product exports alone was estimated at US$246 billion in 2013 (FAO, 2015</w:t>
      </w:r>
      <w:r w:rsidR="00F83B93" w:rsidRPr="005A4F4E">
        <w:rPr>
          <w:rFonts w:ascii="Times New Roman" w:hAnsi="Times New Roman" w:cs="Times New Roman"/>
          <w:sz w:val="20"/>
          <w:lang w:val="en-CA"/>
        </w:rPr>
        <w:t>a</w:t>
      </w:r>
      <w:r w:rsidR="00CC22C6" w:rsidRPr="005A4F4E">
        <w:rPr>
          <w:rFonts w:ascii="Times New Roman" w:hAnsi="Times New Roman" w:cs="Times New Roman"/>
          <w:sz w:val="20"/>
          <w:lang w:val="en-CA"/>
        </w:rPr>
        <w:t>). Global imports of fisheries products (capture and aquaculture combined) were estimated to be worth US$129.5 billion in 2012, with international trade believed to represent 37 per cent of global fish production (FAO, 2014a).</w:t>
      </w:r>
    </w:p>
    <w:p w14:paraId="53030742" w14:textId="77777777" w:rsidR="00427168" w:rsidRDefault="00DB725D" w:rsidP="00427168">
      <w:pPr>
        <w:tabs>
          <w:tab w:val="left" w:pos="8625"/>
        </w:tabs>
        <w:spacing w:line="270" w:lineRule="atLeast"/>
        <w:ind w:right="-873"/>
        <w:jc w:val="both"/>
        <w:rPr>
          <w:rFonts w:ascii="Times New Roman" w:hAnsi="Times New Roman" w:cs="Times New Roman"/>
          <w:sz w:val="20"/>
          <w:lang w:val="en-CA"/>
        </w:rPr>
      </w:pPr>
      <w:r w:rsidRPr="005A4F4E">
        <w:rPr>
          <w:rFonts w:ascii="Times New Roman" w:hAnsi="Times New Roman" w:cs="Times New Roman"/>
          <w:noProof/>
          <w:sz w:val="20"/>
          <w:szCs w:val="20"/>
          <w:lang w:val="it-IT" w:eastAsia="it-IT"/>
        </w:rPr>
        <w:lastRenderedPageBreak/>
        <w:drawing>
          <wp:anchor distT="0" distB="0" distL="114300" distR="114300" simplePos="0" relativeHeight="251659264" behindDoc="0" locked="0" layoutInCell="1" allowOverlap="1" wp14:anchorId="3BC5EE3D" wp14:editId="72C5F2D7">
            <wp:simplePos x="0" y="0"/>
            <wp:positionH relativeFrom="page">
              <wp:posOffset>5648325</wp:posOffset>
            </wp:positionH>
            <wp:positionV relativeFrom="paragraph">
              <wp:posOffset>2624455</wp:posOffset>
            </wp:positionV>
            <wp:extent cx="1266825" cy="1285875"/>
            <wp:effectExtent l="0" t="0" r="9525" b="9525"/>
            <wp:wrapNone/>
            <wp:docPr id="18" name="Picture 18" descr="P:\PROJECTS\6400s\06467.00.E UNEA IWT Analysis\Model outputs\bigger font_next version\Class_timeseries_WCMC_co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PROJECTS\6400s\06467.00.E UNEA IWT Analysis\Model outputs\bigger font_next version\Class_timeseries_WCMC_cols.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4815" t="26984" b="37302"/>
                    <a:stretch/>
                  </pic:blipFill>
                  <pic:spPr bwMode="auto">
                    <a:xfrm>
                      <a:off x="0" y="0"/>
                      <a:ext cx="1266825" cy="1285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A4F4E">
        <w:rPr>
          <w:rFonts w:ascii="Times New Roman" w:hAnsi="Times New Roman" w:cs="Times New Roman"/>
          <w:b/>
          <w:noProof/>
          <w:sz w:val="20"/>
          <w:lang w:val="it-IT" w:eastAsia="it-IT"/>
        </w:rPr>
        <w:drawing>
          <wp:anchor distT="0" distB="0" distL="114300" distR="114300" simplePos="0" relativeHeight="251661312" behindDoc="0" locked="0" layoutInCell="1" allowOverlap="1" wp14:anchorId="402282EB" wp14:editId="6848618D">
            <wp:simplePos x="0" y="0"/>
            <wp:positionH relativeFrom="column">
              <wp:posOffset>2343150</wp:posOffset>
            </wp:positionH>
            <wp:positionV relativeFrom="paragraph">
              <wp:posOffset>2225675</wp:posOffset>
            </wp:positionV>
            <wp:extent cx="2362200" cy="2258695"/>
            <wp:effectExtent l="0" t="0" r="0" b="8255"/>
            <wp:wrapTopAndBottom/>
            <wp:docPr id="15" name="Picture 15" descr="P:\PROJECTS\6400s\06467.00.E UNEA IWT Analysis\UNEA IWT Report\Draft 3\Revised-Class_timeseries_WCMC_cols_log_2005-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ROJECTS\6400s\06467.00.E UNEA IWT Analysis\UNEA IWT Report\Draft 3\Revised-Class_timeseries_WCMC_cols_log_2005-2014.png"/>
                    <pic:cNvPicPr>
                      <a:picLocks noChangeAspect="1" noChangeArrowheads="1"/>
                    </pic:cNvPicPr>
                  </pic:nvPicPr>
                  <pic:blipFill rotWithShape="1">
                    <a:blip r:embed="rId12">
                      <a:extLst>
                        <a:ext uri="{28A0092B-C50C-407E-A947-70E740481C1C}">
                          <a14:useLocalDpi xmlns:a14="http://schemas.microsoft.com/office/drawing/2010/main" val="0"/>
                        </a:ext>
                      </a:extLst>
                    </a:blip>
                    <a:srcRect t="4232" r="2910" b="2910"/>
                    <a:stretch/>
                  </pic:blipFill>
                  <pic:spPr bwMode="auto">
                    <a:xfrm>
                      <a:off x="0" y="0"/>
                      <a:ext cx="2362200" cy="2258695"/>
                    </a:xfrm>
                    <a:prstGeom prst="rect">
                      <a:avLst/>
                    </a:prstGeom>
                    <a:noFill/>
                    <a:ln>
                      <a:noFill/>
                    </a:ln>
                    <a:extLst>
                      <a:ext uri="{53640926-AAD7-44d8-BBD7-CCE9431645EC}">
                        <a14:shadowObscured xmlns:a14="http://schemas.microsoft.com/office/drawing/2010/main"/>
                      </a:ext>
                    </a:extLst>
                  </pic:spPr>
                </pic:pic>
              </a:graphicData>
            </a:graphic>
          </wp:anchor>
        </w:drawing>
      </w:r>
      <w:r w:rsidRPr="005A4F4E">
        <w:rPr>
          <w:rFonts w:ascii="Times New Roman" w:hAnsi="Times New Roman" w:cs="Times New Roman"/>
          <w:noProof/>
          <w:sz w:val="20"/>
          <w:lang w:val="it-IT" w:eastAsia="it-IT"/>
        </w:rPr>
        <w:drawing>
          <wp:anchor distT="0" distB="0" distL="114300" distR="114300" simplePos="0" relativeHeight="251660288" behindDoc="0" locked="0" layoutInCell="1" allowOverlap="1" wp14:anchorId="7957CC88" wp14:editId="29B33CB2">
            <wp:simplePos x="0" y="0"/>
            <wp:positionH relativeFrom="column">
              <wp:posOffset>19050</wp:posOffset>
            </wp:positionH>
            <wp:positionV relativeFrom="paragraph">
              <wp:posOffset>2225675</wp:posOffset>
            </wp:positionV>
            <wp:extent cx="2228850" cy="2219325"/>
            <wp:effectExtent l="0" t="0" r="0" b="9525"/>
            <wp:wrapTopAndBottom/>
            <wp:docPr id="13" name="Picture 13" descr="P:\PROJECTS\6400s\06467.00.E UNEA IWT Analysis\UNEA IWT Report\Draft 3\Revised-Class_timeseries_WCMC_cols_2005-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ROJECTS\6400s\06467.00.E UNEA IWT Analysis\UNEA IWT Report\Draft 3\Revised-Class_timeseries_WCMC_cols_2005-2014.png"/>
                    <pic:cNvPicPr>
                      <a:picLocks noChangeAspect="1" noChangeArrowheads="1"/>
                    </pic:cNvPicPr>
                  </pic:nvPicPr>
                  <pic:blipFill rotWithShape="1">
                    <a:blip r:embed="rId13">
                      <a:extLst>
                        <a:ext uri="{28A0092B-C50C-407E-A947-70E740481C1C}">
                          <a14:useLocalDpi xmlns:a14="http://schemas.microsoft.com/office/drawing/2010/main" val="0"/>
                        </a:ext>
                      </a:extLst>
                    </a:blip>
                    <a:srcRect l="5079" t="3907" r="3515" b="5078"/>
                    <a:stretch/>
                  </pic:blipFill>
                  <pic:spPr bwMode="auto">
                    <a:xfrm>
                      <a:off x="0" y="0"/>
                      <a:ext cx="2228850" cy="2219325"/>
                    </a:xfrm>
                    <a:prstGeom prst="rect">
                      <a:avLst/>
                    </a:prstGeom>
                    <a:noFill/>
                    <a:ln>
                      <a:noFill/>
                    </a:ln>
                    <a:extLst>
                      <a:ext uri="{53640926-AAD7-44d8-BBD7-CCE9431645EC}">
                        <a14:shadowObscured xmlns:a14="http://schemas.microsoft.com/office/drawing/2010/main"/>
                      </a:ext>
                    </a:extLst>
                  </pic:spPr>
                </pic:pic>
              </a:graphicData>
            </a:graphic>
          </wp:anchor>
        </w:drawing>
      </w:r>
      <w:r w:rsidR="00CC22C6" w:rsidRPr="005A4F4E">
        <w:rPr>
          <w:rFonts w:ascii="Times New Roman" w:hAnsi="Times New Roman" w:cs="Times New Roman"/>
          <w:sz w:val="20"/>
          <w:lang w:val="en-CA"/>
        </w:rPr>
        <w:t>In the absence of reliable statistics on ITW, the available data on legal trade in wildlife commodities can provide an indication of demand for certain taxonomic groups globally</w:t>
      </w:r>
      <w:r w:rsidR="00A31BEA" w:rsidRPr="005A4F4E">
        <w:rPr>
          <w:rFonts w:ascii="Times New Roman" w:hAnsi="Times New Roman" w:cs="Times New Roman"/>
          <w:sz w:val="20"/>
          <w:lang w:val="en-CA"/>
        </w:rPr>
        <w:t>, although</w:t>
      </w:r>
      <w:r w:rsidR="00CC22C6" w:rsidRPr="005A4F4E">
        <w:rPr>
          <w:rFonts w:ascii="Times New Roman" w:hAnsi="Times New Roman" w:cs="Times New Roman"/>
          <w:sz w:val="20"/>
          <w:lang w:val="en-CA"/>
        </w:rPr>
        <w:t xml:space="preserve"> </w:t>
      </w:r>
      <w:r w:rsidR="00A31BEA" w:rsidRPr="005A4F4E">
        <w:rPr>
          <w:rFonts w:ascii="Times New Roman" w:hAnsi="Times New Roman" w:cs="Times New Roman"/>
          <w:sz w:val="20"/>
          <w:lang w:val="en-CA"/>
        </w:rPr>
        <w:t xml:space="preserve">ITW </w:t>
      </w:r>
      <w:r w:rsidR="00D376E4" w:rsidRPr="005A4F4E">
        <w:rPr>
          <w:rFonts w:ascii="Times New Roman" w:hAnsi="Times New Roman" w:cs="Times New Roman"/>
          <w:sz w:val="20"/>
          <w:lang w:val="en-CA"/>
        </w:rPr>
        <w:t xml:space="preserve">may </w:t>
      </w:r>
      <w:r w:rsidR="00C06ED6" w:rsidRPr="005A4F4E">
        <w:rPr>
          <w:rFonts w:ascii="Times New Roman" w:hAnsi="Times New Roman" w:cs="Times New Roman"/>
          <w:sz w:val="20"/>
          <w:lang w:val="en-CA"/>
        </w:rPr>
        <w:t xml:space="preserve">target </w:t>
      </w:r>
      <w:r w:rsidR="00D376E4" w:rsidRPr="005A4F4E">
        <w:rPr>
          <w:rFonts w:ascii="Times New Roman" w:hAnsi="Times New Roman" w:cs="Times New Roman"/>
          <w:sz w:val="20"/>
          <w:lang w:val="en-CA"/>
        </w:rPr>
        <w:t>different taxa to different extents</w:t>
      </w:r>
      <w:r w:rsidR="00C06ED6" w:rsidRPr="005A4F4E">
        <w:rPr>
          <w:rFonts w:ascii="Times New Roman" w:hAnsi="Times New Roman" w:cs="Times New Roman"/>
          <w:sz w:val="20"/>
          <w:lang w:val="en-CA"/>
        </w:rPr>
        <w:t xml:space="preserve">. </w:t>
      </w:r>
      <w:r w:rsidR="001B05ED" w:rsidRPr="005A4F4E">
        <w:rPr>
          <w:rFonts w:ascii="Times New Roman" w:hAnsi="Times New Roman" w:cs="Times New Roman"/>
          <w:sz w:val="20"/>
          <w:lang w:val="en-CA"/>
        </w:rPr>
        <w:t xml:space="preserve">The </w:t>
      </w:r>
      <w:r w:rsidR="00DD6353" w:rsidRPr="005A4F4E">
        <w:rPr>
          <w:rFonts w:ascii="Times New Roman" w:hAnsi="Times New Roman" w:cs="Times New Roman"/>
          <w:sz w:val="20"/>
          <w:szCs w:val="20"/>
          <w:lang w:val="en-CA"/>
        </w:rPr>
        <w:t xml:space="preserve">CITES </w:t>
      </w:r>
      <w:r w:rsidR="001B05ED" w:rsidRPr="005A4F4E">
        <w:rPr>
          <w:rFonts w:ascii="Times New Roman" w:hAnsi="Times New Roman" w:cs="Times New Roman"/>
          <w:sz w:val="20"/>
          <w:szCs w:val="20"/>
          <w:lang w:val="en-CA"/>
        </w:rPr>
        <w:t>T</w:t>
      </w:r>
      <w:r w:rsidR="00DD6353" w:rsidRPr="005A4F4E">
        <w:rPr>
          <w:rFonts w:ascii="Times New Roman" w:hAnsi="Times New Roman" w:cs="Times New Roman"/>
          <w:sz w:val="20"/>
          <w:szCs w:val="20"/>
          <w:lang w:val="en-CA"/>
        </w:rPr>
        <w:t xml:space="preserve">rade </w:t>
      </w:r>
      <w:r w:rsidR="001B05ED" w:rsidRPr="005A4F4E">
        <w:rPr>
          <w:rFonts w:ascii="Times New Roman" w:hAnsi="Times New Roman" w:cs="Times New Roman"/>
          <w:sz w:val="20"/>
          <w:szCs w:val="20"/>
          <w:lang w:val="en-CA"/>
        </w:rPr>
        <w:t>D</w:t>
      </w:r>
      <w:r w:rsidR="00DD6353" w:rsidRPr="005A4F4E">
        <w:rPr>
          <w:rFonts w:ascii="Times New Roman" w:hAnsi="Times New Roman" w:cs="Times New Roman"/>
          <w:sz w:val="20"/>
          <w:szCs w:val="20"/>
          <w:lang w:val="en-CA"/>
        </w:rPr>
        <w:t>ata</w:t>
      </w:r>
      <w:r w:rsidR="001B05ED" w:rsidRPr="005A4F4E">
        <w:rPr>
          <w:rFonts w:ascii="Times New Roman" w:hAnsi="Times New Roman" w:cs="Times New Roman"/>
          <w:sz w:val="20"/>
          <w:szCs w:val="20"/>
          <w:lang w:val="en-CA"/>
        </w:rPr>
        <w:t>base</w:t>
      </w:r>
      <w:r w:rsidR="00DD6353" w:rsidRPr="005A4F4E">
        <w:rPr>
          <w:rFonts w:ascii="Times New Roman" w:hAnsi="Times New Roman" w:cs="Times New Roman"/>
          <w:sz w:val="20"/>
          <w:szCs w:val="20"/>
          <w:lang w:val="en-CA"/>
        </w:rPr>
        <w:t xml:space="preserve"> </w:t>
      </w:r>
      <w:r w:rsidR="00BD16EF" w:rsidRPr="005A4F4E">
        <w:rPr>
          <w:rFonts w:ascii="Times New Roman" w:hAnsi="Times New Roman" w:cs="Times New Roman"/>
          <w:sz w:val="20"/>
          <w:szCs w:val="20"/>
          <w:lang w:val="en-CA"/>
        </w:rPr>
        <w:t xml:space="preserve">is the most comprehensive dataset on international trade in wildlife and </w:t>
      </w:r>
      <w:r w:rsidR="00DD6353" w:rsidRPr="005A4F4E">
        <w:rPr>
          <w:rFonts w:ascii="Times New Roman" w:hAnsi="Times New Roman" w:cs="Times New Roman"/>
          <w:sz w:val="20"/>
          <w:szCs w:val="20"/>
          <w:lang w:val="en-CA"/>
        </w:rPr>
        <w:t xml:space="preserve">allows </w:t>
      </w:r>
      <w:r w:rsidR="005617AB" w:rsidRPr="005A4F4E">
        <w:rPr>
          <w:rFonts w:ascii="Times New Roman" w:hAnsi="Times New Roman" w:cs="Times New Roman"/>
          <w:sz w:val="20"/>
          <w:szCs w:val="20"/>
          <w:lang w:val="en-CA"/>
        </w:rPr>
        <w:t xml:space="preserve">examination </w:t>
      </w:r>
      <w:r w:rsidR="00DD6353" w:rsidRPr="005A4F4E">
        <w:rPr>
          <w:rFonts w:ascii="Times New Roman" w:hAnsi="Times New Roman" w:cs="Times New Roman"/>
          <w:sz w:val="20"/>
          <w:szCs w:val="20"/>
          <w:lang w:val="en-CA"/>
        </w:rPr>
        <w:t xml:space="preserve">of patterns of legal trade over time. Trade is reported by Parties to CITES </w:t>
      </w:r>
      <w:r w:rsidR="0022556C" w:rsidRPr="005A4F4E">
        <w:rPr>
          <w:rFonts w:ascii="Times New Roman" w:hAnsi="Times New Roman" w:cs="Times New Roman"/>
          <w:sz w:val="20"/>
          <w:szCs w:val="20"/>
          <w:lang w:val="en-CA"/>
        </w:rPr>
        <w:t xml:space="preserve">on an annual basis </w:t>
      </w:r>
      <w:r w:rsidR="00DD6353" w:rsidRPr="005A4F4E">
        <w:rPr>
          <w:rFonts w:ascii="Times New Roman" w:hAnsi="Times New Roman" w:cs="Times New Roman"/>
          <w:sz w:val="20"/>
          <w:szCs w:val="20"/>
          <w:lang w:val="en-CA"/>
        </w:rPr>
        <w:t>and involves many different commodities</w:t>
      </w:r>
      <w:r w:rsidR="00A66368" w:rsidRPr="005A4F4E">
        <w:rPr>
          <w:rFonts w:ascii="Times New Roman" w:hAnsi="Times New Roman" w:cs="Times New Roman"/>
          <w:sz w:val="20"/>
          <w:szCs w:val="20"/>
          <w:lang w:val="en-CA"/>
        </w:rPr>
        <w:t>.</w:t>
      </w:r>
      <w:r w:rsidR="00DD6353" w:rsidRPr="005A4F4E">
        <w:rPr>
          <w:rFonts w:ascii="Times New Roman" w:hAnsi="Times New Roman" w:cs="Times New Roman"/>
          <w:sz w:val="20"/>
          <w:szCs w:val="20"/>
          <w:lang w:val="en-CA"/>
        </w:rPr>
        <w:t xml:space="preserve"> </w:t>
      </w:r>
      <w:r w:rsidR="00A66368" w:rsidRPr="005A4F4E">
        <w:rPr>
          <w:rFonts w:ascii="Times New Roman" w:hAnsi="Times New Roman" w:cs="Times New Roman"/>
          <w:sz w:val="20"/>
          <w:lang w:val="en-CA"/>
        </w:rPr>
        <w:t xml:space="preserve">To </w:t>
      </w:r>
      <w:r w:rsidR="00451BBC" w:rsidRPr="005A4F4E">
        <w:rPr>
          <w:rFonts w:ascii="Times New Roman" w:hAnsi="Times New Roman" w:cs="Times New Roman"/>
          <w:sz w:val="20"/>
          <w:lang w:val="en-CA"/>
        </w:rPr>
        <w:t>show the relative volumes</w:t>
      </w:r>
      <w:r w:rsidR="00A66368" w:rsidRPr="005A4F4E">
        <w:rPr>
          <w:rFonts w:ascii="Times New Roman" w:hAnsi="Times New Roman" w:cs="Times New Roman"/>
          <w:sz w:val="20"/>
          <w:lang w:val="en-CA"/>
        </w:rPr>
        <w:t xml:space="preserve"> </w:t>
      </w:r>
      <w:r w:rsidR="00815CA4" w:rsidRPr="005A4F4E">
        <w:rPr>
          <w:rFonts w:ascii="Times New Roman" w:hAnsi="Times New Roman" w:cs="Times New Roman"/>
          <w:sz w:val="20"/>
          <w:lang w:val="en-CA"/>
        </w:rPr>
        <w:t xml:space="preserve">and patterns of </w:t>
      </w:r>
      <w:r w:rsidR="00AF5D90" w:rsidRPr="005A4F4E">
        <w:rPr>
          <w:rFonts w:ascii="Times New Roman" w:hAnsi="Times New Roman" w:cs="Times New Roman"/>
          <w:sz w:val="20"/>
          <w:szCs w:val="20"/>
          <w:lang w:val="en-CA"/>
        </w:rPr>
        <w:t>trade</w:t>
      </w:r>
      <w:r w:rsidR="00815CA4" w:rsidRPr="005A4F4E">
        <w:rPr>
          <w:rFonts w:ascii="Times New Roman" w:hAnsi="Times New Roman" w:cs="Times New Roman"/>
          <w:sz w:val="20"/>
          <w:szCs w:val="20"/>
          <w:lang w:val="en-CA"/>
        </w:rPr>
        <w:t xml:space="preserve">, an overview </w:t>
      </w:r>
      <w:r w:rsidR="00AF5D90" w:rsidRPr="005A4F4E">
        <w:rPr>
          <w:rFonts w:ascii="Times New Roman" w:hAnsi="Times New Roman" w:cs="Times New Roman"/>
          <w:sz w:val="20"/>
          <w:szCs w:val="20"/>
          <w:lang w:val="en-CA"/>
        </w:rPr>
        <w:t>by taxonomic group over time</w:t>
      </w:r>
      <w:r w:rsidR="00A66368" w:rsidRPr="005A4F4E">
        <w:rPr>
          <w:rFonts w:ascii="Times New Roman" w:hAnsi="Times New Roman" w:cs="Times New Roman"/>
          <w:sz w:val="20"/>
          <w:szCs w:val="20"/>
          <w:lang w:val="en-CA"/>
        </w:rPr>
        <w:t xml:space="preserve"> is provided (Figure </w:t>
      </w:r>
      <w:r w:rsidR="00E81CCA" w:rsidRPr="005A4F4E">
        <w:rPr>
          <w:rFonts w:ascii="Times New Roman" w:hAnsi="Times New Roman" w:cs="Times New Roman"/>
          <w:sz w:val="20"/>
          <w:szCs w:val="20"/>
          <w:lang w:val="en-CA"/>
        </w:rPr>
        <w:t>1</w:t>
      </w:r>
      <w:r w:rsidR="00A66368" w:rsidRPr="005A4F4E">
        <w:rPr>
          <w:rFonts w:ascii="Times New Roman" w:hAnsi="Times New Roman" w:cs="Times New Roman"/>
          <w:sz w:val="20"/>
          <w:szCs w:val="20"/>
          <w:lang w:val="en-CA"/>
        </w:rPr>
        <w:t>)</w:t>
      </w:r>
      <w:r w:rsidR="00AF5D90" w:rsidRPr="005A4F4E">
        <w:rPr>
          <w:rFonts w:ascii="Times New Roman" w:hAnsi="Times New Roman" w:cs="Times New Roman"/>
          <w:sz w:val="20"/>
          <w:szCs w:val="20"/>
          <w:lang w:val="en-CA"/>
        </w:rPr>
        <w:t xml:space="preserve">. </w:t>
      </w:r>
      <w:r w:rsidR="00004E40" w:rsidRPr="005A4F4E">
        <w:rPr>
          <w:rFonts w:ascii="Times New Roman" w:hAnsi="Times New Roman" w:cs="Times New Roman"/>
          <w:sz w:val="20"/>
          <w:szCs w:val="20"/>
          <w:lang w:val="en-CA"/>
        </w:rPr>
        <w:t>Between</w:t>
      </w:r>
      <w:r w:rsidR="00DD6353" w:rsidRPr="005A4F4E">
        <w:rPr>
          <w:rFonts w:ascii="Times New Roman" w:hAnsi="Times New Roman" w:cs="Times New Roman"/>
          <w:sz w:val="20"/>
          <w:szCs w:val="20"/>
          <w:lang w:val="en-CA"/>
        </w:rPr>
        <w:t xml:space="preserve"> 200</w:t>
      </w:r>
      <w:r w:rsidR="00BB29DB" w:rsidRPr="005A4F4E">
        <w:rPr>
          <w:rFonts w:ascii="Times New Roman" w:hAnsi="Times New Roman" w:cs="Times New Roman"/>
          <w:sz w:val="20"/>
          <w:szCs w:val="20"/>
          <w:lang w:val="en-CA"/>
        </w:rPr>
        <w:t>5</w:t>
      </w:r>
      <w:r w:rsidR="00004E40" w:rsidRPr="005A4F4E">
        <w:rPr>
          <w:rFonts w:ascii="Times New Roman" w:hAnsi="Times New Roman" w:cs="Times New Roman"/>
          <w:sz w:val="20"/>
          <w:szCs w:val="20"/>
          <w:lang w:val="en-CA"/>
        </w:rPr>
        <w:t xml:space="preserve"> and </w:t>
      </w:r>
      <w:r w:rsidR="00BB29DB" w:rsidRPr="005A4F4E">
        <w:rPr>
          <w:rFonts w:ascii="Times New Roman" w:hAnsi="Times New Roman" w:cs="Times New Roman"/>
          <w:sz w:val="20"/>
          <w:szCs w:val="20"/>
          <w:lang w:val="en-CA"/>
        </w:rPr>
        <w:t>2014</w:t>
      </w:r>
      <w:r w:rsidR="00DD6353" w:rsidRPr="005A4F4E">
        <w:rPr>
          <w:rFonts w:ascii="Times New Roman" w:hAnsi="Times New Roman" w:cs="Times New Roman"/>
          <w:sz w:val="20"/>
          <w:szCs w:val="20"/>
          <w:lang w:val="en-CA"/>
        </w:rPr>
        <w:t xml:space="preserve">, trade </w:t>
      </w:r>
      <w:r w:rsidR="00A66368" w:rsidRPr="005A4F4E">
        <w:rPr>
          <w:rFonts w:ascii="Times New Roman" w:hAnsi="Times New Roman" w:cs="Times New Roman"/>
          <w:sz w:val="20"/>
          <w:szCs w:val="20"/>
          <w:lang w:val="en-CA"/>
        </w:rPr>
        <w:t>volumes of</w:t>
      </w:r>
      <w:r w:rsidR="00DD6353" w:rsidRPr="005A4F4E">
        <w:rPr>
          <w:rFonts w:ascii="Times New Roman" w:hAnsi="Times New Roman" w:cs="Times New Roman"/>
          <w:sz w:val="20"/>
          <w:szCs w:val="20"/>
          <w:lang w:val="en-CA"/>
        </w:rPr>
        <w:t xml:space="preserve"> </w:t>
      </w:r>
      <w:r w:rsidR="002737E5" w:rsidRPr="005A4F4E">
        <w:rPr>
          <w:rFonts w:ascii="Times New Roman" w:hAnsi="Times New Roman" w:cs="Times New Roman"/>
          <w:sz w:val="20"/>
          <w:szCs w:val="20"/>
          <w:lang w:val="en-CA"/>
        </w:rPr>
        <w:t xml:space="preserve">wild-sourced </w:t>
      </w:r>
      <w:r w:rsidR="00DD6353" w:rsidRPr="005A4F4E">
        <w:rPr>
          <w:rFonts w:ascii="Times New Roman" w:hAnsi="Times New Roman" w:cs="Times New Roman"/>
          <w:sz w:val="20"/>
          <w:szCs w:val="20"/>
          <w:lang w:val="en-CA"/>
        </w:rPr>
        <w:t>CITES-listed plants surpasse</w:t>
      </w:r>
      <w:r w:rsidR="00BB323B" w:rsidRPr="005A4F4E">
        <w:rPr>
          <w:rFonts w:ascii="Times New Roman" w:hAnsi="Times New Roman" w:cs="Times New Roman"/>
          <w:sz w:val="20"/>
          <w:szCs w:val="20"/>
          <w:lang w:val="en-CA"/>
        </w:rPr>
        <w:t>d</w:t>
      </w:r>
      <w:r w:rsidR="00DD6353" w:rsidRPr="005A4F4E">
        <w:rPr>
          <w:rFonts w:ascii="Times New Roman" w:hAnsi="Times New Roman" w:cs="Times New Roman"/>
          <w:sz w:val="20"/>
          <w:szCs w:val="20"/>
          <w:lang w:val="en-CA"/>
        </w:rPr>
        <w:t xml:space="preserve"> that of any other taxonomic group (Figure </w:t>
      </w:r>
      <w:r w:rsidR="00E81CCA" w:rsidRPr="005A4F4E">
        <w:rPr>
          <w:rFonts w:ascii="Times New Roman" w:hAnsi="Times New Roman" w:cs="Times New Roman"/>
          <w:sz w:val="20"/>
          <w:szCs w:val="20"/>
          <w:lang w:val="en-CA"/>
        </w:rPr>
        <w:t>1</w:t>
      </w:r>
      <w:r w:rsidR="00A66368" w:rsidRPr="005A4F4E">
        <w:rPr>
          <w:rFonts w:ascii="Times New Roman" w:hAnsi="Times New Roman" w:cs="Times New Roman"/>
          <w:sz w:val="20"/>
          <w:szCs w:val="20"/>
          <w:lang w:val="en-CA"/>
        </w:rPr>
        <w:t>a</w:t>
      </w:r>
      <w:r w:rsidR="00DD6353" w:rsidRPr="005A4F4E">
        <w:rPr>
          <w:rFonts w:ascii="Times New Roman" w:hAnsi="Times New Roman" w:cs="Times New Roman"/>
          <w:sz w:val="20"/>
          <w:szCs w:val="20"/>
          <w:lang w:val="en-CA"/>
        </w:rPr>
        <w:t xml:space="preserve">). </w:t>
      </w:r>
      <w:r w:rsidR="002737E5" w:rsidRPr="005A4F4E">
        <w:rPr>
          <w:rFonts w:ascii="Times New Roman" w:hAnsi="Times New Roman" w:cs="Times New Roman"/>
          <w:sz w:val="20"/>
          <w:szCs w:val="20"/>
          <w:lang w:val="en-CA"/>
        </w:rPr>
        <w:t>Wild-sourced r</w:t>
      </w:r>
      <w:r w:rsidR="00DD6353" w:rsidRPr="005A4F4E">
        <w:rPr>
          <w:rFonts w:ascii="Times New Roman" w:hAnsi="Times New Roman" w:cs="Times New Roman"/>
          <w:sz w:val="20"/>
          <w:szCs w:val="20"/>
          <w:lang w:val="en-CA"/>
        </w:rPr>
        <w:t xml:space="preserve">eptiles and invertebrates </w:t>
      </w:r>
      <w:r w:rsidR="008E72C2" w:rsidRPr="005A4F4E">
        <w:rPr>
          <w:rFonts w:ascii="Times New Roman" w:hAnsi="Times New Roman" w:cs="Times New Roman"/>
          <w:sz w:val="20"/>
          <w:szCs w:val="20"/>
          <w:lang w:val="en-CA"/>
        </w:rPr>
        <w:t xml:space="preserve">were </w:t>
      </w:r>
      <w:r w:rsidR="00DD6353" w:rsidRPr="005A4F4E">
        <w:rPr>
          <w:rFonts w:ascii="Times New Roman" w:hAnsi="Times New Roman" w:cs="Times New Roman"/>
          <w:sz w:val="20"/>
          <w:szCs w:val="20"/>
          <w:lang w:val="en-CA"/>
        </w:rPr>
        <w:t xml:space="preserve">the next </w:t>
      </w:r>
      <w:r w:rsidR="00451BBC" w:rsidRPr="005A4F4E">
        <w:rPr>
          <w:rFonts w:ascii="Times New Roman" w:hAnsi="Times New Roman" w:cs="Times New Roman"/>
          <w:sz w:val="20"/>
          <w:szCs w:val="20"/>
          <w:lang w:val="en-CA"/>
        </w:rPr>
        <w:t xml:space="preserve">most </w:t>
      </w:r>
      <w:r w:rsidR="00DD6353" w:rsidRPr="005A4F4E">
        <w:rPr>
          <w:rFonts w:ascii="Times New Roman" w:hAnsi="Times New Roman" w:cs="Times New Roman"/>
          <w:sz w:val="20"/>
          <w:szCs w:val="20"/>
          <w:lang w:val="en-CA"/>
        </w:rPr>
        <w:t>high</w:t>
      </w:r>
      <w:r w:rsidR="00451BBC" w:rsidRPr="005A4F4E">
        <w:rPr>
          <w:rFonts w:ascii="Times New Roman" w:hAnsi="Times New Roman" w:cs="Times New Roman"/>
          <w:sz w:val="20"/>
          <w:szCs w:val="20"/>
          <w:lang w:val="en-CA"/>
        </w:rPr>
        <w:t>ly</w:t>
      </w:r>
      <w:r w:rsidR="00DD6353" w:rsidRPr="005A4F4E">
        <w:rPr>
          <w:rFonts w:ascii="Times New Roman" w:hAnsi="Times New Roman" w:cs="Times New Roman"/>
          <w:sz w:val="20"/>
          <w:szCs w:val="20"/>
          <w:lang w:val="en-CA"/>
        </w:rPr>
        <w:t xml:space="preserve"> traded groups, the former showing some fluctuatio</w:t>
      </w:r>
      <w:r w:rsidR="00534226" w:rsidRPr="005A4F4E">
        <w:rPr>
          <w:rFonts w:ascii="Times New Roman" w:hAnsi="Times New Roman" w:cs="Times New Roman"/>
          <w:sz w:val="20"/>
          <w:szCs w:val="20"/>
          <w:lang w:val="en-CA"/>
        </w:rPr>
        <w:t xml:space="preserve">ns in levels over the years. </w:t>
      </w:r>
      <w:r w:rsidR="003D2164" w:rsidRPr="005A4F4E">
        <w:rPr>
          <w:rFonts w:ascii="Times New Roman" w:hAnsi="Times New Roman" w:cs="Times New Roman"/>
          <w:sz w:val="20"/>
          <w:szCs w:val="20"/>
          <w:lang w:val="en-CA"/>
        </w:rPr>
        <w:t>It appears</w:t>
      </w:r>
      <w:r w:rsidR="00A66368" w:rsidRPr="005A4F4E">
        <w:rPr>
          <w:rFonts w:ascii="Times New Roman" w:hAnsi="Times New Roman" w:cs="Times New Roman"/>
          <w:sz w:val="20"/>
          <w:szCs w:val="20"/>
          <w:lang w:val="en-CA"/>
        </w:rPr>
        <w:t xml:space="preserve"> that r</w:t>
      </w:r>
      <w:r w:rsidR="00534226" w:rsidRPr="005A4F4E">
        <w:rPr>
          <w:rFonts w:ascii="Times New Roman" w:hAnsi="Times New Roman" w:cs="Times New Roman"/>
          <w:sz w:val="20"/>
          <w:szCs w:val="20"/>
          <w:lang w:val="en-CA"/>
        </w:rPr>
        <w:t>eported t</w:t>
      </w:r>
      <w:r w:rsidR="00DD6353" w:rsidRPr="005A4F4E">
        <w:rPr>
          <w:rFonts w:ascii="Times New Roman" w:hAnsi="Times New Roman" w:cs="Times New Roman"/>
          <w:sz w:val="20"/>
          <w:szCs w:val="20"/>
          <w:lang w:val="en-CA"/>
        </w:rPr>
        <w:t xml:space="preserve">rade in </w:t>
      </w:r>
      <w:r w:rsidR="00451BBC" w:rsidRPr="005A4F4E">
        <w:rPr>
          <w:rFonts w:ascii="Times New Roman" w:hAnsi="Times New Roman" w:cs="Times New Roman"/>
          <w:sz w:val="20"/>
          <w:szCs w:val="20"/>
          <w:lang w:val="en-CA"/>
        </w:rPr>
        <w:t xml:space="preserve">wild-sourced </w:t>
      </w:r>
      <w:r w:rsidR="00DD6353" w:rsidRPr="005A4F4E">
        <w:rPr>
          <w:rFonts w:ascii="Times New Roman" w:hAnsi="Times New Roman" w:cs="Times New Roman"/>
          <w:sz w:val="20"/>
          <w:szCs w:val="20"/>
          <w:lang w:val="en-CA"/>
        </w:rPr>
        <w:t xml:space="preserve">mammals </w:t>
      </w:r>
      <w:r w:rsidR="008E72C2" w:rsidRPr="005A4F4E">
        <w:rPr>
          <w:rFonts w:ascii="Times New Roman" w:hAnsi="Times New Roman" w:cs="Times New Roman"/>
          <w:sz w:val="20"/>
          <w:szCs w:val="20"/>
          <w:lang w:val="en-CA"/>
        </w:rPr>
        <w:t xml:space="preserve">declined </w:t>
      </w:r>
      <w:r w:rsidR="00DD6353" w:rsidRPr="005A4F4E">
        <w:rPr>
          <w:rFonts w:ascii="Times New Roman" w:hAnsi="Times New Roman" w:cs="Times New Roman"/>
          <w:sz w:val="20"/>
          <w:szCs w:val="20"/>
          <w:lang w:val="en-CA"/>
        </w:rPr>
        <w:t>over time</w:t>
      </w:r>
      <w:r w:rsidR="0088759E" w:rsidRPr="005A4F4E">
        <w:rPr>
          <w:rFonts w:ascii="Times New Roman" w:hAnsi="Times New Roman" w:cs="Times New Roman"/>
          <w:sz w:val="20"/>
          <w:szCs w:val="20"/>
          <w:lang w:val="en-CA"/>
        </w:rPr>
        <w:t xml:space="preserve">, whilst trade in birds </w:t>
      </w:r>
      <w:r w:rsidR="00451BBC" w:rsidRPr="005A4F4E">
        <w:rPr>
          <w:rFonts w:ascii="Times New Roman" w:hAnsi="Times New Roman" w:cs="Times New Roman"/>
          <w:sz w:val="20"/>
          <w:szCs w:val="20"/>
          <w:lang w:val="en-CA"/>
        </w:rPr>
        <w:t>appear</w:t>
      </w:r>
      <w:r w:rsidR="0088759E" w:rsidRPr="005A4F4E">
        <w:rPr>
          <w:rFonts w:ascii="Times New Roman" w:hAnsi="Times New Roman" w:cs="Times New Roman"/>
          <w:sz w:val="20"/>
          <w:szCs w:val="20"/>
          <w:lang w:val="en-CA"/>
        </w:rPr>
        <w:t>s to have been increasing</w:t>
      </w:r>
      <w:r w:rsidR="00451BBC" w:rsidRPr="005A4F4E">
        <w:rPr>
          <w:rFonts w:ascii="Times New Roman" w:hAnsi="Times New Roman" w:cs="Times New Roman"/>
          <w:sz w:val="20"/>
          <w:szCs w:val="20"/>
          <w:lang w:val="en-CA"/>
        </w:rPr>
        <w:t xml:space="preserve"> since 2006</w:t>
      </w:r>
      <w:r w:rsidR="0088759E" w:rsidRPr="005A4F4E">
        <w:rPr>
          <w:rFonts w:ascii="Times New Roman" w:hAnsi="Times New Roman" w:cs="Times New Roman"/>
          <w:sz w:val="20"/>
          <w:szCs w:val="20"/>
          <w:lang w:val="en-CA"/>
        </w:rPr>
        <w:t xml:space="preserve">, until a </w:t>
      </w:r>
      <w:r w:rsidR="008D74F2" w:rsidRPr="005A4F4E">
        <w:rPr>
          <w:rFonts w:ascii="Times New Roman" w:hAnsi="Times New Roman" w:cs="Times New Roman"/>
          <w:sz w:val="20"/>
          <w:szCs w:val="20"/>
          <w:lang w:val="en-CA"/>
        </w:rPr>
        <w:t xml:space="preserve">decrease </w:t>
      </w:r>
      <w:r w:rsidR="0088759E" w:rsidRPr="005A4F4E">
        <w:rPr>
          <w:rFonts w:ascii="Times New Roman" w:hAnsi="Times New Roman" w:cs="Times New Roman"/>
          <w:sz w:val="20"/>
          <w:szCs w:val="20"/>
          <w:lang w:val="en-CA"/>
        </w:rPr>
        <w:t>in trade in 2014</w:t>
      </w:r>
      <w:r w:rsidR="008D74F2" w:rsidRPr="005A4F4E">
        <w:rPr>
          <w:rFonts w:ascii="Times New Roman" w:hAnsi="Times New Roman" w:cs="Times New Roman"/>
          <w:sz w:val="20"/>
          <w:szCs w:val="20"/>
          <w:lang w:val="en-CA"/>
        </w:rPr>
        <w:t xml:space="preserve"> (though note that 2014 data are not yet complete)</w:t>
      </w:r>
      <w:r w:rsidR="00451BBC" w:rsidRPr="005A4F4E">
        <w:rPr>
          <w:rFonts w:ascii="Times New Roman" w:hAnsi="Times New Roman" w:cs="Times New Roman"/>
          <w:sz w:val="20"/>
          <w:szCs w:val="20"/>
          <w:lang w:val="en-CA"/>
        </w:rPr>
        <w:t xml:space="preserve">; </w:t>
      </w:r>
      <w:r w:rsidR="00CC3733" w:rsidRPr="005A4F4E">
        <w:rPr>
          <w:rFonts w:ascii="Times New Roman" w:hAnsi="Times New Roman" w:cs="Times New Roman"/>
          <w:sz w:val="20"/>
          <w:szCs w:val="20"/>
          <w:lang w:val="en-CA"/>
        </w:rPr>
        <w:t xml:space="preserve">overall </w:t>
      </w:r>
      <w:r w:rsidR="00451BBC" w:rsidRPr="005A4F4E">
        <w:rPr>
          <w:rFonts w:ascii="Times New Roman" w:hAnsi="Times New Roman" w:cs="Times New Roman"/>
          <w:sz w:val="20"/>
          <w:szCs w:val="20"/>
          <w:lang w:val="en-CA"/>
        </w:rPr>
        <w:t xml:space="preserve">trade in </w:t>
      </w:r>
      <w:r w:rsidR="00DD6353" w:rsidRPr="005A4F4E">
        <w:rPr>
          <w:rFonts w:ascii="Times New Roman" w:hAnsi="Times New Roman" w:cs="Times New Roman"/>
          <w:sz w:val="20"/>
          <w:szCs w:val="20"/>
          <w:lang w:val="en-CA"/>
        </w:rPr>
        <w:t>fish and amphibian</w:t>
      </w:r>
      <w:r w:rsidR="00451BBC" w:rsidRPr="005A4F4E">
        <w:rPr>
          <w:rFonts w:ascii="Times New Roman" w:hAnsi="Times New Roman" w:cs="Times New Roman"/>
          <w:sz w:val="20"/>
          <w:szCs w:val="20"/>
          <w:lang w:val="en-CA"/>
        </w:rPr>
        <w:t>s</w:t>
      </w:r>
      <w:r w:rsidR="00DD6353" w:rsidRPr="005A4F4E">
        <w:rPr>
          <w:rFonts w:ascii="Times New Roman" w:hAnsi="Times New Roman" w:cs="Times New Roman"/>
          <w:sz w:val="20"/>
          <w:szCs w:val="20"/>
          <w:lang w:val="en-CA"/>
        </w:rPr>
        <w:t xml:space="preserve"> seems more variable</w:t>
      </w:r>
      <w:r w:rsidR="00A66368" w:rsidRPr="005A4F4E">
        <w:rPr>
          <w:rFonts w:ascii="Times New Roman" w:hAnsi="Times New Roman" w:cs="Times New Roman"/>
          <w:sz w:val="20"/>
          <w:szCs w:val="20"/>
          <w:lang w:val="en-CA"/>
        </w:rPr>
        <w:t xml:space="preserve"> (Figure </w:t>
      </w:r>
      <w:r w:rsidR="00E81CCA" w:rsidRPr="005A4F4E">
        <w:rPr>
          <w:rFonts w:ascii="Times New Roman" w:hAnsi="Times New Roman" w:cs="Times New Roman"/>
          <w:sz w:val="20"/>
          <w:szCs w:val="20"/>
          <w:lang w:val="en-CA"/>
        </w:rPr>
        <w:t>1</w:t>
      </w:r>
      <w:r w:rsidR="00A66368" w:rsidRPr="005A4F4E">
        <w:rPr>
          <w:rFonts w:ascii="Times New Roman" w:hAnsi="Times New Roman" w:cs="Times New Roman"/>
          <w:sz w:val="20"/>
          <w:szCs w:val="20"/>
          <w:lang w:val="en-CA"/>
        </w:rPr>
        <w:t>b)</w:t>
      </w:r>
      <w:r w:rsidR="00DD6353" w:rsidRPr="005A4F4E">
        <w:rPr>
          <w:rFonts w:ascii="Times New Roman" w:hAnsi="Times New Roman" w:cs="Times New Roman"/>
          <w:sz w:val="20"/>
          <w:szCs w:val="20"/>
          <w:lang w:val="en-CA"/>
        </w:rPr>
        <w:t>.</w:t>
      </w:r>
      <w:r w:rsidR="005C6437" w:rsidRPr="005A4F4E">
        <w:rPr>
          <w:rFonts w:ascii="Times New Roman" w:hAnsi="Times New Roman" w:cs="Times New Roman"/>
          <w:sz w:val="20"/>
          <w:lang w:val="en-CA"/>
        </w:rPr>
        <w:t xml:space="preserve"> </w:t>
      </w:r>
    </w:p>
    <w:p w14:paraId="5F3373D0" w14:textId="77777777" w:rsidR="00427168" w:rsidRDefault="00427168" w:rsidP="00AD6ADB">
      <w:pPr>
        <w:tabs>
          <w:tab w:val="left" w:pos="8625"/>
        </w:tabs>
        <w:spacing w:after="0" w:line="240" w:lineRule="auto"/>
        <w:ind w:right="-873"/>
        <w:jc w:val="both"/>
        <w:rPr>
          <w:rFonts w:ascii="Times New Roman" w:hAnsi="Times New Roman" w:cs="Times New Roman"/>
          <w:color w:val="007C9A"/>
          <w:sz w:val="28"/>
          <w:szCs w:val="28"/>
          <w:lang w:val="en-CA"/>
        </w:rPr>
      </w:pPr>
    </w:p>
    <w:p w14:paraId="7DB38738" w14:textId="105F3D03" w:rsidR="00A70B1D" w:rsidRPr="0054724B" w:rsidRDefault="00DD6353" w:rsidP="00AD6ADB">
      <w:pPr>
        <w:tabs>
          <w:tab w:val="left" w:pos="8625"/>
        </w:tabs>
        <w:spacing w:after="0" w:line="240" w:lineRule="auto"/>
        <w:ind w:right="-873"/>
        <w:jc w:val="both"/>
        <w:rPr>
          <w:rFonts w:ascii="Times New Roman" w:hAnsi="Times New Roman" w:cs="Times New Roman"/>
          <w:sz w:val="20"/>
          <w:szCs w:val="20"/>
          <w:lang w:val="en-CA"/>
        </w:rPr>
      </w:pPr>
      <w:r w:rsidRPr="0054724B">
        <w:rPr>
          <w:rFonts w:ascii="Times New Roman" w:hAnsi="Times New Roman" w:cs="Times New Roman"/>
          <w:color w:val="007C9A"/>
          <w:sz w:val="20"/>
          <w:szCs w:val="20"/>
          <w:lang w:val="en-CA"/>
        </w:rPr>
        <w:t xml:space="preserve">Figure </w:t>
      </w:r>
      <w:r w:rsidR="00E81CCA" w:rsidRPr="0054724B">
        <w:rPr>
          <w:rFonts w:ascii="Times New Roman" w:hAnsi="Times New Roman" w:cs="Times New Roman"/>
          <w:color w:val="007C9A"/>
          <w:sz w:val="20"/>
          <w:szCs w:val="20"/>
          <w:lang w:val="en-CA"/>
        </w:rPr>
        <w:t>1</w:t>
      </w:r>
      <w:r w:rsidRPr="0054724B">
        <w:rPr>
          <w:rFonts w:ascii="Times New Roman" w:hAnsi="Times New Roman" w:cs="Times New Roman"/>
          <w:color w:val="007C9A"/>
          <w:sz w:val="20"/>
          <w:szCs w:val="20"/>
          <w:lang w:val="en-CA"/>
        </w:rPr>
        <w:t>:</w:t>
      </w:r>
      <w:r w:rsidRPr="0054724B">
        <w:rPr>
          <w:rFonts w:ascii="Times New Roman" w:hAnsi="Times New Roman" w:cs="Times New Roman"/>
          <w:sz w:val="20"/>
          <w:szCs w:val="20"/>
          <w:lang w:val="en-CA"/>
        </w:rPr>
        <w:t xml:space="preserve"> Overview of global direct trade in wild-sourced CITES-listed species </w:t>
      </w:r>
      <w:r w:rsidR="0088759E" w:rsidRPr="0054724B">
        <w:rPr>
          <w:rFonts w:ascii="Times New Roman" w:hAnsi="Times New Roman" w:cs="Times New Roman"/>
          <w:sz w:val="20"/>
          <w:szCs w:val="20"/>
          <w:lang w:val="en-CA"/>
        </w:rPr>
        <w:t>2005</w:t>
      </w:r>
      <w:r w:rsidRPr="0054724B">
        <w:rPr>
          <w:rFonts w:ascii="Times New Roman" w:hAnsi="Times New Roman" w:cs="Times New Roman"/>
          <w:sz w:val="20"/>
          <w:szCs w:val="20"/>
          <w:lang w:val="en-CA"/>
        </w:rPr>
        <w:t>-</w:t>
      </w:r>
      <w:r w:rsidR="0088759E" w:rsidRPr="0054724B">
        <w:rPr>
          <w:rFonts w:ascii="Times New Roman" w:hAnsi="Times New Roman" w:cs="Times New Roman"/>
          <w:sz w:val="20"/>
          <w:szCs w:val="20"/>
          <w:lang w:val="en-CA"/>
        </w:rPr>
        <w:t>2014</w:t>
      </w:r>
      <w:r w:rsidR="008D74F2" w:rsidRPr="0054724B">
        <w:rPr>
          <w:rFonts w:ascii="Times New Roman" w:hAnsi="Times New Roman" w:cs="Times New Roman"/>
          <w:sz w:val="20"/>
          <w:szCs w:val="20"/>
          <w:lang w:val="en-CA"/>
        </w:rPr>
        <w:t xml:space="preserve"> (though note that 2014 data are not yet complete)</w:t>
      </w:r>
      <w:r w:rsidRPr="0054724B">
        <w:rPr>
          <w:rFonts w:ascii="Times New Roman" w:hAnsi="Times New Roman" w:cs="Times New Roman"/>
          <w:sz w:val="20"/>
          <w:szCs w:val="20"/>
          <w:lang w:val="en-CA"/>
        </w:rPr>
        <w:t xml:space="preserve">, by taxonomic group, as reported by exporters. Figure a) </w:t>
      </w:r>
      <w:r w:rsidR="0039723D" w:rsidRPr="0054724B">
        <w:rPr>
          <w:rFonts w:ascii="Times New Roman" w:hAnsi="Times New Roman" w:cs="Times New Roman"/>
          <w:sz w:val="20"/>
          <w:szCs w:val="20"/>
          <w:lang w:val="en-CA"/>
        </w:rPr>
        <w:t xml:space="preserve">uses a linear scale in order to showcase the relative volumes by taxonomic group, </w:t>
      </w:r>
      <w:r w:rsidRPr="0054724B">
        <w:rPr>
          <w:rFonts w:ascii="Times New Roman" w:hAnsi="Times New Roman" w:cs="Times New Roman"/>
          <w:sz w:val="20"/>
          <w:szCs w:val="20"/>
          <w:lang w:val="en-CA"/>
        </w:rPr>
        <w:t xml:space="preserve">whereas figure b) </w:t>
      </w:r>
      <w:r w:rsidR="0039723D" w:rsidRPr="0054724B">
        <w:rPr>
          <w:rFonts w:ascii="Times New Roman" w:hAnsi="Times New Roman" w:cs="Times New Roman"/>
          <w:sz w:val="20"/>
          <w:szCs w:val="20"/>
          <w:lang w:val="en-CA"/>
        </w:rPr>
        <w:t xml:space="preserve">presents the data on a logarithmic scale in order to highlight the trends over time within each group. </w:t>
      </w:r>
      <w:r w:rsidR="00A66368" w:rsidRPr="0054724B">
        <w:rPr>
          <w:rFonts w:ascii="Times New Roman" w:hAnsi="Times New Roman" w:cs="Times New Roman"/>
          <w:sz w:val="20"/>
          <w:szCs w:val="20"/>
          <w:lang w:val="en-CA"/>
        </w:rPr>
        <w:t xml:space="preserve">To facilitate a summary of legal </w:t>
      </w:r>
      <w:proofErr w:type="gramStart"/>
      <w:r w:rsidR="00A66368" w:rsidRPr="0054724B">
        <w:rPr>
          <w:rFonts w:ascii="Times New Roman" w:hAnsi="Times New Roman" w:cs="Times New Roman"/>
          <w:sz w:val="20"/>
          <w:szCs w:val="20"/>
          <w:lang w:val="en-CA"/>
        </w:rPr>
        <w:t>trade,</w:t>
      </w:r>
      <w:proofErr w:type="gramEnd"/>
      <w:r w:rsidR="00A66368" w:rsidRPr="0054724B">
        <w:rPr>
          <w:rFonts w:ascii="Times New Roman" w:hAnsi="Times New Roman" w:cs="Times New Roman"/>
          <w:sz w:val="20"/>
          <w:szCs w:val="20"/>
          <w:lang w:val="en-CA"/>
        </w:rPr>
        <w:t xml:space="preserve"> </w:t>
      </w:r>
      <w:r w:rsidRPr="0054724B">
        <w:rPr>
          <w:rFonts w:ascii="Times New Roman" w:hAnsi="Times New Roman" w:cs="Times New Roman"/>
          <w:sz w:val="20"/>
          <w:szCs w:val="20"/>
          <w:lang w:val="en-CA"/>
        </w:rPr>
        <w:t xml:space="preserve">CITES trade data has been converted to ‘whole organisms’, which are those that reasonably add up to a whole individual (see methods section for further details). All other terms reported in trade are excluded from this overview. CITES trade statistics are derived from the CITES Trade Database, UNEP World Conservation Monitoring Centre, Cambridge, UK; trade data was downloaded on </w:t>
      </w:r>
      <w:r w:rsidR="008E0E54" w:rsidRPr="0054724B">
        <w:rPr>
          <w:rFonts w:ascii="Times New Roman" w:hAnsi="Times New Roman" w:cs="Times New Roman"/>
          <w:sz w:val="20"/>
          <w:szCs w:val="20"/>
          <w:lang w:val="en-CA"/>
        </w:rPr>
        <w:t>4 April 2016</w:t>
      </w:r>
      <w:r w:rsidR="00120735" w:rsidRPr="0054724B">
        <w:rPr>
          <w:rFonts w:ascii="Times New Roman" w:hAnsi="Times New Roman" w:cs="Times New Roman"/>
          <w:sz w:val="20"/>
          <w:szCs w:val="20"/>
          <w:lang w:val="en-CA"/>
        </w:rPr>
        <w:t xml:space="preserve"> (www.trade.cites.org)</w:t>
      </w:r>
      <w:r w:rsidRPr="0054724B">
        <w:rPr>
          <w:rFonts w:ascii="Times New Roman" w:hAnsi="Times New Roman" w:cs="Times New Roman"/>
          <w:sz w:val="20"/>
          <w:szCs w:val="20"/>
          <w:lang w:val="en-CA"/>
        </w:rPr>
        <w:t xml:space="preserve">. </w:t>
      </w:r>
    </w:p>
    <w:p w14:paraId="66901F14" w14:textId="65E96BC8" w:rsidR="00753FD2" w:rsidRPr="005A4F4E" w:rsidRDefault="00753FD2" w:rsidP="00AD6ADB">
      <w:pPr>
        <w:keepNext/>
        <w:tabs>
          <w:tab w:val="left" w:pos="8625"/>
        </w:tabs>
        <w:spacing w:before="240" w:after="0" w:line="270" w:lineRule="atLeast"/>
        <w:ind w:right="-873"/>
        <w:jc w:val="both"/>
        <w:rPr>
          <w:rFonts w:ascii="Times New Roman" w:hAnsi="Times New Roman" w:cs="Times New Roman"/>
          <w:color w:val="007C9A"/>
          <w:sz w:val="28"/>
          <w:szCs w:val="28"/>
          <w:lang w:val="en-CA"/>
        </w:rPr>
      </w:pPr>
      <w:r w:rsidRPr="005A4F4E">
        <w:rPr>
          <w:rFonts w:ascii="Times New Roman" w:hAnsi="Times New Roman" w:cs="Times New Roman"/>
          <w:color w:val="007C9A"/>
          <w:sz w:val="28"/>
          <w:szCs w:val="28"/>
          <w:lang w:val="en-CA"/>
        </w:rPr>
        <w:t>Taxonomic Overview</w:t>
      </w:r>
    </w:p>
    <w:p w14:paraId="304D58DF" w14:textId="4CB04AC7" w:rsidR="00D14B4B" w:rsidRPr="005A4F4E" w:rsidRDefault="00B3517F"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 xml:space="preserve">To date, approximately 2 million species have been described by science (Mora </w:t>
      </w:r>
      <w:r w:rsidRPr="005A4F4E">
        <w:rPr>
          <w:rFonts w:ascii="Times New Roman" w:hAnsi="Times New Roman" w:cs="Times New Roman"/>
          <w:i/>
          <w:sz w:val="20"/>
          <w:szCs w:val="20"/>
          <w:lang w:val="en-CA"/>
        </w:rPr>
        <w:t>et al</w:t>
      </w:r>
      <w:r w:rsidRPr="005A4F4E">
        <w:rPr>
          <w:rFonts w:ascii="Times New Roman" w:hAnsi="Times New Roman" w:cs="Times New Roman"/>
          <w:sz w:val="20"/>
          <w:szCs w:val="20"/>
          <w:lang w:val="en-CA"/>
        </w:rPr>
        <w:t xml:space="preserve">., 2011), and tens of thousands of species are used directly by people or traded. These numbers are approximations, </w:t>
      </w:r>
      <w:r w:rsidR="008452C1" w:rsidRPr="005A4F4E">
        <w:rPr>
          <w:rFonts w:ascii="Times New Roman" w:hAnsi="Times New Roman" w:cs="Times New Roman"/>
          <w:sz w:val="20"/>
          <w:szCs w:val="20"/>
          <w:lang w:val="en-CA"/>
        </w:rPr>
        <w:t>given the considerable data gaps on legal trade and ITW</w:t>
      </w:r>
      <w:r w:rsidR="001F6FB3" w:rsidRPr="005A4F4E">
        <w:rPr>
          <w:rFonts w:ascii="Times New Roman" w:hAnsi="Times New Roman" w:cs="Times New Roman"/>
          <w:sz w:val="20"/>
          <w:szCs w:val="20"/>
          <w:lang w:val="en-CA"/>
        </w:rPr>
        <w:t xml:space="preserve">. </w:t>
      </w:r>
      <w:r w:rsidR="00D12BBC" w:rsidRPr="005A4F4E">
        <w:rPr>
          <w:rFonts w:ascii="Times New Roman" w:hAnsi="Times New Roman" w:cs="Times New Roman"/>
          <w:sz w:val="20"/>
          <w:szCs w:val="20"/>
          <w:lang w:val="en-CA"/>
        </w:rPr>
        <w:t>People depend upon biodiversity and use wildlife in a variety of ways. Wildlife are hunted, trapped and collected for food, sport, pets, medicine, materials and other purposes. W</w:t>
      </w:r>
      <w:r w:rsidRPr="005A4F4E">
        <w:rPr>
          <w:rFonts w:ascii="Times New Roman" w:hAnsi="Times New Roman" w:cs="Times New Roman"/>
          <w:sz w:val="20"/>
          <w:szCs w:val="20"/>
          <w:lang w:val="en-CA"/>
        </w:rPr>
        <w:t>hat is being traded varies depending on a</w:t>
      </w:r>
      <w:r w:rsidR="001F6FB3" w:rsidRPr="005A4F4E">
        <w:rPr>
          <w:rFonts w:ascii="Times New Roman" w:hAnsi="Times New Roman" w:cs="Times New Roman"/>
          <w:sz w:val="20"/>
          <w:szCs w:val="20"/>
          <w:lang w:val="en-CA"/>
        </w:rPr>
        <w:t xml:space="preserve"> complex mix of consumer demand, </w:t>
      </w:r>
      <w:r w:rsidRPr="005A4F4E">
        <w:rPr>
          <w:rFonts w:ascii="Times New Roman" w:hAnsi="Times New Roman" w:cs="Times New Roman"/>
          <w:sz w:val="20"/>
          <w:szCs w:val="20"/>
          <w:lang w:val="en-CA"/>
        </w:rPr>
        <w:t>species availability</w:t>
      </w:r>
      <w:r w:rsidR="00ED14CE" w:rsidRPr="005A4F4E">
        <w:rPr>
          <w:rFonts w:ascii="Times New Roman" w:hAnsi="Times New Roman" w:cs="Times New Roman"/>
          <w:sz w:val="20"/>
          <w:szCs w:val="20"/>
          <w:lang w:val="en-CA"/>
        </w:rPr>
        <w:t xml:space="preserve">, </w:t>
      </w:r>
      <w:r w:rsidR="00B95A9B" w:rsidRPr="005A4F4E">
        <w:rPr>
          <w:rFonts w:ascii="Times New Roman" w:hAnsi="Times New Roman" w:cs="Times New Roman"/>
          <w:sz w:val="20"/>
          <w:szCs w:val="20"/>
          <w:lang w:val="en-CA"/>
        </w:rPr>
        <w:t xml:space="preserve">price, </w:t>
      </w:r>
      <w:r w:rsidR="00ED14CE" w:rsidRPr="005A4F4E">
        <w:rPr>
          <w:rFonts w:ascii="Times New Roman" w:hAnsi="Times New Roman" w:cs="Times New Roman"/>
          <w:sz w:val="20"/>
          <w:szCs w:val="20"/>
          <w:lang w:val="en-CA"/>
        </w:rPr>
        <w:t>harvest incentives</w:t>
      </w:r>
      <w:r w:rsidR="00B95A9B" w:rsidRPr="005A4F4E">
        <w:rPr>
          <w:rFonts w:ascii="Times New Roman" w:hAnsi="Times New Roman" w:cs="Times New Roman"/>
          <w:sz w:val="20"/>
          <w:szCs w:val="20"/>
          <w:lang w:val="en-CA"/>
        </w:rPr>
        <w:t>, trade controls, enforcement</w:t>
      </w:r>
      <w:r w:rsidR="00ED14CE" w:rsidRPr="005A4F4E">
        <w:rPr>
          <w:rFonts w:ascii="Times New Roman" w:hAnsi="Times New Roman" w:cs="Times New Roman"/>
          <w:sz w:val="20"/>
          <w:szCs w:val="20"/>
          <w:lang w:val="en-CA"/>
        </w:rPr>
        <w:t xml:space="preserve"> </w:t>
      </w:r>
      <w:r w:rsidR="001F6FB3" w:rsidRPr="005A4F4E">
        <w:rPr>
          <w:rFonts w:ascii="Times New Roman" w:hAnsi="Times New Roman" w:cs="Times New Roman"/>
          <w:sz w:val="20"/>
          <w:szCs w:val="20"/>
          <w:lang w:val="en-CA"/>
        </w:rPr>
        <w:t>and other variables</w:t>
      </w:r>
      <w:r w:rsidRPr="005A4F4E">
        <w:rPr>
          <w:rFonts w:ascii="Times New Roman" w:hAnsi="Times New Roman" w:cs="Times New Roman"/>
          <w:sz w:val="20"/>
          <w:szCs w:val="20"/>
          <w:lang w:val="en-CA"/>
        </w:rPr>
        <w:t xml:space="preserve">. </w:t>
      </w:r>
    </w:p>
    <w:p w14:paraId="4C7143BC" w14:textId="7052066E" w:rsidR="00D14B4B" w:rsidRPr="005A4F4E" w:rsidRDefault="00871526"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 xml:space="preserve">The following sections provide an overview of the best available information on current estimates of the status of </w:t>
      </w:r>
      <w:r w:rsidR="00D12BBC" w:rsidRPr="005A4F4E">
        <w:rPr>
          <w:rFonts w:ascii="Times New Roman" w:hAnsi="Times New Roman" w:cs="Times New Roman"/>
          <w:sz w:val="20"/>
          <w:szCs w:val="20"/>
          <w:lang w:val="en-CA"/>
        </w:rPr>
        <w:t xml:space="preserve">legal </w:t>
      </w:r>
      <w:r w:rsidRPr="005A4F4E">
        <w:rPr>
          <w:rFonts w:ascii="Times New Roman" w:hAnsi="Times New Roman" w:cs="Times New Roman"/>
          <w:sz w:val="20"/>
          <w:szCs w:val="20"/>
          <w:lang w:val="en-CA"/>
        </w:rPr>
        <w:t xml:space="preserve">and </w:t>
      </w:r>
      <w:r w:rsidR="00D12BBC" w:rsidRPr="005A4F4E">
        <w:rPr>
          <w:rFonts w:ascii="Times New Roman" w:hAnsi="Times New Roman" w:cs="Times New Roman"/>
          <w:sz w:val="20"/>
          <w:szCs w:val="20"/>
          <w:lang w:val="en-CA"/>
        </w:rPr>
        <w:t xml:space="preserve">illegal </w:t>
      </w:r>
      <w:r w:rsidRPr="005A4F4E">
        <w:rPr>
          <w:rFonts w:ascii="Times New Roman" w:hAnsi="Times New Roman" w:cs="Times New Roman"/>
          <w:sz w:val="20"/>
          <w:szCs w:val="20"/>
          <w:lang w:val="en-CA"/>
        </w:rPr>
        <w:t>trade in wildlife</w:t>
      </w:r>
      <w:r w:rsidR="00693641" w:rsidRPr="005A4F4E">
        <w:rPr>
          <w:rFonts w:ascii="Times New Roman" w:hAnsi="Times New Roman" w:cs="Times New Roman"/>
          <w:sz w:val="20"/>
          <w:szCs w:val="20"/>
          <w:lang w:val="en-CA"/>
        </w:rPr>
        <w:t>,</w:t>
      </w:r>
      <w:r w:rsidR="00E81CCA" w:rsidRPr="005A4F4E">
        <w:rPr>
          <w:rFonts w:ascii="Times New Roman" w:hAnsi="Times New Roman" w:cs="Times New Roman"/>
          <w:sz w:val="20"/>
          <w:szCs w:val="20"/>
          <w:lang w:val="en-CA"/>
        </w:rPr>
        <w:t xml:space="preserve"> by taxonomic group</w:t>
      </w:r>
      <w:r w:rsidRPr="005A4F4E">
        <w:rPr>
          <w:rFonts w:ascii="Times New Roman" w:hAnsi="Times New Roman" w:cs="Times New Roman"/>
          <w:sz w:val="20"/>
          <w:szCs w:val="20"/>
          <w:lang w:val="en-CA"/>
        </w:rPr>
        <w:t>. Information on levels of legal trade, where available, has been included within this overview to provide some c</w:t>
      </w:r>
      <w:r w:rsidR="005F246B" w:rsidRPr="005A4F4E">
        <w:rPr>
          <w:rFonts w:ascii="Times New Roman" w:hAnsi="Times New Roman" w:cs="Times New Roman"/>
          <w:sz w:val="20"/>
          <w:szCs w:val="20"/>
          <w:lang w:val="en-CA"/>
        </w:rPr>
        <w:t>ontextual information on the demand for particular taxa</w:t>
      </w:r>
      <w:r w:rsidRPr="005A4F4E">
        <w:rPr>
          <w:rFonts w:ascii="Times New Roman" w:hAnsi="Times New Roman" w:cs="Times New Roman"/>
          <w:sz w:val="20"/>
          <w:szCs w:val="20"/>
          <w:lang w:val="en-CA"/>
        </w:rPr>
        <w:t xml:space="preserve">. Given the patchiness of information and that very few attempts have been made to systematically compile figures to understand the bigger picture of ITW, this is not a comprehensive assessment. While illegal domestic trade </w:t>
      </w:r>
      <w:r w:rsidR="00010D07" w:rsidRPr="005A4F4E">
        <w:rPr>
          <w:rFonts w:ascii="Times New Roman" w:hAnsi="Times New Roman" w:cs="Times New Roman"/>
          <w:sz w:val="20"/>
          <w:szCs w:val="20"/>
          <w:lang w:val="en-CA"/>
        </w:rPr>
        <w:t xml:space="preserve">is included </w:t>
      </w:r>
      <w:r w:rsidRPr="005A4F4E">
        <w:rPr>
          <w:rFonts w:ascii="Times New Roman" w:hAnsi="Times New Roman" w:cs="Times New Roman"/>
          <w:sz w:val="20"/>
          <w:szCs w:val="20"/>
          <w:lang w:val="en-CA"/>
        </w:rPr>
        <w:t>where relevant (e.g. bushmeat</w:t>
      </w:r>
      <w:r w:rsidR="00DB725D" w:rsidRPr="005A4F4E">
        <w:rPr>
          <w:rStyle w:val="Rimandonotaapidipagina"/>
          <w:rFonts w:ascii="Times New Roman" w:hAnsi="Times New Roman" w:cs="Times New Roman"/>
          <w:sz w:val="20"/>
          <w:szCs w:val="20"/>
          <w:lang w:val="en-CA"/>
        </w:rPr>
        <w:footnoteReference w:id="9"/>
      </w:r>
      <w:r w:rsidRPr="005A4F4E">
        <w:rPr>
          <w:rFonts w:ascii="Times New Roman" w:hAnsi="Times New Roman" w:cs="Times New Roman"/>
          <w:sz w:val="20"/>
          <w:szCs w:val="20"/>
          <w:lang w:val="en-CA"/>
        </w:rPr>
        <w:t xml:space="preserve">), the vast majority of the </w:t>
      </w:r>
      <w:r w:rsidR="00725AB2" w:rsidRPr="005A4F4E">
        <w:rPr>
          <w:rFonts w:ascii="Times New Roman" w:hAnsi="Times New Roman" w:cs="Times New Roman"/>
          <w:sz w:val="20"/>
          <w:szCs w:val="20"/>
          <w:lang w:val="en-CA"/>
        </w:rPr>
        <w:t>‘</w:t>
      </w:r>
      <w:r w:rsidRPr="005A4F4E">
        <w:rPr>
          <w:rFonts w:ascii="Times New Roman" w:hAnsi="Times New Roman" w:cs="Times New Roman"/>
          <w:sz w:val="20"/>
          <w:szCs w:val="20"/>
          <w:lang w:val="en-CA"/>
        </w:rPr>
        <w:t>illegal trade</w:t>
      </w:r>
      <w:r w:rsidR="00725AB2" w:rsidRPr="005A4F4E">
        <w:rPr>
          <w:rFonts w:ascii="Times New Roman" w:hAnsi="Times New Roman" w:cs="Times New Roman"/>
          <w:sz w:val="20"/>
          <w:szCs w:val="20"/>
          <w:lang w:val="en-CA"/>
        </w:rPr>
        <w:t>’</w:t>
      </w:r>
      <w:r w:rsidRPr="005A4F4E">
        <w:rPr>
          <w:rFonts w:ascii="Times New Roman" w:hAnsi="Times New Roman" w:cs="Times New Roman"/>
          <w:sz w:val="20"/>
          <w:szCs w:val="20"/>
          <w:lang w:val="en-CA"/>
        </w:rPr>
        <w:t xml:space="preserve"> summarised in this review </w:t>
      </w:r>
      <w:r w:rsidR="00710572" w:rsidRPr="005A4F4E">
        <w:rPr>
          <w:rFonts w:ascii="Times New Roman" w:hAnsi="Times New Roman" w:cs="Times New Roman"/>
          <w:sz w:val="20"/>
          <w:szCs w:val="20"/>
          <w:lang w:val="en-CA"/>
        </w:rPr>
        <w:t>represents trade</w:t>
      </w:r>
      <w:r w:rsidRPr="005A4F4E">
        <w:rPr>
          <w:rFonts w:ascii="Times New Roman" w:hAnsi="Times New Roman" w:cs="Times New Roman"/>
          <w:sz w:val="20"/>
          <w:szCs w:val="20"/>
          <w:lang w:val="en-CA"/>
        </w:rPr>
        <w:t xml:space="preserve"> </w:t>
      </w:r>
      <w:r w:rsidR="00710572" w:rsidRPr="005A4F4E">
        <w:rPr>
          <w:rFonts w:ascii="Times New Roman" w:hAnsi="Times New Roman" w:cs="Times New Roman"/>
          <w:sz w:val="20"/>
          <w:szCs w:val="20"/>
          <w:lang w:val="en-CA"/>
        </w:rPr>
        <w:t>crossing</w:t>
      </w:r>
      <w:r w:rsidRPr="005A4F4E">
        <w:rPr>
          <w:rFonts w:ascii="Times New Roman" w:hAnsi="Times New Roman" w:cs="Times New Roman"/>
          <w:sz w:val="20"/>
          <w:szCs w:val="20"/>
          <w:lang w:val="en-CA"/>
        </w:rPr>
        <w:t xml:space="preserve"> international borders, which reflects the distribution of information available. </w:t>
      </w:r>
      <w:r w:rsidR="008452C1" w:rsidRPr="005A4F4E">
        <w:rPr>
          <w:rFonts w:ascii="Times New Roman" w:hAnsi="Times New Roman" w:cs="Times New Roman"/>
          <w:sz w:val="20"/>
          <w:szCs w:val="20"/>
          <w:lang w:val="en-CA"/>
        </w:rPr>
        <w:t>A</w:t>
      </w:r>
      <w:r w:rsidR="00676AF3" w:rsidRPr="005A4F4E">
        <w:rPr>
          <w:rFonts w:ascii="Times New Roman" w:hAnsi="Times New Roman" w:cs="Times New Roman"/>
          <w:sz w:val="20"/>
          <w:szCs w:val="20"/>
          <w:lang w:val="en-CA"/>
        </w:rPr>
        <w:t xml:space="preserve">pproximate </w:t>
      </w:r>
      <w:r w:rsidR="000151D4" w:rsidRPr="005A4F4E">
        <w:rPr>
          <w:rFonts w:ascii="Times New Roman" w:hAnsi="Times New Roman" w:cs="Times New Roman"/>
          <w:sz w:val="20"/>
          <w:szCs w:val="20"/>
          <w:lang w:val="en-CA"/>
        </w:rPr>
        <w:t>number</w:t>
      </w:r>
      <w:r w:rsidR="00676AF3" w:rsidRPr="005A4F4E">
        <w:rPr>
          <w:rFonts w:ascii="Times New Roman" w:hAnsi="Times New Roman" w:cs="Times New Roman"/>
          <w:sz w:val="20"/>
          <w:szCs w:val="20"/>
          <w:lang w:val="en-CA"/>
        </w:rPr>
        <w:t>s</w:t>
      </w:r>
      <w:r w:rsidR="000151D4" w:rsidRPr="005A4F4E">
        <w:rPr>
          <w:rFonts w:ascii="Times New Roman" w:hAnsi="Times New Roman" w:cs="Times New Roman"/>
          <w:sz w:val="20"/>
          <w:szCs w:val="20"/>
          <w:lang w:val="en-CA"/>
        </w:rPr>
        <w:t xml:space="preserve"> of species </w:t>
      </w:r>
      <w:r w:rsidR="000151D4" w:rsidRPr="005A4F4E">
        <w:rPr>
          <w:rFonts w:ascii="Times New Roman" w:hAnsi="Times New Roman" w:cs="Times New Roman"/>
          <w:sz w:val="20"/>
          <w:szCs w:val="20"/>
          <w:lang w:val="en-CA"/>
        </w:rPr>
        <w:lastRenderedPageBreak/>
        <w:t>described</w:t>
      </w:r>
      <w:r w:rsidR="00676AF3" w:rsidRPr="005A4F4E">
        <w:rPr>
          <w:rFonts w:ascii="Times New Roman" w:hAnsi="Times New Roman" w:cs="Times New Roman"/>
          <w:sz w:val="20"/>
          <w:szCs w:val="20"/>
          <w:lang w:val="en-CA"/>
        </w:rPr>
        <w:t>, i</w:t>
      </w:r>
      <w:r w:rsidR="0050756B" w:rsidRPr="005A4F4E">
        <w:rPr>
          <w:rFonts w:ascii="Times New Roman" w:hAnsi="Times New Roman" w:cs="Times New Roman"/>
          <w:sz w:val="20"/>
          <w:szCs w:val="20"/>
          <w:lang w:val="en-CA"/>
        </w:rPr>
        <w:t xml:space="preserve">n trade and listed by CITES, along with an overview of estimated volumes of legal trade and </w:t>
      </w:r>
      <w:proofErr w:type="gramStart"/>
      <w:r w:rsidR="0050756B" w:rsidRPr="005A4F4E">
        <w:rPr>
          <w:rFonts w:ascii="Times New Roman" w:hAnsi="Times New Roman" w:cs="Times New Roman"/>
          <w:sz w:val="20"/>
          <w:szCs w:val="20"/>
          <w:lang w:val="en-CA"/>
        </w:rPr>
        <w:t>available information on ITW</w:t>
      </w:r>
      <w:r w:rsidR="00E13038" w:rsidRPr="005A4F4E">
        <w:rPr>
          <w:rFonts w:ascii="Times New Roman" w:hAnsi="Times New Roman" w:cs="Times New Roman"/>
          <w:sz w:val="20"/>
          <w:szCs w:val="20"/>
          <w:lang w:val="en-CA"/>
        </w:rPr>
        <w:t>, are summarized by taxonomic group in Table 1</w:t>
      </w:r>
      <w:proofErr w:type="gramEnd"/>
      <w:r w:rsidR="00676AF3" w:rsidRPr="005A4F4E">
        <w:rPr>
          <w:rFonts w:ascii="Times New Roman" w:hAnsi="Times New Roman" w:cs="Times New Roman"/>
          <w:sz w:val="20"/>
          <w:szCs w:val="20"/>
          <w:lang w:val="en-CA"/>
        </w:rPr>
        <w:t xml:space="preserve">. </w:t>
      </w:r>
    </w:p>
    <w:p w14:paraId="7A7999BD" w14:textId="0B320D28" w:rsidR="00951536" w:rsidRPr="005A4F4E" w:rsidRDefault="00DB725D" w:rsidP="00AD6ADB">
      <w:pPr>
        <w:tabs>
          <w:tab w:val="left" w:pos="8625"/>
        </w:tabs>
        <w:spacing w:after="120"/>
        <w:ind w:right="-873"/>
        <w:jc w:val="both"/>
        <w:rPr>
          <w:rFonts w:ascii="Times New Roman" w:hAnsi="Times New Roman" w:cs="Times New Roman"/>
          <w:lang w:val="en-CA"/>
        </w:rPr>
      </w:pPr>
      <w:r w:rsidRPr="005A4F4E">
        <w:rPr>
          <w:rFonts w:ascii="Times New Roman" w:hAnsi="Times New Roman" w:cs="Times New Roman"/>
          <w:noProof/>
          <w:sz w:val="20"/>
          <w:szCs w:val="20"/>
          <w:lang w:val="it-IT" w:eastAsia="it-IT"/>
        </w:rPr>
        <mc:AlternateContent>
          <mc:Choice Requires="wpg">
            <w:drawing>
              <wp:anchor distT="0" distB="0" distL="114300" distR="114300" simplePos="0" relativeHeight="251663360" behindDoc="0" locked="0" layoutInCell="1" allowOverlap="1" wp14:anchorId="116CDC07" wp14:editId="0D6ACF23">
                <wp:simplePos x="0" y="0"/>
                <wp:positionH relativeFrom="margin">
                  <wp:align>center</wp:align>
                </wp:positionH>
                <wp:positionV relativeFrom="paragraph">
                  <wp:posOffset>1358900</wp:posOffset>
                </wp:positionV>
                <wp:extent cx="3275330" cy="2304415"/>
                <wp:effectExtent l="0" t="0" r="1270" b="635"/>
                <wp:wrapTopAndBottom/>
                <wp:docPr id="7" name="Group 7"/>
                <wp:cNvGraphicFramePr/>
                <a:graphic xmlns:a="http://schemas.openxmlformats.org/drawingml/2006/main">
                  <a:graphicData uri="http://schemas.microsoft.com/office/word/2010/wordprocessingGroup">
                    <wpg:wgp>
                      <wpg:cNvGrpSpPr/>
                      <wpg:grpSpPr>
                        <a:xfrm>
                          <a:off x="0" y="0"/>
                          <a:ext cx="3275330" cy="2304415"/>
                          <a:chOff x="0" y="0"/>
                          <a:chExt cx="3275330" cy="2304415"/>
                        </a:xfrm>
                      </wpg:grpSpPr>
                      <pic:pic xmlns:pic="http://schemas.openxmlformats.org/drawingml/2006/picture">
                        <pic:nvPicPr>
                          <pic:cNvPr id="20" name="Picture 20"/>
                          <pic:cNvPicPr>
                            <a:picLocks noChangeAspect="1"/>
                          </pic:cNvPicPr>
                        </pic:nvPicPr>
                        <pic:blipFill rotWithShape="1">
                          <a:blip r:embed="rId14" cstate="print">
                            <a:extLst>
                              <a:ext uri="{28A0092B-C50C-407E-A947-70E740481C1C}">
                                <a14:useLocalDpi xmlns:a14="http://schemas.microsoft.com/office/drawing/2010/main" val="0"/>
                              </a:ext>
                            </a:extLst>
                          </a:blip>
                          <a:srcRect r="29216"/>
                          <a:stretch/>
                        </pic:blipFill>
                        <pic:spPr bwMode="auto">
                          <a:xfrm>
                            <a:off x="0" y="0"/>
                            <a:ext cx="2543175" cy="230441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9" name="Picture 19"/>
                          <pic:cNvPicPr>
                            <a:picLocks noChangeAspect="1"/>
                          </pic:cNvPicPr>
                        </pic:nvPicPr>
                        <pic:blipFill rotWithShape="1">
                          <a:blip r:embed="rId14" cstate="print">
                            <a:extLst>
                              <a:ext uri="{28A0092B-C50C-407E-A947-70E740481C1C}">
                                <a14:useLocalDpi xmlns:a14="http://schemas.microsoft.com/office/drawing/2010/main" val="0"/>
                              </a:ext>
                            </a:extLst>
                          </a:blip>
                          <a:srcRect l="70543" t="33080" b="30559"/>
                          <a:stretch/>
                        </pic:blipFill>
                        <pic:spPr bwMode="auto">
                          <a:xfrm>
                            <a:off x="2114550" y="800100"/>
                            <a:ext cx="1160780" cy="83693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w15="http://schemas.microsoft.com/office/word/2012/wordml">
            <w:pict>
              <v:group w14:anchorId="3C78312D" id="Group 7" o:spid="_x0000_s1026" style="position:absolute;margin-left:0;margin-top:107pt;width:257.9pt;height:181.45pt;z-index:251663360;mso-position-horizontal:center;mso-position-horizontal-relative:margin" coordsize="32753,2304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25431;height:230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ySNvCAAAA2wAAAA8AAABkcnMvZG93bnJldi54bWxET89rwjAUvgv7H8Ib7DYTOxyjGouIg8HQ&#10;Oe3F27N5NsXmpTSZdv/9chh4/Ph+z4vBteJKfWg8a5iMFQjiypuGaw3l4f35DUSIyAZbz6ThlwIU&#10;i4fRHHPjb/xN132sRQrhkKMGG2OXSxkqSw7D2HfEiTv73mFMsK+l6fGWwl0rM6VepcOGU4PFjlaW&#10;qsv+x2mYbo4v210z2O5LfUa1PZVrU5VaPz0OyxmISEO8i//dH0ZDltanL+kHyMU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skjbwgAAANsAAAAPAAAAAAAAAAAAAAAAAJ8C&#10;AABkcnMvZG93bnJldi54bWxQSwUGAAAAAAQABAD3AAAAjgMAAAAA&#10;">
                  <v:imagedata r:id="rId16" o:title="" cropright="19147f"/>
                  <v:path arrowok="t"/>
                </v:shape>
                <v:shape id="Picture 19" o:spid="_x0000_s1028" type="#_x0000_t75" style="position:absolute;left:21145;top:8001;width:11608;height:83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aD8q9AAAA2wAAAA8AAABkcnMvZG93bnJldi54bWxET8uqwjAQ3Qv+QxjBjWiqC9FqFBGEy934&#10;/IChGZtiMylN1Pj3RhDczeE8Z7mOthYPan3lWMF4lIEgLpyuuFRwOe+GMxA+IGusHZOCF3lYr7qd&#10;JebaPflIj1MoRQphn6MCE0KTS+kLQxb9yDXEibu61mJIsC2lbvGZwm0tJ1k2lRYrTg0GG9oaKm6n&#10;u1VwuMq4387uOCi1H5twOP6/sqhUvxc3CxCBYviJv+4/nebP4fNLOkCu3g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gNoPyr0AAADbAAAADwAAAAAAAAAAAAAAAACfAgAAZHJz&#10;L2Rvd25yZXYueG1sUEsFBgAAAAAEAAQA9wAAAIkDAAAAAA==&#10;">
                  <v:imagedata r:id="rId16" o:title="" croptop="21679f" cropbottom="20027f" cropleft="46231f"/>
                  <v:path arrowok="t"/>
                </v:shape>
                <w10:wrap type="topAndBottom" anchorx="margin"/>
              </v:group>
            </w:pict>
          </mc:Fallback>
        </mc:AlternateContent>
      </w:r>
      <w:r w:rsidR="00E81CCA" w:rsidRPr="005A4F4E">
        <w:rPr>
          <w:rFonts w:ascii="Times New Roman" w:hAnsi="Times New Roman" w:cs="Times New Roman"/>
          <w:sz w:val="20"/>
          <w:szCs w:val="20"/>
          <w:lang w:val="en-CA"/>
        </w:rPr>
        <w:t xml:space="preserve">The effect of overutilization </w:t>
      </w:r>
      <w:r w:rsidR="00010D07" w:rsidRPr="005A4F4E">
        <w:rPr>
          <w:rFonts w:ascii="Times New Roman" w:hAnsi="Times New Roman" w:cs="Times New Roman"/>
          <w:sz w:val="20"/>
          <w:szCs w:val="20"/>
          <w:lang w:val="en-CA"/>
        </w:rPr>
        <w:t xml:space="preserve">on the conservation status of species concerned </w:t>
      </w:r>
      <w:r w:rsidR="00E81CCA" w:rsidRPr="005A4F4E">
        <w:rPr>
          <w:rFonts w:ascii="Times New Roman" w:hAnsi="Times New Roman" w:cs="Times New Roman"/>
          <w:sz w:val="20"/>
          <w:szCs w:val="20"/>
          <w:lang w:val="en-CA"/>
        </w:rPr>
        <w:t xml:space="preserve">can be variable. </w:t>
      </w:r>
      <w:r w:rsidR="00257658" w:rsidRPr="005A4F4E">
        <w:rPr>
          <w:rFonts w:ascii="Times New Roman" w:hAnsi="Times New Roman" w:cs="Times New Roman"/>
          <w:sz w:val="20"/>
          <w:szCs w:val="20"/>
          <w:lang w:val="en-CA"/>
        </w:rPr>
        <w:t xml:space="preserve">Figure </w:t>
      </w:r>
      <w:r w:rsidR="00E81CCA" w:rsidRPr="005A4F4E">
        <w:rPr>
          <w:rFonts w:ascii="Times New Roman" w:hAnsi="Times New Roman" w:cs="Times New Roman"/>
          <w:sz w:val="20"/>
          <w:szCs w:val="20"/>
          <w:lang w:val="en-CA"/>
        </w:rPr>
        <w:t>2</w:t>
      </w:r>
      <w:r w:rsidR="00257658" w:rsidRPr="005A4F4E">
        <w:rPr>
          <w:rFonts w:ascii="Times New Roman" w:hAnsi="Times New Roman" w:cs="Times New Roman"/>
          <w:sz w:val="20"/>
          <w:szCs w:val="20"/>
          <w:lang w:val="en-CA"/>
        </w:rPr>
        <w:t xml:space="preserve"> illustrates </w:t>
      </w:r>
      <w:r w:rsidR="00951536" w:rsidRPr="005A4F4E">
        <w:rPr>
          <w:rFonts w:ascii="Times New Roman" w:hAnsi="Times New Roman" w:cs="Times New Roman"/>
          <w:sz w:val="20"/>
          <w:szCs w:val="20"/>
          <w:lang w:val="en-CA"/>
        </w:rPr>
        <w:t xml:space="preserve">the status of birds, mammals and amphibians </w:t>
      </w:r>
      <w:r w:rsidR="00257658" w:rsidRPr="005A4F4E">
        <w:rPr>
          <w:rFonts w:ascii="Times New Roman" w:hAnsi="Times New Roman" w:cs="Times New Roman"/>
          <w:sz w:val="20"/>
          <w:szCs w:val="20"/>
          <w:lang w:val="en-CA"/>
        </w:rPr>
        <w:t xml:space="preserve">within the </w:t>
      </w:r>
      <w:r w:rsidR="00522209" w:rsidRPr="005A4F4E">
        <w:rPr>
          <w:rFonts w:ascii="Times New Roman" w:hAnsi="Times New Roman" w:cs="Times New Roman"/>
          <w:sz w:val="20"/>
          <w:szCs w:val="20"/>
          <w:lang w:val="en-CA"/>
        </w:rPr>
        <w:t xml:space="preserve">IUCN </w:t>
      </w:r>
      <w:r w:rsidR="00D912C7" w:rsidRPr="005A4F4E">
        <w:rPr>
          <w:rFonts w:ascii="Times New Roman" w:hAnsi="Times New Roman" w:cs="Times New Roman"/>
          <w:sz w:val="20"/>
          <w:szCs w:val="20"/>
          <w:lang w:val="en-CA"/>
        </w:rPr>
        <w:t xml:space="preserve">Red List Index </w:t>
      </w:r>
      <w:r w:rsidR="007B2EE3" w:rsidRPr="005A4F4E">
        <w:rPr>
          <w:rFonts w:ascii="Times New Roman" w:hAnsi="Times New Roman" w:cs="Times New Roman"/>
          <w:sz w:val="20"/>
          <w:szCs w:val="20"/>
          <w:lang w:val="en-CA"/>
        </w:rPr>
        <w:t xml:space="preserve">(RLI) </w:t>
      </w:r>
      <w:r w:rsidR="00522209" w:rsidRPr="005A4F4E">
        <w:rPr>
          <w:rFonts w:ascii="Times New Roman" w:hAnsi="Times New Roman" w:cs="Times New Roman"/>
          <w:sz w:val="20"/>
          <w:szCs w:val="20"/>
          <w:lang w:val="en-CA"/>
        </w:rPr>
        <w:t>due to</w:t>
      </w:r>
      <w:r w:rsidR="00D912C7" w:rsidRPr="005A4F4E">
        <w:rPr>
          <w:rFonts w:ascii="Times New Roman" w:hAnsi="Times New Roman" w:cs="Times New Roman"/>
          <w:sz w:val="20"/>
          <w:szCs w:val="20"/>
          <w:lang w:val="en-CA"/>
        </w:rPr>
        <w:t xml:space="preserve"> impacts of utilisation</w:t>
      </w:r>
      <w:r w:rsidR="00522209" w:rsidRPr="005A4F4E">
        <w:rPr>
          <w:rFonts w:ascii="Times New Roman" w:hAnsi="Times New Roman" w:cs="Times New Roman"/>
          <w:sz w:val="20"/>
          <w:szCs w:val="20"/>
          <w:lang w:val="en-CA"/>
        </w:rPr>
        <w:t>,</w:t>
      </w:r>
      <w:r w:rsidR="00D912C7" w:rsidRPr="005A4F4E">
        <w:rPr>
          <w:rFonts w:ascii="Times New Roman" w:hAnsi="Times New Roman" w:cs="Times New Roman"/>
          <w:sz w:val="20"/>
          <w:szCs w:val="20"/>
          <w:lang w:val="en-CA"/>
        </w:rPr>
        <w:t xml:space="preserve"> </w:t>
      </w:r>
      <w:r w:rsidR="00951536" w:rsidRPr="005A4F4E">
        <w:rPr>
          <w:rFonts w:ascii="Times New Roman" w:hAnsi="Times New Roman" w:cs="Times New Roman"/>
          <w:sz w:val="20"/>
          <w:szCs w:val="20"/>
          <w:lang w:val="en-CA"/>
        </w:rPr>
        <w:t>owing to the balance between negative trends driven by unsustainable exploitation</w:t>
      </w:r>
      <w:r w:rsidR="002F34D8" w:rsidRPr="005A4F4E">
        <w:rPr>
          <w:rFonts w:ascii="Times New Roman" w:hAnsi="Times New Roman" w:cs="Times New Roman"/>
          <w:sz w:val="20"/>
          <w:szCs w:val="20"/>
          <w:lang w:val="en-CA"/>
        </w:rPr>
        <w:t xml:space="preserve"> (figure excludes changes in status driven by other factors, such as habitat loss or climate change)</w:t>
      </w:r>
      <w:r w:rsidR="00951536" w:rsidRPr="005A4F4E">
        <w:rPr>
          <w:rFonts w:ascii="Times New Roman" w:hAnsi="Times New Roman" w:cs="Times New Roman"/>
          <w:sz w:val="20"/>
          <w:szCs w:val="20"/>
          <w:lang w:val="en-CA"/>
        </w:rPr>
        <w:t xml:space="preserve">, and positive trends driven by measures to reduce overexploitation. For </w:t>
      </w:r>
      <w:r w:rsidR="00F404A0" w:rsidRPr="005A4F4E">
        <w:rPr>
          <w:rFonts w:ascii="Times New Roman" w:hAnsi="Times New Roman" w:cs="Times New Roman"/>
          <w:sz w:val="20"/>
          <w:szCs w:val="20"/>
          <w:lang w:val="en-CA"/>
        </w:rPr>
        <w:t>all</w:t>
      </w:r>
      <w:r w:rsidR="007B2EE3" w:rsidRPr="005A4F4E">
        <w:rPr>
          <w:rFonts w:ascii="Times New Roman" w:hAnsi="Times New Roman" w:cs="Times New Roman"/>
          <w:sz w:val="20"/>
          <w:szCs w:val="20"/>
          <w:lang w:val="en-CA"/>
        </w:rPr>
        <w:t xml:space="preserve"> three groups</w:t>
      </w:r>
      <w:r w:rsidRPr="005A4F4E">
        <w:rPr>
          <w:rStyle w:val="Rimandonotaapidipagina"/>
          <w:rFonts w:ascii="Times New Roman" w:hAnsi="Times New Roman" w:cs="Times New Roman"/>
          <w:sz w:val="20"/>
          <w:szCs w:val="20"/>
          <w:lang w:val="en-CA"/>
        </w:rPr>
        <w:footnoteReference w:id="10"/>
      </w:r>
      <w:r w:rsidR="007B2EE3" w:rsidRPr="005A4F4E">
        <w:rPr>
          <w:rFonts w:ascii="Times New Roman" w:hAnsi="Times New Roman" w:cs="Times New Roman"/>
          <w:sz w:val="20"/>
          <w:szCs w:val="20"/>
          <w:lang w:val="en-CA"/>
        </w:rPr>
        <w:t>, many species are now threatened with extinction and the RLI</w:t>
      </w:r>
      <w:r w:rsidR="00E56DEB" w:rsidRPr="005A4F4E">
        <w:rPr>
          <w:rFonts w:ascii="Times New Roman" w:hAnsi="Times New Roman" w:cs="Times New Roman"/>
          <w:sz w:val="20"/>
          <w:szCs w:val="20"/>
          <w:lang w:val="en-CA"/>
        </w:rPr>
        <w:t xml:space="preserve"> for these taxa</w:t>
      </w:r>
      <w:r w:rsidR="007B2EE3" w:rsidRPr="005A4F4E">
        <w:rPr>
          <w:rFonts w:ascii="Times New Roman" w:hAnsi="Times New Roman" w:cs="Times New Roman"/>
          <w:sz w:val="20"/>
          <w:szCs w:val="20"/>
          <w:lang w:val="en-CA"/>
        </w:rPr>
        <w:t xml:space="preserve"> is </w:t>
      </w:r>
      <w:r w:rsidR="00275AA9" w:rsidRPr="005A4F4E">
        <w:rPr>
          <w:rFonts w:ascii="Times New Roman" w:hAnsi="Times New Roman" w:cs="Times New Roman"/>
          <w:sz w:val="20"/>
          <w:szCs w:val="20"/>
          <w:lang w:val="en-CA"/>
        </w:rPr>
        <w:t xml:space="preserve">gradually </w:t>
      </w:r>
      <w:r w:rsidR="00951536" w:rsidRPr="005A4F4E">
        <w:rPr>
          <w:rFonts w:ascii="Times New Roman" w:hAnsi="Times New Roman" w:cs="Times New Roman"/>
          <w:sz w:val="20"/>
          <w:szCs w:val="20"/>
          <w:lang w:val="en-CA"/>
        </w:rPr>
        <w:t xml:space="preserve">declining, </w:t>
      </w:r>
      <w:r w:rsidR="00E07D62" w:rsidRPr="005A4F4E">
        <w:rPr>
          <w:rFonts w:ascii="Times New Roman" w:hAnsi="Times New Roman" w:cs="Times New Roman"/>
          <w:sz w:val="20"/>
          <w:szCs w:val="20"/>
          <w:lang w:val="en-CA"/>
        </w:rPr>
        <w:t>indicating that</w:t>
      </w:r>
      <w:r w:rsidR="00F404A0" w:rsidRPr="005A4F4E">
        <w:rPr>
          <w:rFonts w:ascii="Times New Roman" w:hAnsi="Times New Roman" w:cs="Times New Roman"/>
          <w:sz w:val="20"/>
          <w:szCs w:val="20"/>
          <w:lang w:val="en-CA"/>
        </w:rPr>
        <w:t xml:space="preserve"> overall</w:t>
      </w:r>
      <w:r w:rsidR="00951536" w:rsidRPr="005A4F4E">
        <w:rPr>
          <w:rFonts w:ascii="Times New Roman" w:hAnsi="Times New Roman" w:cs="Times New Roman"/>
          <w:sz w:val="20"/>
          <w:szCs w:val="20"/>
          <w:lang w:val="en-CA"/>
        </w:rPr>
        <w:t xml:space="preserve"> levels of utilisation are</w:t>
      </w:r>
      <w:r w:rsidR="00E07D62" w:rsidRPr="005A4F4E">
        <w:rPr>
          <w:rFonts w:ascii="Times New Roman" w:hAnsi="Times New Roman" w:cs="Times New Roman"/>
          <w:sz w:val="20"/>
          <w:szCs w:val="20"/>
          <w:lang w:val="en-CA"/>
        </w:rPr>
        <w:t xml:space="preserve"> unsustainable</w:t>
      </w:r>
      <w:r w:rsidR="00951536" w:rsidRPr="005A4F4E">
        <w:rPr>
          <w:rFonts w:ascii="Times New Roman" w:hAnsi="Times New Roman" w:cs="Times New Roman"/>
          <w:sz w:val="20"/>
          <w:szCs w:val="20"/>
          <w:lang w:val="en-CA"/>
        </w:rPr>
        <w:t xml:space="preserve">. </w:t>
      </w:r>
    </w:p>
    <w:p w14:paraId="53EED58B" w14:textId="77777777" w:rsidR="00427168" w:rsidRDefault="00427168" w:rsidP="00AD6ADB">
      <w:pPr>
        <w:keepNext/>
        <w:tabs>
          <w:tab w:val="left" w:pos="8625"/>
        </w:tabs>
        <w:spacing w:before="240" w:line="270" w:lineRule="atLeast"/>
        <w:ind w:right="-873"/>
        <w:jc w:val="both"/>
        <w:rPr>
          <w:rFonts w:ascii="Times New Roman" w:hAnsi="Times New Roman" w:cs="Times New Roman"/>
          <w:color w:val="007C9A"/>
          <w:lang w:val="en-CA"/>
        </w:rPr>
      </w:pPr>
    </w:p>
    <w:p w14:paraId="224BED19" w14:textId="129B0F94" w:rsidR="00677ED0" w:rsidRPr="00427168" w:rsidRDefault="004C589E" w:rsidP="00427168">
      <w:pPr>
        <w:keepNext/>
        <w:tabs>
          <w:tab w:val="left" w:pos="8625"/>
        </w:tabs>
        <w:spacing w:before="240" w:line="270" w:lineRule="atLeast"/>
        <w:ind w:right="-873"/>
        <w:rPr>
          <w:rFonts w:ascii="Times New Roman" w:hAnsi="Times New Roman" w:cs="Times New Roman"/>
          <w:color w:val="007C9A"/>
          <w:sz w:val="20"/>
          <w:szCs w:val="20"/>
          <w:lang w:val="en-CA"/>
        </w:rPr>
        <w:sectPr w:rsidR="00677ED0" w:rsidRPr="00427168" w:rsidSect="00E96288">
          <w:pgSz w:w="11906" w:h="16838"/>
          <w:pgMar w:top="1440" w:right="1841" w:bottom="1440" w:left="1440" w:header="708" w:footer="708" w:gutter="0"/>
          <w:cols w:space="708"/>
          <w:docGrid w:linePitch="360"/>
        </w:sectPr>
      </w:pPr>
      <w:r w:rsidRPr="00427168">
        <w:rPr>
          <w:rFonts w:ascii="Times New Roman" w:hAnsi="Times New Roman" w:cs="Times New Roman"/>
          <w:color w:val="007C9A"/>
          <w:sz w:val="20"/>
          <w:szCs w:val="20"/>
          <w:lang w:val="en-CA"/>
        </w:rPr>
        <w:t xml:space="preserve">Figure </w:t>
      </w:r>
      <w:r w:rsidR="00E81CCA" w:rsidRPr="00427168">
        <w:rPr>
          <w:rFonts w:ascii="Times New Roman" w:hAnsi="Times New Roman" w:cs="Times New Roman"/>
          <w:color w:val="007C9A"/>
          <w:sz w:val="20"/>
          <w:szCs w:val="20"/>
          <w:lang w:val="en-CA"/>
        </w:rPr>
        <w:t>2</w:t>
      </w:r>
      <w:r w:rsidRPr="00427168">
        <w:rPr>
          <w:rFonts w:ascii="Times New Roman" w:hAnsi="Times New Roman" w:cs="Times New Roman"/>
          <w:color w:val="007C9A"/>
          <w:sz w:val="20"/>
          <w:szCs w:val="20"/>
          <w:lang w:val="en-CA"/>
        </w:rPr>
        <w:t>:</w:t>
      </w:r>
      <w:r w:rsidRPr="00427168">
        <w:rPr>
          <w:rFonts w:ascii="Times New Roman" w:hAnsi="Times New Roman" w:cs="Times New Roman"/>
          <w:sz w:val="20"/>
          <w:szCs w:val="20"/>
          <w:lang w:val="en-CA"/>
        </w:rPr>
        <w:t xml:space="preserve"> </w:t>
      </w:r>
      <w:r w:rsidR="00DD1F59" w:rsidRPr="00427168">
        <w:rPr>
          <w:rFonts w:ascii="Times New Roman" w:hAnsi="Times New Roman" w:cs="Times New Roman"/>
          <w:sz w:val="20"/>
          <w:szCs w:val="20"/>
          <w:lang w:val="en-CA"/>
        </w:rPr>
        <w:t xml:space="preserve">Red List Index of species survival showing impacts of utilisation. A value of 1 indicates that all species are Least Concern while a value of 0 indicates that all species have gone Extinct. Source: </w:t>
      </w:r>
      <w:r w:rsidR="0098384F" w:rsidRPr="00427168">
        <w:rPr>
          <w:rFonts w:ascii="Times New Roman" w:hAnsi="Times New Roman" w:cs="Times New Roman"/>
          <w:sz w:val="20"/>
          <w:szCs w:val="20"/>
          <w:lang w:val="en-CA"/>
        </w:rPr>
        <w:t>analysis by BirdLife International and IUCN using data from the 2015 IUCN Red List</w:t>
      </w:r>
      <w:r w:rsidR="00DD1F59" w:rsidRPr="00427168">
        <w:rPr>
          <w:rFonts w:ascii="Times New Roman" w:hAnsi="Times New Roman" w:cs="Times New Roman"/>
          <w:sz w:val="20"/>
          <w:szCs w:val="20"/>
          <w:lang w:val="en-CA"/>
        </w:rPr>
        <w:t xml:space="preserve">. </w:t>
      </w:r>
    </w:p>
    <w:p w14:paraId="55D3AB8E" w14:textId="4F1FE792" w:rsidR="00753FD2" w:rsidRPr="005A4F4E" w:rsidRDefault="00753FD2" w:rsidP="00AD6ADB">
      <w:pPr>
        <w:keepNext/>
        <w:tabs>
          <w:tab w:val="left" w:pos="8625"/>
        </w:tabs>
        <w:spacing w:line="270" w:lineRule="atLeast"/>
        <w:ind w:right="-873"/>
        <w:jc w:val="both"/>
        <w:rPr>
          <w:rFonts w:ascii="Times New Roman" w:hAnsi="Times New Roman" w:cs="Times New Roman"/>
          <w:sz w:val="28"/>
          <w:szCs w:val="28"/>
          <w:lang w:val="en-CA"/>
        </w:rPr>
      </w:pPr>
      <w:r w:rsidRPr="005A4F4E">
        <w:rPr>
          <w:rFonts w:ascii="Times New Roman" w:hAnsi="Times New Roman" w:cs="Times New Roman"/>
          <w:color w:val="007C9A"/>
          <w:sz w:val="28"/>
          <w:szCs w:val="28"/>
          <w:lang w:val="en-CA"/>
        </w:rPr>
        <w:lastRenderedPageBreak/>
        <w:t xml:space="preserve">Table </w:t>
      </w:r>
      <w:r w:rsidR="000572FD" w:rsidRPr="005A4F4E">
        <w:rPr>
          <w:rFonts w:ascii="Times New Roman" w:hAnsi="Times New Roman" w:cs="Times New Roman"/>
          <w:color w:val="007C9A"/>
          <w:sz w:val="28"/>
          <w:szCs w:val="28"/>
          <w:lang w:val="en-CA"/>
        </w:rPr>
        <w:t>1</w:t>
      </w:r>
      <w:r w:rsidRPr="005A4F4E">
        <w:rPr>
          <w:rFonts w:ascii="Times New Roman" w:hAnsi="Times New Roman" w:cs="Times New Roman"/>
          <w:color w:val="007C9A"/>
          <w:sz w:val="28"/>
          <w:szCs w:val="28"/>
          <w:lang w:val="en-CA"/>
        </w:rPr>
        <w:t xml:space="preserve">: </w:t>
      </w:r>
      <w:r w:rsidRPr="005A4F4E">
        <w:rPr>
          <w:rFonts w:ascii="Times New Roman" w:hAnsi="Times New Roman" w:cs="Times New Roman"/>
          <w:sz w:val="28"/>
          <w:szCs w:val="28"/>
          <w:lang w:val="en-CA"/>
        </w:rPr>
        <w:t xml:space="preserve">Overview </w:t>
      </w:r>
      <w:r w:rsidR="006D0305" w:rsidRPr="005A4F4E">
        <w:rPr>
          <w:rFonts w:ascii="Times New Roman" w:hAnsi="Times New Roman" w:cs="Times New Roman"/>
          <w:sz w:val="28"/>
          <w:szCs w:val="28"/>
          <w:lang w:val="en-CA"/>
        </w:rPr>
        <w:t xml:space="preserve">of available information on </w:t>
      </w:r>
      <w:r w:rsidR="00550AB5" w:rsidRPr="005A4F4E">
        <w:rPr>
          <w:rFonts w:ascii="Times New Roman" w:hAnsi="Times New Roman" w:cs="Times New Roman"/>
          <w:sz w:val="28"/>
          <w:szCs w:val="28"/>
          <w:lang w:val="en-CA"/>
        </w:rPr>
        <w:t xml:space="preserve">species in use or trade and estimates of </w:t>
      </w:r>
      <w:r w:rsidR="006D0305" w:rsidRPr="005A4F4E">
        <w:rPr>
          <w:rFonts w:ascii="Times New Roman" w:hAnsi="Times New Roman" w:cs="Times New Roman"/>
          <w:sz w:val="28"/>
          <w:szCs w:val="28"/>
          <w:lang w:val="en-CA"/>
        </w:rPr>
        <w:t xml:space="preserve">legal </w:t>
      </w:r>
      <w:r w:rsidR="00550AB5" w:rsidRPr="005A4F4E">
        <w:rPr>
          <w:rFonts w:ascii="Times New Roman" w:hAnsi="Times New Roman" w:cs="Times New Roman"/>
          <w:sz w:val="28"/>
          <w:szCs w:val="28"/>
          <w:lang w:val="en-CA"/>
        </w:rPr>
        <w:t>and</w:t>
      </w:r>
      <w:r w:rsidRPr="005A4F4E">
        <w:rPr>
          <w:rFonts w:ascii="Times New Roman" w:hAnsi="Times New Roman" w:cs="Times New Roman"/>
          <w:sz w:val="28"/>
          <w:szCs w:val="28"/>
          <w:lang w:val="en-CA"/>
        </w:rPr>
        <w:t xml:space="preserve"> </w:t>
      </w:r>
      <w:r w:rsidR="006D0305" w:rsidRPr="005A4F4E">
        <w:rPr>
          <w:rFonts w:ascii="Times New Roman" w:hAnsi="Times New Roman" w:cs="Times New Roman"/>
          <w:sz w:val="28"/>
          <w:szCs w:val="28"/>
          <w:lang w:val="en-CA"/>
        </w:rPr>
        <w:t>il</w:t>
      </w:r>
      <w:r w:rsidRPr="005A4F4E">
        <w:rPr>
          <w:rFonts w:ascii="Times New Roman" w:hAnsi="Times New Roman" w:cs="Times New Roman"/>
          <w:sz w:val="28"/>
          <w:szCs w:val="28"/>
          <w:lang w:val="en-CA"/>
        </w:rPr>
        <w:t>legal trade</w:t>
      </w:r>
      <w:r w:rsidR="00550AB5" w:rsidRPr="005A4F4E">
        <w:rPr>
          <w:rFonts w:ascii="Times New Roman" w:hAnsi="Times New Roman" w:cs="Times New Roman"/>
          <w:sz w:val="28"/>
          <w:szCs w:val="28"/>
          <w:lang w:val="en-CA"/>
        </w:rPr>
        <w:t>, by taxonomic group</w:t>
      </w:r>
    </w:p>
    <w:tbl>
      <w:tblPr>
        <w:tblStyle w:val="Grigliatabella"/>
        <w:tblW w:w="5509" w:type="pct"/>
        <w:tblBorders>
          <w:top w:val="none" w:sz="0" w:space="0" w:color="auto"/>
          <w:left w:val="none" w:sz="0" w:space="0" w:color="auto"/>
          <w:bottom w:val="single" w:sz="8" w:space="0" w:color="BFBFBF" w:themeColor="background1" w:themeShade="BF"/>
          <w:right w:val="none" w:sz="0" w:space="0" w:color="auto"/>
          <w:insideH w:val="single" w:sz="8" w:space="0" w:color="BFBFBF" w:themeColor="background1" w:themeShade="BF"/>
          <w:insideV w:val="none" w:sz="0" w:space="0" w:color="auto"/>
        </w:tblBorders>
        <w:tblCellMar>
          <w:top w:w="57" w:type="dxa"/>
          <w:left w:w="57" w:type="dxa"/>
          <w:bottom w:w="57" w:type="dxa"/>
          <w:right w:w="57" w:type="dxa"/>
        </w:tblCellMar>
        <w:tblLook w:val="04A0" w:firstRow="1" w:lastRow="0" w:firstColumn="1" w:lastColumn="0" w:noHBand="0" w:noVBand="1"/>
      </w:tblPr>
      <w:tblGrid>
        <w:gridCol w:w="519"/>
        <w:gridCol w:w="3361"/>
        <w:gridCol w:w="2898"/>
        <w:gridCol w:w="83"/>
        <w:gridCol w:w="3126"/>
        <w:gridCol w:w="83"/>
      </w:tblGrid>
      <w:tr w:rsidR="005A4BD7" w:rsidRPr="005A4F4E" w14:paraId="02699772" w14:textId="77777777" w:rsidTr="005A4BD7">
        <w:trPr>
          <w:gridAfter w:val="1"/>
          <w:wAfter w:w="40" w:type="pct"/>
          <w:cantSplit/>
          <w:trHeight w:val="289"/>
          <w:tblHeader/>
        </w:trPr>
        <w:tc>
          <w:tcPr>
            <w:tcW w:w="258" w:type="pct"/>
            <w:tcBorders>
              <w:top w:val="nil"/>
              <w:bottom w:val="single" w:sz="4" w:space="0" w:color="FFFFFF" w:themeColor="background1"/>
              <w:right w:val="nil"/>
            </w:tcBorders>
            <w:shd w:val="clear" w:color="auto" w:fill="77A6B7"/>
            <w:textDirection w:val="btLr"/>
            <w:vAlign w:val="center"/>
          </w:tcPr>
          <w:p w14:paraId="34693E67" w14:textId="77777777" w:rsidR="006D0305" w:rsidRPr="005A4F4E" w:rsidRDefault="006D0305" w:rsidP="00AD6ADB">
            <w:pPr>
              <w:tabs>
                <w:tab w:val="left" w:pos="8625"/>
              </w:tabs>
              <w:spacing w:before="60" w:after="60"/>
              <w:ind w:left="113" w:right="-873"/>
              <w:jc w:val="both"/>
              <w:rPr>
                <w:rFonts w:ascii="Times New Roman" w:hAnsi="Times New Roman" w:cs="Times New Roman"/>
                <w:color w:val="007C9A"/>
                <w:sz w:val="24"/>
                <w:szCs w:val="20"/>
                <w:lang w:val="en-CA"/>
              </w:rPr>
            </w:pPr>
            <w:bookmarkStart w:id="18" w:name="_Toc410577410"/>
          </w:p>
        </w:tc>
        <w:tc>
          <w:tcPr>
            <w:tcW w:w="1669" w:type="pct"/>
            <w:tcBorders>
              <w:top w:val="nil"/>
              <w:left w:val="nil"/>
              <w:bottom w:val="nil"/>
            </w:tcBorders>
            <w:shd w:val="clear" w:color="auto" w:fill="D9D9D9" w:themeFill="background1" w:themeFillShade="D9"/>
            <w:vAlign w:val="center"/>
          </w:tcPr>
          <w:p w14:paraId="448BCAC3" w14:textId="77777777" w:rsidR="006D0305" w:rsidRPr="005A4F4E" w:rsidRDefault="006D0305" w:rsidP="00AD6ADB">
            <w:pPr>
              <w:tabs>
                <w:tab w:val="left" w:pos="8625"/>
              </w:tabs>
              <w:spacing w:before="60" w:after="60"/>
              <w:ind w:right="-873"/>
              <w:jc w:val="both"/>
              <w:rPr>
                <w:rFonts w:ascii="Times New Roman" w:hAnsi="Times New Roman" w:cs="Times New Roman"/>
                <w:color w:val="7F7F7F" w:themeColor="text1" w:themeTint="80"/>
                <w:sz w:val="20"/>
                <w:szCs w:val="20"/>
                <w:lang w:val="en-CA"/>
              </w:rPr>
            </w:pPr>
            <w:r w:rsidRPr="005A4F4E">
              <w:rPr>
                <w:rFonts w:ascii="Times New Roman" w:hAnsi="Times New Roman" w:cs="Times New Roman"/>
                <w:color w:val="7F7F7F" w:themeColor="text1" w:themeTint="80"/>
                <w:sz w:val="20"/>
                <w:szCs w:val="20"/>
                <w:lang w:val="en-CA"/>
              </w:rPr>
              <w:t>Species overview</w:t>
            </w:r>
          </w:p>
        </w:tc>
        <w:tc>
          <w:tcPr>
            <w:tcW w:w="1439" w:type="pct"/>
            <w:tcBorders>
              <w:top w:val="nil"/>
              <w:bottom w:val="nil"/>
            </w:tcBorders>
            <w:shd w:val="clear" w:color="auto" w:fill="D9D9D9" w:themeFill="background1" w:themeFillShade="D9"/>
            <w:vAlign w:val="center"/>
          </w:tcPr>
          <w:p w14:paraId="41EE7068" w14:textId="77777777" w:rsidR="006D0305" w:rsidRPr="005A4F4E" w:rsidRDefault="006D0305" w:rsidP="00AD6ADB">
            <w:pPr>
              <w:tabs>
                <w:tab w:val="left" w:pos="8625"/>
              </w:tabs>
              <w:spacing w:before="60" w:after="60"/>
              <w:ind w:right="-873"/>
              <w:jc w:val="both"/>
              <w:rPr>
                <w:rFonts w:ascii="Times New Roman" w:hAnsi="Times New Roman" w:cs="Times New Roman"/>
                <w:color w:val="7F7F7F" w:themeColor="text1" w:themeTint="80"/>
                <w:sz w:val="20"/>
                <w:szCs w:val="20"/>
                <w:lang w:val="en-CA"/>
              </w:rPr>
            </w:pPr>
            <w:r w:rsidRPr="005A4F4E">
              <w:rPr>
                <w:rFonts w:ascii="Times New Roman" w:hAnsi="Times New Roman" w:cs="Times New Roman"/>
                <w:color w:val="7F7F7F" w:themeColor="text1" w:themeTint="80"/>
                <w:sz w:val="20"/>
                <w:szCs w:val="20"/>
                <w:lang w:val="en-CA"/>
              </w:rPr>
              <w:t>Legal trade estimates</w:t>
            </w:r>
          </w:p>
        </w:tc>
        <w:tc>
          <w:tcPr>
            <w:tcW w:w="1593" w:type="pct"/>
            <w:gridSpan w:val="2"/>
            <w:tcBorders>
              <w:top w:val="nil"/>
              <w:bottom w:val="nil"/>
            </w:tcBorders>
            <w:shd w:val="clear" w:color="auto" w:fill="D9D9D9" w:themeFill="background1" w:themeFillShade="D9"/>
            <w:vAlign w:val="center"/>
          </w:tcPr>
          <w:p w14:paraId="735B3040" w14:textId="77777777" w:rsidR="006D0305" w:rsidRPr="005A4F4E" w:rsidRDefault="006D0305" w:rsidP="00AD6ADB">
            <w:pPr>
              <w:tabs>
                <w:tab w:val="left" w:pos="8625"/>
              </w:tabs>
              <w:spacing w:before="60" w:after="60"/>
              <w:ind w:right="-873"/>
              <w:jc w:val="both"/>
              <w:rPr>
                <w:rFonts w:ascii="Times New Roman" w:hAnsi="Times New Roman" w:cs="Times New Roman"/>
                <w:color w:val="7F7F7F" w:themeColor="text1" w:themeTint="80"/>
                <w:sz w:val="20"/>
                <w:szCs w:val="20"/>
                <w:lang w:val="en-CA"/>
              </w:rPr>
            </w:pPr>
            <w:r w:rsidRPr="005A4F4E">
              <w:rPr>
                <w:rFonts w:ascii="Times New Roman" w:hAnsi="Times New Roman" w:cs="Times New Roman"/>
                <w:color w:val="7F7F7F" w:themeColor="text1" w:themeTint="80"/>
                <w:sz w:val="20"/>
                <w:szCs w:val="20"/>
                <w:lang w:val="en-CA"/>
              </w:rPr>
              <w:t>Illegal trade estimates</w:t>
            </w:r>
          </w:p>
        </w:tc>
      </w:tr>
      <w:tr w:rsidR="005A4BD7" w:rsidRPr="005A4F4E" w14:paraId="011F2BFB" w14:textId="77777777" w:rsidTr="005A4BD7">
        <w:trPr>
          <w:cantSplit/>
          <w:trHeight w:val="1347"/>
        </w:trPr>
        <w:tc>
          <w:tcPr>
            <w:tcW w:w="258" w:type="pct"/>
            <w:tcBorders>
              <w:top w:val="single" w:sz="4" w:space="0" w:color="FFFFFF" w:themeColor="background1"/>
              <w:bottom w:val="single" w:sz="4" w:space="0" w:color="FFFFFF" w:themeColor="background1"/>
              <w:right w:val="nil"/>
            </w:tcBorders>
            <w:shd w:val="clear" w:color="auto" w:fill="77A6B7"/>
            <w:textDirection w:val="btLr"/>
            <w:vAlign w:val="center"/>
          </w:tcPr>
          <w:p w14:paraId="27E39EB9" w14:textId="77777777" w:rsidR="006D0305" w:rsidRPr="005A4F4E" w:rsidRDefault="006D0305" w:rsidP="00AD6ADB">
            <w:pPr>
              <w:tabs>
                <w:tab w:val="left" w:pos="8625"/>
              </w:tabs>
              <w:spacing w:before="60" w:after="60"/>
              <w:ind w:left="113" w:right="-873"/>
              <w:jc w:val="both"/>
              <w:rPr>
                <w:rFonts w:ascii="Times New Roman" w:hAnsi="Times New Roman" w:cs="Times New Roman"/>
                <w:color w:val="007C9A"/>
                <w:sz w:val="24"/>
                <w:szCs w:val="20"/>
                <w:lang w:val="en-CA"/>
              </w:rPr>
            </w:pPr>
            <w:r w:rsidRPr="005A4F4E">
              <w:rPr>
                <w:rFonts w:ascii="Times New Roman" w:hAnsi="Times New Roman" w:cs="Times New Roman"/>
                <w:color w:val="007C9A"/>
                <w:sz w:val="24"/>
                <w:szCs w:val="20"/>
                <w:lang w:val="en-CA"/>
              </w:rPr>
              <w:t>Mammals</w:t>
            </w:r>
          </w:p>
        </w:tc>
        <w:tc>
          <w:tcPr>
            <w:tcW w:w="1669" w:type="pct"/>
            <w:tcBorders>
              <w:top w:val="nil"/>
              <w:left w:val="nil"/>
              <w:right w:val="single" w:sz="8" w:space="0" w:color="BFBFBF" w:themeColor="background1" w:themeShade="BF"/>
            </w:tcBorders>
          </w:tcPr>
          <w:p w14:paraId="624CDC6D" w14:textId="77777777"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5,400</w:t>
            </w:r>
            <w:r w:rsidRPr="005A4F4E">
              <w:rPr>
                <w:rFonts w:ascii="Times New Roman" w:hAnsi="Times New Roman" w:cs="Times New Roman"/>
                <w:sz w:val="16"/>
                <w:szCs w:val="16"/>
                <w:lang w:val="en-CA"/>
              </w:rPr>
              <w:t xml:space="preserve"> species (Wilson and Reeder, 2005);</w:t>
            </w:r>
          </w:p>
          <w:p w14:paraId="39B11B70" w14:textId="0DFDD0F1"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&gt; </w:t>
            </w:r>
            <w:r w:rsidRPr="005A4F4E">
              <w:rPr>
                <w:rFonts w:ascii="Times New Roman" w:hAnsi="Times New Roman" w:cs="Times New Roman"/>
                <w:b/>
                <w:color w:val="007C9A"/>
                <w:sz w:val="16"/>
                <w:szCs w:val="16"/>
                <w:lang w:val="en-CA"/>
              </w:rPr>
              <w:t>1,000</w:t>
            </w:r>
            <w:r w:rsidRPr="005A4F4E">
              <w:rPr>
                <w:rFonts w:ascii="Times New Roman" w:hAnsi="Times New Roman" w:cs="Times New Roman"/>
                <w:sz w:val="16"/>
                <w:szCs w:val="16"/>
                <w:lang w:val="en-CA"/>
              </w:rPr>
              <w:t xml:space="preserve"> utilized for food and medicine (TRAFFIC, 2010);</w:t>
            </w:r>
          </w:p>
          <w:p w14:paraId="0BB4C7D1" w14:textId="561EF222"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900</w:t>
            </w:r>
            <w:r w:rsidRPr="005A4F4E">
              <w:rPr>
                <w:rFonts w:ascii="Times New Roman" w:hAnsi="Times New Roman" w:cs="Times New Roman"/>
                <w:sz w:val="16"/>
                <w:szCs w:val="16"/>
                <w:lang w:val="en-CA"/>
              </w:rPr>
              <w:t xml:space="preserve"> CITES-listed (UNEP-WCMC (Comps.), </w:t>
            </w:r>
            <w:r w:rsidR="0002464C" w:rsidRPr="005A4F4E">
              <w:rPr>
                <w:rFonts w:ascii="Times New Roman" w:hAnsi="Times New Roman" w:cs="Times New Roman"/>
                <w:sz w:val="16"/>
                <w:szCs w:val="16"/>
                <w:lang w:val="en-CA"/>
              </w:rPr>
              <w:t>2016</w:t>
            </w:r>
            <w:r w:rsidRPr="005A4F4E">
              <w:rPr>
                <w:rFonts w:ascii="Times New Roman" w:hAnsi="Times New Roman" w:cs="Times New Roman"/>
                <w:sz w:val="16"/>
                <w:szCs w:val="16"/>
                <w:lang w:val="en-CA"/>
              </w:rPr>
              <w:t>).</w:t>
            </w:r>
          </w:p>
        </w:tc>
        <w:tc>
          <w:tcPr>
            <w:tcW w:w="1480" w:type="pct"/>
            <w:gridSpan w:val="2"/>
            <w:tcBorders>
              <w:top w:val="nil"/>
              <w:left w:val="single" w:sz="8" w:space="0" w:color="BFBFBF" w:themeColor="background1" w:themeShade="BF"/>
              <w:right w:val="single" w:sz="8" w:space="0" w:color="BFBFBF" w:themeColor="background1" w:themeShade="BF"/>
            </w:tcBorders>
          </w:tcPr>
          <w:p w14:paraId="316244CA" w14:textId="16933D95" w:rsidR="006D0305" w:rsidRPr="005A4F4E" w:rsidRDefault="006D0305" w:rsidP="005A4BD7">
            <w:pPr>
              <w:tabs>
                <w:tab w:val="left" w:pos="8229"/>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CITES trade</w:t>
            </w:r>
            <w:r w:rsidR="00DB725D" w:rsidRPr="005A4F4E">
              <w:rPr>
                <w:rStyle w:val="Rimandonotaapidipagina"/>
                <w:rFonts w:ascii="Times New Roman" w:hAnsi="Times New Roman" w:cs="Times New Roman"/>
                <w:sz w:val="16"/>
                <w:szCs w:val="16"/>
                <w:lang w:val="en-CA"/>
              </w:rPr>
              <w:footnoteReference w:id="11"/>
            </w:r>
            <w:r w:rsidRPr="005A4F4E">
              <w:rPr>
                <w:rFonts w:ascii="Times New Roman" w:hAnsi="Times New Roman" w:cs="Times New Roman"/>
                <w:sz w:val="16"/>
                <w:szCs w:val="16"/>
                <w:lang w:val="en-CA"/>
              </w:rPr>
              <w:t xml:space="preserve">: </w:t>
            </w:r>
            <w:r w:rsidR="00B71585" w:rsidRPr="005A4F4E">
              <w:rPr>
                <w:rFonts w:ascii="Times New Roman" w:hAnsi="Times New Roman" w:cs="Times New Roman"/>
                <w:sz w:val="16"/>
                <w:szCs w:val="16"/>
                <w:lang w:val="en-CA"/>
              </w:rPr>
              <w:t>~</w:t>
            </w: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2</w:t>
            </w:r>
            <w:r w:rsidR="00CA0692" w:rsidRPr="005A4F4E">
              <w:rPr>
                <w:rFonts w:ascii="Times New Roman" w:hAnsi="Times New Roman" w:cs="Times New Roman"/>
                <w:b/>
                <w:color w:val="007C9A"/>
                <w:sz w:val="16"/>
                <w:szCs w:val="16"/>
                <w:lang w:val="en-CA"/>
              </w:rPr>
              <w:t>80</w:t>
            </w:r>
            <w:r w:rsidRPr="005A4F4E">
              <w:rPr>
                <w:rFonts w:ascii="Times New Roman" w:hAnsi="Times New Roman" w:cs="Times New Roman"/>
                <w:b/>
                <w:color w:val="007C9A"/>
                <w:sz w:val="16"/>
                <w:szCs w:val="16"/>
                <w:lang w:val="en-CA"/>
              </w:rPr>
              <w:t>,000</w:t>
            </w:r>
            <w:r w:rsidRPr="005A4F4E">
              <w:rPr>
                <w:rFonts w:ascii="Times New Roman" w:hAnsi="Times New Roman" w:cs="Times New Roman"/>
                <w:sz w:val="16"/>
                <w:szCs w:val="16"/>
                <w:lang w:val="en-CA"/>
              </w:rPr>
              <w:t xml:space="preserve"> ‘whole’</w:t>
            </w:r>
            <w:r w:rsidR="00DB725D" w:rsidRPr="005A4F4E">
              <w:rPr>
                <w:rFonts w:ascii="Times New Roman" w:hAnsi="Times New Roman" w:cs="Times New Roman"/>
                <w:sz w:val="16"/>
                <w:szCs w:val="16"/>
                <w:vertAlign w:val="superscript"/>
                <w:lang w:val="en-CA"/>
              </w:rPr>
              <w:footnoteReference w:id="12"/>
            </w:r>
            <w:r w:rsidRPr="005A4F4E">
              <w:rPr>
                <w:rFonts w:ascii="Times New Roman" w:hAnsi="Times New Roman" w:cs="Times New Roman"/>
                <w:sz w:val="16"/>
                <w:szCs w:val="16"/>
                <w:lang w:val="en-CA"/>
              </w:rPr>
              <w:t xml:space="preserve"> wild-sourced mammals annually. </w:t>
            </w:r>
          </w:p>
          <w:p w14:paraId="21F5C523" w14:textId="77777777" w:rsidR="006D0305" w:rsidRPr="005A4F4E" w:rsidRDefault="006D0305" w:rsidP="005A4BD7">
            <w:pPr>
              <w:tabs>
                <w:tab w:val="left" w:pos="8229"/>
                <w:tab w:val="left" w:pos="8438"/>
              </w:tabs>
              <w:spacing w:before="20" w:after="20"/>
              <w:ind w:right="161"/>
              <w:jc w:val="both"/>
              <w:rPr>
                <w:rFonts w:ascii="Times New Roman" w:hAnsi="Times New Roman" w:cs="Times New Roman"/>
                <w:sz w:val="16"/>
                <w:szCs w:val="16"/>
                <w:lang w:val="en-CA"/>
              </w:rPr>
            </w:pPr>
          </w:p>
          <w:p w14:paraId="6C989BB1" w14:textId="77777777" w:rsidR="006D0305" w:rsidRPr="005A4F4E" w:rsidRDefault="006D0305" w:rsidP="005A4BD7">
            <w:pPr>
              <w:tabs>
                <w:tab w:val="left" w:pos="8229"/>
                <w:tab w:val="left" w:pos="8438"/>
              </w:tabs>
              <w:spacing w:before="20" w:after="20"/>
              <w:ind w:right="161"/>
              <w:jc w:val="both"/>
              <w:rPr>
                <w:rFonts w:ascii="Times New Roman" w:hAnsi="Times New Roman" w:cs="Times New Roman"/>
                <w:color w:val="969696"/>
                <w:sz w:val="16"/>
                <w:szCs w:val="16"/>
                <w:lang w:val="en-CA"/>
              </w:rPr>
            </w:pPr>
            <w:r w:rsidRPr="005A4F4E">
              <w:rPr>
                <w:rFonts w:ascii="Times New Roman" w:hAnsi="Times New Roman" w:cs="Times New Roman"/>
                <w:sz w:val="16"/>
                <w:szCs w:val="16"/>
                <w:lang w:val="en-CA"/>
              </w:rPr>
              <w:t xml:space="preserve">Overall, legal international trade, particularly in non-CITES species, appears to be </w:t>
            </w:r>
            <w:r w:rsidRPr="005A4F4E">
              <w:rPr>
                <w:rFonts w:ascii="Times New Roman" w:hAnsi="Times New Roman" w:cs="Times New Roman"/>
                <w:b/>
                <w:color w:val="007C9A"/>
                <w:sz w:val="16"/>
                <w:szCs w:val="16"/>
                <w:lang w:val="en-CA"/>
              </w:rPr>
              <w:t>unquantified</w:t>
            </w:r>
            <w:r w:rsidRPr="005A4F4E">
              <w:rPr>
                <w:rFonts w:ascii="Times New Roman" w:hAnsi="Times New Roman" w:cs="Times New Roman"/>
                <w:b/>
                <w:sz w:val="16"/>
                <w:szCs w:val="16"/>
                <w:lang w:val="en-CA"/>
              </w:rPr>
              <w:t>.</w:t>
            </w:r>
          </w:p>
        </w:tc>
        <w:tc>
          <w:tcPr>
            <w:tcW w:w="1593" w:type="pct"/>
            <w:gridSpan w:val="2"/>
            <w:tcBorders>
              <w:top w:val="nil"/>
              <w:left w:val="single" w:sz="8" w:space="0" w:color="BFBFBF" w:themeColor="background1" w:themeShade="BF"/>
              <w:right w:val="single" w:sz="8" w:space="0" w:color="BFBFBF" w:themeColor="background1" w:themeShade="BF"/>
            </w:tcBorders>
          </w:tcPr>
          <w:p w14:paraId="3599B62F" w14:textId="3C0C3A83" w:rsidR="00ED14CE" w:rsidRPr="005A4F4E" w:rsidRDefault="006D0305" w:rsidP="005A4BD7">
            <w:pPr>
              <w:tabs>
                <w:tab w:val="left" w:pos="8229"/>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No global estimates, but estimates for some taxa and commodities exist</w:t>
            </w:r>
            <w:r w:rsidR="00237186" w:rsidRPr="005A4F4E">
              <w:rPr>
                <w:rFonts w:ascii="Times New Roman" w:hAnsi="Times New Roman" w:cs="Times New Roman"/>
                <w:sz w:val="16"/>
                <w:szCs w:val="16"/>
                <w:lang w:val="en-CA"/>
              </w:rPr>
              <w:t xml:space="preserve"> (</w:t>
            </w:r>
            <w:r w:rsidR="00237186" w:rsidRPr="005A4F4E">
              <w:rPr>
                <w:rFonts w:ascii="Times New Roman" w:hAnsi="Times New Roman" w:cs="Times New Roman"/>
                <w:b/>
                <w:color w:val="007C9A"/>
                <w:sz w:val="16"/>
                <w:szCs w:val="16"/>
                <w:lang w:val="en-CA"/>
              </w:rPr>
              <w:t>1,215 rhinos</w:t>
            </w:r>
            <w:r w:rsidR="00237186" w:rsidRPr="005A4F4E">
              <w:rPr>
                <w:rFonts w:ascii="Times New Roman" w:hAnsi="Times New Roman" w:cs="Times New Roman"/>
                <w:sz w:val="16"/>
                <w:szCs w:val="16"/>
                <w:lang w:val="en-CA"/>
              </w:rPr>
              <w:t xml:space="preserve"> illegally killed in 2014 (TRAFFIC, 2015), </w:t>
            </w:r>
            <w:r w:rsidR="00237186" w:rsidRPr="005A4F4E">
              <w:rPr>
                <w:rFonts w:ascii="Times New Roman" w:hAnsi="Times New Roman" w:cs="Times New Roman"/>
                <w:b/>
                <w:color w:val="007C9A"/>
                <w:sz w:val="16"/>
                <w:szCs w:val="16"/>
                <w:lang w:val="en-CA"/>
              </w:rPr>
              <w:t>17,000 elephants</w:t>
            </w:r>
            <w:r w:rsidR="00237186" w:rsidRPr="005A4F4E">
              <w:rPr>
                <w:rFonts w:ascii="Times New Roman" w:hAnsi="Times New Roman" w:cs="Times New Roman"/>
                <w:sz w:val="16"/>
                <w:szCs w:val="16"/>
                <w:lang w:val="en-CA"/>
              </w:rPr>
              <w:t xml:space="preserve"> killed in 2011 </w:t>
            </w:r>
            <w:r w:rsidR="00B01EB7" w:rsidRPr="005A4F4E">
              <w:rPr>
                <w:rFonts w:ascii="Times New Roman" w:hAnsi="Times New Roman" w:cs="Times New Roman"/>
                <w:sz w:val="16"/>
                <w:szCs w:val="16"/>
                <w:lang w:val="en-CA"/>
              </w:rPr>
              <w:t xml:space="preserve">at MIKE sites </w:t>
            </w:r>
            <w:r w:rsidR="008066A8" w:rsidRPr="005A4F4E">
              <w:rPr>
                <w:rFonts w:ascii="Times New Roman" w:hAnsi="Times New Roman" w:cs="Times New Roman"/>
                <w:sz w:val="16"/>
                <w:szCs w:val="16"/>
                <w:lang w:val="en-CA"/>
              </w:rPr>
              <w:t>(CITES CoP16 Doc</w:t>
            </w:r>
            <w:r w:rsidR="00237186" w:rsidRPr="005A4F4E">
              <w:rPr>
                <w:rFonts w:ascii="Times New Roman" w:hAnsi="Times New Roman" w:cs="Times New Roman"/>
                <w:sz w:val="16"/>
                <w:szCs w:val="16"/>
                <w:lang w:val="en-CA"/>
              </w:rPr>
              <w:t>.53.1 Addendum)</w:t>
            </w:r>
            <w:r w:rsidR="00F577C6" w:rsidRPr="005A4F4E">
              <w:rPr>
                <w:rFonts w:ascii="Times New Roman" w:hAnsi="Times New Roman" w:cs="Times New Roman"/>
                <w:sz w:val="16"/>
                <w:szCs w:val="16"/>
                <w:lang w:val="en-CA"/>
              </w:rPr>
              <w:t>, ~</w:t>
            </w:r>
            <w:r w:rsidR="00F577C6" w:rsidRPr="005A4F4E">
              <w:rPr>
                <w:rFonts w:ascii="Times New Roman" w:hAnsi="Times New Roman" w:cs="Times New Roman"/>
                <w:b/>
                <w:color w:val="007C9A"/>
                <w:sz w:val="16"/>
                <w:szCs w:val="16"/>
                <w:lang w:val="en-CA"/>
              </w:rPr>
              <w:t>18,750 ivory seizures</w:t>
            </w:r>
            <w:r w:rsidR="00F577C6" w:rsidRPr="005A4F4E">
              <w:rPr>
                <w:rFonts w:ascii="Times New Roman" w:hAnsi="Times New Roman" w:cs="Times New Roman"/>
                <w:sz w:val="16"/>
                <w:szCs w:val="16"/>
                <w:lang w:val="en-CA"/>
              </w:rPr>
              <w:t xml:space="preserve"> </w:t>
            </w:r>
            <w:r w:rsidR="008066A8" w:rsidRPr="005A4F4E">
              <w:rPr>
                <w:rFonts w:ascii="Times New Roman" w:hAnsi="Times New Roman" w:cs="Times New Roman"/>
                <w:sz w:val="16"/>
                <w:szCs w:val="16"/>
                <w:lang w:val="en-CA"/>
              </w:rPr>
              <w:t>over the period 1989-2013 recorded in ETIS (CITES Standing Committee document SC65 Doc.42.1)</w:t>
            </w:r>
            <w:r w:rsidR="00C75C37" w:rsidRPr="005A4F4E">
              <w:rPr>
                <w:rFonts w:ascii="Times New Roman" w:hAnsi="Times New Roman" w:cs="Times New Roman"/>
                <w:sz w:val="16"/>
                <w:szCs w:val="16"/>
                <w:lang w:val="en-CA"/>
              </w:rPr>
              <w:t xml:space="preserve">, </w:t>
            </w:r>
            <w:r w:rsidR="00C75C37" w:rsidRPr="005A4F4E">
              <w:rPr>
                <w:rFonts w:ascii="Times New Roman" w:hAnsi="Times New Roman" w:cs="Times New Roman"/>
                <w:b/>
                <w:color w:val="007C9A"/>
                <w:sz w:val="16"/>
                <w:szCs w:val="16"/>
                <w:lang w:val="en-CA"/>
              </w:rPr>
              <w:t>~227,000 pangolins</w:t>
            </w:r>
            <w:r w:rsidR="00C75C37" w:rsidRPr="005A4F4E">
              <w:rPr>
                <w:rFonts w:ascii="Times New Roman" w:hAnsi="Times New Roman" w:cs="Times New Roman"/>
                <w:sz w:val="16"/>
                <w:szCs w:val="16"/>
                <w:lang w:val="en-CA"/>
              </w:rPr>
              <w:t xml:space="preserve"> killed in Asia between 2000 and 2013 (Challender </w:t>
            </w:r>
            <w:r w:rsidR="00C75C37" w:rsidRPr="005A4F4E">
              <w:rPr>
                <w:rFonts w:ascii="Times New Roman" w:hAnsi="Times New Roman" w:cs="Times New Roman"/>
                <w:i/>
                <w:sz w:val="16"/>
                <w:szCs w:val="16"/>
                <w:lang w:val="en-CA"/>
              </w:rPr>
              <w:t>et al.</w:t>
            </w:r>
            <w:r w:rsidR="00FD718A" w:rsidRPr="005A4F4E">
              <w:rPr>
                <w:rFonts w:ascii="Times New Roman" w:hAnsi="Times New Roman" w:cs="Times New Roman"/>
                <w:i/>
                <w:sz w:val="16"/>
                <w:szCs w:val="16"/>
                <w:lang w:val="en-CA"/>
              </w:rPr>
              <w:t>,</w:t>
            </w:r>
            <w:r w:rsidR="00C75C37" w:rsidRPr="005A4F4E">
              <w:rPr>
                <w:rFonts w:ascii="Times New Roman" w:hAnsi="Times New Roman" w:cs="Times New Roman"/>
                <w:i/>
                <w:sz w:val="16"/>
                <w:szCs w:val="16"/>
                <w:lang w:val="en-CA"/>
              </w:rPr>
              <w:t xml:space="preserve"> </w:t>
            </w:r>
            <w:r w:rsidR="00C75C37" w:rsidRPr="005A4F4E">
              <w:rPr>
                <w:rFonts w:ascii="Times New Roman" w:hAnsi="Times New Roman" w:cs="Times New Roman"/>
                <w:sz w:val="16"/>
                <w:szCs w:val="16"/>
                <w:lang w:val="en-CA"/>
              </w:rPr>
              <w:t>2015)</w:t>
            </w:r>
            <w:r w:rsidR="00237186" w:rsidRPr="005A4F4E">
              <w:rPr>
                <w:rFonts w:ascii="Times New Roman" w:hAnsi="Times New Roman" w:cs="Times New Roman"/>
                <w:sz w:val="16"/>
                <w:szCs w:val="16"/>
                <w:lang w:val="en-CA"/>
              </w:rPr>
              <w:t>)</w:t>
            </w:r>
            <w:r w:rsidRPr="005A4F4E">
              <w:rPr>
                <w:rFonts w:ascii="Times New Roman" w:hAnsi="Times New Roman" w:cs="Times New Roman"/>
                <w:sz w:val="16"/>
                <w:szCs w:val="16"/>
                <w:lang w:val="en-CA"/>
              </w:rPr>
              <w:t>; many reports of instances of ITW</w:t>
            </w:r>
            <w:r w:rsidR="00237186" w:rsidRPr="005A4F4E">
              <w:rPr>
                <w:rFonts w:ascii="Times New Roman" w:hAnsi="Times New Roman" w:cs="Times New Roman"/>
                <w:sz w:val="16"/>
                <w:szCs w:val="16"/>
                <w:lang w:val="en-CA"/>
              </w:rPr>
              <w:t xml:space="preserve">. </w:t>
            </w:r>
          </w:p>
        </w:tc>
      </w:tr>
      <w:tr w:rsidR="005A4BD7" w:rsidRPr="005A4F4E" w14:paraId="24F9ECF8" w14:textId="77777777" w:rsidTr="005A4BD7">
        <w:trPr>
          <w:cantSplit/>
          <w:trHeight w:val="1134"/>
        </w:trPr>
        <w:tc>
          <w:tcPr>
            <w:tcW w:w="258" w:type="pct"/>
            <w:tcBorders>
              <w:top w:val="single" w:sz="4" w:space="0" w:color="FFFFFF" w:themeColor="background1"/>
              <w:bottom w:val="single" w:sz="4" w:space="0" w:color="FFFFFF" w:themeColor="background1"/>
              <w:right w:val="nil"/>
            </w:tcBorders>
            <w:shd w:val="clear" w:color="auto" w:fill="77A6B7"/>
            <w:textDirection w:val="btLr"/>
            <w:vAlign w:val="center"/>
          </w:tcPr>
          <w:p w14:paraId="23E6F1E9" w14:textId="77777777" w:rsidR="006D0305" w:rsidRPr="005A4F4E" w:rsidRDefault="006D0305" w:rsidP="00AD6ADB">
            <w:pPr>
              <w:tabs>
                <w:tab w:val="left" w:pos="8625"/>
              </w:tabs>
              <w:spacing w:before="60" w:after="60"/>
              <w:ind w:left="113" w:right="-873"/>
              <w:jc w:val="both"/>
              <w:rPr>
                <w:rFonts w:ascii="Times New Roman" w:hAnsi="Times New Roman" w:cs="Times New Roman"/>
                <w:color w:val="007C9A"/>
                <w:sz w:val="24"/>
                <w:szCs w:val="20"/>
                <w:lang w:val="en-CA"/>
              </w:rPr>
            </w:pPr>
            <w:r w:rsidRPr="005A4F4E">
              <w:rPr>
                <w:rFonts w:ascii="Times New Roman" w:hAnsi="Times New Roman" w:cs="Times New Roman"/>
                <w:color w:val="007C9A"/>
                <w:sz w:val="24"/>
                <w:szCs w:val="20"/>
                <w:lang w:val="en-CA"/>
              </w:rPr>
              <w:t>Birds</w:t>
            </w:r>
          </w:p>
        </w:tc>
        <w:tc>
          <w:tcPr>
            <w:tcW w:w="1669" w:type="pct"/>
            <w:tcBorders>
              <w:top w:val="single" w:sz="8" w:space="0" w:color="BFBFBF" w:themeColor="background1" w:themeShade="BF"/>
              <w:left w:val="nil"/>
              <w:right w:val="single" w:sz="8" w:space="0" w:color="BFBFBF" w:themeColor="background1" w:themeShade="BF"/>
            </w:tcBorders>
          </w:tcPr>
          <w:p w14:paraId="6DDB342F" w14:textId="77777777"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10,000</w:t>
            </w:r>
            <w:r w:rsidRPr="005A4F4E">
              <w:rPr>
                <w:rFonts w:ascii="Times New Roman" w:hAnsi="Times New Roman" w:cs="Times New Roman"/>
                <w:sz w:val="16"/>
                <w:szCs w:val="16"/>
                <w:lang w:val="en-CA"/>
              </w:rPr>
              <w:t xml:space="preserve"> species (BirdLife International, 2013b);</w:t>
            </w:r>
          </w:p>
          <w:p w14:paraId="0D6DF1CA" w14:textId="77777777"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4,500</w:t>
            </w:r>
            <w:r w:rsidRPr="005A4F4E">
              <w:rPr>
                <w:rFonts w:ascii="Times New Roman" w:hAnsi="Times New Roman" w:cs="Times New Roman"/>
                <w:sz w:val="16"/>
                <w:szCs w:val="16"/>
                <w:lang w:val="en-CA"/>
              </w:rPr>
              <w:t xml:space="preserve"> utilized, for example as pets, food, or for sport hunting (BirdLife International, 2008);</w:t>
            </w:r>
          </w:p>
          <w:p w14:paraId="4DE1943F" w14:textId="77777777"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3,300</w:t>
            </w:r>
            <w:r w:rsidRPr="005A4F4E">
              <w:rPr>
                <w:rFonts w:ascii="Times New Roman" w:hAnsi="Times New Roman" w:cs="Times New Roman"/>
                <w:sz w:val="16"/>
                <w:szCs w:val="16"/>
                <w:lang w:val="en-CA"/>
              </w:rPr>
              <w:t xml:space="preserve"> traded (Butchart, 2008);</w:t>
            </w:r>
          </w:p>
          <w:p w14:paraId="620101C3" w14:textId="7C3BF750"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1,500</w:t>
            </w:r>
            <w:r w:rsidRPr="005A4F4E">
              <w:rPr>
                <w:rFonts w:ascii="Times New Roman" w:hAnsi="Times New Roman" w:cs="Times New Roman"/>
                <w:sz w:val="16"/>
                <w:szCs w:val="16"/>
                <w:lang w:val="en-CA"/>
              </w:rPr>
              <w:t xml:space="preserve"> CITES-listed (UNEP-WCMC (Comps.), </w:t>
            </w:r>
            <w:r w:rsidR="0002464C" w:rsidRPr="005A4F4E">
              <w:rPr>
                <w:rFonts w:ascii="Times New Roman" w:hAnsi="Times New Roman" w:cs="Times New Roman"/>
                <w:sz w:val="16"/>
                <w:szCs w:val="16"/>
                <w:lang w:val="en-CA"/>
              </w:rPr>
              <w:t>2016</w:t>
            </w:r>
            <w:r w:rsidRPr="005A4F4E">
              <w:rPr>
                <w:rFonts w:ascii="Times New Roman" w:hAnsi="Times New Roman" w:cs="Times New Roman"/>
                <w:sz w:val="16"/>
                <w:szCs w:val="16"/>
                <w:lang w:val="en-CA"/>
              </w:rPr>
              <w:t>).</w:t>
            </w:r>
          </w:p>
        </w:tc>
        <w:tc>
          <w:tcPr>
            <w:tcW w:w="1480" w:type="pct"/>
            <w:gridSpan w:val="2"/>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5BAD7D9D" w14:textId="1961727D" w:rsidR="006D0305" w:rsidRPr="005A4F4E" w:rsidRDefault="006D0305" w:rsidP="005A4BD7">
            <w:pPr>
              <w:tabs>
                <w:tab w:val="left" w:pos="8229"/>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CITES trade: </w:t>
            </w:r>
            <w:r w:rsidR="00B71585" w:rsidRPr="005A4F4E">
              <w:rPr>
                <w:rFonts w:ascii="Times New Roman" w:hAnsi="Times New Roman" w:cs="Times New Roman"/>
                <w:sz w:val="16"/>
                <w:szCs w:val="16"/>
                <w:lang w:val="en-CA"/>
              </w:rPr>
              <w:t>~</w:t>
            </w:r>
            <w:r w:rsidRPr="005A4F4E">
              <w:rPr>
                <w:rFonts w:ascii="Times New Roman" w:hAnsi="Times New Roman" w:cs="Times New Roman"/>
                <w:sz w:val="16"/>
                <w:szCs w:val="16"/>
                <w:lang w:val="en-CA"/>
              </w:rPr>
              <w:t xml:space="preserve"> </w:t>
            </w:r>
            <w:r w:rsidR="00CA4052" w:rsidRPr="005A4F4E">
              <w:rPr>
                <w:rFonts w:ascii="Times New Roman" w:hAnsi="Times New Roman" w:cs="Times New Roman"/>
                <w:b/>
                <w:color w:val="007C9A"/>
                <w:sz w:val="16"/>
                <w:szCs w:val="16"/>
                <w:lang w:val="en-CA"/>
              </w:rPr>
              <w:t>90</w:t>
            </w:r>
            <w:r w:rsidRPr="005A4F4E">
              <w:rPr>
                <w:rFonts w:ascii="Times New Roman" w:hAnsi="Times New Roman" w:cs="Times New Roman"/>
                <w:b/>
                <w:color w:val="007C9A"/>
                <w:sz w:val="16"/>
                <w:szCs w:val="16"/>
                <w:lang w:val="en-CA"/>
              </w:rPr>
              <w:t>,000</w:t>
            </w:r>
            <w:r w:rsidRPr="005A4F4E">
              <w:rPr>
                <w:rFonts w:ascii="Times New Roman" w:hAnsi="Times New Roman" w:cs="Times New Roman"/>
                <w:sz w:val="16"/>
                <w:szCs w:val="16"/>
                <w:lang w:val="en-CA"/>
              </w:rPr>
              <w:t xml:space="preserve"> ‘whole’</w:t>
            </w:r>
            <w:r w:rsidRPr="005A4F4E">
              <w:rPr>
                <w:rFonts w:ascii="Times New Roman" w:hAnsi="Times New Roman" w:cs="Times New Roman"/>
                <w:sz w:val="16"/>
                <w:szCs w:val="16"/>
                <w:vertAlign w:val="superscript"/>
                <w:lang w:val="en-CA"/>
              </w:rPr>
              <w:t xml:space="preserve"> </w:t>
            </w:r>
            <w:r w:rsidRPr="005A4F4E">
              <w:rPr>
                <w:rFonts w:ascii="Times New Roman" w:hAnsi="Times New Roman" w:cs="Times New Roman"/>
                <w:sz w:val="16"/>
                <w:szCs w:val="16"/>
                <w:lang w:val="en-CA"/>
              </w:rPr>
              <w:t xml:space="preserve">wild-sourced birds annually. </w:t>
            </w:r>
          </w:p>
          <w:p w14:paraId="29B8DFD4" w14:textId="77777777" w:rsidR="006D0305" w:rsidRPr="005A4F4E" w:rsidRDefault="006D0305" w:rsidP="005A4BD7">
            <w:pPr>
              <w:tabs>
                <w:tab w:val="left" w:pos="8229"/>
                <w:tab w:val="left" w:pos="8438"/>
              </w:tabs>
              <w:spacing w:before="20" w:after="20"/>
              <w:ind w:right="161"/>
              <w:jc w:val="both"/>
              <w:rPr>
                <w:rFonts w:ascii="Times New Roman" w:hAnsi="Times New Roman" w:cs="Times New Roman"/>
                <w:sz w:val="16"/>
                <w:szCs w:val="16"/>
                <w:lang w:val="en-CA"/>
              </w:rPr>
            </w:pPr>
          </w:p>
          <w:p w14:paraId="346FA228" w14:textId="7630CA52" w:rsidR="006D0305" w:rsidRPr="005A4F4E" w:rsidRDefault="006D0305" w:rsidP="005A4BD7">
            <w:pPr>
              <w:tabs>
                <w:tab w:val="left" w:pos="8229"/>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b/>
                <w:color w:val="007C9A"/>
                <w:sz w:val="16"/>
                <w:szCs w:val="16"/>
                <w:lang w:val="en-CA"/>
              </w:rPr>
              <w:t>Several million</w:t>
            </w:r>
            <w:r w:rsidRPr="005A4F4E">
              <w:rPr>
                <w:rFonts w:ascii="Times New Roman" w:hAnsi="Times New Roman" w:cs="Times New Roman"/>
                <w:sz w:val="16"/>
                <w:szCs w:val="16"/>
                <w:lang w:val="en-CA"/>
              </w:rPr>
              <w:t xml:space="preserve"> birds each year in domestic and international trade, particularly finches, weavers, parrots and raptors (BirdLife International, 2015</w:t>
            </w:r>
            <w:r w:rsidR="00D01B9D" w:rsidRPr="005A4F4E">
              <w:rPr>
                <w:rFonts w:ascii="Times New Roman" w:hAnsi="Times New Roman" w:cs="Times New Roman"/>
                <w:sz w:val="16"/>
                <w:szCs w:val="16"/>
                <w:lang w:val="en-CA"/>
              </w:rPr>
              <w:t>b</w:t>
            </w:r>
            <w:r w:rsidRPr="005A4F4E">
              <w:rPr>
                <w:rFonts w:ascii="Times New Roman" w:hAnsi="Times New Roman" w:cs="Times New Roman"/>
                <w:sz w:val="16"/>
                <w:szCs w:val="16"/>
                <w:lang w:val="en-CA"/>
              </w:rPr>
              <w:t xml:space="preserve">). </w:t>
            </w:r>
          </w:p>
        </w:tc>
        <w:tc>
          <w:tcPr>
            <w:tcW w:w="1593" w:type="pct"/>
            <w:gridSpan w:val="2"/>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39AC9FB7" w14:textId="390860BA" w:rsidR="006D0305" w:rsidRPr="005A4F4E" w:rsidRDefault="00A822EA" w:rsidP="005A4BD7">
            <w:pPr>
              <w:tabs>
                <w:tab w:val="left" w:pos="8229"/>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No global estimates although regional estimates for some taxonomic groups exist (</w:t>
            </w:r>
            <w:r w:rsidRPr="005A4F4E">
              <w:rPr>
                <w:rFonts w:ascii="Times New Roman" w:hAnsi="Times New Roman" w:cs="Times New Roman"/>
                <w:b/>
                <w:color w:val="007C9A"/>
                <w:sz w:val="16"/>
                <w:szCs w:val="16"/>
                <w:lang w:val="en-CA"/>
              </w:rPr>
              <w:t>25</w:t>
            </w:r>
            <w:r w:rsidR="00B84E19" w:rsidRPr="005A4F4E">
              <w:rPr>
                <w:rFonts w:ascii="Times New Roman" w:hAnsi="Times New Roman" w:cs="Times New Roman"/>
                <w:b/>
                <w:color w:val="007C9A"/>
                <w:sz w:val="16"/>
                <w:szCs w:val="16"/>
                <w:lang w:val="en-CA"/>
              </w:rPr>
              <w:t xml:space="preserve"> million</w:t>
            </w:r>
            <w:r w:rsidRPr="005A4F4E">
              <w:rPr>
                <w:rFonts w:ascii="Times New Roman" w:hAnsi="Times New Roman" w:cs="Times New Roman"/>
                <w:b/>
                <w:color w:val="007C9A"/>
                <w:sz w:val="16"/>
                <w:szCs w:val="16"/>
                <w:lang w:val="en-CA"/>
              </w:rPr>
              <w:t xml:space="preserve"> birds</w:t>
            </w:r>
            <w:r w:rsidRPr="005A4F4E">
              <w:rPr>
                <w:rFonts w:ascii="Times New Roman" w:hAnsi="Times New Roman" w:cs="Times New Roman"/>
                <w:sz w:val="16"/>
                <w:szCs w:val="16"/>
                <w:lang w:val="en-CA"/>
              </w:rPr>
              <w:t xml:space="preserve"> illegally killed in the Mediterranean per year (BirdLife International, 2015b))</w:t>
            </w:r>
            <w:proofErr w:type="gramStart"/>
            <w:r w:rsidRPr="005A4F4E">
              <w:rPr>
                <w:rFonts w:ascii="Times New Roman" w:hAnsi="Times New Roman" w:cs="Times New Roman"/>
                <w:sz w:val="16"/>
                <w:szCs w:val="16"/>
                <w:lang w:val="en-CA"/>
              </w:rPr>
              <w:t>;</w:t>
            </w:r>
            <w:proofErr w:type="gramEnd"/>
            <w:r w:rsidRPr="005A4F4E">
              <w:rPr>
                <w:rFonts w:ascii="Times New Roman" w:hAnsi="Times New Roman" w:cs="Times New Roman"/>
                <w:sz w:val="16"/>
                <w:szCs w:val="16"/>
                <w:lang w:val="en-CA"/>
              </w:rPr>
              <w:t xml:space="preserve"> many reports of instances of ITW.  </w:t>
            </w:r>
          </w:p>
        </w:tc>
      </w:tr>
      <w:tr w:rsidR="005A4BD7" w:rsidRPr="005A4F4E" w14:paraId="13542244" w14:textId="77777777" w:rsidTr="005A4BD7">
        <w:trPr>
          <w:cantSplit/>
          <w:trHeight w:val="1134"/>
        </w:trPr>
        <w:tc>
          <w:tcPr>
            <w:tcW w:w="258" w:type="pct"/>
            <w:tcBorders>
              <w:top w:val="single" w:sz="4" w:space="0" w:color="FFFFFF" w:themeColor="background1"/>
              <w:bottom w:val="nil"/>
              <w:right w:val="nil"/>
            </w:tcBorders>
            <w:shd w:val="clear" w:color="auto" w:fill="77A6B7"/>
            <w:textDirection w:val="btLr"/>
            <w:vAlign w:val="center"/>
          </w:tcPr>
          <w:p w14:paraId="2304AC61" w14:textId="77777777" w:rsidR="006D0305" w:rsidRPr="005A4F4E" w:rsidRDefault="006D0305" w:rsidP="00AD6ADB">
            <w:pPr>
              <w:tabs>
                <w:tab w:val="left" w:pos="8625"/>
              </w:tabs>
              <w:spacing w:before="60" w:after="60"/>
              <w:ind w:left="113" w:right="-873"/>
              <w:jc w:val="both"/>
              <w:rPr>
                <w:rFonts w:ascii="Times New Roman" w:hAnsi="Times New Roman" w:cs="Times New Roman"/>
                <w:color w:val="007C9A"/>
                <w:sz w:val="24"/>
                <w:szCs w:val="20"/>
                <w:lang w:val="en-CA"/>
              </w:rPr>
            </w:pPr>
            <w:r w:rsidRPr="005A4F4E">
              <w:rPr>
                <w:rFonts w:ascii="Times New Roman" w:hAnsi="Times New Roman" w:cs="Times New Roman"/>
                <w:color w:val="007C9A"/>
                <w:sz w:val="24"/>
                <w:szCs w:val="20"/>
                <w:lang w:val="en-CA"/>
              </w:rPr>
              <w:t>Reptiles</w:t>
            </w:r>
          </w:p>
        </w:tc>
        <w:tc>
          <w:tcPr>
            <w:tcW w:w="1669" w:type="pct"/>
            <w:tcBorders>
              <w:top w:val="single" w:sz="8" w:space="0" w:color="BFBFBF" w:themeColor="background1" w:themeShade="BF"/>
              <w:left w:val="nil"/>
              <w:right w:val="single" w:sz="8" w:space="0" w:color="BFBFBF" w:themeColor="background1" w:themeShade="BF"/>
            </w:tcBorders>
          </w:tcPr>
          <w:p w14:paraId="0555C741" w14:textId="77777777"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10,000</w:t>
            </w:r>
            <w:r w:rsidRPr="005A4F4E">
              <w:rPr>
                <w:rFonts w:ascii="Times New Roman" w:hAnsi="Times New Roman" w:cs="Times New Roman"/>
                <w:color w:val="007C9A"/>
                <w:sz w:val="16"/>
                <w:szCs w:val="16"/>
                <w:lang w:val="en-CA"/>
              </w:rPr>
              <w:t xml:space="preserve"> </w:t>
            </w:r>
            <w:r w:rsidRPr="005A4F4E">
              <w:rPr>
                <w:rFonts w:ascii="Times New Roman" w:hAnsi="Times New Roman" w:cs="Times New Roman"/>
                <w:sz w:val="16"/>
                <w:szCs w:val="16"/>
                <w:lang w:val="en-CA"/>
              </w:rPr>
              <w:t xml:space="preserve">species (Pincheira-Donoso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2013; Uetz and Hošek, 2015);</w:t>
            </w:r>
          </w:p>
          <w:p w14:paraId="46C9BD10" w14:textId="069683A1"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 </w:t>
            </w:r>
            <w:proofErr w:type="gramStart"/>
            <w:r w:rsidRPr="005A4F4E">
              <w:rPr>
                <w:rFonts w:ascii="Times New Roman" w:hAnsi="Times New Roman" w:cs="Times New Roman"/>
                <w:b/>
                <w:color w:val="007C9A"/>
                <w:sz w:val="16"/>
                <w:szCs w:val="16"/>
                <w:lang w:val="en-CA"/>
              </w:rPr>
              <w:t>thousands</w:t>
            </w:r>
            <w:proofErr w:type="gramEnd"/>
            <w:r w:rsidRPr="005A4F4E">
              <w:rPr>
                <w:rFonts w:ascii="Times New Roman" w:hAnsi="Times New Roman" w:cs="Times New Roman"/>
                <w:b/>
                <w:color w:val="007C9A"/>
                <w:sz w:val="16"/>
                <w:szCs w:val="16"/>
                <w:lang w:val="en-CA"/>
              </w:rPr>
              <w:t xml:space="preserve"> </w:t>
            </w:r>
            <w:r w:rsidRPr="005A4F4E">
              <w:rPr>
                <w:rFonts w:ascii="Times New Roman" w:hAnsi="Times New Roman" w:cs="Times New Roman"/>
                <w:sz w:val="16"/>
                <w:szCs w:val="16"/>
                <w:lang w:val="en-CA"/>
              </w:rPr>
              <w:t>utilized and traded (e.g. ~3,500 species/subspecies of reptiles and amphibians imported as pets into the EU (Newman, 2014);</w:t>
            </w:r>
          </w:p>
          <w:p w14:paraId="4466EE59" w14:textId="62D7EEF6"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800</w:t>
            </w:r>
            <w:r w:rsidRPr="005A4F4E">
              <w:rPr>
                <w:rFonts w:ascii="Times New Roman" w:hAnsi="Times New Roman" w:cs="Times New Roman"/>
                <w:color w:val="007C9A"/>
                <w:sz w:val="16"/>
                <w:szCs w:val="16"/>
                <w:lang w:val="en-CA"/>
              </w:rPr>
              <w:t xml:space="preserve"> </w:t>
            </w:r>
            <w:r w:rsidRPr="005A4F4E">
              <w:rPr>
                <w:rFonts w:ascii="Times New Roman" w:hAnsi="Times New Roman" w:cs="Times New Roman"/>
                <w:sz w:val="16"/>
                <w:szCs w:val="16"/>
                <w:lang w:val="en-CA"/>
              </w:rPr>
              <w:t xml:space="preserve">CITES-listed (UNEP-WCMC (Comps.), </w:t>
            </w:r>
            <w:r w:rsidR="0002464C" w:rsidRPr="005A4F4E">
              <w:rPr>
                <w:rFonts w:ascii="Times New Roman" w:hAnsi="Times New Roman" w:cs="Times New Roman"/>
                <w:sz w:val="16"/>
                <w:szCs w:val="16"/>
                <w:lang w:val="en-CA"/>
              </w:rPr>
              <w:t>2016</w:t>
            </w:r>
            <w:r w:rsidRPr="005A4F4E">
              <w:rPr>
                <w:rFonts w:ascii="Times New Roman" w:hAnsi="Times New Roman" w:cs="Times New Roman"/>
                <w:sz w:val="16"/>
                <w:szCs w:val="16"/>
                <w:lang w:val="en-CA"/>
              </w:rPr>
              <w:t>).</w:t>
            </w:r>
          </w:p>
        </w:tc>
        <w:tc>
          <w:tcPr>
            <w:tcW w:w="1480" w:type="pct"/>
            <w:gridSpan w:val="2"/>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3BD29683" w14:textId="4A71F150" w:rsidR="006D0305" w:rsidRPr="005A4F4E" w:rsidRDefault="006D0305" w:rsidP="005A4BD7">
            <w:pPr>
              <w:tabs>
                <w:tab w:val="left" w:pos="8229"/>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CITES trade: </w:t>
            </w:r>
            <w:r w:rsidR="00B71585" w:rsidRPr="005A4F4E">
              <w:rPr>
                <w:rFonts w:ascii="Times New Roman" w:hAnsi="Times New Roman" w:cs="Times New Roman"/>
                <w:sz w:val="16"/>
                <w:szCs w:val="16"/>
                <w:lang w:val="en-CA"/>
              </w:rPr>
              <w:t>~</w:t>
            </w:r>
            <w:r w:rsidRPr="005A4F4E">
              <w:rPr>
                <w:rFonts w:ascii="Times New Roman" w:hAnsi="Times New Roman" w:cs="Times New Roman"/>
                <w:sz w:val="16"/>
                <w:szCs w:val="16"/>
                <w:lang w:val="en-CA"/>
              </w:rPr>
              <w:t xml:space="preserve"> </w:t>
            </w:r>
            <w:r w:rsidR="00CA4052" w:rsidRPr="005A4F4E">
              <w:rPr>
                <w:rFonts w:ascii="Times New Roman" w:hAnsi="Times New Roman" w:cs="Times New Roman"/>
                <w:b/>
                <w:color w:val="007C9A"/>
                <w:sz w:val="16"/>
                <w:szCs w:val="16"/>
                <w:lang w:val="en-CA"/>
              </w:rPr>
              <w:t>1.8 </w:t>
            </w:r>
            <w:r w:rsidRPr="005A4F4E">
              <w:rPr>
                <w:rFonts w:ascii="Times New Roman" w:hAnsi="Times New Roman" w:cs="Times New Roman"/>
                <w:b/>
                <w:color w:val="007C9A"/>
                <w:sz w:val="16"/>
                <w:szCs w:val="16"/>
                <w:lang w:val="en-CA"/>
              </w:rPr>
              <w:t>million</w:t>
            </w:r>
            <w:r w:rsidRPr="005A4F4E">
              <w:rPr>
                <w:rFonts w:ascii="Times New Roman" w:hAnsi="Times New Roman" w:cs="Times New Roman"/>
                <w:sz w:val="16"/>
                <w:szCs w:val="16"/>
                <w:lang w:val="en-CA"/>
              </w:rPr>
              <w:t xml:space="preserve"> ‘whole’</w:t>
            </w:r>
            <w:r w:rsidRPr="005A4F4E">
              <w:rPr>
                <w:rFonts w:ascii="Times New Roman" w:hAnsi="Times New Roman" w:cs="Times New Roman"/>
                <w:sz w:val="16"/>
                <w:szCs w:val="16"/>
                <w:vertAlign w:val="superscript"/>
                <w:lang w:val="en-CA"/>
              </w:rPr>
              <w:t xml:space="preserve"> </w:t>
            </w:r>
            <w:r w:rsidRPr="005A4F4E">
              <w:rPr>
                <w:rFonts w:ascii="Times New Roman" w:hAnsi="Times New Roman" w:cs="Times New Roman"/>
                <w:sz w:val="16"/>
                <w:szCs w:val="16"/>
                <w:lang w:val="en-CA"/>
              </w:rPr>
              <w:t xml:space="preserve">wild-sourced reptiles annually. </w:t>
            </w:r>
          </w:p>
          <w:p w14:paraId="18E4F2B0" w14:textId="77777777" w:rsidR="006D0305" w:rsidRPr="005A4F4E" w:rsidRDefault="006D0305" w:rsidP="005A4BD7">
            <w:pPr>
              <w:tabs>
                <w:tab w:val="left" w:pos="8229"/>
                <w:tab w:val="left" w:pos="8438"/>
              </w:tabs>
              <w:spacing w:before="20" w:after="20"/>
              <w:ind w:right="161"/>
              <w:jc w:val="both"/>
              <w:rPr>
                <w:rFonts w:ascii="Times New Roman" w:hAnsi="Times New Roman" w:cs="Times New Roman"/>
                <w:sz w:val="16"/>
                <w:szCs w:val="16"/>
                <w:lang w:val="en-CA"/>
              </w:rPr>
            </w:pPr>
          </w:p>
          <w:p w14:paraId="223F0E46" w14:textId="77777777" w:rsidR="006D0305" w:rsidRPr="005A4F4E" w:rsidRDefault="006D0305" w:rsidP="005A4BD7">
            <w:pPr>
              <w:tabs>
                <w:tab w:val="left" w:pos="8229"/>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Overall, legal international trade, particularly in non-CITES species, appears to be </w:t>
            </w:r>
            <w:r w:rsidRPr="005A4F4E">
              <w:rPr>
                <w:rFonts w:ascii="Times New Roman" w:hAnsi="Times New Roman" w:cs="Times New Roman"/>
                <w:b/>
                <w:color w:val="007C9A"/>
                <w:sz w:val="16"/>
                <w:szCs w:val="16"/>
                <w:lang w:val="en-CA"/>
              </w:rPr>
              <w:t>unquantified</w:t>
            </w:r>
            <w:r w:rsidRPr="005A4F4E">
              <w:rPr>
                <w:rFonts w:ascii="Times New Roman" w:hAnsi="Times New Roman" w:cs="Times New Roman"/>
                <w:b/>
                <w:sz w:val="16"/>
                <w:szCs w:val="16"/>
                <w:lang w:val="en-CA"/>
              </w:rPr>
              <w:t>.</w:t>
            </w:r>
          </w:p>
        </w:tc>
        <w:tc>
          <w:tcPr>
            <w:tcW w:w="1593" w:type="pct"/>
            <w:gridSpan w:val="2"/>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68136014" w14:textId="6217B167" w:rsidR="006D0305" w:rsidRPr="005A4F4E" w:rsidRDefault="006D0305" w:rsidP="005A4BD7">
            <w:pPr>
              <w:tabs>
                <w:tab w:val="left" w:pos="8229"/>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No global estimates, but estimates for some species and commodities exist</w:t>
            </w:r>
            <w:proofErr w:type="gramStart"/>
            <w:r w:rsidRPr="005A4F4E">
              <w:rPr>
                <w:rFonts w:ascii="Times New Roman" w:hAnsi="Times New Roman" w:cs="Times New Roman"/>
                <w:sz w:val="16"/>
                <w:szCs w:val="16"/>
                <w:lang w:val="en-CA"/>
              </w:rPr>
              <w:t>;</w:t>
            </w:r>
            <w:proofErr w:type="gramEnd"/>
            <w:r w:rsidRPr="005A4F4E">
              <w:rPr>
                <w:rFonts w:ascii="Times New Roman" w:hAnsi="Times New Roman" w:cs="Times New Roman"/>
                <w:sz w:val="16"/>
                <w:szCs w:val="16"/>
                <w:lang w:val="en-CA"/>
              </w:rPr>
              <w:t xml:space="preserve"> many reports of instances of ITW.  </w:t>
            </w:r>
          </w:p>
        </w:tc>
      </w:tr>
      <w:tr w:rsidR="005A4BD7" w:rsidRPr="005A4F4E" w14:paraId="0AEEB6D5" w14:textId="77777777" w:rsidTr="005A4BD7">
        <w:trPr>
          <w:cantSplit/>
          <w:trHeight w:val="1602"/>
        </w:trPr>
        <w:tc>
          <w:tcPr>
            <w:tcW w:w="258" w:type="pct"/>
            <w:tcBorders>
              <w:top w:val="nil"/>
              <w:bottom w:val="nil"/>
              <w:right w:val="nil"/>
            </w:tcBorders>
            <w:shd w:val="clear" w:color="auto" w:fill="77A6B7"/>
            <w:textDirection w:val="btLr"/>
            <w:vAlign w:val="center"/>
          </w:tcPr>
          <w:p w14:paraId="1DB33617" w14:textId="77777777" w:rsidR="006D0305" w:rsidRPr="005A4F4E" w:rsidRDefault="006D0305" w:rsidP="00AD6ADB">
            <w:pPr>
              <w:tabs>
                <w:tab w:val="left" w:pos="8625"/>
              </w:tabs>
              <w:spacing w:before="60" w:after="60"/>
              <w:ind w:left="113" w:right="-873"/>
              <w:jc w:val="both"/>
              <w:rPr>
                <w:rFonts w:ascii="Times New Roman" w:hAnsi="Times New Roman" w:cs="Times New Roman"/>
                <w:color w:val="007C9A"/>
                <w:sz w:val="24"/>
                <w:szCs w:val="20"/>
                <w:lang w:val="en-CA"/>
              </w:rPr>
            </w:pPr>
            <w:r w:rsidRPr="005A4F4E">
              <w:rPr>
                <w:rFonts w:ascii="Times New Roman" w:hAnsi="Times New Roman" w:cs="Times New Roman"/>
                <w:color w:val="007C9A"/>
                <w:sz w:val="24"/>
                <w:szCs w:val="20"/>
                <w:lang w:val="en-CA"/>
              </w:rPr>
              <w:t>Amphibians</w:t>
            </w:r>
          </w:p>
        </w:tc>
        <w:tc>
          <w:tcPr>
            <w:tcW w:w="1669" w:type="pct"/>
            <w:tcBorders>
              <w:top w:val="single" w:sz="8" w:space="0" w:color="BFBFBF" w:themeColor="background1" w:themeShade="BF"/>
              <w:left w:val="nil"/>
              <w:right w:val="single" w:sz="8" w:space="0" w:color="BFBFBF" w:themeColor="background1" w:themeShade="BF"/>
            </w:tcBorders>
          </w:tcPr>
          <w:p w14:paraId="7F2ECA59" w14:textId="77777777"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7,400</w:t>
            </w:r>
            <w:r w:rsidRPr="005A4F4E">
              <w:rPr>
                <w:rFonts w:ascii="Times New Roman" w:hAnsi="Times New Roman" w:cs="Times New Roman"/>
                <w:color w:val="007C9A"/>
                <w:sz w:val="16"/>
                <w:szCs w:val="16"/>
                <w:lang w:val="en-CA"/>
              </w:rPr>
              <w:t xml:space="preserve"> </w:t>
            </w:r>
            <w:r w:rsidRPr="005A4F4E">
              <w:rPr>
                <w:rFonts w:ascii="Times New Roman" w:hAnsi="Times New Roman" w:cs="Times New Roman"/>
                <w:sz w:val="16"/>
                <w:szCs w:val="16"/>
                <w:lang w:val="en-CA"/>
              </w:rPr>
              <w:t>species (Frost, 2014);</w:t>
            </w:r>
          </w:p>
          <w:p w14:paraId="4115A8CD" w14:textId="77777777"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&gt; </w:t>
            </w:r>
            <w:r w:rsidRPr="005A4F4E">
              <w:rPr>
                <w:rFonts w:ascii="Times New Roman" w:hAnsi="Times New Roman" w:cs="Times New Roman"/>
                <w:b/>
                <w:color w:val="007C9A"/>
                <w:sz w:val="16"/>
                <w:szCs w:val="16"/>
                <w:lang w:val="en-CA"/>
              </w:rPr>
              <w:t>200</w:t>
            </w:r>
            <w:r w:rsidRPr="005A4F4E">
              <w:rPr>
                <w:rFonts w:ascii="Times New Roman" w:hAnsi="Times New Roman" w:cs="Times New Roman"/>
                <w:color w:val="007C9A"/>
                <w:sz w:val="16"/>
                <w:szCs w:val="16"/>
                <w:lang w:val="en-CA"/>
              </w:rPr>
              <w:t xml:space="preserve"> </w:t>
            </w:r>
            <w:r w:rsidRPr="005A4F4E">
              <w:rPr>
                <w:rFonts w:ascii="Times New Roman" w:hAnsi="Times New Roman" w:cs="Times New Roman"/>
                <w:sz w:val="16"/>
                <w:szCs w:val="16"/>
                <w:lang w:val="en-CA"/>
              </w:rPr>
              <w:t xml:space="preserve">utilized for food, &gt; </w:t>
            </w:r>
            <w:r w:rsidRPr="005A4F4E">
              <w:rPr>
                <w:rFonts w:ascii="Times New Roman" w:hAnsi="Times New Roman" w:cs="Times New Roman"/>
                <w:b/>
                <w:color w:val="007C9A"/>
                <w:sz w:val="16"/>
                <w:szCs w:val="16"/>
                <w:lang w:val="en-CA"/>
              </w:rPr>
              <w:t>260</w:t>
            </w:r>
            <w:r w:rsidRPr="005A4F4E">
              <w:rPr>
                <w:rFonts w:ascii="Times New Roman" w:hAnsi="Times New Roman" w:cs="Times New Roman"/>
                <w:sz w:val="16"/>
                <w:szCs w:val="16"/>
                <w:lang w:val="en-CA"/>
              </w:rPr>
              <w:t xml:space="preserve"> for pet trade and many for medicinal purposes (Carpenter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2007);</w:t>
            </w:r>
          </w:p>
          <w:p w14:paraId="76F98CAC" w14:textId="7B346C71"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150</w:t>
            </w:r>
            <w:r w:rsidRPr="005A4F4E">
              <w:rPr>
                <w:rFonts w:ascii="Times New Roman" w:hAnsi="Times New Roman" w:cs="Times New Roman"/>
                <w:color w:val="007C9A"/>
                <w:sz w:val="16"/>
                <w:szCs w:val="16"/>
                <w:lang w:val="en-CA"/>
              </w:rPr>
              <w:t xml:space="preserve"> </w:t>
            </w:r>
            <w:r w:rsidRPr="005A4F4E">
              <w:rPr>
                <w:rFonts w:ascii="Times New Roman" w:hAnsi="Times New Roman" w:cs="Times New Roman"/>
                <w:sz w:val="16"/>
                <w:szCs w:val="16"/>
                <w:lang w:val="en-CA"/>
              </w:rPr>
              <w:t xml:space="preserve">CITES-listed (UNEP-WCMC (Comps.), </w:t>
            </w:r>
            <w:r w:rsidR="0002464C" w:rsidRPr="005A4F4E">
              <w:rPr>
                <w:rFonts w:ascii="Times New Roman" w:hAnsi="Times New Roman" w:cs="Times New Roman"/>
                <w:sz w:val="16"/>
                <w:szCs w:val="16"/>
                <w:lang w:val="en-CA"/>
              </w:rPr>
              <w:t>2016</w:t>
            </w:r>
            <w:r w:rsidRPr="005A4F4E">
              <w:rPr>
                <w:rFonts w:ascii="Times New Roman" w:hAnsi="Times New Roman" w:cs="Times New Roman"/>
                <w:sz w:val="16"/>
                <w:szCs w:val="16"/>
                <w:lang w:val="en-CA"/>
              </w:rPr>
              <w:t>).</w:t>
            </w:r>
          </w:p>
          <w:p w14:paraId="5E969845" w14:textId="77777777"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p>
          <w:p w14:paraId="6AD85CDA" w14:textId="77777777"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p>
        </w:tc>
        <w:tc>
          <w:tcPr>
            <w:tcW w:w="1480" w:type="pct"/>
            <w:gridSpan w:val="2"/>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096F0019" w14:textId="604F8B72" w:rsidR="006D0305" w:rsidRPr="005A4F4E" w:rsidRDefault="006D0305" w:rsidP="005A4BD7">
            <w:pPr>
              <w:tabs>
                <w:tab w:val="left" w:pos="8229"/>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CITES trade: </w:t>
            </w:r>
            <w:r w:rsidR="00B71585" w:rsidRPr="005A4F4E">
              <w:rPr>
                <w:rFonts w:ascii="Times New Roman" w:hAnsi="Times New Roman" w:cs="Times New Roman"/>
                <w:sz w:val="16"/>
                <w:szCs w:val="16"/>
                <w:lang w:val="en-CA"/>
              </w:rPr>
              <w:t>~</w:t>
            </w: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1</w:t>
            </w:r>
            <w:r w:rsidR="00081D87" w:rsidRPr="005A4F4E">
              <w:rPr>
                <w:rFonts w:ascii="Times New Roman" w:hAnsi="Times New Roman" w:cs="Times New Roman"/>
                <w:b/>
                <w:color w:val="007C9A"/>
                <w:sz w:val="16"/>
                <w:szCs w:val="16"/>
                <w:lang w:val="en-CA"/>
              </w:rPr>
              <w:t>5</w:t>
            </w:r>
            <w:r w:rsidRPr="005A4F4E">
              <w:rPr>
                <w:rFonts w:ascii="Times New Roman" w:hAnsi="Times New Roman" w:cs="Times New Roman"/>
                <w:b/>
                <w:color w:val="007C9A"/>
                <w:sz w:val="16"/>
                <w:szCs w:val="16"/>
                <w:lang w:val="en-CA"/>
              </w:rPr>
              <w:t>,</w:t>
            </w:r>
            <w:r w:rsidR="00081D87" w:rsidRPr="005A4F4E">
              <w:rPr>
                <w:rFonts w:ascii="Times New Roman" w:hAnsi="Times New Roman" w:cs="Times New Roman"/>
                <w:b/>
                <w:color w:val="007C9A"/>
                <w:sz w:val="16"/>
                <w:szCs w:val="16"/>
                <w:lang w:val="en-CA"/>
              </w:rPr>
              <w:t>0</w:t>
            </w:r>
            <w:r w:rsidRPr="005A4F4E">
              <w:rPr>
                <w:rFonts w:ascii="Times New Roman" w:hAnsi="Times New Roman" w:cs="Times New Roman"/>
                <w:b/>
                <w:color w:val="007C9A"/>
                <w:sz w:val="16"/>
                <w:szCs w:val="16"/>
                <w:lang w:val="en-CA"/>
              </w:rPr>
              <w:t>00</w:t>
            </w:r>
            <w:r w:rsidRPr="005A4F4E">
              <w:rPr>
                <w:rFonts w:ascii="Times New Roman" w:hAnsi="Times New Roman" w:cs="Times New Roman"/>
                <w:sz w:val="16"/>
                <w:szCs w:val="16"/>
                <w:lang w:val="en-CA"/>
              </w:rPr>
              <w:t xml:space="preserve"> ‘whole’</w:t>
            </w:r>
            <w:r w:rsidRPr="005A4F4E">
              <w:rPr>
                <w:rFonts w:ascii="Times New Roman" w:hAnsi="Times New Roman" w:cs="Times New Roman"/>
                <w:sz w:val="16"/>
                <w:szCs w:val="16"/>
                <w:vertAlign w:val="superscript"/>
                <w:lang w:val="en-CA"/>
              </w:rPr>
              <w:t xml:space="preserve"> </w:t>
            </w:r>
            <w:r w:rsidRPr="005A4F4E">
              <w:rPr>
                <w:rFonts w:ascii="Times New Roman" w:hAnsi="Times New Roman" w:cs="Times New Roman"/>
                <w:sz w:val="16"/>
                <w:szCs w:val="16"/>
                <w:lang w:val="en-CA"/>
              </w:rPr>
              <w:t xml:space="preserve">wild-sourced amphibians annually. </w:t>
            </w:r>
          </w:p>
          <w:p w14:paraId="02637DF3" w14:textId="77777777" w:rsidR="006D0305" w:rsidRPr="005A4F4E" w:rsidRDefault="006D0305" w:rsidP="005A4BD7">
            <w:pPr>
              <w:tabs>
                <w:tab w:val="left" w:pos="8229"/>
                <w:tab w:val="left" w:pos="8438"/>
              </w:tabs>
              <w:spacing w:before="20" w:after="20"/>
              <w:ind w:right="161"/>
              <w:jc w:val="both"/>
              <w:rPr>
                <w:rFonts w:ascii="Times New Roman" w:hAnsi="Times New Roman" w:cs="Times New Roman"/>
                <w:sz w:val="16"/>
                <w:szCs w:val="16"/>
                <w:lang w:val="en-CA"/>
              </w:rPr>
            </w:pPr>
          </w:p>
          <w:p w14:paraId="3DE395F7" w14:textId="77777777" w:rsidR="006D0305" w:rsidRPr="005A4F4E" w:rsidRDefault="006D0305" w:rsidP="005A4BD7">
            <w:pPr>
              <w:tabs>
                <w:tab w:val="left" w:pos="8229"/>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For example, more than </w:t>
            </w:r>
            <w:r w:rsidRPr="005A4F4E">
              <w:rPr>
                <w:rFonts w:ascii="Times New Roman" w:hAnsi="Times New Roman" w:cs="Times New Roman"/>
                <w:b/>
                <w:color w:val="007C9A"/>
                <w:sz w:val="16"/>
                <w:szCs w:val="16"/>
                <w:lang w:val="en-CA"/>
              </w:rPr>
              <w:t>20 million</w:t>
            </w:r>
            <w:r w:rsidRPr="005A4F4E">
              <w:rPr>
                <w:rFonts w:ascii="Times New Roman" w:hAnsi="Times New Roman" w:cs="Times New Roman"/>
                <w:sz w:val="16"/>
                <w:szCs w:val="16"/>
                <w:lang w:val="en-CA"/>
              </w:rPr>
              <w:t xml:space="preserve"> wild-caught live amphibians (CITES and non-CITES species) legally imported into the United States 2001-2009 (Herrel and van der Meijden, 2014).</w:t>
            </w:r>
          </w:p>
        </w:tc>
        <w:tc>
          <w:tcPr>
            <w:tcW w:w="1593" w:type="pct"/>
            <w:gridSpan w:val="2"/>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5EFCF188" w14:textId="44D5B3A5" w:rsidR="006D0305" w:rsidRPr="005A4F4E" w:rsidRDefault="006D0305" w:rsidP="005A4BD7">
            <w:pPr>
              <w:tabs>
                <w:tab w:val="left" w:pos="8229"/>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No global estimates, but estimates for some taxa and commodities exist</w:t>
            </w:r>
            <w:proofErr w:type="gramStart"/>
            <w:r w:rsidRPr="005A4F4E">
              <w:rPr>
                <w:rFonts w:ascii="Times New Roman" w:hAnsi="Times New Roman" w:cs="Times New Roman"/>
                <w:sz w:val="16"/>
                <w:szCs w:val="16"/>
                <w:lang w:val="en-CA"/>
              </w:rPr>
              <w:t>;</w:t>
            </w:r>
            <w:proofErr w:type="gramEnd"/>
            <w:r w:rsidRPr="005A4F4E">
              <w:rPr>
                <w:rFonts w:ascii="Times New Roman" w:hAnsi="Times New Roman" w:cs="Times New Roman"/>
                <w:sz w:val="16"/>
                <w:szCs w:val="16"/>
                <w:lang w:val="en-CA"/>
              </w:rPr>
              <w:t xml:space="preserve"> many reports of instances of ITW.  </w:t>
            </w:r>
          </w:p>
        </w:tc>
      </w:tr>
      <w:tr w:rsidR="005A4BD7" w:rsidRPr="005A4F4E" w14:paraId="2F473B45" w14:textId="77777777" w:rsidTr="005A4BD7">
        <w:trPr>
          <w:gridAfter w:val="1"/>
          <w:wAfter w:w="40" w:type="pct"/>
          <w:cantSplit/>
          <w:trHeight w:val="1134"/>
        </w:trPr>
        <w:tc>
          <w:tcPr>
            <w:tcW w:w="258" w:type="pct"/>
            <w:tcBorders>
              <w:top w:val="nil"/>
              <w:bottom w:val="single" w:sz="4" w:space="0" w:color="FFFFFF" w:themeColor="background1"/>
              <w:right w:val="nil"/>
            </w:tcBorders>
            <w:shd w:val="clear" w:color="auto" w:fill="77A6B7"/>
            <w:textDirection w:val="btLr"/>
            <w:vAlign w:val="center"/>
          </w:tcPr>
          <w:p w14:paraId="02E8BD9C" w14:textId="77777777" w:rsidR="006D0305" w:rsidRPr="005A4F4E" w:rsidRDefault="006D0305" w:rsidP="00AD6ADB">
            <w:pPr>
              <w:tabs>
                <w:tab w:val="left" w:pos="8625"/>
              </w:tabs>
              <w:spacing w:before="60" w:after="60"/>
              <w:ind w:left="113" w:right="-873"/>
              <w:jc w:val="both"/>
              <w:rPr>
                <w:rFonts w:ascii="Times New Roman" w:hAnsi="Times New Roman" w:cs="Times New Roman"/>
                <w:color w:val="007C9A"/>
                <w:sz w:val="24"/>
                <w:szCs w:val="20"/>
                <w:lang w:val="en-CA"/>
              </w:rPr>
            </w:pPr>
            <w:r w:rsidRPr="005A4F4E">
              <w:rPr>
                <w:rFonts w:ascii="Times New Roman" w:hAnsi="Times New Roman" w:cs="Times New Roman"/>
                <w:color w:val="007C9A"/>
                <w:sz w:val="24"/>
                <w:szCs w:val="20"/>
                <w:lang w:val="en-CA"/>
              </w:rPr>
              <w:t>Fish</w:t>
            </w:r>
          </w:p>
        </w:tc>
        <w:tc>
          <w:tcPr>
            <w:tcW w:w="1669" w:type="pct"/>
            <w:tcBorders>
              <w:top w:val="single" w:sz="8" w:space="0" w:color="BFBFBF" w:themeColor="background1" w:themeShade="BF"/>
              <w:left w:val="nil"/>
              <w:right w:val="single" w:sz="8" w:space="0" w:color="BFBFBF" w:themeColor="background1" w:themeShade="BF"/>
            </w:tcBorders>
          </w:tcPr>
          <w:p w14:paraId="35BEADF0" w14:textId="77777777"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33,000</w:t>
            </w:r>
            <w:r w:rsidRPr="005A4F4E">
              <w:rPr>
                <w:rFonts w:ascii="Times New Roman" w:hAnsi="Times New Roman" w:cs="Times New Roman"/>
                <w:color w:val="007C9A"/>
                <w:sz w:val="16"/>
                <w:szCs w:val="16"/>
                <w:lang w:val="en-CA"/>
              </w:rPr>
              <w:t xml:space="preserve"> </w:t>
            </w:r>
            <w:r w:rsidRPr="005A4F4E">
              <w:rPr>
                <w:rFonts w:ascii="Times New Roman" w:hAnsi="Times New Roman" w:cs="Times New Roman"/>
                <w:sz w:val="16"/>
                <w:szCs w:val="16"/>
                <w:lang w:val="en-CA"/>
              </w:rPr>
              <w:t>species (Froese and Pauly, 2014);</w:t>
            </w:r>
          </w:p>
          <w:p w14:paraId="6F23A6BB" w14:textId="6AE58119"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&gt; </w:t>
            </w:r>
            <w:proofErr w:type="gramStart"/>
            <w:r w:rsidRPr="005A4F4E">
              <w:rPr>
                <w:rFonts w:ascii="Times New Roman" w:hAnsi="Times New Roman" w:cs="Times New Roman"/>
                <w:b/>
                <w:color w:val="007C9A"/>
                <w:sz w:val="16"/>
                <w:szCs w:val="16"/>
                <w:lang w:val="en-CA"/>
              </w:rPr>
              <w:t>thousands</w:t>
            </w:r>
            <w:proofErr w:type="gramEnd"/>
            <w:r w:rsidRPr="005A4F4E">
              <w:rPr>
                <w:rFonts w:ascii="Times New Roman" w:hAnsi="Times New Roman" w:cs="Times New Roman"/>
                <w:color w:val="007C9A"/>
                <w:sz w:val="16"/>
                <w:szCs w:val="16"/>
                <w:lang w:val="en-CA"/>
              </w:rPr>
              <w:t xml:space="preserve"> </w:t>
            </w:r>
            <w:r w:rsidRPr="005A4F4E">
              <w:rPr>
                <w:rFonts w:ascii="Times New Roman" w:hAnsi="Times New Roman" w:cs="Times New Roman"/>
                <w:sz w:val="16"/>
                <w:szCs w:val="16"/>
                <w:lang w:val="en-CA"/>
              </w:rPr>
              <w:t xml:space="preserve">utilized (e.g. 1,200 traded as aquarium fish (Cato </w:t>
            </w:r>
            <w:r w:rsidR="00922F89" w:rsidRPr="005A4F4E">
              <w:rPr>
                <w:rFonts w:ascii="Times New Roman" w:hAnsi="Times New Roman" w:cs="Times New Roman"/>
                <w:sz w:val="16"/>
                <w:szCs w:val="16"/>
                <w:lang w:val="en-CA"/>
              </w:rPr>
              <w:t>and</w:t>
            </w:r>
            <w:r w:rsidRPr="005A4F4E">
              <w:rPr>
                <w:rFonts w:ascii="Times New Roman" w:hAnsi="Times New Roman" w:cs="Times New Roman"/>
                <w:sz w:val="16"/>
                <w:szCs w:val="16"/>
                <w:lang w:val="en-CA"/>
              </w:rPr>
              <w:t xml:space="preserve"> Brown, 2003) , ~ 800 traded for food (Ababouch, 2005);</w:t>
            </w:r>
          </w:p>
          <w:p w14:paraId="45C03CE8" w14:textId="2531373E"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100</w:t>
            </w:r>
            <w:r w:rsidRPr="005A4F4E">
              <w:rPr>
                <w:rFonts w:ascii="Times New Roman" w:hAnsi="Times New Roman" w:cs="Times New Roman"/>
                <w:color w:val="007C9A"/>
                <w:sz w:val="16"/>
                <w:szCs w:val="16"/>
                <w:lang w:val="en-CA"/>
              </w:rPr>
              <w:t xml:space="preserve"> </w:t>
            </w:r>
            <w:r w:rsidRPr="005A4F4E">
              <w:rPr>
                <w:rFonts w:ascii="Times New Roman" w:hAnsi="Times New Roman" w:cs="Times New Roman"/>
                <w:sz w:val="16"/>
                <w:szCs w:val="16"/>
                <w:lang w:val="en-CA"/>
              </w:rPr>
              <w:t>CITES-listed; five species of sharks</w:t>
            </w:r>
            <w:r w:rsidR="001B43E5" w:rsidRPr="005A4F4E">
              <w:rPr>
                <w:rFonts w:ascii="Times New Roman" w:hAnsi="Times New Roman" w:cs="Times New Roman"/>
                <w:sz w:val="16"/>
                <w:szCs w:val="16"/>
                <w:lang w:val="en-CA"/>
              </w:rPr>
              <w:t>, one sawfish</w:t>
            </w:r>
            <w:r w:rsidRPr="005A4F4E">
              <w:rPr>
                <w:rFonts w:ascii="Times New Roman" w:hAnsi="Times New Roman" w:cs="Times New Roman"/>
                <w:sz w:val="16"/>
                <w:szCs w:val="16"/>
                <w:lang w:val="en-CA"/>
              </w:rPr>
              <w:t xml:space="preserve"> and the genus </w:t>
            </w:r>
            <w:r w:rsidRPr="005A4F4E">
              <w:rPr>
                <w:rFonts w:ascii="Times New Roman" w:hAnsi="Times New Roman" w:cs="Times New Roman"/>
                <w:i/>
                <w:sz w:val="16"/>
                <w:szCs w:val="16"/>
                <w:lang w:val="en-CA"/>
              </w:rPr>
              <w:t>Manta</w:t>
            </w:r>
            <w:r w:rsidRPr="005A4F4E">
              <w:rPr>
                <w:rFonts w:ascii="Times New Roman" w:hAnsi="Times New Roman" w:cs="Times New Roman"/>
                <w:sz w:val="16"/>
                <w:szCs w:val="16"/>
                <w:lang w:val="en-CA"/>
              </w:rPr>
              <w:t xml:space="preserve"> were listed at the most recent CoP (UNEP-WCMC (Comps.), </w:t>
            </w:r>
            <w:r w:rsidR="0002464C" w:rsidRPr="005A4F4E">
              <w:rPr>
                <w:rFonts w:ascii="Times New Roman" w:hAnsi="Times New Roman" w:cs="Times New Roman"/>
                <w:sz w:val="16"/>
                <w:szCs w:val="16"/>
                <w:lang w:val="en-CA"/>
              </w:rPr>
              <w:t>2016</w:t>
            </w:r>
            <w:r w:rsidRPr="005A4F4E">
              <w:rPr>
                <w:rFonts w:ascii="Times New Roman" w:hAnsi="Times New Roman" w:cs="Times New Roman"/>
                <w:sz w:val="16"/>
                <w:szCs w:val="16"/>
                <w:lang w:val="en-CA"/>
              </w:rPr>
              <w:t>).</w:t>
            </w:r>
          </w:p>
        </w:tc>
        <w:tc>
          <w:tcPr>
            <w:tcW w:w="1439"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7AED7C8D" w14:textId="6C2119AA"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CITES trade: </w:t>
            </w:r>
            <w:r w:rsidR="00B71585" w:rsidRPr="005A4F4E">
              <w:rPr>
                <w:rFonts w:ascii="Times New Roman" w:hAnsi="Times New Roman" w:cs="Times New Roman"/>
                <w:sz w:val="16"/>
                <w:szCs w:val="16"/>
                <w:lang w:val="en-CA"/>
              </w:rPr>
              <w:t>~</w:t>
            </w: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4</w:t>
            </w:r>
            <w:r w:rsidR="00302F32" w:rsidRPr="005A4F4E">
              <w:rPr>
                <w:rFonts w:ascii="Times New Roman" w:hAnsi="Times New Roman" w:cs="Times New Roman"/>
                <w:b/>
                <w:color w:val="007C9A"/>
                <w:sz w:val="16"/>
                <w:szCs w:val="16"/>
                <w:lang w:val="en-CA"/>
              </w:rPr>
              <w:t>0</w:t>
            </w:r>
            <w:r w:rsidRPr="005A4F4E">
              <w:rPr>
                <w:rFonts w:ascii="Times New Roman" w:hAnsi="Times New Roman" w:cs="Times New Roman"/>
                <w:b/>
                <w:color w:val="007C9A"/>
                <w:sz w:val="16"/>
                <w:szCs w:val="16"/>
                <w:lang w:val="en-CA"/>
              </w:rPr>
              <w:t>,000</w:t>
            </w:r>
            <w:r w:rsidRPr="005A4F4E">
              <w:rPr>
                <w:rFonts w:ascii="Times New Roman" w:hAnsi="Times New Roman" w:cs="Times New Roman"/>
                <w:sz w:val="16"/>
                <w:szCs w:val="16"/>
                <w:lang w:val="en-CA"/>
              </w:rPr>
              <w:t xml:space="preserve"> ‘whole’</w:t>
            </w:r>
            <w:r w:rsidRPr="005A4F4E">
              <w:rPr>
                <w:rFonts w:ascii="Times New Roman" w:hAnsi="Times New Roman" w:cs="Times New Roman"/>
                <w:sz w:val="16"/>
                <w:szCs w:val="16"/>
                <w:vertAlign w:val="superscript"/>
                <w:lang w:val="en-CA"/>
              </w:rPr>
              <w:t xml:space="preserve"> </w:t>
            </w:r>
            <w:r w:rsidRPr="005A4F4E">
              <w:rPr>
                <w:rFonts w:ascii="Times New Roman" w:hAnsi="Times New Roman" w:cs="Times New Roman"/>
                <w:sz w:val="16"/>
                <w:szCs w:val="16"/>
                <w:lang w:val="en-CA"/>
              </w:rPr>
              <w:t xml:space="preserve">wild-sourced fish annually. </w:t>
            </w:r>
          </w:p>
          <w:p w14:paraId="03D01920" w14:textId="77777777"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p>
          <w:p w14:paraId="61608351" w14:textId="4CE28E49"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Global catch of </w:t>
            </w:r>
            <w:r w:rsidRPr="005A4F4E">
              <w:rPr>
                <w:rFonts w:ascii="Times New Roman" w:hAnsi="Times New Roman" w:cs="Times New Roman"/>
                <w:b/>
                <w:color w:val="007C9A"/>
                <w:sz w:val="16"/>
                <w:szCs w:val="16"/>
                <w:lang w:val="en-CA"/>
              </w:rPr>
              <w:t>90 million tonnes</w:t>
            </w:r>
            <w:r w:rsidRPr="005A4F4E">
              <w:rPr>
                <w:rFonts w:ascii="Times New Roman" w:hAnsi="Times New Roman" w:cs="Times New Roman"/>
                <w:sz w:val="16"/>
                <w:szCs w:val="16"/>
                <w:lang w:val="en-CA"/>
              </w:rPr>
              <w:t xml:space="preserve"> annually (FAO, 2012). </w:t>
            </w:r>
          </w:p>
        </w:tc>
        <w:tc>
          <w:tcPr>
            <w:tcW w:w="1593" w:type="pct"/>
            <w:gridSpan w:val="2"/>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4E9A9816" w14:textId="10818833" w:rsidR="006D0305" w:rsidRPr="005A4F4E" w:rsidRDefault="00A01E69"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Global illegal and unreported fishing</w:t>
            </w:r>
            <w:r w:rsidR="006D0305" w:rsidRPr="005A4F4E">
              <w:rPr>
                <w:rFonts w:ascii="Times New Roman" w:hAnsi="Times New Roman" w:cs="Times New Roman"/>
                <w:sz w:val="16"/>
                <w:szCs w:val="16"/>
                <w:lang w:val="en-CA"/>
              </w:rPr>
              <w:t xml:space="preserve"> estimated at </w:t>
            </w:r>
            <w:r w:rsidR="006D0305" w:rsidRPr="005A4F4E">
              <w:rPr>
                <w:rFonts w:ascii="Times New Roman" w:hAnsi="Times New Roman" w:cs="Times New Roman"/>
                <w:b/>
                <w:color w:val="007C9A"/>
                <w:sz w:val="16"/>
                <w:szCs w:val="16"/>
                <w:lang w:val="en-CA"/>
              </w:rPr>
              <w:t>11-12 million tonnes</w:t>
            </w:r>
            <w:r w:rsidR="006D0305" w:rsidRPr="005A4F4E">
              <w:rPr>
                <w:rFonts w:ascii="Times New Roman" w:hAnsi="Times New Roman" w:cs="Times New Roman"/>
                <w:sz w:val="16"/>
                <w:szCs w:val="16"/>
                <w:lang w:val="en-CA"/>
              </w:rPr>
              <w:t xml:space="preserve"> annually (Agnew </w:t>
            </w:r>
            <w:r w:rsidR="006D0305" w:rsidRPr="005A4F4E">
              <w:rPr>
                <w:rFonts w:ascii="Times New Roman" w:hAnsi="Times New Roman" w:cs="Times New Roman"/>
                <w:i/>
                <w:sz w:val="16"/>
                <w:szCs w:val="16"/>
                <w:lang w:val="en-CA"/>
              </w:rPr>
              <w:t>et al</w:t>
            </w:r>
            <w:r w:rsidR="006D0305" w:rsidRPr="005A4F4E">
              <w:rPr>
                <w:rFonts w:ascii="Times New Roman" w:hAnsi="Times New Roman" w:cs="Times New Roman"/>
                <w:sz w:val="16"/>
                <w:szCs w:val="16"/>
                <w:lang w:val="en-CA"/>
              </w:rPr>
              <w:t>., 2009).</w:t>
            </w:r>
          </w:p>
        </w:tc>
      </w:tr>
      <w:tr w:rsidR="005A4BD7" w:rsidRPr="005A4F4E" w14:paraId="4DA345EF" w14:textId="77777777" w:rsidTr="005A4BD7">
        <w:trPr>
          <w:gridAfter w:val="1"/>
          <w:wAfter w:w="40" w:type="pct"/>
          <w:cantSplit/>
          <w:trHeight w:val="1731"/>
        </w:trPr>
        <w:tc>
          <w:tcPr>
            <w:tcW w:w="258" w:type="pct"/>
            <w:tcBorders>
              <w:top w:val="single" w:sz="4" w:space="0" w:color="FFFFFF" w:themeColor="background1"/>
              <w:bottom w:val="single" w:sz="4" w:space="0" w:color="FFFFFF" w:themeColor="background1"/>
              <w:right w:val="nil"/>
            </w:tcBorders>
            <w:shd w:val="clear" w:color="auto" w:fill="77A6B7"/>
            <w:textDirection w:val="btLr"/>
            <w:vAlign w:val="center"/>
          </w:tcPr>
          <w:p w14:paraId="5AB99E08" w14:textId="77777777" w:rsidR="006D0305" w:rsidRPr="005A4F4E" w:rsidRDefault="006D0305" w:rsidP="00AD6ADB">
            <w:pPr>
              <w:tabs>
                <w:tab w:val="left" w:pos="8625"/>
              </w:tabs>
              <w:spacing w:before="60" w:after="60"/>
              <w:ind w:left="113" w:right="-873"/>
              <w:jc w:val="both"/>
              <w:rPr>
                <w:rFonts w:ascii="Times New Roman" w:hAnsi="Times New Roman" w:cs="Times New Roman"/>
                <w:color w:val="007C9A"/>
                <w:sz w:val="24"/>
                <w:szCs w:val="20"/>
                <w:lang w:val="en-CA"/>
              </w:rPr>
            </w:pPr>
            <w:r w:rsidRPr="005A4F4E">
              <w:rPr>
                <w:rFonts w:ascii="Times New Roman" w:hAnsi="Times New Roman" w:cs="Times New Roman"/>
                <w:color w:val="007C9A"/>
                <w:sz w:val="24"/>
                <w:szCs w:val="20"/>
                <w:lang w:val="en-CA"/>
              </w:rPr>
              <w:t>Invertebrates</w:t>
            </w:r>
          </w:p>
        </w:tc>
        <w:tc>
          <w:tcPr>
            <w:tcW w:w="1669" w:type="pct"/>
            <w:tcBorders>
              <w:top w:val="single" w:sz="8" w:space="0" w:color="BFBFBF" w:themeColor="background1" w:themeShade="BF"/>
              <w:left w:val="nil"/>
              <w:right w:val="single" w:sz="8" w:space="0" w:color="BFBFBF" w:themeColor="background1" w:themeShade="BF"/>
            </w:tcBorders>
          </w:tcPr>
          <w:p w14:paraId="1DF07C30" w14:textId="77777777"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1,000,000</w:t>
            </w:r>
            <w:r w:rsidRPr="005A4F4E">
              <w:rPr>
                <w:rFonts w:ascii="Times New Roman" w:hAnsi="Times New Roman" w:cs="Times New Roman"/>
                <w:color w:val="007C9A"/>
                <w:sz w:val="16"/>
                <w:szCs w:val="16"/>
                <w:lang w:val="en-CA"/>
              </w:rPr>
              <w:t xml:space="preserve"> </w:t>
            </w:r>
            <w:r w:rsidRPr="005A4F4E">
              <w:rPr>
                <w:rFonts w:ascii="Times New Roman" w:hAnsi="Times New Roman" w:cs="Times New Roman"/>
                <w:sz w:val="16"/>
                <w:szCs w:val="16"/>
                <w:lang w:val="en-CA"/>
              </w:rPr>
              <w:t xml:space="preserve">species (Roskov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2014);</w:t>
            </w:r>
          </w:p>
          <w:p w14:paraId="2DD90AC4" w14:textId="70994EDF"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&gt; </w:t>
            </w:r>
            <w:proofErr w:type="gramStart"/>
            <w:r w:rsidRPr="005A4F4E">
              <w:rPr>
                <w:rFonts w:ascii="Times New Roman" w:hAnsi="Times New Roman" w:cs="Times New Roman"/>
                <w:b/>
                <w:color w:val="007C9A"/>
                <w:sz w:val="16"/>
                <w:szCs w:val="16"/>
                <w:lang w:val="en-CA"/>
              </w:rPr>
              <w:t>thousands</w:t>
            </w:r>
            <w:proofErr w:type="gramEnd"/>
            <w:r w:rsidRPr="005A4F4E">
              <w:rPr>
                <w:rFonts w:ascii="Times New Roman" w:hAnsi="Times New Roman" w:cs="Times New Roman"/>
                <w:color w:val="007C9A"/>
                <w:sz w:val="16"/>
                <w:szCs w:val="16"/>
                <w:lang w:val="en-CA"/>
              </w:rPr>
              <w:t xml:space="preserve"> </w:t>
            </w:r>
            <w:r w:rsidRPr="005A4F4E">
              <w:rPr>
                <w:rFonts w:ascii="Times New Roman" w:hAnsi="Times New Roman" w:cs="Times New Roman"/>
                <w:sz w:val="16"/>
                <w:szCs w:val="16"/>
                <w:lang w:val="en-CA"/>
              </w:rPr>
              <w:t xml:space="preserve">utilized (e.g. &gt; </w:t>
            </w:r>
            <w:r w:rsidR="00C62FA0" w:rsidRPr="005A4F4E">
              <w:rPr>
                <w:rFonts w:ascii="Times New Roman" w:hAnsi="Times New Roman" w:cs="Times New Roman"/>
                <w:sz w:val="16"/>
                <w:szCs w:val="16"/>
                <w:lang w:val="en-CA"/>
              </w:rPr>
              <w:t>2,000 insect species</w:t>
            </w:r>
            <w:r w:rsidRPr="005A4F4E">
              <w:rPr>
                <w:rFonts w:ascii="Times New Roman" w:hAnsi="Times New Roman" w:cs="Times New Roman"/>
                <w:sz w:val="16"/>
                <w:szCs w:val="16"/>
                <w:lang w:val="en-CA"/>
              </w:rPr>
              <w:t xml:space="preserve"> (</w:t>
            </w:r>
            <w:r w:rsidR="00C62FA0" w:rsidRPr="005A4F4E">
              <w:rPr>
                <w:rFonts w:ascii="Times New Roman" w:hAnsi="Times New Roman" w:cs="Times New Roman"/>
                <w:sz w:val="16"/>
                <w:szCs w:val="16"/>
                <w:lang w:val="en-CA"/>
              </w:rPr>
              <w:t>Ramos-Elorduy, 2009</w:t>
            </w:r>
            <w:r w:rsidRPr="005A4F4E">
              <w:rPr>
                <w:rFonts w:ascii="Times New Roman" w:hAnsi="Times New Roman" w:cs="Times New Roman"/>
                <w:sz w:val="16"/>
                <w:szCs w:val="16"/>
                <w:lang w:val="en-CA"/>
              </w:rPr>
              <w:t xml:space="preserve">) and &gt; 300 marine invertebrate taxa are used as food (Anderson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2011));</w:t>
            </w:r>
          </w:p>
          <w:p w14:paraId="7A7EC60F" w14:textId="2A79665B"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2,200</w:t>
            </w:r>
            <w:r w:rsidRPr="005A4F4E">
              <w:rPr>
                <w:rFonts w:ascii="Times New Roman" w:hAnsi="Times New Roman" w:cs="Times New Roman"/>
                <w:color w:val="007C9A"/>
                <w:sz w:val="16"/>
                <w:szCs w:val="16"/>
                <w:lang w:val="en-CA"/>
              </w:rPr>
              <w:t xml:space="preserve"> </w:t>
            </w:r>
            <w:r w:rsidRPr="005A4F4E">
              <w:rPr>
                <w:rFonts w:ascii="Times New Roman" w:hAnsi="Times New Roman" w:cs="Times New Roman"/>
                <w:sz w:val="16"/>
                <w:szCs w:val="16"/>
                <w:lang w:val="en-CA"/>
              </w:rPr>
              <w:t xml:space="preserve">CITES-listed, predominantly corals (UNEP-WCMC (Comps.), </w:t>
            </w:r>
            <w:r w:rsidR="0002464C" w:rsidRPr="005A4F4E">
              <w:rPr>
                <w:rFonts w:ascii="Times New Roman" w:hAnsi="Times New Roman" w:cs="Times New Roman"/>
                <w:sz w:val="16"/>
                <w:szCs w:val="16"/>
                <w:lang w:val="en-CA"/>
              </w:rPr>
              <w:t>2016</w:t>
            </w:r>
            <w:r w:rsidRPr="005A4F4E">
              <w:rPr>
                <w:rFonts w:ascii="Times New Roman" w:hAnsi="Times New Roman" w:cs="Times New Roman"/>
                <w:sz w:val="16"/>
                <w:szCs w:val="16"/>
                <w:lang w:val="en-CA"/>
              </w:rPr>
              <w:t>).</w:t>
            </w:r>
          </w:p>
          <w:p w14:paraId="6C812AE0" w14:textId="77777777"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p>
        </w:tc>
        <w:tc>
          <w:tcPr>
            <w:tcW w:w="1439"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3256D647" w14:textId="3B75BDA0"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CITES trade: </w:t>
            </w:r>
            <w:r w:rsidR="00B71585" w:rsidRPr="005A4F4E">
              <w:rPr>
                <w:rFonts w:ascii="Times New Roman" w:hAnsi="Times New Roman" w:cs="Times New Roman"/>
                <w:sz w:val="16"/>
                <w:szCs w:val="16"/>
                <w:lang w:val="en-CA"/>
              </w:rPr>
              <w:t>~</w:t>
            </w: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2.5 million</w:t>
            </w:r>
            <w:r w:rsidRPr="005A4F4E">
              <w:rPr>
                <w:rFonts w:ascii="Times New Roman" w:hAnsi="Times New Roman" w:cs="Times New Roman"/>
                <w:sz w:val="16"/>
                <w:szCs w:val="16"/>
                <w:lang w:val="en-CA"/>
              </w:rPr>
              <w:t xml:space="preserve"> ‘whole’</w:t>
            </w:r>
            <w:r w:rsidRPr="005A4F4E">
              <w:rPr>
                <w:rFonts w:ascii="Times New Roman" w:hAnsi="Times New Roman" w:cs="Times New Roman"/>
                <w:sz w:val="16"/>
                <w:szCs w:val="16"/>
                <w:vertAlign w:val="superscript"/>
                <w:lang w:val="en-CA"/>
              </w:rPr>
              <w:t xml:space="preserve"> </w:t>
            </w:r>
            <w:r w:rsidRPr="005A4F4E">
              <w:rPr>
                <w:rFonts w:ascii="Times New Roman" w:hAnsi="Times New Roman" w:cs="Times New Roman"/>
                <w:sz w:val="16"/>
                <w:szCs w:val="16"/>
                <w:lang w:val="en-CA"/>
              </w:rPr>
              <w:t xml:space="preserve">wild-sourced invertebrates annually. </w:t>
            </w:r>
          </w:p>
          <w:p w14:paraId="486721DB" w14:textId="77777777"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p>
          <w:p w14:paraId="378AB403" w14:textId="3A217D80"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Marine and freshwater mollusc and crustacean catch alone &gt; </w:t>
            </w:r>
            <w:r w:rsidRPr="005A4F4E">
              <w:rPr>
                <w:rFonts w:ascii="Times New Roman" w:hAnsi="Times New Roman" w:cs="Times New Roman"/>
                <w:b/>
                <w:color w:val="007C9A"/>
                <w:sz w:val="16"/>
                <w:szCs w:val="16"/>
                <w:lang w:val="en-CA"/>
              </w:rPr>
              <w:t>13 million tonnes</w:t>
            </w:r>
            <w:r w:rsidRPr="005A4F4E">
              <w:rPr>
                <w:rFonts w:ascii="Times New Roman" w:hAnsi="Times New Roman" w:cs="Times New Roman"/>
                <w:color w:val="007C9A"/>
                <w:sz w:val="16"/>
                <w:szCs w:val="16"/>
                <w:lang w:val="en-CA"/>
              </w:rPr>
              <w:t xml:space="preserve"> </w:t>
            </w:r>
            <w:r w:rsidRPr="005A4F4E">
              <w:rPr>
                <w:rFonts w:ascii="Times New Roman" w:hAnsi="Times New Roman" w:cs="Times New Roman"/>
                <w:sz w:val="16"/>
                <w:szCs w:val="16"/>
                <w:lang w:val="en-CA"/>
              </w:rPr>
              <w:t xml:space="preserve">in 2012 (FAO, 2014a). Up to </w:t>
            </w:r>
            <w:r w:rsidRPr="005A4F4E">
              <w:rPr>
                <w:rFonts w:ascii="Times New Roman" w:hAnsi="Times New Roman" w:cs="Times New Roman"/>
                <w:b/>
                <w:color w:val="007C9A"/>
                <w:sz w:val="16"/>
                <w:szCs w:val="16"/>
                <w:lang w:val="en-CA"/>
              </w:rPr>
              <w:t>30-50 tonnes</w:t>
            </w:r>
            <w:r w:rsidRPr="005A4F4E">
              <w:rPr>
                <w:rFonts w:ascii="Times New Roman" w:hAnsi="Times New Roman" w:cs="Times New Roman"/>
                <w:sz w:val="16"/>
                <w:szCs w:val="16"/>
                <w:lang w:val="en-CA"/>
              </w:rPr>
              <w:t xml:space="preserve"> of red and black</w:t>
            </w:r>
            <w:r w:rsidR="00DB725D" w:rsidRPr="005A4F4E">
              <w:rPr>
                <w:rStyle w:val="Rimandonotaapidipagina"/>
                <w:rFonts w:ascii="Times New Roman" w:hAnsi="Times New Roman" w:cs="Times New Roman"/>
                <w:sz w:val="16"/>
                <w:szCs w:val="16"/>
                <w:lang w:val="en-CA"/>
              </w:rPr>
              <w:footnoteReference w:id="13"/>
            </w:r>
            <w:r w:rsidRPr="005A4F4E">
              <w:rPr>
                <w:rFonts w:ascii="Times New Roman" w:hAnsi="Times New Roman" w:cs="Times New Roman"/>
                <w:sz w:val="16"/>
                <w:szCs w:val="16"/>
                <w:lang w:val="en-CA"/>
              </w:rPr>
              <w:t xml:space="preserve"> coral and &gt; </w:t>
            </w:r>
            <w:r w:rsidRPr="005A4F4E">
              <w:rPr>
                <w:rFonts w:ascii="Times New Roman" w:hAnsi="Times New Roman" w:cs="Times New Roman"/>
                <w:b/>
                <w:color w:val="007C9A"/>
                <w:sz w:val="16"/>
                <w:szCs w:val="16"/>
                <w:lang w:val="en-CA"/>
              </w:rPr>
              <w:t>2,500 tonnes</w:t>
            </w:r>
            <w:r w:rsidRPr="005A4F4E">
              <w:rPr>
                <w:rFonts w:ascii="Times New Roman" w:hAnsi="Times New Roman" w:cs="Times New Roman"/>
                <w:sz w:val="16"/>
                <w:szCs w:val="16"/>
                <w:lang w:val="en-CA"/>
              </w:rPr>
              <w:t xml:space="preserve"> of shells also traded each year (Tissot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2010).</w:t>
            </w:r>
          </w:p>
        </w:tc>
        <w:tc>
          <w:tcPr>
            <w:tcW w:w="1593" w:type="pct"/>
            <w:gridSpan w:val="2"/>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5F28AEAE" w14:textId="6A9F104C"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No global estimates, but estimates for some taxa and commodities exist</w:t>
            </w:r>
            <w:proofErr w:type="gramStart"/>
            <w:r w:rsidRPr="005A4F4E">
              <w:rPr>
                <w:rFonts w:ascii="Times New Roman" w:hAnsi="Times New Roman" w:cs="Times New Roman"/>
                <w:sz w:val="16"/>
                <w:szCs w:val="16"/>
                <w:lang w:val="en-CA"/>
              </w:rPr>
              <w:t>;</w:t>
            </w:r>
            <w:proofErr w:type="gramEnd"/>
            <w:r w:rsidRPr="005A4F4E">
              <w:rPr>
                <w:rFonts w:ascii="Times New Roman" w:hAnsi="Times New Roman" w:cs="Times New Roman"/>
                <w:sz w:val="16"/>
                <w:szCs w:val="16"/>
                <w:lang w:val="en-CA"/>
              </w:rPr>
              <w:t xml:space="preserve"> many reports of instances of ITW.  </w:t>
            </w:r>
          </w:p>
        </w:tc>
      </w:tr>
      <w:tr w:rsidR="005A4BD7" w:rsidRPr="005A4F4E" w14:paraId="641BFC38" w14:textId="77777777" w:rsidTr="005A4BD7">
        <w:trPr>
          <w:gridAfter w:val="1"/>
          <w:wAfter w:w="40" w:type="pct"/>
          <w:cantSplit/>
          <w:trHeight w:val="1134"/>
        </w:trPr>
        <w:tc>
          <w:tcPr>
            <w:tcW w:w="258" w:type="pct"/>
            <w:tcBorders>
              <w:top w:val="single" w:sz="4" w:space="0" w:color="FFFFFF" w:themeColor="background1"/>
              <w:bottom w:val="nil"/>
              <w:right w:val="nil"/>
            </w:tcBorders>
            <w:shd w:val="clear" w:color="auto" w:fill="77A6B7"/>
            <w:textDirection w:val="btLr"/>
            <w:vAlign w:val="center"/>
          </w:tcPr>
          <w:p w14:paraId="0BBEB227" w14:textId="77777777" w:rsidR="006D0305" w:rsidRPr="005A4F4E" w:rsidRDefault="006D0305" w:rsidP="00AD6ADB">
            <w:pPr>
              <w:tabs>
                <w:tab w:val="left" w:pos="8625"/>
              </w:tabs>
              <w:spacing w:before="60" w:after="60"/>
              <w:ind w:left="113" w:right="-873"/>
              <w:jc w:val="both"/>
              <w:rPr>
                <w:rFonts w:ascii="Times New Roman" w:hAnsi="Times New Roman" w:cs="Times New Roman"/>
                <w:color w:val="007C9A"/>
                <w:sz w:val="24"/>
                <w:szCs w:val="20"/>
                <w:lang w:val="en-CA"/>
              </w:rPr>
            </w:pPr>
            <w:r w:rsidRPr="005A4F4E">
              <w:rPr>
                <w:rFonts w:ascii="Times New Roman" w:hAnsi="Times New Roman" w:cs="Times New Roman"/>
                <w:color w:val="007C9A"/>
                <w:sz w:val="24"/>
                <w:szCs w:val="20"/>
                <w:lang w:val="en-CA"/>
              </w:rPr>
              <w:lastRenderedPageBreak/>
              <w:t>Timber</w:t>
            </w:r>
          </w:p>
        </w:tc>
        <w:tc>
          <w:tcPr>
            <w:tcW w:w="1669" w:type="pct"/>
            <w:tcBorders>
              <w:top w:val="single" w:sz="8" w:space="0" w:color="BFBFBF" w:themeColor="background1" w:themeShade="BF"/>
              <w:left w:val="nil"/>
              <w:right w:val="single" w:sz="8" w:space="0" w:color="BFBFBF" w:themeColor="background1" w:themeShade="BF"/>
            </w:tcBorders>
          </w:tcPr>
          <w:p w14:paraId="2DC52ADB" w14:textId="77777777"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100,000</w:t>
            </w:r>
            <w:r w:rsidRPr="005A4F4E">
              <w:rPr>
                <w:rFonts w:ascii="Times New Roman" w:hAnsi="Times New Roman" w:cs="Times New Roman"/>
                <w:sz w:val="16"/>
                <w:szCs w:val="16"/>
                <w:lang w:val="en-CA"/>
              </w:rPr>
              <w:t xml:space="preserve"> species of trees (BCGI, 2007) - not all produce exploitable timber;</w:t>
            </w:r>
          </w:p>
          <w:p w14:paraId="0009DF3E" w14:textId="77777777"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&gt; </w:t>
            </w:r>
            <w:r w:rsidRPr="005A4F4E">
              <w:rPr>
                <w:rFonts w:ascii="Times New Roman" w:hAnsi="Times New Roman" w:cs="Times New Roman"/>
                <w:b/>
                <w:color w:val="007C9A"/>
                <w:sz w:val="16"/>
                <w:szCs w:val="16"/>
                <w:lang w:val="en-CA"/>
              </w:rPr>
              <w:t>1,600</w:t>
            </w:r>
            <w:r w:rsidRPr="005A4F4E">
              <w:rPr>
                <w:rFonts w:ascii="Times New Roman" w:hAnsi="Times New Roman" w:cs="Times New Roman"/>
                <w:sz w:val="16"/>
                <w:szCs w:val="16"/>
                <w:lang w:val="en-CA"/>
              </w:rPr>
              <w:t xml:space="preserve"> traded commercially (Mark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2014);</w:t>
            </w:r>
          </w:p>
          <w:p w14:paraId="15C5EC2C" w14:textId="728D1279"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700</w:t>
            </w:r>
            <w:r w:rsidRPr="005A4F4E">
              <w:rPr>
                <w:rFonts w:ascii="Times New Roman" w:hAnsi="Times New Roman" w:cs="Times New Roman"/>
                <w:sz w:val="16"/>
                <w:szCs w:val="16"/>
                <w:lang w:val="en-CA"/>
              </w:rPr>
              <w:t xml:space="preserve"> CITES-listed trees</w:t>
            </w:r>
            <w:proofErr w:type="gramStart"/>
            <w:r w:rsidRPr="005A4F4E">
              <w:rPr>
                <w:rFonts w:ascii="Times New Roman" w:hAnsi="Times New Roman" w:cs="Times New Roman"/>
                <w:sz w:val="16"/>
                <w:szCs w:val="16"/>
                <w:lang w:val="en-CA"/>
              </w:rPr>
              <w:t>;</w:t>
            </w:r>
            <w:proofErr w:type="gramEnd"/>
            <w:r w:rsidRPr="005A4F4E">
              <w:rPr>
                <w:rFonts w:ascii="Times New Roman" w:hAnsi="Times New Roman" w:cs="Times New Roman"/>
                <w:sz w:val="16"/>
                <w:szCs w:val="16"/>
                <w:lang w:val="en-CA"/>
              </w:rPr>
              <w:t xml:space="preserve"> five species and two genera were listed at the two most recent CoPs (UNEP-WCMC (Comps.), 201</w:t>
            </w:r>
            <w:r w:rsidR="006E3D32" w:rsidRPr="005A4F4E">
              <w:rPr>
                <w:rFonts w:ascii="Times New Roman" w:hAnsi="Times New Roman" w:cs="Times New Roman"/>
                <w:sz w:val="16"/>
                <w:szCs w:val="16"/>
                <w:lang w:val="en-CA"/>
              </w:rPr>
              <w:t>6</w:t>
            </w:r>
            <w:r w:rsidRPr="005A4F4E">
              <w:rPr>
                <w:rFonts w:ascii="Times New Roman" w:hAnsi="Times New Roman" w:cs="Times New Roman"/>
                <w:sz w:val="16"/>
                <w:szCs w:val="16"/>
                <w:lang w:val="en-CA"/>
              </w:rPr>
              <w:t>).</w:t>
            </w:r>
          </w:p>
        </w:tc>
        <w:tc>
          <w:tcPr>
            <w:tcW w:w="1439"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650212A0" w14:textId="1A89460D"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b/>
                <w:color w:val="007C9A"/>
                <w:sz w:val="16"/>
                <w:szCs w:val="16"/>
                <w:lang w:val="en-CA"/>
              </w:rPr>
              <w:t>137 million m</w:t>
            </w:r>
            <w:r w:rsidRPr="005A4F4E">
              <w:rPr>
                <w:rFonts w:ascii="Times New Roman" w:hAnsi="Times New Roman" w:cs="Times New Roman"/>
                <w:b/>
                <w:color w:val="007C9A"/>
                <w:sz w:val="16"/>
                <w:szCs w:val="16"/>
                <w:vertAlign w:val="superscript"/>
                <w:lang w:val="en-CA"/>
              </w:rPr>
              <w:t>3</w:t>
            </w:r>
            <w:r w:rsidRPr="005A4F4E">
              <w:rPr>
                <w:rFonts w:ascii="Times New Roman" w:hAnsi="Times New Roman" w:cs="Times New Roman"/>
                <w:sz w:val="16"/>
                <w:szCs w:val="16"/>
                <w:lang w:val="en-CA"/>
              </w:rPr>
              <w:t xml:space="preserve"> roundwood, </w:t>
            </w:r>
            <w:r w:rsidRPr="005A4F4E">
              <w:rPr>
                <w:rFonts w:ascii="Times New Roman" w:hAnsi="Times New Roman" w:cs="Times New Roman"/>
                <w:b/>
                <w:color w:val="007C9A"/>
                <w:sz w:val="16"/>
                <w:szCs w:val="16"/>
                <w:lang w:val="en-CA"/>
              </w:rPr>
              <w:t>124 million m</w:t>
            </w:r>
            <w:r w:rsidRPr="005A4F4E">
              <w:rPr>
                <w:rFonts w:ascii="Times New Roman" w:hAnsi="Times New Roman" w:cs="Times New Roman"/>
                <w:b/>
                <w:color w:val="007C9A"/>
                <w:sz w:val="16"/>
                <w:szCs w:val="16"/>
                <w:vertAlign w:val="superscript"/>
                <w:lang w:val="en-CA"/>
              </w:rPr>
              <w:t>3</w:t>
            </w:r>
            <w:r w:rsidRPr="005A4F4E">
              <w:rPr>
                <w:rFonts w:ascii="Times New Roman" w:hAnsi="Times New Roman" w:cs="Times New Roman"/>
                <w:sz w:val="16"/>
                <w:szCs w:val="16"/>
                <w:lang w:val="en-CA"/>
              </w:rPr>
              <w:t xml:space="preserve"> sawnwood, </w:t>
            </w:r>
            <w:r w:rsidR="00B84E19" w:rsidRPr="005A4F4E">
              <w:rPr>
                <w:rFonts w:ascii="Times New Roman" w:hAnsi="Times New Roman" w:cs="Times New Roman"/>
                <w:b/>
                <w:color w:val="007C9A"/>
                <w:sz w:val="16"/>
                <w:szCs w:val="16"/>
                <w:lang w:val="en-CA"/>
              </w:rPr>
              <w:t>77 </w:t>
            </w:r>
            <w:r w:rsidRPr="005A4F4E">
              <w:rPr>
                <w:rFonts w:ascii="Times New Roman" w:hAnsi="Times New Roman" w:cs="Times New Roman"/>
                <w:b/>
                <w:color w:val="007C9A"/>
                <w:sz w:val="16"/>
                <w:szCs w:val="16"/>
                <w:lang w:val="en-CA"/>
              </w:rPr>
              <w:t>million m</w:t>
            </w:r>
            <w:r w:rsidRPr="005A4F4E">
              <w:rPr>
                <w:rFonts w:ascii="Times New Roman" w:hAnsi="Times New Roman" w:cs="Times New Roman"/>
                <w:b/>
                <w:color w:val="007C9A"/>
                <w:sz w:val="16"/>
                <w:szCs w:val="16"/>
                <w:vertAlign w:val="superscript"/>
                <w:lang w:val="en-CA"/>
              </w:rPr>
              <w:t>3</w:t>
            </w:r>
            <w:r w:rsidRPr="005A4F4E">
              <w:rPr>
                <w:rFonts w:ascii="Times New Roman" w:hAnsi="Times New Roman" w:cs="Times New Roman"/>
                <w:sz w:val="16"/>
                <w:szCs w:val="16"/>
                <w:lang w:val="en-CA"/>
              </w:rPr>
              <w:t xml:space="preserve"> wood-based panels and </w:t>
            </w:r>
            <w:r w:rsidRPr="005A4F4E">
              <w:rPr>
                <w:rFonts w:ascii="Times New Roman" w:hAnsi="Times New Roman" w:cs="Times New Roman"/>
                <w:b/>
                <w:color w:val="007C9A"/>
                <w:sz w:val="16"/>
                <w:szCs w:val="16"/>
                <w:lang w:val="en-CA"/>
              </w:rPr>
              <w:t>223 million tonnes</w:t>
            </w:r>
            <w:r w:rsidRPr="005A4F4E">
              <w:rPr>
                <w:rFonts w:ascii="Times New Roman" w:hAnsi="Times New Roman" w:cs="Times New Roman"/>
                <w:sz w:val="16"/>
                <w:szCs w:val="16"/>
                <w:lang w:val="en-CA"/>
              </w:rPr>
              <w:t xml:space="preserve"> of pulp/paper products in 2013 (FAO, 2015</w:t>
            </w:r>
            <w:r w:rsidR="00F83B93" w:rsidRPr="005A4F4E">
              <w:rPr>
                <w:rFonts w:ascii="Times New Roman" w:hAnsi="Times New Roman" w:cs="Times New Roman"/>
                <w:sz w:val="16"/>
                <w:szCs w:val="16"/>
                <w:lang w:val="en-CA"/>
              </w:rPr>
              <w:t>a</w:t>
            </w:r>
            <w:r w:rsidRPr="005A4F4E">
              <w:rPr>
                <w:rFonts w:ascii="Times New Roman" w:hAnsi="Times New Roman" w:cs="Times New Roman"/>
                <w:sz w:val="16"/>
                <w:szCs w:val="16"/>
                <w:lang w:val="en-CA"/>
              </w:rPr>
              <w:t>).</w:t>
            </w:r>
          </w:p>
        </w:tc>
        <w:tc>
          <w:tcPr>
            <w:tcW w:w="1593" w:type="pct"/>
            <w:gridSpan w:val="2"/>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1B9165ED" w14:textId="66BF786C" w:rsidR="006D0305" w:rsidRPr="005A4F4E" w:rsidRDefault="00E63417"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b/>
                <w:color w:val="007C9A"/>
                <w:sz w:val="16"/>
                <w:szCs w:val="16"/>
                <w:lang w:val="en-CA"/>
              </w:rPr>
              <w:t>8-10 per cent</w:t>
            </w:r>
            <w:r w:rsidRPr="005A4F4E">
              <w:rPr>
                <w:rFonts w:ascii="Times New Roman" w:hAnsi="Times New Roman" w:cs="Times New Roman"/>
                <w:sz w:val="16"/>
                <w:szCs w:val="16"/>
                <w:lang w:val="en-CA"/>
              </w:rPr>
              <w:t xml:space="preserve"> of the value of global wood products (Seneca Creek Associates and Wood Resources International, 2004)</w:t>
            </w:r>
            <w:proofErr w:type="gramStart"/>
            <w:r w:rsidRPr="005A4F4E">
              <w:rPr>
                <w:rFonts w:ascii="Times New Roman" w:hAnsi="Times New Roman" w:cs="Times New Roman"/>
                <w:sz w:val="16"/>
                <w:szCs w:val="16"/>
                <w:lang w:val="en-CA"/>
              </w:rPr>
              <w:t>;</w:t>
            </w:r>
            <w:proofErr w:type="gramEnd"/>
            <w:r w:rsidRPr="005A4F4E">
              <w:rPr>
                <w:rFonts w:ascii="Times New Roman" w:hAnsi="Times New Roman" w:cs="Times New Roman"/>
                <w:sz w:val="16"/>
                <w:szCs w:val="16"/>
                <w:lang w:val="en-CA"/>
              </w:rPr>
              <w:t xml:space="preserve"> In 2004, just under half of all tropical logs, sawn timber and plywood in trade were </w:t>
            </w:r>
            <w:r w:rsidR="008B2223" w:rsidRPr="005A4F4E">
              <w:rPr>
                <w:rFonts w:ascii="Times New Roman" w:hAnsi="Times New Roman" w:cs="Times New Roman"/>
                <w:sz w:val="16"/>
                <w:szCs w:val="16"/>
                <w:lang w:val="en-CA"/>
              </w:rPr>
              <w:t xml:space="preserve">estimated to be </w:t>
            </w:r>
            <w:r w:rsidRPr="005A4F4E">
              <w:rPr>
                <w:rFonts w:ascii="Times New Roman" w:hAnsi="Times New Roman" w:cs="Times New Roman"/>
                <w:sz w:val="16"/>
                <w:szCs w:val="16"/>
                <w:lang w:val="en-CA"/>
              </w:rPr>
              <w:t>illegally sourced</w:t>
            </w:r>
            <w:r w:rsidR="00EC6CE3" w:rsidRPr="005A4F4E">
              <w:rPr>
                <w:rFonts w:ascii="Times New Roman" w:hAnsi="Times New Roman" w:cs="Times New Roman"/>
                <w:sz w:val="16"/>
                <w:szCs w:val="16"/>
                <w:lang w:val="en-CA"/>
              </w:rPr>
              <w:t xml:space="preserve"> </w:t>
            </w:r>
            <w:r w:rsidRPr="005A4F4E">
              <w:rPr>
                <w:rFonts w:ascii="Times New Roman" w:hAnsi="Times New Roman" w:cs="Times New Roman"/>
                <w:sz w:val="16"/>
                <w:szCs w:val="16"/>
                <w:lang w:val="en-CA"/>
              </w:rPr>
              <w:t>(Lawson and MacFaul</w:t>
            </w:r>
            <w:r w:rsidR="000F6D15" w:rsidRPr="005A4F4E">
              <w:rPr>
                <w:rFonts w:ascii="Times New Roman" w:hAnsi="Times New Roman" w:cs="Times New Roman"/>
                <w:sz w:val="16"/>
                <w:szCs w:val="16"/>
                <w:lang w:val="en-CA"/>
              </w:rPr>
              <w:t>,</w:t>
            </w:r>
            <w:r w:rsidRPr="005A4F4E">
              <w:rPr>
                <w:rFonts w:ascii="Times New Roman" w:hAnsi="Times New Roman" w:cs="Times New Roman"/>
                <w:sz w:val="16"/>
                <w:szCs w:val="16"/>
                <w:lang w:val="en-CA"/>
              </w:rPr>
              <w:t xml:space="preserve"> 2010).</w:t>
            </w:r>
          </w:p>
        </w:tc>
      </w:tr>
      <w:tr w:rsidR="005A4BD7" w:rsidRPr="005A4F4E" w14:paraId="57E6B464" w14:textId="77777777" w:rsidTr="005A4BD7">
        <w:trPr>
          <w:gridAfter w:val="1"/>
          <w:wAfter w:w="40" w:type="pct"/>
          <w:cantSplit/>
          <w:trHeight w:val="991"/>
        </w:trPr>
        <w:tc>
          <w:tcPr>
            <w:tcW w:w="258" w:type="pct"/>
            <w:tcBorders>
              <w:top w:val="nil"/>
              <w:bottom w:val="nil"/>
              <w:right w:val="nil"/>
            </w:tcBorders>
            <w:shd w:val="clear" w:color="auto" w:fill="77A6B7"/>
            <w:textDirection w:val="btLr"/>
            <w:vAlign w:val="center"/>
          </w:tcPr>
          <w:p w14:paraId="20A7DBB8" w14:textId="77777777" w:rsidR="006D0305" w:rsidRPr="005A4F4E" w:rsidRDefault="006D0305" w:rsidP="00AD6ADB">
            <w:pPr>
              <w:tabs>
                <w:tab w:val="left" w:pos="8625"/>
              </w:tabs>
              <w:spacing w:before="60" w:after="60"/>
              <w:ind w:left="113" w:right="-873"/>
              <w:jc w:val="both"/>
              <w:rPr>
                <w:rFonts w:ascii="Times New Roman" w:hAnsi="Times New Roman" w:cs="Times New Roman"/>
                <w:color w:val="007C9A"/>
                <w:sz w:val="24"/>
                <w:szCs w:val="20"/>
                <w:lang w:val="en-CA"/>
              </w:rPr>
            </w:pPr>
            <w:r w:rsidRPr="005A4F4E">
              <w:rPr>
                <w:rFonts w:ascii="Times New Roman" w:hAnsi="Times New Roman" w:cs="Times New Roman"/>
                <w:color w:val="007C9A"/>
                <w:sz w:val="24"/>
                <w:szCs w:val="20"/>
                <w:lang w:val="en-CA"/>
              </w:rPr>
              <w:t>Plants</w:t>
            </w:r>
          </w:p>
        </w:tc>
        <w:tc>
          <w:tcPr>
            <w:tcW w:w="1669" w:type="pct"/>
            <w:tcBorders>
              <w:top w:val="single" w:sz="8" w:space="0" w:color="BFBFBF" w:themeColor="background1" w:themeShade="BF"/>
              <w:left w:val="nil"/>
              <w:right w:val="single" w:sz="8" w:space="0" w:color="BFBFBF" w:themeColor="background1" w:themeShade="BF"/>
            </w:tcBorders>
          </w:tcPr>
          <w:p w14:paraId="62A4E07B" w14:textId="77777777"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300,000</w:t>
            </w:r>
            <w:r w:rsidRPr="005A4F4E">
              <w:rPr>
                <w:rFonts w:ascii="Times New Roman" w:hAnsi="Times New Roman" w:cs="Times New Roman"/>
                <w:sz w:val="16"/>
                <w:szCs w:val="16"/>
                <w:lang w:val="en-CA"/>
              </w:rPr>
              <w:t xml:space="preserve"> species (BGCI, 2014);</w:t>
            </w:r>
          </w:p>
          <w:p w14:paraId="6A44C930" w14:textId="77777777"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&gt; </w:t>
            </w:r>
            <w:r w:rsidRPr="005A4F4E">
              <w:rPr>
                <w:rFonts w:ascii="Times New Roman" w:hAnsi="Times New Roman" w:cs="Times New Roman"/>
                <w:b/>
                <w:color w:val="007C9A"/>
                <w:sz w:val="16"/>
                <w:szCs w:val="16"/>
                <w:lang w:val="en-CA"/>
              </w:rPr>
              <w:t>20,000</w:t>
            </w:r>
            <w:r w:rsidRPr="005A4F4E">
              <w:rPr>
                <w:rFonts w:ascii="Times New Roman" w:hAnsi="Times New Roman" w:cs="Times New Roman"/>
                <w:sz w:val="16"/>
                <w:szCs w:val="16"/>
                <w:lang w:val="en-CA"/>
              </w:rPr>
              <w:t xml:space="preserve"> traded for medicinal purposes alone (WHO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1993);</w:t>
            </w:r>
          </w:p>
          <w:p w14:paraId="6BE735F7" w14:textId="1556C271"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30,000</w:t>
            </w:r>
            <w:r w:rsidRPr="005A4F4E">
              <w:rPr>
                <w:rFonts w:ascii="Times New Roman" w:hAnsi="Times New Roman" w:cs="Times New Roman"/>
                <w:sz w:val="16"/>
                <w:szCs w:val="16"/>
                <w:lang w:val="en-CA"/>
              </w:rPr>
              <w:t xml:space="preserve"> CITES-listed, the majority o</w:t>
            </w:r>
            <w:r w:rsidR="006E3D32" w:rsidRPr="005A4F4E">
              <w:rPr>
                <w:rFonts w:ascii="Times New Roman" w:hAnsi="Times New Roman" w:cs="Times New Roman"/>
                <w:sz w:val="16"/>
                <w:szCs w:val="16"/>
                <w:lang w:val="en-CA"/>
              </w:rPr>
              <w:t>rchids (UNEP-WCMC (Comps.), 2016</w:t>
            </w:r>
            <w:r w:rsidRPr="005A4F4E">
              <w:rPr>
                <w:rFonts w:ascii="Times New Roman" w:hAnsi="Times New Roman" w:cs="Times New Roman"/>
                <w:sz w:val="16"/>
                <w:szCs w:val="16"/>
                <w:lang w:val="en-CA"/>
              </w:rPr>
              <w:t>).</w:t>
            </w:r>
          </w:p>
        </w:tc>
        <w:tc>
          <w:tcPr>
            <w:tcW w:w="1439" w:type="pct"/>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200E246B" w14:textId="0D32692A" w:rsidR="006D0305" w:rsidRPr="005A4F4E" w:rsidRDefault="006D0305" w:rsidP="005A4BD7">
            <w:pPr>
              <w:tabs>
                <w:tab w:val="left" w:pos="8438"/>
              </w:tabs>
              <w:spacing w:before="20" w:after="20"/>
              <w:ind w:right="161"/>
              <w:jc w:val="both"/>
              <w:rPr>
                <w:rFonts w:ascii="Times New Roman" w:hAnsi="Times New Roman" w:cs="Times New Roman"/>
                <w:color w:val="969696"/>
                <w:sz w:val="16"/>
                <w:szCs w:val="16"/>
                <w:lang w:val="en-CA"/>
              </w:rPr>
            </w:pPr>
            <w:r w:rsidRPr="005A4F4E">
              <w:rPr>
                <w:rFonts w:ascii="Times New Roman" w:hAnsi="Times New Roman" w:cs="Times New Roman"/>
                <w:sz w:val="16"/>
                <w:szCs w:val="16"/>
                <w:lang w:val="en-CA"/>
              </w:rPr>
              <w:t xml:space="preserve">CITES trade: </w:t>
            </w:r>
            <w:r w:rsidR="00B71585" w:rsidRPr="005A4F4E">
              <w:rPr>
                <w:rFonts w:ascii="Times New Roman" w:hAnsi="Times New Roman" w:cs="Times New Roman"/>
                <w:sz w:val="16"/>
                <w:szCs w:val="16"/>
                <w:lang w:val="en-CA"/>
              </w:rPr>
              <w:t>~</w:t>
            </w:r>
            <w:r w:rsidRPr="005A4F4E">
              <w:rPr>
                <w:rFonts w:ascii="Times New Roman" w:hAnsi="Times New Roman" w:cs="Times New Roman"/>
                <w:sz w:val="16"/>
                <w:szCs w:val="16"/>
                <w:lang w:val="en-CA"/>
              </w:rPr>
              <w:t xml:space="preserve"> </w:t>
            </w:r>
            <w:r w:rsidRPr="005A4F4E">
              <w:rPr>
                <w:rFonts w:ascii="Times New Roman" w:hAnsi="Times New Roman" w:cs="Times New Roman"/>
                <w:b/>
                <w:color w:val="007C9A"/>
                <w:sz w:val="16"/>
                <w:szCs w:val="16"/>
                <w:lang w:val="en-CA"/>
              </w:rPr>
              <w:t>24 million</w:t>
            </w:r>
            <w:r w:rsidRPr="005A4F4E">
              <w:rPr>
                <w:rFonts w:ascii="Times New Roman" w:hAnsi="Times New Roman" w:cs="Times New Roman"/>
                <w:sz w:val="16"/>
                <w:szCs w:val="16"/>
                <w:lang w:val="en-CA"/>
              </w:rPr>
              <w:t xml:space="preserve"> ‘whole’</w:t>
            </w:r>
            <w:r w:rsidRPr="005A4F4E">
              <w:rPr>
                <w:rFonts w:ascii="Times New Roman" w:hAnsi="Times New Roman" w:cs="Times New Roman"/>
                <w:sz w:val="16"/>
                <w:szCs w:val="16"/>
                <w:vertAlign w:val="superscript"/>
                <w:lang w:val="en-CA"/>
              </w:rPr>
              <w:t xml:space="preserve"> </w:t>
            </w:r>
            <w:r w:rsidRPr="005A4F4E">
              <w:rPr>
                <w:rFonts w:ascii="Times New Roman" w:hAnsi="Times New Roman" w:cs="Times New Roman"/>
                <w:sz w:val="16"/>
                <w:szCs w:val="16"/>
                <w:lang w:val="en-CA"/>
              </w:rPr>
              <w:t xml:space="preserve">wild-sourced plants annually. </w:t>
            </w:r>
          </w:p>
        </w:tc>
        <w:tc>
          <w:tcPr>
            <w:tcW w:w="1593" w:type="pct"/>
            <w:gridSpan w:val="2"/>
            <w:tcBorders>
              <w:top w:val="single" w:sz="8" w:space="0" w:color="BFBFBF" w:themeColor="background1" w:themeShade="BF"/>
              <w:left w:val="single" w:sz="8" w:space="0" w:color="BFBFBF" w:themeColor="background1" w:themeShade="BF"/>
              <w:right w:val="single" w:sz="8" w:space="0" w:color="BFBFBF" w:themeColor="background1" w:themeShade="BF"/>
            </w:tcBorders>
          </w:tcPr>
          <w:p w14:paraId="5997CEB2" w14:textId="78144E54" w:rsidR="006D0305" w:rsidRPr="005A4F4E" w:rsidRDefault="006D0305" w:rsidP="005A4BD7">
            <w:pPr>
              <w:tabs>
                <w:tab w:val="left" w:pos="8438"/>
              </w:tabs>
              <w:spacing w:before="20" w:after="20"/>
              <w:ind w:right="161"/>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No global estimates, but estimates for some taxa and commodities exist</w:t>
            </w:r>
            <w:proofErr w:type="gramStart"/>
            <w:r w:rsidRPr="005A4F4E">
              <w:rPr>
                <w:rFonts w:ascii="Times New Roman" w:hAnsi="Times New Roman" w:cs="Times New Roman"/>
                <w:sz w:val="16"/>
                <w:szCs w:val="16"/>
                <w:lang w:val="en-CA"/>
              </w:rPr>
              <w:t>;</w:t>
            </w:r>
            <w:proofErr w:type="gramEnd"/>
            <w:r w:rsidRPr="005A4F4E">
              <w:rPr>
                <w:rFonts w:ascii="Times New Roman" w:hAnsi="Times New Roman" w:cs="Times New Roman"/>
                <w:sz w:val="16"/>
                <w:szCs w:val="16"/>
                <w:lang w:val="en-CA"/>
              </w:rPr>
              <w:t xml:space="preserve"> many reports of instances of ITW.  </w:t>
            </w:r>
          </w:p>
        </w:tc>
      </w:tr>
    </w:tbl>
    <w:p w14:paraId="48A33333" w14:textId="77777777" w:rsidR="00677ED0" w:rsidRPr="005A4F4E" w:rsidRDefault="00677ED0" w:rsidP="00AD6ADB">
      <w:pPr>
        <w:tabs>
          <w:tab w:val="left" w:pos="8625"/>
        </w:tabs>
        <w:spacing w:after="0" w:line="270" w:lineRule="atLeast"/>
        <w:ind w:right="-873"/>
        <w:jc w:val="both"/>
        <w:rPr>
          <w:rFonts w:ascii="Times New Roman" w:hAnsi="Times New Roman" w:cs="Times New Roman"/>
          <w:i/>
          <w:color w:val="007C9A"/>
          <w:sz w:val="28"/>
          <w:szCs w:val="28"/>
          <w:lang w:val="en-CA"/>
        </w:rPr>
        <w:sectPr w:rsidR="00677ED0" w:rsidRPr="005A4F4E" w:rsidSect="00E96288">
          <w:pgSz w:w="11906" w:h="16838"/>
          <w:pgMar w:top="1440" w:right="1440" w:bottom="1841" w:left="1440" w:header="709" w:footer="709" w:gutter="0"/>
          <w:cols w:space="708"/>
          <w:docGrid w:linePitch="360"/>
        </w:sectPr>
      </w:pPr>
    </w:p>
    <w:p w14:paraId="37F00152" w14:textId="77777777" w:rsidR="00753FD2" w:rsidRPr="005A4F4E" w:rsidRDefault="00753FD2" w:rsidP="00AD6ADB">
      <w:pPr>
        <w:tabs>
          <w:tab w:val="left" w:pos="8625"/>
        </w:tabs>
        <w:spacing w:before="240" w:after="0" w:line="270" w:lineRule="atLeast"/>
        <w:ind w:right="-873"/>
        <w:jc w:val="both"/>
        <w:rPr>
          <w:rFonts w:ascii="Times New Roman" w:hAnsi="Times New Roman" w:cs="Times New Roman"/>
          <w:i/>
          <w:color w:val="007C9A"/>
          <w:sz w:val="28"/>
          <w:szCs w:val="28"/>
          <w:lang w:val="en-CA"/>
        </w:rPr>
      </w:pPr>
      <w:r w:rsidRPr="005A4F4E">
        <w:rPr>
          <w:rFonts w:ascii="Times New Roman" w:hAnsi="Times New Roman" w:cs="Times New Roman"/>
          <w:i/>
          <w:color w:val="007C9A"/>
          <w:sz w:val="28"/>
          <w:szCs w:val="28"/>
          <w:lang w:val="en-CA"/>
        </w:rPr>
        <w:lastRenderedPageBreak/>
        <w:t>Mammals</w:t>
      </w:r>
      <w:bookmarkEnd w:id="18"/>
    </w:p>
    <w:p w14:paraId="0D6F7FCF" w14:textId="482BD5FC" w:rsidR="00753FD2" w:rsidRPr="005A4F4E" w:rsidRDefault="00E83530"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 xml:space="preserve">As of 2015, an estimated 5,515 species of mammals had been described – </w:t>
      </w:r>
      <w:proofErr w:type="gramStart"/>
      <w:r w:rsidRPr="005A4F4E">
        <w:rPr>
          <w:rFonts w:ascii="Times New Roman" w:hAnsi="Times New Roman" w:cs="Times New Roman"/>
          <w:sz w:val="20"/>
          <w:szCs w:val="20"/>
          <w:lang w:val="en-CA"/>
        </w:rPr>
        <w:t>all of which are evaluated by the IUCN Red List</w:t>
      </w:r>
      <w:proofErr w:type="gramEnd"/>
      <w:r w:rsidRPr="005A4F4E">
        <w:rPr>
          <w:rFonts w:ascii="Times New Roman" w:hAnsi="Times New Roman" w:cs="Times New Roman"/>
          <w:sz w:val="20"/>
          <w:szCs w:val="20"/>
          <w:lang w:val="en-CA"/>
        </w:rPr>
        <w:t xml:space="preserve"> (IUCN, 2015a). Of these, </w:t>
      </w:r>
      <w:r w:rsidR="00570B25" w:rsidRPr="005A4F4E">
        <w:rPr>
          <w:rFonts w:ascii="Times New Roman" w:hAnsi="Times New Roman" w:cs="Times New Roman"/>
          <w:sz w:val="20"/>
          <w:szCs w:val="20"/>
          <w:lang w:val="en-CA"/>
        </w:rPr>
        <w:t xml:space="preserve">approximately </w:t>
      </w:r>
      <w:r w:rsidRPr="005A4F4E">
        <w:rPr>
          <w:rFonts w:ascii="Times New Roman" w:hAnsi="Times New Roman" w:cs="Times New Roman"/>
          <w:sz w:val="20"/>
          <w:szCs w:val="20"/>
          <w:lang w:val="en-CA"/>
        </w:rPr>
        <w:t>26</w:t>
      </w:r>
      <w:r w:rsidR="00B77F2A" w:rsidRPr="005A4F4E">
        <w:rPr>
          <w:rFonts w:ascii="Times New Roman" w:hAnsi="Times New Roman" w:cs="Times New Roman"/>
          <w:sz w:val="20"/>
          <w:szCs w:val="20"/>
          <w:lang w:val="en-CA"/>
        </w:rPr>
        <w:t xml:space="preserve"> per cent</w:t>
      </w:r>
      <w:r w:rsidR="008E76E1" w:rsidRPr="005A4F4E">
        <w:rPr>
          <w:rStyle w:val="Rimandonotaapidipagina"/>
          <w:rFonts w:ascii="Times New Roman" w:hAnsi="Times New Roman" w:cs="Times New Roman"/>
          <w:sz w:val="20"/>
          <w:szCs w:val="20"/>
          <w:lang w:val="en-CA"/>
        </w:rPr>
        <w:footnoteReference w:id="14"/>
      </w:r>
      <w:r w:rsidR="00B77F2A" w:rsidRPr="005A4F4E">
        <w:rPr>
          <w:rFonts w:ascii="Times New Roman" w:hAnsi="Times New Roman" w:cs="Times New Roman"/>
          <w:sz w:val="20"/>
          <w:szCs w:val="20"/>
          <w:lang w:val="en-CA"/>
        </w:rPr>
        <w:t xml:space="preserve"> (22-27 per cent) </w:t>
      </w:r>
      <w:r w:rsidR="00367570" w:rsidRPr="005A4F4E">
        <w:rPr>
          <w:rFonts w:ascii="Times New Roman" w:hAnsi="Times New Roman" w:cs="Times New Roman"/>
          <w:sz w:val="20"/>
          <w:szCs w:val="20"/>
          <w:lang w:val="en-CA"/>
        </w:rPr>
        <w:t xml:space="preserve">of </w:t>
      </w:r>
      <w:r w:rsidRPr="005A4F4E">
        <w:rPr>
          <w:rFonts w:ascii="Times New Roman" w:hAnsi="Times New Roman" w:cs="Times New Roman"/>
          <w:sz w:val="20"/>
          <w:szCs w:val="20"/>
          <w:lang w:val="en-CA"/>
        </w:rPr>
        <w:t>species</w:t>
      </w:r>
      <w:r w:rsidRPr="005A4F4E" w:rsidDel="00E83530">
        <w:rPr>
          <w:rFonts w:ascii="Times New Roman" w:hAnsi="Times New Roman" w:cs="Times New Roman"/>
          <w:sz w:val="20"/>
          <w:szCs w:val="20"/>
          <w:lang w:val="en-CA"/>
        </w:rPr>
        <w:t xml:space="preserve"> </w:t>
      </w:r>
      <w:r w:rsidR="00EB5864" w:rsidRPr="005A4F4E">
        <w:rPr>
          <w:rFonts w:ascii="Times New Roman" w:hAnsi="Times New Roman" w:cs="Times New Roman"/>
          <w:sz w:val="20"/>
          <w:szCs w:val="20"/>
          <w:lang w:val="en-CA"/>
        </w:rPr>
        <w:t>are globally threatened</w:t>
      </w:r>
      <w:r w:rsidR="00DB725D" w:rsidRPr="005A4F4E">
        <w:rPr>
          <w:rStyle w:val="Rimandonotaapidipagina"/>
          <w:rFonts w:ascii="Times New Roman" w:hAnsi="Times New Roman" w:cs="Times New Roman"/>
          <w:sz w:val="20"/>
          <w:szCs w:val="20"/>
          <w:lang w:val="en-CA"/>
        </w:rPr>
        <w:footnoteReference w:id="15"/>
      </w:r>
      <w:r w:rsidR="00EB5864" w:rsidRPr="005A4F4E">
        <w:rPr>
          <w:rFonts w:ascii="Times New Roman" w:hAnsi="Times New Roman" w:cs="Times New Roman"/>
          <w:sz w:val="20"/>
          <w:szCs w:val="20"/>
          <w:lang w:val="en-CA"/>
        </w:rPr>
        <w:t xml:space="preserve"> (IUCN, 2015a) and many charismatic mammals are traded illegally</w:t>
      </w:r>
      <w:r w:rsidR="00A466BB" w:rsidRPr="005A4F4E">
        <w:rPr>
          <w:rFonts w:ascii="Times New Roman" w:hAnsi="Times New Roman" w:cs="Times New Roman"/>
          <w:sz w:val="20"/>
          <w:szCs w:val="20"/>
          <w:lang w:val="en-CA"/>
        </w:rPr>
        <w:t>,</w:t>
      </w:r>
      <w:r w:rsidR="00EB5864" w:rsidRPr="005A4F4E">
        <w:rPr>
          <w:rFonts w:ascii="Times New Roman" w:hAnsi="Times New Roman" w:cs="Times New Roman"/>
          <w:sz w:val="20"/>
          <w:szCs w:val="20"/>
          <w:lang w:val="en-CA"/>
        </w:rPr>
        <w:t xml:space="preserve"> </w:t>
      </w:r>
      <w:r w:rsidR="00A466BB" w:rsidRPr="005A4F4E">
        <w:rPr>
          <w:rFonts w:ascii="Times New Roman" w:hAnsi="Times New Roman" w:cs="Times New Roman"/>
          <w:sz w:val="20"/>
          <w:szCs w:val="20"/>
          <w:lang w:val="en-CA"/>
        </w:rPr>
        <w:t xml:space="preserve">both internationally and domestically, </w:t>
      </w:r>
      <w:r w:rsidR="00EB5864" w:rsidRPr="005A4F4E">
        <w:rPr>
          <w:rFonts w:ascii="Times New Roman" w:hAnsi="Times New Roman" w:cs="Times New Roman"/>
          <w:sz w:val="20"/>
          <w:szCs w:val="20"/>
          <w:lang w:val="en-CA"/>
        </w:rPr>
        <w:t xml:space="preserve">as high value commodities. </w:t>
      </w:r>
      <w:r w:rsidR="00A466BB" w:rsidRPr="005A4F4E">
        <w:rPr>
          <w:rFonts w:ascii="Times New Roman" w:hAnsi="Times New Roman" w:cs="Times New Roman"/>
          <w:sz w:val="20"/>
          <w:szCs w:val="20"/>
          <w:lang w:val="en-CA"/>
        </w:rPr>
        <w:t xml:space="preserve">For </w:t>
      </w:r>
      <w:r w:rsidR="00753FD2" w:rsidRPr="005A4F4E">
        <w:rPr>
          <w:rFonts w:ascii="Times New Roman" w:hAnsi="Times New Roman" w:cs="Times New Roman"/>
          <w:sz w:val="20"/>
          <w:szCs w:val="20"/>
          <w:lang w:val="en-CA"/>
        </w:rPr>
        <w:t>example:</w:t>
      </w:r>
    </w:p>
    <w:p w14:paraId="0986D396" w14:textId="0059E99C" w:rsidR="00753FD2" w:rsidRPr="00E70017" w:rsidRDefault="00753FD2" w:rsidP="00AD6ADB">
      <w:pPr>
        <w:pStyle w:val="Paragrafoelenco"/>
        <w:numPr>
          <w:ilvl w:val="0"/>
          <w:numId w:val="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Illegal trade in </w:t>
      </w:r>
      <w:r w:rsidR="006268B1" w:rsidRPr="005A4F4E">
        <w:rPr>
          <w:rFonts w:ascii="Times New Roman" w:hAnsi="Times New Roman" w:cs="Times New Roman"/>
          <w:b/>
          <w:color w:val="007C9A"/>
          <w:sz w:val="20"/>
          <w:lang w:val="en-CA"/>
        </w:rPr>
        <w:t xml:space="preserve">African </w:t>
      </w:r>
      <w:r w:rsidR="009240EA" w:rsidRPr="005A4F4E">
        <w:rPr>
          <w:rFonts w:ascii="Times New Roman" w:hAnsi="Times New Roman" w:cs="Times New Roman"/>
          <w:b/>
          <w:color w:val="007C9A"/>
          <w:sz w:val="20"/>
          <w:lang w:val="en-CA"/>
        </w:rPr>
        <w:t>e</w:t>
      </w:r>
      <w:r w:rsidR="006268B1" w:rsidRPr="005A4F4E">
        <w:rPr>
          <w:rFonts w:ascii="Times New Roman" w:hAnsi="Times New Roman" w:cs="Times New Roman"/>
          <w:b/>
          <w:color w:val="007C9A"/>
          <w:sz w:val="20"/>
          <w:lang w:val="en-CA"/>
        </w:rPr>
        <w:t xml:space="preserve">lephant </w:t>
      </w:r>
      <w:r w:rsidR="006268B1" w:rsidRPr="005A4F4E">
        <w:rPr>
          <w:rFonts w:ascii="Times New Roman" w:hAnsi="Times New Roman" w:cs="Times New Roman"/>
          <w:sz w:val="20"/>
          <w:lang w:val="en-CA"/>
        </w:rPr>
        <w:t xml:space="preserve">(VU) </w:t>
      </w:r>
      <w:r w:rsidRPr="005A4F4E">
        <w:rPr>
          <w:rFonts w:ascii="Times New Roman" w:hAnsi="Times New Roman" w:cs="Times New Roman"/>
          <w:sz w:val="20"/>
          <w:lang w:val="en-CA"/>
        </w:rPr>
        <w:t xml:space="preserve">ivory increased substantially in the 2000s and early </w:t>
      </w:r>
      <w:r w:rsidR="005E6232" w:rsidRPr="005A4F4E">
        <w:rPr>
          <w:rFonts w:ascii="Times New Roman" w:hAnsi="Times New Roman" w:cs="Times New Roman"/>
          <w:sz w:val="20"/>
          <w:lang w:val="en-CA"/>
        </w:rPr>
        <w:t xml:space="preserve">2010s </w:t>
      </w:r>
      <w:r w:rsidRPr="005A4F4E">
        <w:rPr>
          <w:rFonts w:ascii="Times New Roman" w:hAnsi="Times New Roman" w:cs="Times New Roman"/>
          <w:sz w:val="20"/>
          <w:lang w:val="en-CA"/>
        </w:rPr>
        <w:t xml:space="preserve">(CITES </w:t>
      </w:r>
      <w:r w:rsidR="00690FB4" w:rsidRPr="005A4F4E">
        <w:rPr>
          <w:rFonts w:ascii="Times New Roman" w:hAnsi="Times New Roman" w:cs="Times New Roman"/>
          <w:i/>
          <w:sz w:val="20"/>
          <w:lang w:val="en-CA"/>
        </w:rPr>
        <w:t>et al</w:t>
      </w:r>
      <w:r w:rsidRPr="005A4F4E">
        <w:rPr>
          <w:rFonts w:ascii="Times New Roman" w:hAnsi="Times New Roman" w:cs="Times New Roman"/>
          <w:sz w:val="20"/>
          <w:lang w:val="en-CA"/>
        </w:rPr>
        <w:t xml:space="preserve">., 2013; Lawson and Vines, 2014). </w:t>
      </w:r>
      <w:r w:rsidR="00AC046D" w:rsidRPr="005A4F4E">
        <w:rPr>
          <w:rFonts w:ascii="Times New Roman" w:hAnsi="Times New Roman" w:cs="Times New Roman"/>
          <w:sz w:val="20"/>
          <w:lang w:val="en-CA"/>
        </w:rPr>
        <w:t xml:space="preserve">According to ETIS data, approximately 18,750 ivory seizures have taken place over the period 1989-2013 (CITES Standing Committee document SC65 Doc.42.1). </w:t>
      </w:r>
      <w:r w:rsidR="0047586E" w:rsidRPr="005A4F4E">
        <w:rPr>
          <w:rFonts w:ascii="Times New Roman" w:hAnsi="Times New Roman" w:cs="Times New Roman"/>
          <w:sz w:val="20"/>
          <w:lang w:val="en-CA"/>
        </w:rPr>
        <w:t xml:space="preserve">Vira </w:t>
      </w:r>
      <w:r w:rsidR="0047586E" w:rsidRPr="005A4F4E">
        <w:rPr>
          <w:rFonts w:ascii="Times New Roman" w:hAnsi="Times New Roman" w:cs="Times New Roman"/>
          <w:i/>
          <w:sz w:val="20"/>
          <w:lang w:val="en-CA"/>
        </w:rPr>
        <w:t>et al</w:t>
      </w:r>
      <w:r w:rsidR="0047586E" w:rsidRPr="005A4F4E">
        <w:rPr>
          <w:rFonts w:ascii="Times New Roman" w:hAnsi="Times New Roman" w:cs="Times New Roman"/>
          <w:sz w:val="20"/>
          <w:lang w:val="en-CA"/>
        </w:rPr>
        <w:t>.</w:t>
      </w:r>
      <w:r w:rsidR="005C3A7F" w:rsidRPr="005A4F4E">
        <w:rPr>
          <w:rFonts w:ascii="Times New Roman" w:hAnsi="Times New Roman" w:cs="Times New Roman"/>
          <w:sz w:val="20"/>
          <w:lang w:val="en-CA"/>
        </w:rPr>
        <w:t xml:space="preserve"> (</w:t>
      </w:r>
      <w:r w:rsidR="0047586E" w:rsidRPr="005A4F4E">
        <w:rPr>
          <w:rFonts w:ascii="Times New Roman" w:hAnsi="Times New Roman" w:cs="Times New Roman"/>
          <w:sz w:val="20"/>
          <w:lang w:val="en-CA"/>
        </w:rPr>
        <w:t>2014</w:t>
      </w:r>
      <w:r w:rsidR="005C3A7F" w:rsidRPr="005A4F4E">
        <w:rPr>
          <w:rFonts w:ascii="Times New Roman" w:hAnsi="Times New Roman" w:cs="Times New Roman"/>
          <w:sz w:val="20"/>
          <w:lang w:val="en-CA"/>
        </w:rPr>
        <w:t>)</w:t>
      </w:r>
      <w:r w:rsidR="0047586E" w:rsidRPr="005A4F4E">
        <w:rPr>
          <w:rFonts w:ascii="Times New Roman" w:hAnsi="Times New Roman" w:cs="Times New Roman"/>
          <w:sz w:val="20"/>
          <w:lang w:val="en-CA"/>
        </w:rPr>
        <w:t xml:space="preserve"> estimated that b</w:t>
      </w:r>
      <w:r w:rsidRPr="005A4F4E">
        <w:rPr>
          <w:rFonts w:ascii="Times New Roman" w:hAnsi="Times New Roman" w:cs="Times New Roman"/>
          <w:sz w:val="20"/>
          <w:lang w:val="en-CA"/>
        </w:rPr>
        <w:t>etween 2009 and mid-2014, 170 ton</w:t>
      </w:r>
      <w:r w:rsidR="004A3BF1" w:rsidRPr="005A4F4E">
        <w:rPr>
          <w:rFonts w:ascii="Times New Roman" w:hAnsi="Times New Roman" w:cs="Times New Roman"/>
          <w:sz w:val="20"/>
          <w:lang w:val="en-CA"/>
        </w:rPr>
        <w:t>ne</w:t>
      </w:r>
      <w:r w:rsidRPr="005A4F4E">
        <w:rPr>
          <w:rFonts w:ascii="Times New Roman" w:hAnsi="Times New Roman" w:cs="Times New Roman"/>
          <w:sz w:val="20"/>
          <w:lang w:val="en-CA"/>
        </w:rPr>
        <w:t xml:space="preserve">s of ivory were </w:t>
      </w:r>
      <w:r w:rsidR="004A3BF1" w:rsidRPr="005A4F4E">
        <w:rPr>
          <w:rFonts w:ascii="Times New Roman" w:hAnsi="Times New Roman" w:cs="Times New Roman"/>
          <w:sz w:val="20"/>
          <w:lang w:val="en-CA"/>
        </w:rPr>
        <w:t xml:space="preserve">illegally exported </w:t>
      </w:r>
      <w:r w:rsidR="00056200" w:rsidRPr="005A4F4E">
        <w:rPr>
          <w:rFonts w:ascii="Times New Roman" w:hAnsi="Times New Roman" w:cs="Times New Roman"/>
          <w:sz w:val="20"/>
          <w:lang w:val="en-CA"/>
        </w:rPr>
        <w:t>out of Afr</w:t>
      </w:r>
      <w:r w:rsidR="0047586E" w:rsidRPr="005A4F4E">
        <w:rPr>
          <w:rFonts w:ascii="Times New Roman" w:hAnsi="Times New Roman" w:cs="Times New Roman"/>
          <w:sz w:val="20"/>
          <w:lang w:val="en-CA"/>
        </w:rPr>
        <w:t>ica</w:t>
      </w:r>
      <w:r w:rsidRPr="005A4F4E">
        <w:rPr>
          <w:rFonts w:ascii="Times New Roman" w:hAnsi="Times New Roman" w:cs="Times New Roman"/>
          <w:sz w:val="20"/>
          <w:lang w:val="en-CA"/>
        </w:rPr>
        <w:t xml:space="preserve">. Based on MIKE data, </w:t>
      </w:r>
      <w:r w:rsidR="00056200" w:rsidRPr="005A4F4E">
        <w:rPr>
          <w:rFonts w:ascii="Times New Roman" w:hAnsi="Times New Roman" w:cs="Times New Roman"/>
          <w:sz w:val="20"/>
          <w:lang w:val="en-CA"/>
        </w:rPr>
        <w:t xml:space="preserve">17,000 elephants may have been killed in 2011 </w:t>
      </w:r>
      <w:r w:rsidR="00273A15" w:rsidRPr="005A4F4E">
        <w:rPr>
          <w:rFonts w:ascii="Times New Roman" w:hAnsi="Times New Roman" w:cs="Times New Roman"/>
          <w:sz w:val="20"/>
          <w:lang w:val="en-CA"/>
        </w:rPr>
        <w:t xml:space="preserve">in 44 MIKE sites </w:t>
      </w:r>
      <w:r w:rsidR="00056200" w:rsidRPr="005A4F4E">
        <w:rPr>
          <w:rFonts w:ascii="Times New Roman" w:hAnsi="Times New Roman" w:cs="Times New Roman"/>
          <w:sz w:val="20"/>
          <w:lang w:val="en-CA"/>
        </w:rPr>
        <w:t>alone, representing 7.4 per cent of the population</w:t>
      </w:r>
      <w:r w:rsidR="00BE1DB7" w:rsidRPr="005A4F4E">
        <w:rPr>
          <w:rFonts w:ascii="Times New Roman" w:hAnsi="Times New Roman" w:cs="Times New Roman"/>
          <w:sz w:val="20"/>
          <w:lang w:val="en-CA"/>
        </w:rPr>
        <w:t xml:space="preserve"> in 44 MIKE sites</w:t>
      </w:r>
      <w:r w:rsidR="00056200" w:rsidRPr="005A4F4E">
        <w:rPr>
          <w:rFonts w:ascii="Times New Roman" w:hAnsi="Times New Roman" w:cs="Times New Roman"/>
          <w:sz w:val="20"/>
          <w:lang w:val="en-CA"/>
        </w:rPr>
        <w:t xml:space="preserve"> </w:t>
      </w:r>
      <w:r w:rsidRPr="005A4F4E">
        <w:rPr>
          <w:rFonts w:ascii="Times New Roman" w:hAnsi="Times New Roman" w:cs="Times New Roman"/>
          <w:sz w:val="20"/>
          <w:lang w:val="en-CA"/>
        </w:rPr>
        <w:t>- which is above the growth rate of 4-5 per</w:t>
      </w:r>
      <w:r w:rsidR="005E6232" w:rsidRPr="005A4F4E">
        <w:rPr>
          <w:rFonts w:ascii="Times New Roman" w:hAnsi="Times New Roman" w:cs="Times New Roman"/>
          <w:sz w:val="20"/>
          <w:lang w:val="en-CA"/>
        </w:rPr>
        <w:t xml:space="preserve"> </w:t>
      </w:r>
      <w:r w:rsidRPr="005A4F4E">
        <w:rPr>
          <w:rFonts w:ascii="Times New Roman" w:hAnsi="Times New Roman" w:cs="Times New Roman"/>
          <w:sz w:val="20"/>
          <w:lang w:val="en-CA"/>
        </w:rPr>
        <w:t xml:space="preserve">cent (CITES CoP16 DoC.53.1 Addendum). </w:t>
      </w:r>
      <w:r w:rsidR="0070377D" w:rsidRPr="005A4F4E">
        <w:rPr>
          <w:rFonts w:ascii="Times New Roman" w:hAnsi="Times New Roman" w:cs="Times New Roman"/>
          <w:sz w:val="20"/>
          <w:lang w:val="en-CA"/>
        </w:rPr>
        <w:t xml:space="preserve">In 2013 and 2014, levels of illegal killing remained </w:t>
      </w:r>
      <w:r w:rsidR="0016302F" w:rsidRPr="005A4F4E">
        <w:rPr>
          <w:rFonts w:ascii="Times New Roman" w:hAnsi="Times New Roman" w:cs="Times New Roman"/>
          <w:sz w:val="20"/>
          <w:lang w:val="en-CA"/>
        </w:rPr>
        <w:t>above the growth rate</w:t>
      </w:r>
      <w:r w:rsidR="0070377D" w:rsidRPr="005A4F4E">
        <w:rPr>
          <w:rFonts w:ascii="Times New Roman" w:hAnsi="Times New Roman" w:cs="Times New Roman"/>
          <w:sz w:val="20"/>
          <w:lang w:val="en-CA"/>
        </w:rPr>
        <w:t xml:space="preserve">, according to MIKE data </w:t>
      </w:r>
      <w:r w:rsidR="00C53F3F" w:rsidRPr="005A4F4E">
        <w:rPr>
          <w:rFonts w:ascii="Times New Roman" w:hAnsi="Times New Roman" w:cs="Times New Roman"/>
          <w:sz w:val="20"/>
          <w:lang w:val="en-CA"/>
        </w:rPr>
        <w:t>(CITES, 2015)</w:t>
      </w:r>
      <w:r w:rsidR="00783C52" w:rsidRPr="005A4F4E">
        <w:rPr>
          <w:rFonts w:ascii="Times New Roman" w:hAnsi="Times New Roman" w:cs="Times New Roman"/>
          <w:sz w:val="20"/>
          <w:lang w:val="en-CA"/>
        </w:rPr>
        <w:t xml:space="preserve">. </w:t>
      </w:r>
      <w:r w:rsidR="007928FD" w:rsidRPr="005A4F4E">
        <w:rPr>
          <w:rFonts w:ascii="Times New Roman" w:hAnsi="Times New Roman" w:cs="Times New Roman"/>
          <w:sz w:val="20"/>
          <w:lang w:val="en-CA"/>
        </w:rPr>
        <w:t>Based on</w:t>
      </w:r>
      <w:r w:rsidR="00FE270C" w:rsidRPr="005A4F4E">
        <w:rPr>
          <w:rFonts w:ascii="Times New Roman" w:hAnsi="Times New Roman" w:cs="Times New Roman"/>
          <w:sz w:val="20"/>
          <w:lang w:val="en-CA"/>
        </w:rPr>
        <w:t xml:space="preserve"> modelling of natural and illegal mortality</w:t>
      </w:r>
      <w:r w:rsidR="007928FD" w:rsidRPr="005A4F4E">
        <w:rPr>
          <w:rFonts w:ascii="Times New Roman" w:hAnsi="Times New Roman" w:cs="Times New Roman"/>
          <w:sz w:val="20"/>
          <w:lang w:val="en-CA"/>
        </w:rPr>
        <w:t>,</w:t>
      </w:r>
      <w:r w:rsidR="000947D9" w:rsidRPr="005A4F4E">
        <w:rPr>
          <w:rFonts w:ascii="Times New Roman" w:hAnsi="Times New Roman" w:cs="Times New Roman"/>
          <w:sz w:val="20"/>
          <w:lang w:val="en-CA"/>
        </w:rPr>
        <w:t xml:space="preserve"> the number of African Elephants illegally killed </w:t>
      </w:r>
      <w:r w:rsidR="00AD77B0" w:rsidRPr="005A4F4E">
        <w:rPr>
          <w:rFonts w:ascii="Times New Roman" w:hAnsi="Times New Roman" w:cs="Times New Roman"/>
          <w:sz w:val="20"/>
          <w:lang w:val="en-CA"/>
        </w:rPr>
        <w:t>was estimated at</w:t>
      </w:r>
      <w:r w:rsidR="000947D9" w:rsidRPr="005A4F4E">
        <w:rPr>
          <w:rFonts w:ascii="Times New Roman" w:hAnsi="Times New Roman" w:cs="Times New Roman"/>
          <w:sz w:val="20"/>
          <w:lang w:val="en-CA"/>
        </w:rPr>
        <w:t xml:space="preserve"> up to</w:t>
      </w:r>
      <w:r w:rsidR="007928FD" w:rsidRPr="005A4F4E">
        <w:rPr>
          <w:rFonts w:ascii="Times New Roman" w:hAnsi="Times New Roman" w:cs="Times New Roman"/>
          <w:sz w:val="20"/>
          <w:lang w:val="en-CA"/>
        </w:rPr>
        <w:t xml:space="preserve"> </w:t>
      </w:r>
      <w:r w:rsidR="00FE270C" w:rsidRPr="005A4F4E">
        <w:rPr>
          <w:rFonts w:ascii="Times New Roman" w:hAnsi="Times New Roman" w:cs="Times New Roman"/>
          <w:sz w:val="20"/>
          <w:lang w:val="en-CA"/>
        </w:rPr>
        <w:t xml:space="preserve">40,000 </w:t>
      </w:r>
      <w:r w:rsidR="000947D9" w:rsidRPr="005A4F4E">
        <w:rPr>
          <w:rFonts w:ascii="Times New Roman" w:hAnsi="Times New Roman" w:cs="Times New Roman"/>
          <w:sz w:val="20"/>
          <w:lang w:val="en-CA"/>
        </w:rPr>
        <w:t xml:space="preserve">in 2011 </w:t>
      </w:r>
      <w:r w:rsidR="00D7700A" w:rsidRPr="005A4F4E">
        <w:rPr>
          <w:rFonts w:ascii="Times New Roman" w:hAnsi="Times New Roman" w:cs="Times New Roman"/>
          <w:sz w:val="20"/>
          <w:lang w:val="en-CA"/>
        </w:rPr>
        <w:t xml:space="preserve">(Wittemyer </w:t>
      </w:r>
      <w:r w:rsidR="00D7700A" w:rsidRPr="005A4F4E">
        <w:rPr>
          <w:rFonts w:ascii="Times New Roman" w:hAnsi="Times New Roman" w:cs="Times New Roman"/>
          <w:i/>
          <w:sz w:val="20"/>
          <w:lang w:val="en-CA"/>
        </w:rPr>
        <w:t>et al.</w:t>
      </w:r>
      <w:r w:rsidR="00D7700A" w:rsidRPr="005A4F4E">
        <w:rPr>
          <w:rFonts w:ascii="Times New Roman" w:hAnsi="Times New Roman" w:cs="Times New Roman"/>
          <w:sz w:val="20"/>
          <w:lang w:val="en-CA"/>
        </w:rPr>
        <w:t>, 2014)</w:t>
      </w:r>
      <w:r w:rsidR="00273A15" w:rsidRPr="005A4F4E">
        <w:rPr>
          <w:rFonts w:ascii="Times New Roman" w:hAnsi="Times New Roman" w:cs="Times New Roman"/>
          <w:sz w:val="20"/>
          <w:lang w:val="en-CA"/>
        </w:rPr>
        <w:t>, at the peak of illegal killing, according to MIKE and ETIS data</w:t>
      </w:r>
      <w:r w:rsidR="00582B57" w:rsidRPr="005A4F4E">
        <w:rPr>
          <w:rFonts w:ascii="Times New Roman" w:hAnsi="Times New Roman" w:cs="Times New Roman"/>
          <w:sz w:val="20"/>
          <w:lang w:val="en-CA"/>
        </w:rPr>
        <w:t xml:space="preserve"> (</w:t>
      </w:r>
      <w:r w:rsidR="00186296" w:rsidRPr="005A4F4E">
        <w:rPr>
          <w:rFonts w:ascii="Times New Roman" w:hAnsi="Times New Roman" w:cs="Times New Roman"/>
          <w:sz w:val="20"/>
          <w:lang w:val="en-CA"/>
        </w:rPr>
        <w:t>CITES, 2014</w:t>
      </w:r>
      <w:r w:rsidR="00497295" w:rsidRPr="005A4F4E">
        <w:rPr>
          <w:rFonts w:ascii="Times New Roman" w:hAnsi="Times New Roman" w:cs="Times New Roman"/>
          <w:sz w:val="20"/>
          <w:lang w:val="en-CA"/>
        </w:rPr>
        <w:t>c</w:t>
      </w:r>
      <w:r w:rsidR="00582B57" w:rsidRPr="005A4F4E">
        <w:rPr>
          <w:rFonts w:ascii="Times New Roman" w:hAnsi="Times New Roman" w:cs="Times New Roman"/>
          <w:sz w:val="20"/>
          <w:lang w:val="en-CA"/>
        </w:rPr>
        <w:t>)</w:t>
      </w:r>
      <w:r w:rsidR="007928FD" w:rsidRPr="005A4F4E">
        <w:rPr>
          <w:rFonts w:ascii="Times New Roman" w:hAnsi="Times New Roman" w:cs="Times New Roman"/>
          <w:sz w:val="20"/>
          <w:lang w:val="en-CA"/>
        </w:rPr>
        <w:t xml:space="preserve">. </w:t>
      </w:r>
      <w:r w:rsidR="0074765D" w:rsidRPr="005A4F4E">
        <w:rPr>
          <w:rFonts w:ascii="Times New Roman" w:hAnsi="Times New Roman" w:cs="Times New Roman"/>
          <w:sz w:val="20"/>
          <w:lang w:val="en-CA"/>
        </w:rPr>
        <w:t>Based on genetic assignment, t</w:t>
      </w:r>
      <w:r w:rsidR="00481C82" w:rsidRPr="005A4F4E">
        <w:rPr>
          <w:rFonts w:ascii="Times New Roman" w:hAnsi="Times New Roman" w:cs="Times New Roman"/>
          <w:sz w:val="20"/>
          <w:lang w:val="en-CA"/>
        </w:rPr>
        <w:t xml:space="preserve">he majority of large ivory seizures made since 2006 </w:t>
      </w:r>
      <w:r w:rsidR="0074765D" w:rsidRPr="005A4F4E">
        <w:rPr>
          <w:rFonts w:ascii="Times New Roman" w:hAnsi="Times New Roman" w:cs="Times New Roman"/>
          <w:sz w:val="20"/>
          <w:lang w:val="en-CA"/>
        </w:rPr>
        <w:t>was believed to stem</w:t>
      </w:r>
      <w:r w:rsidR="00481C82" w:rsidRPr="005A4F4E">
        <w:rPr>
          <w:rFonts w:ascii="Times New Roman" w:hAnsi="Times New Roman" w:cs="Times New Roman"/>
          <w:sz w:val="20"/>
          <w:lang w:val="en-CA"/>
        </w:rPr>
        <w:t xml:space="preserve"> from elephants illegally killed in two key areas: </w:t>
      </w:r>
      <w:r w:rsidR="008A7A60" w:rsidRPr="005A4F4E">
        <w:rPr>
          <w:rFonts w:ascii="Times New Roman" w:hAnsi="Times New Roman" w:cs="Times New Roman"/>
          <w:sz w:val="20"/>
          <w:lang w:val="en-GB"/>
        </w:rPr>
        <w:t xml:space="preserve">East Africa, with a focus on </w:t>
      </w:r>
      <w:r w:rsidR="002E076F" w:rsidRPr="005A4F4E">
        <w:rPr>
          <w:rFonts w:ascii="Times New Roman" w:hAnsi="Times New Roman" w:cs="Times New Roman"/>
          <w:sz w:val="20"/>
          <w:lang w:val="en-GB"/>
        </w:rPr>
        <w:t xml:space="preserve">Tanzania </w:t>
      </w:r>
      <w:r w:rsidR="00481C82" w:rsidRPr="005A4F4E">
        <w:rPr>
          <w:rFonts w:ascii="Times New Roman" w:hAnsi="Times New Roman" w:cs="Times New Roman"/>
          <w:sz w:val="20"/>
          <w:lang w:val="en-GB"/>
        </w:rPr>
        <w:t>and adjacent northern Mozambique</w:t>
      </w:r>
      <w:r w:rsidR="008A7A60" w:rsidRPr="005A4F4E">
        <w:rPr>
          <w:rFonts w:ascii="Times New Roman" w:hAnsi="Times New Roman" w:cs="Times New Roman"/>
          <w:sz w:val="20"/>
          <w:lang w:val="en-GB"/>
        </w:rPr>
        <w:t xml:space="preserve"> and Southern Kenya</w:t>
      </w:r>
      <w:r w:rsidR="00481C82" w:rsidRPr="005A4F4E">
        <w:rPr>
          <w:rFonts w:ascii="Times New Roman" w:hAnsi="Times New Roman" w:cs="Times New Roman"/>
          <w:sz w:val="20"/>
          <w:lang w:val="en-GB"/>
        </w:rPr>
        <w:t xml:space="preserve">, and the </w:t>
      </w:r>
      <w:r w:rsidR="008A7A60" w:rsidRPr="005A4F4E">
        <w:rPr>
          <w:rFonts w:ascii="Times New Roman" w:hAnsi="Times New Roman" w:cs="Times New Roman"/>
          <w:sz w:val="20"/>
          <w:lang w:val="en-GB"/>
        </w:rPr>
        <w:t xml:space="preserve">TRIDOM </w:t>
      </w:r>
      <w:r w:rsidR="001619FA" w:rsidRPr="005A4F4E">
        <w:rPr>
          <w:rFonts w:ascii="Times New Roman" w:hAnsi="Times New Roman" w:cs="Times New Roman"/>
          <w:sz w:val="20"/>
        </w:rPr>
        <w:t xml:space="preserve">area </w:t>
      </w:r>
      <w:r w:rsidR="00031F48" w:rsidRPr="005A4F4E">
        <w:rPr>
          <w:rFonts w:ascii="Times New Roman" w:hAnsi="Times New Roman" w:cs="Times New Roman"/>
          <w:sz w:val="20"/>
        </w:rPr>
        <w:t>of</w:t>
      </w:r>
      <w:r w:rsidR="00481C82" w:rsidRPr="005A4F4E">
        <w:rPr>
          <w:rFonts w:ascii="Times New Roman" w:hAnsi="Times New Roman" w:cs="Times New Roman"/>
          <w:sz w:val="20"/>
        </w:rPr>
        <w:t xml:space="preserve"> northern Gabon</w:t>
      </w:r>
      <w:r w:rsidR="00031F48" w:rsidRPr="005A4F4E">
        <w:rPr>
          <w:rFonts w:ascii="Times New Roman" w:hAnsi="Times New Roman" w:cs="Times New Roman"/>
          <w:sz w:val="20"/>
        </w:rPr>
        <w:t>, the</w:t>
      </w:r>
      <w:r w:rsidR="00481C82" w:rsidRPr="005A4F4E">
        <w:rPr>
          <w:rFonts w:ascii="Times New Roman" w:hAnsi="Times New Roman" w:cs="Times New Roman"/>
          <w:sz w:val="20"/>
        </w:rPr>
        <w:t xml:space="preserve"> Republic of Congo and the adjacent </w:t>
      </w:r>
      <w:r w:rsidR="00481C82" w:rsidRPr="005A4F4E">
        <w:rPr>
          <w:rFonts w:ascii="Times New Roman" w:hAnsi="Times New Roman" w:cs="Times New Roman"/>
          <w:sz w:val="20"/>
          <w:lang w:val="en-GB"/>
        </w:rPr>
        <w:t xml:space="preserve">southwestern </w:t>
      </w:r>
      <w:r w:rsidR="00031F48" w:rsidRPr="005A4F4E">
        <w:rPr>
          <w:rFonts w:ascii="Times New Roman" w:hAnsi="Times New Roman" w:cs="Times New Roman"/>
          <w:sz w:val="20"/>
          <w:lang w:val="en-GB"/>
        </w:rPr>
        <w:t>Central African Republic</w:t>
      </w:r>
      <w:r w:rsidR="0074765D" w:rsidRPr="005A4F4E">
        <w:rPr>
          <w:rFonts w:ascii="Times New Roman" w:hAnsi="Times New Roman" w:cs="Times New Roman"/>
          <w:sz w:val="20"/>
          <w:lang w:val="en-GB"/>
        </w:rPr>
        <w:t xml:space="preserve"> (Wasser </w:t>
      </w:r>
      <w:r w:rsidR="0074765D" w:rsidRPr="005A4F4E">
        <w:rPr>
          <w:rFonts w:ascii="Times New Roman" w:hAnsi="Times New Roman" w:cs="Times New Roman"/>
          <w:i/>
          <w:sz w:val="20"/>
          <w:lang w:val="en-GB"/>
        </w:rPr>
        <w:t>et al</w:t>
      </w:r>
      <w:r w:rsidR="0074765D" w:rsidRPr="005A4F4E">
        <w:rPr>
          <w:rFonts w:ascii="Times New Roman" w:hAnsi="Times New Roman" w:cs="Times New Roman"/>
          <w:sz w:val="20"/>
          <w:lang w:val="en-GB"/>
        </w:rPr>
        <w:t>., 2015).</w:t>
      </w:r>
    </w:p>
    <w:p w14:paraId="146FDB7D" w14:textId="56153998" w:rsidR="00753FD2" w:rsidRPr="005A4F4E" w:rsidRDefault="00753FD2" w:rsidP="00AD6ADB">
      <w:pPr>
        <w:pStyle w:val="Paragrafoelenco"/>
        <w:numPr>
          <w:ilvl w:val="0"/>
          <w:numId w:val="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The number of detected </w:t>
      </w:r>
      <w:r w:rsidRPr="005A4F4E">
        <w:rPr>
          <w:rFonts w:ascii="Times New Roman" w:hAnsi="Times New Roman" w:cs="Times New Roman"/>
          <w:b/>
          <w:color w:val="007C9A"/>
          <w:sz w:val="20"/>
          <w:lang w:val="en-CA"/>
        </w:rPr>
        <w:t>rhinos</w:t>
      </w:r>
      <w:r w:rsidRPr="005A4F4E">
        <w:rPr>
          <w:rFonts w:ascii="Times New Roman" w:hAnsi="Times New Roman" w:cs="Times New Roman"/>
          <w:sz w:val="20"/>
          <w:lang w:val="en-CA"/>
        </w:rPr>
        <w:t xml:space="preserve"> illegally killed in </w:t>
      </w:r>
      <w:r w:rsidR="00E03F9E" w:rsidRPr="005A4F4E">
        <w:rPr>
          <w:rFonts w:ascii="Times New Roman" w:hAnsi="Times New Roman" w:cs="Times New Roman"/>
          <w:sz w:val="20"/>
          <w:lang w:val="en-CA"/>
        </w:rPr>
        <w:t xml:space="preserve">South Africa alone </w:t>
      </w:r>
      <w:r w:rsidRPr="005A4F4E">
        <w:rPr>
          <w:rFonts w:ascii="Times New Roman" w:hAnsi="Times New Roman" w:cs="Times New Roman"/>
          <w:sz w:val="20"/>
          <w:lang w:val="en-CA"/>
        </w:rPr>
        <w:t xml:space="preserve">increased from </w:t>
      </w:r>
      <w:r w:rsidR="00F851CA" w:rsidRPr="005A4F4E">
        <w:rPr>
          <w:rFonts w:ascii="Times New Roman" w:hAnsi="Times New Roman" w:cs="Times New Roman"/>
          <w:sz w:val="20"/>
          <w:lang w:val="en-CA"/>
        </w:rPr>
        <w:t>36 rhinos</w:t>
      </w:r>
      <w:r w:rsidR="00E03F9E" w:rsidRPr="005A4F4E">
        <w:rPr>
          <w:rFonts w:ascii="Times New Roman" w:hAnsi="Times New Roman" w:cs="Times New Roman"/>
          <w:sz w:val="20"/>
          <w:lang w:val="en-CA"/>
        </w:rPr>
        <w:t xml:space="preserve"> </w:t>
      </w:r>
      <w:r w:rsidRPr="005A4F4E">
        <w:rPr>
          <w:rFonts w:ascii="Times New Roman" w:hAnsi="Times New Roman" w:cs="Times New Roman"/>
          <w:sz w:val="20"/>
          <w:lang w:val="en-CA"/>
        </w:rPr>
        <w:t>in 2006</w:t>
      </w:r>
      <w:r w:rsidR="00A23018" w:rsidRPr="005A4F4E">
        <w:rPr>
          <w:rFonts w:ascii="Times New Roman" w:hAnsi="Times New Roman" w:cs="Times New Roman"/>
          <w:sz w:val="20"/>
          <w:lang w:val="en-CA"/>
        </w:rPr>
        <w:t>,</w:t>
      </w:r>
      <w:r w:rsidRPr="005A4F4E">
        <w:rPr>
          <w:rFonts w:ascii="Times New Roman" w:hAnsi="Times New Roman" w:cs="Times New Roman"/>
          <w:sz w:val="20"/>
          <w:lang w:val="en-CA"/>
        </w:rPr>
        <w:t xml:space="preserve"> </w:t>
      </w:r>
      <w:r w:rsidR="00A23018" w:rsidRPr="005A4F4E">
        <w:rPr>
          <w:rFonts w:ascii="Times New Roman" w:hAnsi="Times New Roman" w:cs="Times New Roman"/>
          <w:sz w:val="20"/>
          <w:lang w:val="en-CA"/>
        </w:rPr>
        <w:t>to</w:t>
      </w:r>
      <w:r w:rsidRPr="005A4F4E">
        <w:rPr>
          <w:rFonts w:ascii="Times New Roman" w:hAnsi="Times New Roman" w:cs="Times New Roman"/>
          <w:sz w:val="20"/>
          <w:lang w:val="en-CA"/>
        </w:rPr>
        <w:t xml:space="preserve"> </w:t>
      </w:r>
      <w:r w:rsidR="00E03F9E" w:rsidRPr="005A4F4E">
        <w:rPr>
          <w:rFonts w:ascii="Times New Roman" w:hAnsi="Times New Roman" w:cs="Times New Roman"/>
          <w:sz w:val="20"/>
          <w:lang w:val="en-CA"/>
        </w:rPr>
        <w:t xml:space="preserve">over </w:t>
      </w:r>
      <w:r w:rsidRPr="005A4F4E">
        <w:rPr>
          <w:rFonts w:ascii="Times New Roman" w:hAnsi="Times New Roman" w:cs="Times New Roman"/>
          <w:sz w:val="20"/>
          <w:lang w:val="en-CA"/>
        </w:rPr>
        <w:t>1,0</w:t>
      </w:r>
      <w:r w:rsidR="00E03F9E" w:rsidRPr="005A4F4E">
        <w:rPr>
          <w:rFonts w:ascii="Times New Roman" w:hAnsi="Times New Roman" w:cs="Times New Roman"/>
          <w:sz w:val="20"/>
          <w:lang w:val="en-CA"/>
        </w:rPr>
        <w:t>0</w:t>
      </w:r>
      <w:r w:rsidRPr="005A4F4E">
        <w:rPr>
          <w:rFonts w:ascii="Times New Roman" w:hAnsi="Times New Roman" w:cs="Times New Roman"/>
          <w:sz w:val="20"/>
          <w:lang w:val="en-CA"/>
        </w:rPr>
        <w:t xml:space="preserve">0 in </w:t>
      </w:r>
      <w:r w:rsidR="00E03F9E" w:rsidRPr="005A4F4E">
        <w:rPr>
          <w:rFonts w:ascii="Times New Roman" w:hAnsi="Times New Roman" w:cs="Times New Roman"/>
          <w:sz w:val="20"/>
          <w:lang w:val="en-CA"/>
        </w:rPr>
        <w:t>each of the last three years (South African Dep</w:t>
      </w:r>
      <w:r w:rsidR="00C631E4" w:rsidRPr="005A4F4E">
        <w:rPr>
          <w:rFonts w:ascii="Times New Roman" w:hAnsi="Times New Roman" w:cs="Times New Roman"/>
          <w:sz w:val="20"/>
          <w:lang w:val="en-CA"/>
        </w:rPr>
        <w:t>artment</w:t>
      </w:r>
      <w:r w:rsidR="00E03F9E" w:rsidRPr="005A4F4E">
        <w:rPr>
          <w:rFonts w:ascii="Times New Roman" w:hAnsi="Times New Roman" w:cs="Times New Roman"/>
          <w:sz w:val="20"/>
          <w:lang w:val="en-CA"/>
        </w:rPr>
        <w:t xml:space="preserve"> of Env</w:t>
      </w:r>
      <w:r w:rsidR="00C631E4" w:rsidRPr="005A4F4E">
        <w:rPr>
          <w:rFonts w:ascii="Times New Roman" w:hAnsi="Times New Roman" w:cs="Times New Roman"/>
          <w:sz w:val="20"/>
          <w:lang w:val="en-CA"/>
        </w:rPr>
        <w:t>ironment</w:t>
      </w:r>
      <w:r w:rsidR="00E03F9E" w:rsidRPr="005A4F4E">
        <w:rPr>
          <w:rFonts w:ascii="Times New Roman" w:hAnsi="Times New Roman" w:cs="Times New Roman"/>
          <w:sz w:val="20"/>
          <w:lang w:val="en-CA"/>
        </w:rPr>
        <w:t xml:space="preserve"> Affairs)</w:t>
      </w:r>
      <w:r w:rsidR="00DB725D" w:rsidRPr="005A4F4E">
        <w:rPr>
          <w:rStyle w:val="Rimandonotaapidipagina"/>
          <w:rFonts w:ascii="Times New Roman" w:hAnsi="Times New Roman" w:cs="Times New Roman"/>
          <w:sz w:val="20"/>
          <w:lang w:val="en-CA"/>
        </w:rPr>
        <w:footnoteReference w:id="16"/>
      </w:r>
      <w:r w:rsidRPr="005A4F4E">
        <w:rPr>
          <w:rFonts w:ascii="Times New Roman" w:hAnsi="Times New Roman" w:cs="Times New Roman"/>
          <w:sz w:val="20"/>
          <w:lang w:val="en-CA"/>
        </w:rPr>
        <w:t xml:space="preserve">. </w:t>
      </w:r>
      <w:r w:rsidR="00E03F9E" w:rsidRPr="005A4F4E">
        <w:rPr>
          <w:rFonts w:ascii="Times New Roman" w:hAnsi="Times New Roman" w:cs="Times New Roman"/>
          <w:sz w:val="20"/>
          <w:lang w:val="en-CA"/>
        </w:rPr>
        <w:t>Although rhino are being poached from across the continent, t</w:t>
      </w:r>
      <w:r w:rsidRPr="005A4F4E">
        <w:rPr>
          <w:rFonts w:ascii="Times New Roman" w:hAnsi="Times New Roman" w:cs="Times New Roman"/>
          <w:sz w:val="20"/>
          <w:lang w:val="en-CA"/>
        </w:rPr>
        <w:t xml:space="preserve">he South African and Zimbabwean populations are particularly affected, with </w:t>
      </w:r>
      <w:r w:rsidR="00E03F9E" w:rsidRPr="005A4F4E">
        <w:rPr>
          <w:rFonts w:ascii="Times New Roman" w:hAnsi="Times New Roman" w:cs="Times New Roman"/>
          <w:sz w:val="20"/>
          <w:lang w:val="en-CA"/>
        </w:rPr>
        <w:t xml:space="preserve">recent </w:t>
      </w:r>
      <w:r w:rsidRPr="005A4F4E">
        <w:rPr>
          <w:rFonts w:ascii="Times New Roman" w:hAnsi="Times New Roman" w:cs="Times New Roman"/>
          <w:sz w:val="20"/>
          <w:lang w:val="en-CA"/>
        </w:rPr>
        <w:t>2013 levels of illegal hunting estimated at</w:t>
      </w:r>
      <w:r w:rsidR="00E03F9E" w:rsidRPr="005A4F4E">
        <w:rPr>
          <w:rFonts w:ascii="Times New Roman" w:hAnsi="Times New Roman" w:cs="Times New Roman"/>
          <w:sz w:val="20"/>
          <w:lang w:val="en-CA"/>
        </w:rPr>
        <w:t xml:space="preserve"> approximately 5</w:t>
      </w:r>
      <w:r w:rsidRPr="005A4F4E">
        <w:rPr>
          <w:rFonts w:ascii="Times New Roman" w:hAnsi="Times New Roman" w:cs="Times New Roman"/>
          <w:sz w:val="20"/>
          <w:lang w:val="en-CA"/>
        </w:rPr>
        <w:t xml:space="preserve"> per cent of the South African and</w:t>
      </w:r>
      <w:r w:rsidR="00E03F9E" w:rsidRPr="005A4F4E">
        <w:rPr>
          <w:rFonts w:ascii="Times New Roman" w:hAnsi="Times New Roman" w:cs="Times New Roman"/>
          <w:sz w:val="20"/>
          <w:lang w:val="en-CA"/>
        </w:rPr>
        <w:t xml:space="preserve"> almost 3</w:t>
      </w:r>
      <w:r w:rsidRPr="005A4F4E">
        <w:rPr>
          <w:rFonts w:ascii="Times New Roman" w:hAnsi="Times New Roman" w:cs="Times New Roman"/>
          <w:sz w:val="20"/>
          <w:lang w:val="en-CA"/>
        </w:rPr>
        <w:t xml:space="preserve"> per cent of the Zimbabwean population</w:t>
      </w:r>
      <w:r w:rsidR="001619FA" w:rsidRPr="005A4F4E">
        <w:rPr>
          <w:rFonts w:ascii="Times New Roman" w:hAnsi="Times New Roman" w:cs="Times New Roman"/>
          <w:sz w:val="20"/>
          <w:lang w:val="en-CA"/>
        </w:rPr>
        <w:t>s</w:t>
      </w:r>
      <w:r w:rsidR="009E6DDE" w:rsidRPr="005A4F4E">
        <w:rPr>
          <w:rFonts w:ascii="Times New Roman" w:hAnsi="Times New Roman" w:cs="Times New Roman"/>
          <w:sz w:val="20"/>
          <w:lang w:val="en-CA"/>
        </w:rPr>
        <w:t xml:space="preserve">, as calculated from the 2012 population </w:t>
      </w:r>
      <w:r w:rsidR="00D72E41" w:rsidRPr="005A4F4E">
        <w:rPr>
          <w:rFonts w:ascii="Times New Roman" w:hAnsi="Times New Roman" w:cs="Times New Roman"/>
          <w:sz w:val="20"/>
          <w:lang w:val="en-CA"/>
        </w:rPr>
        <w:t xml:space="preserve">estimates </w:t>
      </w:r>
      <w:r w:rsidRPr="005A4F4E">
        <w:rPr>
          <w:rFonts w:ascii="Times New Roman" w:hAnsi="Times New Roman" w:cs="Times New Roman"/>
          <w:sz w:val="20"/>
          <w:lang w:val="en-CA"/>
        </w:rPr>
        <w:t xml:space="preserve">(Milliken, 2014). </w:t>
      </w:r>
    </w:p>
    <w:p w14:paraId="22441484" w14:textId="5BCC3263" w:rsidR="00753FD2" w:rsidRPr="005A4F4E" w:rsidRDefault="00B025E9" w:rsidP="00AD6ADB">
      <w:pPr>
        <w:pStyle w:val="Paragrafoelenco"/>
        <w:numPr>
          <w:ilvl w:val="0"/>
          <w:numId w:val="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Extrapolation of </w:t>
      </w:r>
      <w:r w:rsidR="003B145C" w:rsidRPr="005A4F4E">
        <w:rPr>
          <w:rFonts w:ascii="Times New Roman" w:hAnsi="Times New Roman" w:cs="Times New Roman"/>
          <w:sz w:val="20"/>
          <w:lang w:val="en-CA"/>
        </w:rPr>
        <w:t xml:space="preserve">illegal trade </w:t>
      </w:r>
      <w:r w:rsidRPr="005A4F4E">
        <w:rPr>
          <w:rFonts w:ascii="Times New Roman" w:hAnsi="Times New Roman" w:cs="Times New Roman"/>
          <w:sz w:val="20"/>
          <w:lang w:val="en-CA"/>
        </w:rPr>
        <w:t xml:space="preserve">in </w:t>
      </w:r>
      <w:r w:rsidRPr="005A4F4E">
        <w:rPr>
          <w:rFonts w:ascii="Times New Roman" w:hAnsi="Times New Roman" w:cs="Times New Roman"/>
          <w:b/>
          <w:color w:val="007C9A"/>
          <w:sz w:val="20"/>
          <w:lang w:val="en-CA"/>
        </w:rPr>
        <w:t>great apes</w:t>
      </w:r>
      <w:r w:rsidRPr="005A4F4E">
        <w:rPr>
          <w:rFonts w:ascii="Times New Roman" w:hAnsi="Times New Roman" w:cs="Times New Roman"/>
          <w:sz w:val="20"/>
          <w:lang w:val="en-CA"/>
        </w:rPr>
        <w:t xml:space="preserve"> is challenging </w:t>
      </w:r>
      <w:r w:rsidR="00753FD2" w:rsidRPr="005A4F4E">
        <w:rPr>
          <w:rFonts w:ascii="Times New Roman" w:hAnsi="Times New Roman" w:cs="Times New Roman"/>
          <w:sz w:val="20"/>
          <w:lang w:val="en-CA"/>
        </w:rPr>
        <w:t>(</w:t>
      </w:r>
      <w:r w:rsidRPr="005A4F4E">
        <w:rPr>
          <w:rFonts w:ascii="Times New Roman" w:hAnsi="Times New Roman" w:cs="Times New Roman"/>
          <w:sz w:val="20"/>
          <w:lang w:val="en-CA"/>
        </w:rPr>
        <w:t xml:space="preserve">see e.g. </w:t>
      </w:r>
      <w:r w:rsidR="00753FD2" w:rsidRPr="005A4F4E">
        <w:rPr>
          <w:rFonts w:ascii="Times New Roman" w:hAnsi="Times New Roman" w:cs="Times New Roman"/>
          <w:sz w:val="20"/>
          <w:lang w:val="en-CA"/>
        </w:rPr>
        <w:t xml:space="preserve">Stiles </w:t>
      </w:r>
      <w:r w:rsidR="00753FD2" w:rsidRPr="005A4F4E">
        <w:rPr>
          <w:rFonts w:ascii="Times New Roman" w:hAnsi="Times New Roman" w:cs="Times New Roman"/>
          <w:i/>
          <w:sz w:val="20"/>
          <w:lang w:val="en-CA"/>
        </w:rPr>
        <w:t>et al</w:t>
      </w:r>
      <w:r w:rsidR="00753FD2" w:rsidRPr="005A4F4E">
        <w:rPr>
          <w:rFonts w:ascii="Times New Roman" w:hAnsi="Times New Roman" w:cs="Times New Roman"/>
          <w:sz w:val="20"/>
          <w:lang w:val="en-CA"/>
        </w:rPr>
        <w:t>., 2013)</w:t>
      </w:r>
      <w:r w:rsidR="004B28BB" w:rsidRPr="005A4F4E">
        <w:rPr>
          <w:rFonts w:ascii="Times New Roman" w:hAnsi="Times New Roman" w:cs="Times New Roman"/>
          <w:sz w:val="20"/>
          <w:lang w:val="en-CA"/>
        </w:rPr>
        <w:t>, but reports of individual species illustrate the scale at which apes are killed</w:t>
      </w:r>
      <w:r w:rsidR="00753FD2" w:rsidRPr="005A4F4E">
        <w:rPr>
          <w:rFonts w:ascii="Times New Roman" w:hAnsi="Times New Roman" w:cs="Times New Roman"/>
          <w:sz w:val="20"/>
          <w:lang w:val="en-CA"/>
        </w:rPr>
        <w:t>.</w:t>
      </w:r>
      <w:r w:rsidR="000F55C7" w:rsidRPr="005A4F4E">
        <w:rPr>
          <w:rFonts w:ascii="Times New Roman" w:hAnsi="Times New Roman" w:cs="Times New Roman"/>
          <w:sz w:val="20"/>
          <w:lang w:val="en-CA"/>
        </w:rPr>
        <w:t xml:space="preserve"> </w:t>
      </w:r>
      <w:r w:rsidR="000F55C7" w:rsidRPr="005A4F4E">
        <w:rPr>
          <w:rFonts w:ascii="Times New Roman" w:hAnsi="Times New Roman" w:cs="Times New Roman"/>
          <w:color w:val="auto"/>
          <w:sz w:val="20"/>
          <w:lang w:val="en-CA"/>
        </w:rPr>
        <w:t>Between 750 and 1</w:t>
      </w:r>
      <w:r w:rsidR="001619FA" w:rsidRPr="005A4F4E">
        <w:rPr>
          <w:rFonts w:ascii="Times New Roman" w:hAnsi="Times New Roman" w:cs="Times New Roman"/>
          <w:color w:val="auto"/>
          <w:sz w:val="20"/>
          <w:lang w:val="en-CA"/>
        </w:rPr>
        <w:t>,</w:t>
      </w:r>
      <w:r w:rsidR="000F55C7" w:rsidRPr="005A4F4E">
        <w:rPr>
          <w:rFonts w:ascii="Times New Roman" w:hAnsi="Times New Roman" w:cs="Times New Roman"/>
          <w:color w:val="auto"/>
          <w:sz w:val="20"/>
          <w:lang w:val="en-CA"/>
        </w:rPr>
        <w:t>800 orangutans</w:t>
      </w:r>
      <w:r w:rsidR="001F0F41" w:rsidRPr="005A4F4E">
        <w:rPr>
          <w:rFonts w:ascii="Times New Roman" w:hAnsi="Times New Roman" w:cs="Times New Roman"/>
          <w:color w:val="auto"/>
          <w:sz w:val="20"/>
          <w:lang w:val="en-CA"/>
        </w:rPr>
        <w:t>, for example,</w:t>
      </w:r>
      <w:r w:rsidR="000F55C7" w:rsidRPr="005A4F4E">
        <w:rPr>
          <w:rFonts w:ascii="Times New Roman" w:hAnsi="Times New Roman" w:cs="Times New Roman"/>
          <w:color w:val="auto"/>
          <w:sz w:val="20"/>
          <w:lang w:val="en-CA"/>
        </w:rPr>
        <w:t xml:space="preserve"> </w:t>
      </w:r>
      <w:proofErr w:type="gramStart"/>
      <w:r w:rsidR="000F55C7" w:rsidRPr="005A4F4E">
        <w:rPr>
          <w:rFonts w:ascii="Times New Roman" w:hAnsi="Times New Roman" w:cs="Times New Roman"/>
          <w:color w:val="auto"/>
          <w:sz w:val="20"/>
          <w:lang w:val="en-CA"/>
        </w:rPr>
        <w:t xml:space="preserve">were estimated to have been </w:t>
      </w:r>
      <w:r w:rsidR="00A84D45" w:rsidRPr="005A4F4E">
        <w:rPr>
          <w:rFonts w:ascii="Times New Roman" w:hAnsi="Times New Roman" w:cs="Times New Roman"/>
          <w:color w:val="auto"/>
          <w:sz w:val="20"/>
          <w:lang w:val="en-CA"/>
        </w:rPr>
        <w:t xml:space="preserve">illegally </w:t>
      </w:r>
      <w:r w:rsidR="008005BF" w:rsidRPr="005A4F4E">
        <w:rPr>
          <w:rFonts w:ascii="Times New Roman" w:hAnsi="Times New Roman" w:cs="Times New Roman"/>
          <w:color w:val="auto"/>
          <w:sz w:val="20"/>
          <w:lang w:val="en-CA"/>
        </w:rPr>
        <w:t>killed</w:t>
      </w:r>
      <w:proofErr w:type="gramEnd"/>
      <w:r w:rsidR="008005BF" w:rsidRPr="005A4F4E">
        <w:rPr>
          <w:rFonts w:ascii="Times New Roman" w:hAnsi="Times New Roman" w:cs="Times New Roman"/>
          <w:color w:val="auto"/>
          <w:sz w:val="20"/>
          <w:lang w:val="en-CA"/>
        </w:rPr>
        <w:t xml:space="preserve"> over one year in 2007-2008</w:t>
      </w:r>
      <w:r w:rsidR="00A37F42" w:rsidRPr="005A4F4E">
        <w:rPr>
          <w:rFonts w:ascii="Times New Roman" w:hAnsi="Times New Roman" w:cs="Times New Roman"/>
          <w:color w:val="auto"/>
          <w:sz w:val="20"/>
          <w:lang w:val="en-CA"/>
        </w:rPr>
        <w:t xml:space="preserve"> in Kalimantan</w:t>
      </w:r>
      <w:r w:rsidR="000F55C7" w:rsidRPr="005A4F4E">
        <w:rPr>
          <w:rFonts w:ascii="Times New Roman" w:hAnsi="Times New Roman" w:cs="Times New Roman"/>
          <w:color w:val="auto"/>
          <w:sz w:val="20"/>
          <w:lang w:val="en-CA"/>
        </w:rPr>
        <w:t xml:space="preserve">, and </w:t>
      </w:r>
      <w:r w:rsidR="00C23185" w:rsidRPr="005A4F4E">
        <w:rPr>
          <w:rFonts w:ascii="Times New Roman" w:hAnsi="Times New Roman" w:cs="Times New Roman"/>
          <w:color w:val="auto"/>
          <w:sz w:val="20"/>
          <w:lang w:val="en-CA"/>
        </w:rPr>
        <w:t xml:space="preserve">an </w:t>
      </w:r>
      <w:r w:rsidR="00DE588D" w:rsidRPr="005A4F4E">
        <w:rPr>
          <w:rFonts w:ascii="Times New Roman" w:hAnsi="Times New Roman" w:cs="Times New Roman"/>
          <w:color w:val="auto"/>
          <w:sz w:val="20"/>
          <w:lang w:val="en-CA"/>
        </w:rPr>
        <w:t xml:space="preserve">annual </w:t>
      </w:r>
      <w:r w:rsidR="00C23185" w:rsidRPr="005A4F4E">
        <w:rPr>
          <w:rFonts w:ascii="Times New Roman" w:hAnsi="Times New Roman" w:cs="Times New Roman"/>
          <w:color w:val="auto"/>
          <w:sz w:val="20"/>
          <w:lang w:val="en-CA"/>
        </w:rPr>
        <w:t>average of</w:t>
      </w:r>
      <w:r w:rsidR="000F55C7" w:rsidRPr="005A4F4E">
        <w:rPr>
          <w:rFonts w:ascii="Times New Roman" w:hAnsi="Times New Roman" w:cs="Times New Roman"/>
          <w:color w:val="auto"/>
          <w:sz w:val="20"/>
          <w:lang w:val="en-CA"/>
        </w:rPr>
        <w:t xml:space="preserve"> 1</w:t>
      </w:r>
      <w:r w:rsidR="001619FA" w:rsidRPr="005A4F4E">
        <w:rPr>
          <w:rFonts w:ascii="Times New Roman" w:hAnsi="Times New Roman" w:cs="Times New Roman"/>
          <w:color w:val="auto"/>
          <w:sz w:val="20"/>
          <w:lang w:val="en-CA"/>
        </w:rPr>
        <w:t>,</w:t>
      </w:r>
      <w:r w:rsidR="000F55C7" w:rsidRPr="005A4F4E">
        <w:rPr>
          <w:rFonts w:ascii="Times New Roman" w:hAnsi="Times New Roman" w:cs="Times New Roman"/>
          <w:color w:val="auto"/>
          <w:sz w:val="20"/>
          <w:lang w:val="en-CA"/>
        </w:rPr>
        <w:t>950 and 3</w:t>
      </w:r>
      <w:r w:rsidR="001619FA" w:rsidRPr="005A4F4E">
        <w:rPr>
          <w:rFonts w:ascii="Times New Roman" w:hAnsi="Times New Roman" w:cs="Times New Roman"/>
          <w:color w:val="auto"/>
          <w:sz w:val="20"/>
          <w:lang w:val="en-CA"/>
        </w:rPr>
        <w:t>,</w:t>
      </w:r>
      <w:r w:rsidR="000F55C7" w:rsidRPr="005A4F4E">
        <w:rPr>
          <w:rFonts w:ascii="Times New Roman" w:hAnsi="Times New Roman" w:cs="Times New Roman"/>
          <w:color w:val="auto"/>
          <w:sz w:val="20"/>
          <w:lang w:val="en-CA"/>
        </w:rPr>
        <w:t>100 animals within the lifetime of the survey respondents</w:t>
      </w:r>
      <w:r w:rsidR="00A37F42" w:rsidRPr="005A4F4E">
        <w:rPr>
          <w:rFonts w:ascii="Times New Roman" w:hAnsi="Times New Roman" w:cs="Times New Roman"/>
          <w:color w:val="auto"/>
          <w:sz w:val="20"/>
          <w:lang w:val="en-CA"/>
        </w:rPr>
        <w:t xml:space="preserve"> (Meijaard </w:t>
      </w:r>
      <w:r w:rsidR="00A37F42" w:rsidRPr="005A4F4E">
        <w:rPr>
          <w:rFonts w:ascii="Times New Roman" w:hAnsi="Times New Roman" w:cs="Times New Roman"/>
          <w:i/>
          <w:color w:val="auto"/>
          <w:sz w:val="20"/>
          <w:lang w:val="en-CA"/>
        </w:rPr>
        <w:t>et al</w:t>
      </w:r>
      <w:r w:rsidR="00A37F42" w:rsidRPr="005A4F4E">
        <w:rPr>
          <w:rFonts w:ascii="Times New Roman" w:hAnsi="Times New Roman" w:cs="Times New Roman"/>
          <w:color w:val="auto"/>
          <w:sz w:val="20"/>
          <w:lang w:val="en-CA"/>
        </w:rPr>
        <w:t>., 2011).</w:t>
      </w:r>
      <w:r w:rsidR="00B93A4C" w:rsidRPr="005A4F4E">
        <w:rPr>
          <w:rFonts w:ascii="Times New Roman" w:hAnsi="Times New Roman" w:cs="Times New Roman"/>
          <w:color w:val="auto"/>
          <w:sz w:val="20"/>
          <w:lang w:val="en-CA"/>
        </w:rPr>
        <w:t xml:space="preserve"> Orangutans were mainly killed due to </w:t>
      </w:r>
      <w:r w:rsidR="0070377D" w:rsidRPr="005A4F4E">
        <w:rPr>
          <w:rFonts w:ascii="Times New Roman" w:hAnsi="Times New Roman" w:cs="Times New Roman"/>
          <w:color w:val="auto"/>
          <w:sz w:val="20"/>
          <w:lang w:val="en-CA"/>
        </w:rPr>
        <w:t xml:space="preserve">human-ape conflicts over </w:t>
      </w:r>
      <w:r w:rsidR="00B93A4C" w:rsidRPr="005A4F4E">
        <w:rPr>
          <w:rFonts w:ascii="Times New Roman" w:hAnsi="Times New Roman" w:cs="Times New Roman"/>
          <w:color w:val="auto"/>
          <w:sz w:val="20"/>
          <w:lang w:val="en-CA"/>
        </w:rPr>
        <w:t xml:space="preserve">crop raiding </w:t>
      </w:r>
      <w:r w:rsidR="005E0951" w:rsidRPr="005A4F4E">
        <w:rPr>
          <w:rFonts w:ascii="Times New Roman" w:hAnsi="Times New Roman" w:cs="Times New Roman"/>
          <w:color w:val="auto"/>
          <w:sz w:val="20"/>
          <w:lang w:val="en-CA"/>
        </w:rPr>
        <w:t xml:space="preserve">resulting from habitat loss, as well as </w:t>
      </w:r>
      <w:r w:rsidR="00B93A4C" w:rsidRPr="005A4F4E">
        <w:rPr>
          <w:rFonts w:ascii="Times New Roman" w:hAnsi="Times New Roman" w:cs="Times New Roman"/>
          <w:color w:val="auto"/>
          <w:sz w:val="20"/>
          <w:lang w:val="en-CA"/>
        </w:rPr>
        <w:t xml:space="preserve">hunting for food, </w:t>
      </w:r>
      <w:r w:rsidR="004D1B48" w:rsidRPr="005A4F4E">
        <w:rPr>
          <w:rFonts w:ascii="Times New Roman" w:hAnsi="Times New Roman" w:cs="Times New Roman"/>
          <w:color w:val="auto"/>
          <w:sz w:val="20"/>
          <w:lang w:val="en-CA"/>
        </w:rPr>
        <w:t>and sometimes</w:t>
      </w:r>
      <w:r w:rsidR="00B93A4C" w:rsidRPr="005A4F4E">
        <w:rPr>
          <w:rFonts w:ascii="Times New Roman" w:hAnsi="Times New Roman" w:cs="Times New Roman"/>
          <w:color w:val="auto"/>
          <w:sz w:val="20"/>
          <w:lang w:val="en-CA"/>
        </w:rPr>
        <w:t xml:space="preserve"> for trade in baby orangutans </w:t>
      </w:r>
      <w:r w:rsidR="004D1B48" w:rsidRPr="005A4F4E">
        <w:rPr>
          <w:rFonts w:ascii="Times New Roman" w:hAnsi="Times New Roman" w:cs="Times New Roman"/>
          <w:color w:val="auto"/>
          <w:sz w:val="20"/>
          <w:lang w:val="en-CA"/>
        </w:rPr>
        <w:t xml:space="preserve">for pets </w:t>
      </w:r>
      <w:r w:rsidR="00B93A4C" w:rsidRPr="005A4F4E">
        <w:rPr>
          <w:rFonts w:ascii="Times New Roman" w:hAnsi="Times New Roman" w:cs="Times New Roman"/>
          <w:color w:val="auto"/>
          <w:sz w:val="20"/>
          <w:lang w:val="en-CA"/>
        </w:rPr>
        <w:t xml:space="preserve">and in parts for medicinal use (Meijaard </w:t>
      </w:r>
      <w:r w:rsidR="00B93A4C" w:rsidRPr="005A4F4E">
        <w:rPr>
          <w:rFonts w:ascii="Times New Roman" w:hAnsi="Times New Roman" w:cs="Times New Roman"/>
          <w:i/>
          <w:color w:val="auto"/>
          <w:sz w:val="20"/>
          <w:lang w:val="en-CA"/>
        </w:rPr>
        <w:t>et al</w:t>
      </w:r>
      <w:r w:rsidR="004A1EA2" w:rsidRPr="005A4F4E">
        <w:rPr>
          <w:rFonts w:ascii="Times New Roman" w:hAnsi="Times New Roman" w:cs="Times New Roman"/>
          <w:color w:val="auto"/>
          <w:sz w:val="20"/>
          <w:lang w:val="en-CA"/>
        </w:rPr>
        <w:t xml:space="preserve">., 2011). </w:t>
      </w:r>
      <w:r w:rsidR="003B145C" w:rsidRPr="005A4F4E">
        <w:rPr>
          <w:rFonts w:ascii="Times New Roman" w:hAnsi="Times New Roman" w:cs="Times New Roman"/>
          <w:color w:val="auto"/>
          <w:sz w:val="20"/>
          <w:lang w:val="en-CA"/>
        </w:rPr>
        <w:t>It is speculated that there is an important domestic market for both live and killed apes in Africa, and a limited i</w:t>
      </w:r>
      <w:r w:rsidR="004A1EA2" w:rsidRPr="005A4F4E">
        <w:rPr>
          <w:rFonts w:ascii="Times New Roman" w:hAnsi="Times New Roman" w:cs="Times New Roman"/>
          <w:color w:val="auto"/>
          <w:sz w:val="20"/>
          <w:lang w:val="en-CA"/>
        </w:rPr>
        <w:t>nternational trade in live apes (</w:t>
      </w:r>
      <w:r w:rsidR="005047EB" w:rsidRPr="005A4F4E">
        <w:rPr>
          <w:rFonts w:ascii="Times New Roman" w:hAnsi="Times New Roman" w:cs="Times New Roman"/>
          <w:sz w:val="20"/>
          <w:lang w:val="en-CA"/>
        </w:rPr>
        <w:t xml:space="preserve">Stiles </w:t>
      </w:r>
      <w:r w:rsidR="005047EB" w:rsidRPr="005A4F4E">
        <w:rPr>
          <w:rFonts w:ascii="Times New Roman" w:hAnsi="Times New Roman" w:cs="Times New Roman"/>
          <w:i/>
          <w:sz w:val="20"/>
          <w:lang w:val="en-CA"/>
        </w:rPr>
        <w:t xml:space="preserve">et al. </w:t>
      </w:r>
      <w:r w:rsidR="005047EB" w:rsidRPr="005A4F4E">
        <w:rPr>
          <w:rFonts w:ascii="Times New Roman" w:hAnsi="Times New Roman" w:cs="Times New Roman"/>
          <w:sz w:val="20"/>
          <w:lang w:val="en-CA"/>
        </w:rPr>
        <w:t>2013).</w:t>
      </w:r>
    </w:p>
    <w:p w14:paraId="28D3D815" w14:textId="28A6E8AE" w:rsidR="00753FD2" w:rsidRPr="005A4F4E" w:rsidRDefault="003B145C" w:rsidP="00AD6ADB">
      <w:pPr>
        <w:pStyle w:val="Paragrafoelenco"/>
        <w:numPr>
          <w:ilvl w:val="0"/>
          <w:numId w:val="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Over </w:t>
      </w:r>
      <w:r w:rsidR="00753FD2" w:rsidRPr="005A4F4E">
        <w:rPr>
          <w:rFonts w:ascii="Times New Roman" w:hAnsi="Times New Roman" w:cs="Times New Roman"/>
          <w:sz w:val="20"/>
          <w:lang w:val="en-CA"/>
        </w:rPr>
        <w:t>2,80</w:t>
      </w:r>
      <w:r w:rsidRPr="005A4F4E">
        <w:rPr>
          <w:rFonts w:ascii="Times New Roman" w:hAnsi="Times New Roman" w:cs="Times New Roman"/>
          <w:sz w:val="20"/>
          <w:lang w:val="en-CA"/>
        </w:rPr>
        <w:t>0</w:t>
      </w:r>
      <w:r w:rsidR="00753FD2" w:rsidRPr="005A4F4E">
        <w:rPr>
          <w:rFonts w:ascii="Times New Roman" w:hAnsi="Times New Roman" w:cs="Times New Roman"/>
          <w:sz w:val="20"/>
          <w:lang w:val="en-CA"/>
        </w:rPr>
        <w:t xml:space="preserve"> </w:t>
      </w:r>
      <w:r w:rsidR="00753FD2" w:rsidRPr="005A4F4E">
        <w:rPr>
          <w:rFonts w:ascii="Times New Roman" w:hAnsi="Times New Roman" w:cs="Times New Roman"/>
          <w:b/>
          <w:color w:val="007C9A"/>
          <w:sz w:val="20"/>
          <w:lang w:val="en-CA"/>
        </w:rPr>
        <w:t>bears</w:t>
      </w:r>
      <w:r w:rsidR="00753FD2" w:rsidRPr="005A4F4E">
        <w:rPr>
          <w:rFonts w:ascii="Times New Roman" w:hAnsi="Times New Roman" w:cs="Times New Roman"/>
          <w:sz w:val="20"/>
          <w:lang w:val="en-CA"/>
        </w:rPr>
        <w:t xml:space="preserve"> </w:t>
      </w:r>
      <w:proofErr w:type="gramStart"/>
      <w:r w:rsidR="00753FD2" w:rsidRPr="005A4F4E">
        <w:rPr>
          <w:rFonts w:ascii="Times New Roman" w:hAnsi="Times New Roman" w:cs="Times New Roman"/>
          <w:sz w:val="20"/>
          <w:lang w:val="en-CA"/>
        </w:rPr>
        <w:t>were estimated to have been traded</w:t>
      </w:r>
      <w:proofErr w:type="gramEnd"/>
      <w:r w:rsidR="00753FD2" w:rsidRPr="005A4F4E">
        <w:rPr>
          <w:rFonts w:ascii="Times New Roman" w:hAnsi="Times New Roman" w:cs="Times New Roman"/>
          <w:sz w:val="20"/>
          <w:lang w:val="en-CA"/>
        </w:rPr>
        <w:t xml:space="preserve"> illegally in Asia for their parts and derivatives between 2000 and 2011 (Burgess</w:t>
      </w:r>
      <w:r w:rsidR="00097ABA" w:rsidRPr="005A4F4E">
        <w:rPr>
          <w:rFonts w:ascii="Times New Roman" w:hAnsi="Times New Roman" w:cs="Times New Roman"/>
          <w:sz w:val="20"/>
          <w:lang w:val="en-CA"/>
        </w:rPr>
        <w:t xml:space="preserve"> </w:t>
      </w:r>
      <w:r w:rsidR="00097ABA" w:rsidRPr="005A4F4E">
        <w:rPr>
          <w:rFonts w:ascii="Times New Roman" w:hAnsi="Times New Roman" w:cs="Times New Roman"/>
          <w:i/>
          <w:sz w:val="20"/>
          <w:lang w:val="en-CA"/>
        </w:rPr>
        <w:t>et al.</w:t>
      </w:r>
      <w:r w:rsidR="00753FD2" w:rsidRPr="005A4F4E">
        <w:rPr>
          <w:rFonts w:ascii="Times New Roman" w:hAnsi="Times New Roman" w:cs="Times New Roman"/>
          <w:sz w:val="20"/>
          <w:lang w:val="en-CA"/>
        </w:rPr>
        <w:t>, 2014)</w:t>
      </w:r>
      <w:r w:rsidR="00B02717" w:rsidRPr="005A4F4E">
        <w:rPr>
          <w:rFonts w:ascii="Times New Roman" w:hAnsi="Times New Roman" w:cs="Times New Roman"/>
          <w:sz w:val="20"/>
          <w:lang w:val="en-CA"/>
        </w:rPr>
        <w:t>, particularly for trade in gall for traditional medicine</w:t>
      </w:r>
      <w:r w:rsidR="00753FD2" w:rsidRPr="005A4F4E">
        <w:rPr>
          <w:rFonts w:ascii="Times New Roman" w:hAnsi="Times New Roman" w:cs="Times New Roman"/>
          <w:sz w:val="20"/>
          <w:lang w:val="en-CA"/>
        </w:rPr>
        <w:t xml:space="preserve">. </w:t>
      </w:r>
    </w:p>
    <w:p w14:paraId="62156615" w14:textId="7D6DDFBF" w:rsidR="00753FD2" w:rsidRPr="005A4F4E" w:rsidRDefault="00753FD2" w:rsidP="00AD6ADB">
      <w:pPr>
        <w:pStyle w:val="Paragrafoelenco"/>
        <w:numPr>
          <w:ilvl w:val="0"/>
          <w:numId w:val="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b/>
          <w:color w:val="007C9A"/>
          <w:sz w:val="20"/>
          <w:lang w:val="en-CA"/>
        </w:rPr>
        <w:t xml:space="preserve">Big </w:t>
      </w:r>
      <w:r w:rsidR="00553098" w:rsidRPr="005A4F4E">
        <w:rPr>
          <w:rFonts w:ascii="Times New Roman" w:hAnsi="Times New Roman" w:cs="Times New Roman"/>
          <w:b/>
          <w:color w:val="007C9A"/>
          <w:sz w:val="20"/>
          <w:lang w:val="en-CA"/>
        </w:rPr>
        <w:t>c</w:t>
      </w:r>
      <w:r w:rsidRPr="005A4F4E">
        <w:rPr>
          <w:rFonts w:ascii="Times New Roman" w:hAnsi="Times New Roman" w:cs="Times New Roman"/>
          <w:b/>
          <w:color w:val="007C9A"/>
          <w:sz w:val="20"/>
          <w:lang w:val="en-CA"/>
        </w:rPr>
        <w:t xml:space="preserve">ats </w:t>
      </w:r>
      <w:r w:rsidRPr="005A4F4E">
        <w:rPr>
          <w:rFonts w:ascii="Times New Roman" w:hAnsi="Times New Roman" w:cs="Times New Roman"/>
          <w:sz w:val="20"/>
          <w:lang w:val="en-CA"/>
        </w:rPr>
        <w:t xml:space="preserve">are subject to illegal hunting and trade for pelts and for the use of </w:t>
      </w:r>
      <w:r w:rsidR="00553098" w:rsidRPr="005A4F4E">
        <w:rPr>
          <w:rFonts w:ascii="Times New Roman" w:hAnsi="Times New Roman" w:cs="Times New Roman"/>
          <w:sz w:val="20"/>
          <w:lang w:val="en-CA"/>
        </w:rPr>
        <w:t xml:space="preserve">their </w:t>
      </w:r>
      <w:r w:rsidRPr="005A4F4E">
        <w:rPr>
          <w:rFonts w:ascii="Times New Roman" w:hAnsi="Times New Roman" w:cs="Times New Roman"/>
          <w:sz w:val="20"/>
          <w:lang w:val="en-CA"/>
        </w:rPr>
        <w:t xml:space="preserve">derivatives in traditional medicines. Figures reported include the seizure of 1,452 </w:t>
      </w:r>
      <w:r w:rsidR="00E03D58" w:rsidRPr="005A4F4E">
        <w:rPr>
          <w:rFonts w:ascii="Times New Roman" w:hAnsi="Times New Roman" w:cs="Times New Roman"/>
          <w:sz w:val="20"/>
          <w:lang w:val="en-CA"/>
        </w:rPr>
        <w:t>t</w:t>
      </w:r>
      <w:r w:rsidRPr="005A4F4E">
        <w:rPr>
          <w:rFonts w:ascii="Times New Roman" w:hAnsi="Times New Roman" w:cs="Times New Roman"/>
          <w:sz w:val="20"/>
          <w:lang w:val="en-CA"/>
        </w:rPr>
        <w:t xml:space="preserve">igers </w:t>
      </w:r>
      <w:r w:rsidR="00E84DC1" w:rsidRPr="005A4F4E">
        <w:rPr>
          <w:rFonts w:ascii="Times New Roman" w:hAnsi="Times New Roman" w:cs="Times New Roman"/>
          <w:sz w:val="20"/>
          <w:lang w:val="en-CA"/>
        </w:rPr>
        <w:t xml:space="preserve">(EN) </w:t>
      </w:r>
      <w:r w:rsidRPr="005A4F4E">
        <w:rPr>
          <w:rFonts w:ascii="Times New Roman" w:hAnsi="Times New Roman" w:cs="Times New Roman"/>
          <w:sz w:val="20"/>
          <w:lang w:val="en-CA"/>
        </w:rPr>
        <w:t>between 2000 and 2012</w:t>
      </w:r>
      <w:r w:rsidR="00553098" w:rsidRPr="005A4F4E">
        <w:rPr>
          <w:rFonts w:ascii="Times New Roman" w:hAnsi="Times New Roman" w:cs="Times New Roman"/>
          <w:sz w:val="20"/>
          <w:lang w:val="en-CA"/>
        </w:rPr>
        <w:t>, with</w:t>
      </w:r>
      <w:r w:rsidRPr="005A4F4E">
        <w:rPr>
          <w:rFonts w:ascii="Times New Roman" w:hAnsi="Times New Roman" w:cs="Times New Roman"/>
          <w:sz w:val="20"/>
          <w:lang w:val="en-CA"/>
        </w:rPr>
        <w:t xml:space="preserve"> the actual volume of illegal trade believed to be much higher (</w:t>
      </w:r>
      <w:r w:rsidR="00B51DF6" w:rsidRPr="005A4F4E">
        <w:rPr>
          <w:rFonts w:ascii="Times New Roman" w:hAnsi="Times New Roman" w:cs="Times New Roman"/>
          <w:sz w:val="20"/>
          <w:lang w:val="en-CA"/>
        </w:rPr>
        <w:t>Stoner and Pervushina, 2013).</w:t>
      </w:r>
      <w:r w:rsidRPr="005A4F4E">
        <w:rPr>
          <w:rFonts w:ascii="Times New Roman" w:hAnsi="Times New Roman" w:cs="Times New Roman"/>
          <w:sz w:val="20"/>
          <w:lang w:val="en-CA"/>
        </w:rPr>
        <w:t xml:space="preserve"> </w:t>
      </w:r>
      <w:r w:rsidR="00B51DF6" w:rsidRPr="005A4F4E">
        <w:rPr>
          <w:rFonts w:ascii="Times New Roman" w:hAnsi="Times New Roman" w:cs="Times New Roman"/>
          <w:sz w:val="20"/>
          <w:lang w:val="en-CA"/>
        </w:rPr>
        <w:t xml:space="preserve">The illegal trade in </w:t>
      </w:r>
      <w:r w:rsidR="00E03D58" w:rsidRPr="005A4F4E">
        <w:rPr>
          <w:rFonts w:ascii="Times New Roman" w:hAnsi="Times New Roman" w:cs="Times New Roman"/>
          <w:sz w:val="20"/>
          <w:lang w:val="en-CA"/>
        </w:rPr>
        <w:t>t</w:t>
      </w:r>
      <w:r w:rsidR="00B51DF6" w:rsidRPr="005A4F4E">
        <w:rPr>
          <w:rFonts w:ascii="Times New Roman" w:hAnsi="Times New Roman" w:cs="Times New Roman"/>
          <w:sz w:val="20"/>
          <w:lang w:val="en-CA"/>
        </w:rPr>
        <w:t>igers and their products was believed to have increased in the last 10 years, particularly in South</w:t>
      </w:r>
      <w:r w:rsidR="00C67915" w:rsidRPr="005A4F4E">
        <w:rPr>
          <w:rFonts w:ascii="Times New Roman" w:hAnsi="Times New Roman" w:cs="Times New Roman"/>
          <w:sz w:val="20"/>
          <w:lang w:val="en-CA"/>
        </w:rPr>
        <w:t>e</w:t>
      </w:r>
      <w:r w:rsidR="00B51DF6" w:rsidRPr="005A4F4E">
        <w:rPr>
          <w:rFonts w:ascii="Times New Roman" w:hAnsi="Times New Roman" w:cs="Times New Roman"/>
          <w:sz w:val="20"/>
          <w:lang w:val="en-CA"/>
        </w:rPr>
        <w:t xml:space="preserve">ast Asia (CITES, </w:t>
      </w:r>
      <w:r w:rsidR="00186296" w:rsidRPr="005A4F4E">
        <w:rPr>
          <w:rFonts w:ascii="Times New Roman" w:hAnsi="Times New Roman" w:cs="Times New Roman"/>
          <w:sz w:val="20"/>
          <w:lang w:val="en-CA"/>
        </w:rPr>
        <w:t>2014b</w:t>
      </w:r>
      <w:r w:rsidR="00B51DF6" w:rsidRPr="005A4F4E">
        <w:rPr>
          <w:rFonts w:ascii="Times New Roman" w:hAnsi="Times New Roman" w:cs="Times New Roman"/>
          <w:sz w:val="20"/>
          <w:lang w:val="en-CA"/>
        </w:rPr>
        <w:t>), yet only 3</w:t>
      </w:r>
      <w:r w:rsidR="00A374BD" w:rsidRPr="005A4F4E">
        <w:rPr>
          <w:rFonts w:ascii="Times New Roman" w:hAnsi="Times New Roman" w:cs="Times New Roman"/>
          <w:sz w:val="20"/>
          <w:lang w:val="en-CA"/>
        </w:rPr>
        <w:t>,</w:t>
      </w:r>
      <w:r w:rsidR="00B51DF6" w:rsidRPr="005A4F4E">
        <w:rPr>
          <w:rFonts w:ascii="Times New Roman" w:hAnsi="Times New Roman" w:cs="Times New Roman"/>
          <w:sz w:val="20"/>
          <w:lang w:val="en-CA"/>
        </w:rPr>
        <w:t xml:space="preserve">200 wild </w:t>
      </w:r>
      <w:r w:rsidR="007B5C05" w:rsidRPr="005A4F4E">
        <w:rPr>
          <w:rFonts w:ascii="Times New Roman" w:hAnsi="Times New Roman" w:cs="Times New Roman"/>
          <w:sz w:val="20"/>
          <w:lang w:val="en-CA"/>
        </w:rPr>
        <w:t>t</w:t>
      </w:r>
      <w:r w:rsidR="00B51DF6" w:rsidRPr="005A4F4E">
        <w:rPr>
          <w:rFonts w:ascii="Times New Roman" w:hAnsi="Times New Roman" w:cs="Times New Roman"/>
          <w:sz w:val="20"/>
          <w:lang w:val="en-CA"/>
        </w:rPr>
        <w:t>igers may remain worldwide (TRAFFIC, 2011). T</w:t>
      </w:r>
      <w:r w:rsidRPr="005A4F4E">
        <w:rPr>
          <w:rFonts w:ascii="Times New Roman" w:hAnsi="Times New Roman" w:cs="Times New Roman"/>
          <w:sz w:val="20"/>
          <w:lang w:val="en-CA"/>
        </w:rPr>
        <w:t xml:space="preserve">he illegal trade and hunting of 1,127 </w:t>
      </w:r>
      <w:r w:rsidR="007B5C05" w:rsidRPr="005A4F4E">
        <w:rPr>
          <w:rFonts w:ascii="Times New Roman" w:hAnsi="Times New Roman" w:cs="Times New Roman"/>
          <w:sz w:val="20"/>
          <w:lang w:val="en-CA"/>
        </w:rPr>
        <w:lastRenderedPageBreak/>
        <w:t>l</w:t>
      </w:r>
      <w:r w:rsidRPr="005A4F4E">
        <w:rPr>
          <w:rFonts w:ascii="Times New Roman" w:hAnsi="Times New Roman" w:cs="Times New Roman"/>
          <w:sz w:val="20"/>
          <w:lang w:val="en-CA"/>
        </w:rPr>
        <w:t xml:space="preserve">eopards </w:t>
      </w:r>
      <w:r w:rsidR="00E84DC1" w:rsidRPr="005A4F4E">
        <w:rPr>
          <w:rFonts w:ascii="Times New Roman" w:hAnsi="Times New Roman" w:cs="Times New Roman"/>
          <w:sz w:val="20"/>
          <w:lang w:val="en-CA"/>
        </w:rPr>
        <w:t>(</w:t>
      </w:r>
      <w:r w:rsidR="007C2F44" w:rsidRPr="005A4F4E">
        <w:rPr>
          <w:rFonts w:ascii="Times New Roman" w:hAnsi="Times New Roman" w:cs="Times New Roman"/>
          <w:sz w:val="20"/>
          <w:lang w:val="en-CA"/>
        </w:rPr>
        <w:t>NT</w:t>
      </w:r>
      <w:r w:rsidR="00E84DC1" w:rsidRPr="005A4F4E">
        <w:rPr>
          <w:rFonts w:ascii="Times New Roman" w:hAnsi="Times New Roman" w:cs="Times New Roman"/>
          <w:sz w:val="20"/>
          <w:lang w:val="en-CA"/>
        </w:rPr>
        <w:t xml:space="preserve">) </w:t>
      </w:r>
      <w:r w:rsidRPr="005A4F4E">
        <w:rPr>
          <w:rFonts w:ascii="Times New Roman" w:hAnsi="Times New Roman" w:cs="Times New Roman"/>
          <w:sz w:val="20"/>
          <w:lang w:val="en-CA"/>
        </w:rPr>
        <w:t xml:space="preserve">in India during 2001-2010 (Raza </w:t>
      </w:r>
      <w:r w:rsidRPr="005A4F4E">
        <w:rPr>
          <w:rFonts w:ascii="Times New Roman" w:hAnsi="Times New Roman" w:cs="Times New Roman"/>
          <w:i/>
          <w:sz w:val="20"/>
          <w:lang w:val="en-CA"/>
        </w:rPr>
        <w:t>et al.</w:t>
      </w:r>
      <w:r w:rsidRPr="005A4F4E">
        <w:rPr>
          <w:rFonts w:ascii="Times New Roman" w:hAnsi="Times New Roman" w:cs="Times New Roman"/>
          <w:sz w:val="20"/>
          <w:lang w:val="en-CA"/>
        </w:rPr>
        <w:t xml:space="preserve">, 2012) and the seizure of 151 </w:t>
      </w:r>
      <w:r w:rsidR="007B5C05" w:rsidRPr="005A4F4E">
        <w:rPr>
          <w:rFonts w:ascii="Times New Roman" w:hAnsi="Times New Roman" w:cs="Times New Roman"/>
          <w:sz w:val="20"/>
          <w:lang w:val="en-CA"/>
        </w:rPr>
        <w:t>s</w:t>
      </w:r>
      <w:r w:rsidRPr="005A4F4E">
        <w:rPr>
          <w:rFonts w:ascii="Times New Roman" w:hAnsi="Times New Roman" w:cs="Times New Roman"/>
          <w:sz w:val="20"/>
          <w:lang w:val="en-CA"/>
        </w:rPr>
        <w:t xml:space="preserve">now </w:t>
      </w:r>
      <w:r w:rsidR="007B5C05" w:rsidRPr="005A4F4E">
        <w:rPr>
          <w:rFonts w:ascii="Times New Roman" w:hAnsi="Times New Roman" w:cs="Times New Roman"/>
          <w:sz w:val="20"/>
          <w:lang w:val="en-CA"/>
        </w:rPr>
        <w:t>l</w:t>
      </w:r>
      <w:r w:rsidRPr="005A4F4E">
        <w:rPr>
          <w:rFonts w:ascii="Times New Roman" w:hAnsi="Times New Roman" w:cs="Times New Roman"/>
          <w:sz w:val="20"/>
          <w:lang w:val="en-CA"/>
        </w:rPr>
        <w:t>eopard</w:t>
      </w:r>
      <w:r w:rsidR="00A25932" w:rsidRPr="005A4F4E">
        <w:rPr>
          <w:rFonts w:ascii="Times New Roman" w:hAnsi="Times New Roman" w:cs="Times New Roman"/>
          <w:sz w:val="20"/>
          <w:lang w:val="en-CA"/>
        </w:rPr>
        <w:t>s</w:t>
      </w:r>
      <w:r w:rsidRPr="005A4F4E">
        <w:rPr>
          <w:rFonts w:ascii="Times New Roman" w:hAnsi="Times New Roman" w:cs="Times New Roman"/>
          <w:sz w:val="20"/>
          <w:lang w:val="en-CA"/>
        </w:rPr>
        <w:t xml:space="preserve"> </w:t>
      </w:r>
      <w:r w:rsidR="00E84DC1" w:rsidRPr="005A4F4E">
        <w:rPr>
          <w:rFonts w:ascii="Times New Roman" w:hAnsi="Times New Roman" w:cs="Times New Roman"/>
          <w:sz w:val="20"/>
          <w:lang w:val="en-CA"/>
        </w:rPr>
        <w:t xml:space="preserve">(EN) </w:t>
      </w:r>
      <w:r w:rsidRPr="005A4F4E">
        <w:rPr>
          <w:rFonts w:ascii="Times New Roman" w:hAnsi="Times New Roman" w:cs="Times New Roman"/>
          <w:sz w:val="20"/>
          <w:lang w:val="en-CA"/>
        </w:rPr>
        <w:t xml:space="preserve">skins in range States in 2000-2012 </w:t>
      </w:r>
      <w:r w:rsidR="00B51DF6" w:rsidRPr="005A4F4E">
        <w:rPr>
          <w:rFonts w:ascii="Times New Roman" w:hAnsi="Times New Roman" w:cs="Times New Roman"/>
          <w:sz w:val="20"/>
          <w:lang w:val="en-CA"/>
        </w:rPr>
        <w:t>was also reported</w:t>
      </w:r>
      <w:r w:rsidR="007E70E4" w:rsidRPr="005A4F4E">
        <w:rPr>
          <w:rFonts w:ascii="Times New Roman" w:hAnsi="Times New Roman" w:cs="Times New Roman"/>
          <w:sz w:val="20"/>
          <w:lang w:val="en-CA"/>
        </w:rPr>
        <w:t xml:space="preserve"> </w:t>
      </w:r>
      <w:r w:rsidR="004A1EA2" w:rsidRPr="005A4F4E">
        <w:rPr>
          <w:rFonts w:ascii="Times New Roman" w:hAnsi="Times New Roman" w:cs="Times New Roman"/>
          <w:sz w:val="20"/>
          <w:lang w:val="en-CA"/>
        </w:rPr>
        <w:t>(EIA, 2012b).</w:t>
      </w:r>
    </w:p>
    <w:p w14:paraId="69FA2644" w14:textId="0F3DD369" w:rsidR="00753FD2" w:rsidRPr="005A4F4E" w:rsidRDefault="00383EF9" w:rsidP="00AD6ADB">
      <w:pPr>
        <w:pStyle w:val="Paragrafoelenco"/>
        <w:numPr>
          <w:ilvl w:val="0"/>
          <w:numId w:val="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b/>
          <w:color w:val="007C9A"/>
          <w:sz w:val="20"/>
          <w:lang w:val="en-CA"/>
        </w:rPr>
        <w:t>P</w:t>
      </w:r>
      <w:r w:rsidR="00753FD2" w:rsidRPr="005A4F4E">
        <w:rPr>
          <w:rFonts w:ascii="Times New Roman" w:hAnsi="Times New Roman" w:cs="Times New Roman"/>
          <w:b/>
          <w:color w:val="007C9A"/>
          <w:sz w:val="20"/>
          <w:lang w:val="en-CA"/>
        </w:rPr>
        <w:t>angolins</w:t>
      </w:r>
      <w:r w:rsidR="00753FD2" w:rsidRPr="005A4F4E">
        <w:rPr>
          <w:rFonts w:ascii="Times New Roman" w:hAnsi="Times New Roman" w:cs="Times New Roman"/>
          <w:sz w:val="20"/>
          <w:lang w:val="en-CA"/>
        </w:rPr>
        <w:t xml:space="preserve"> are declining </w:t>
      </w:r>
      <w:r w:rsidR="00652FB4" w:rsidRPr="005A4F4E">
        <w:rPr>
          <w:rFonts w:ascii="Times New Roman" w:hAnsi="Times New Roman" w:cs="Times New Roman"/>
          <w:sz w:val="20"/>
          <w:lang w:val="en-CA"/>
        </w:rPr>
        <w:t xml:space="preserve">in Asia </w:t>
      </w:r>
      <w:r w:rsidR="00753FD2" w:rsidRPr="005A4F4E">
        <w:rPr>
          <w:rFonts w:ascii="Times New Roman" w:hAnsi="Times New Roman" w:cs="Times New Roman"/>
          <w:sz w:val="20"/>
          <w:lang w:val="en-CA"/>
        </w:rPr>
        <w:t>as a result of illegal hunting and trade for their meat and scales (</w:t>
      </w:r>
      <w:r w:rsidR="00502390" w:rsidRPr="005A4F4E">
        <w:rPr>
          <w:rFonts w:ascii="Times New Roman" w:hAnsi="Times New Roman" w:cs="Times New Roman"/>
          <w:sz w:val="20"/>
          <w:lang w:val="en-CA"/>
        </w:rPr>
        <w:t xml:space="preserve">Challender </w:t>
      </w:r>
      <w:r w:rsidR="00502390" w:rsidRPr="005A4F4E">
        <w:rPr>
          <w:rFonts w:ascii="Times New Roman" w:hAnsi="Times New Roman" w:cs="Times New Roman"/>
          <w:i/>
          <w:sz w:val="20"/>
          <w:lang w:val="en-CA"/>
        </w:rPr>
        <w:t>et al</w:t>
      </w:r>
      <w:r w:rsidR="00502390" w:rsidRPr="005A4F4E">
        <w:rPr>
          <w:rFonts w:ascii="Times New Roman" w:hAnsi="Times New Roman" w:cs="Times New Roman"/>
          <w:sz w:val="20"/>
          <w:lang w:val="en-CA"/>
        </w:rPr>
        <w:t>., 2014</w:t>
      </w:r>
      <w:r w:rsidR="00DB7BDE" w:rsidRPr="005A4F4E">
        <w:rPr>
          <w:rFonts w:ascii="Times New Roman" w:hAnsi="Times New Roman" w:cs="Times New Roman"/>
          <w:sz w:val="20"/>
          <w:lang w:val="en-CA"/>
        </w:rPr>
        <w:t xml:space="preserve">a and </w:t>
      </w:r>
      <w:r w:rsidR="00236096" w:rsidRPr="005A4F4E">
        <w:rPr>
          <w:rFonts w:ascii="Times New Roman" w:hAnsi="Times New Roman" w:cs="Times New Roman"/>
          <w:sz w:val="20"/>
          <w:lang w:val="en-CA"/>
        </w:rPr>
        <w:t>b)</w:t>
      </w:r>
      <w:r w:rsidR="00553098" w:rsidRPr="005A4F4E">
        <w:rPr>
          <w:rFonts w:ascii="Times New Roman" w:hAnsi="Times New Roman" w:cs="Times New Roman"/>
          <w:sz w:val="20"/>
          <w:lang w:val="en-CA"/>
        </w:rPr>
        <w:t>;</w:t>
      </w:r>
      <w:r w:rsidR="00753FD2" w:rsidRPr="005A4F4E">
        <w:rPr>
          <w:rFonts w:ascii="Times New Roman" w:hAnsi="Times New Roman" w:cs="Times New Roman"/>
          <w:sz w:val="20"/>
          <w:lang w:val="en-CA"/>
        </w:rPr>
        <w:t xml:space="preserve"> the demand in China alone has been estimated at over 150,000 pangolins per year (UNODC, 2013a). </w:t>
      </w:r>
      <w:r w:rsidR="00652FB4" w:rsidRPr="005A4F4E">
        <w:rPr>
          <w:rFonts w:ascii="Times New Roman" w:hAnsi="Times New Roman" w:cs="Times New Roman"/>
          <w:sz w:val="20"/>
          <w:lang w:val="en-CA"/>
        </w:rPr>
        <w:t>Illegal</w:t>
      </w:r>
      <w:r w:rsidR="00AB55FB" w:rsidRPr="005A4F4E">
        <w:rPr>
          <w:rFonts w:ascii="Times New Roman" w:hAnsi="Times New Roman" w:cs="Times New Roman"/>
          <w:sz w:val="20"/>
          <w:lang w:val="en-CA"/>
        </w:rPr>
        <w:t xml:space="preserve"> international</w:t>
      </w:r>
      <w:r w:rsidR="00652FB4" w:rsidRPr="005A4F4E">
        <w:rPr>
          <w:rFonts w:ascii="Times New Roman" w:hAnsi="Times New Roman" w:cs="Times New Roman"/>
          <w:sz w:val="20"/>
          <w:lang w:val="en-CA"/>
        </w:rPr>
        <w:t xml:space="preserve"> trade in African species </w:t>
      </w:r>
      <w:r w:rsidR="0055478C" w:rsidRPr="005A4F4E">
        <w:rPr>
          <w:rFonts w:ascii="Times New Roman" w:hAnsi="Times New Roman" w:cs="Times New Roman"/>
          <w:sz w:val="20"/>
          <w:lang w:val="en-CA"/>
        </w:rPr>
        <w:t>is also increasing</w:t>
      </w:r>
      <w:r w:rsidR="00AB55FB" w:rsidRPr="005A4F4E">
        <w:rPr>
          <w:rFonts w:ascii="Times New Roman" w:hAnsi="Times New Roman" w:cs="Times New Roman"/>
          <w:sz w:val="20"/>
          <w:lang w:val="en-CA"/>
        </w:rPr>
        <w:t xml:space="preserve"> </w:t>
      </w:r>
      <w:r w:rsidR="00AE5919" w:rsidRPr="005A4F4E">
        <w:rPr>
          <w:rFonts w:ascii="Times New Roman" w:hAnsi="Times New Roman" w:cs="Times New Roman"/>
          <w:sz w:val="20"/>
          <w:lang w:val="en-CA"/>
        </w:rPr>
        <w:t xml:space="preserve">to supply international </w:t>
      </w:r>
      <w:r w:rsidR="00AB55FB" w:rsidRPr="005A4F4E">
        <w:rPr>
          <w:rFonts w:ascii="Times New Roman" w:hAnsi="Times New Roman" w:cs="Times New Roman"/>
          <w:sz w:val="20"/>
          <w:lang w:val="en-CA"/>
        </w:rPr>
        <w:t xml:space="preserve">markets and there continues to be domestic trade </w:t>
      </w:r>
      <w:r w:rsidR="000D6E31" w:rsidRPr="005A4F4E">
        <w:rPr>
          <w:rFonts w:ascii="Times New Roman" w:hAnsi="Times New Roman" w:cs="Times New Roman"/>
          <w:sz w:val="20"/>
          <w:lang w:val="en-CA"/>
        </w:rPr>
        <w:t xml:space="preserve">in these species </w:t>
      </w:r>
      <w:r w:rsidR="00AE5919" w:rsidRPr="005A4F4E">
        <w:rPr>
          <w:rFonts w:ascii="Times New Roman" w:hAnsi="Times New Roman" w:cs="Times New Roman"/>
          <w:sz w:val="20"/>
          <w:lang w:val="en-CA"/>
        </w:rPr>
        <w:t>(</w:t>
      </w:r>
      <w:r w:rsidR="00805DE1" w:rsidRPr="005A4F4E">
        <w:rPr>
          <w:rFonts w:ascii="Times New Roman" w:hAnsi="Times New Roman" w:cs="Times New Roman"/>
          <w:sz w:val="20"/>
          <w:lang w:val="en-CA"/>
        </w:rPr>
        <w:t xml:space="preserve">Waterman </w:t>
      </w:r>
      <w:r w:rsidR="00805DE1" w:rsidRPr="005A4F4E">
        <w:rPr>
          <w:rFonts w:ascii="Times New Roman" w:hAnsi="Times New Roman" w:cs="Times New Roman"/>
          <w:i/>
          <w:sz w:val="20"/>
          <w:lang w:val="en-CA"/>
        </w:rPr>
        <w:t>et al</w:t>
      </w:r>
      <w:r w:rsidR="00805DE1" w:rsidRPr="005A4F4E">
        <w:rPr>
          <w:rFonts w:ascii="Times New Roman" w:hAnsi="Times New Roman" w:cs="Times New Roman"/>
          <w:sz w:val="20"/>
          <w:lang w:val="en-CA"/>
        </w:rPr>
        <w:t>., 2014</w:t>
      </w:r>
      <w:r w:rsidR="00AE5919" w:rsidRPr="005A4F4E">
        <w:rPr>
          <w:rFonts w:ascii="Times New Roman" w:hAnsi="Times New Roman" w:cs="Times New Roman"/>
          <w:sz w:val="20"/>
          <w:lang w:val="en-CA"/>
        </w:rPr>
        <w:t xml:space="preserve">). </w:t>
      </w:r>
      <w:r w:rsidR="00753FD2" w:rsidRPr="005A4F4E">
        <w:rPr>
          <w:rFonts w:ascii="Times New Roman" w:hAnsi="Times New Roman" w:cs="Times New Roman"/>
          <w:sz w:val="20"/>
          <w:lang w:val="en-CA"/>
        </w:rPr>
        <w:t>At lea</w:t>
      </w:r>
      <w:r w:rsidR="00E05942" w:rsidRPr="005A4F4E">
        <w:rPr>
          <w:rFonts w:ascii="Times New Roman" w:hAnsi="Times New Roman" w:cs="Times New Roman"/>
          <w:sz w:val="20"/>
          <w:lang w:val="en-CA"/>
        </w:rPr>
        <w:t>st</w:t>
      </w:r>
      <w:r w:rsidR="00753FD2" w:rsidRPr="005A4F4E">
        <w:rPr>
          <w:rFonts w:ascii="Times New Roman" w:hAnsi="Times New Roman" w:cs="Times New Roman"/>
          <w:sz w:val="20"/>
          <w:lang w:val="en-CA"/>
        </w:rPr>
        <w:t xml:space="preserve"> </w:t>
      </w:r>
      <w:r w:rsidR="0055478C" w:rsidRPr="005A4F4E">
        <w:rPr>
          <w:rFonts w:ascii="Times New Roman" w:hAnsi="Times New Roman" w:cs="Times New Roman"/>
          <w:sz w:val="20"/>
          <w:lang w:val="en-CA"/>
        </w:rPr>
        <w:t xml:space="preserve">227,000 </w:t>
      </w:r>
      <w:r w:rsidR="00753FD2" w:rsidRPr="005A4F4E">
        <w:rPr>
          <w:rFonts w:ascii="Times New Roman" w:hAnsi="Times New Roman" w:cs="Times New Roman"/>
          <w:sz w:val="20"/>
          <w:lang w:val="en-CA"/>
        </w:rPr>
        <w:t xml:space="preserve">pangolins </w:t>
      </w:r>
      <w:proofErr w:type="gramStart"/>
      <w:r w:rsidR="00753FD2" w:rsidRPr="005A4F4E">
        <w:rPr>
          <w:rFonts w:ascii="Times New Roman" w:hAnsi="Times New Roman" w:cs="Times New Roman"/>
          <w:sz w:val="20"/>
          <w:lang w:val="en-CA"/>
        </w:rPr>
        <w:t xml:space="preserve">were </w:t>
      </w:r>
      <w:r w:rsidR="00273A15" w:rsidRPr="005A4F4E">
        <w:rPr>
          <w:rFonts w:ascii="Times New Roman" w:hAnsi="Times New Roman" w:cs="Times New Roman"/>
          <w:sz w:val="20"/>
          <w:lang w:val="en-CA"/>
        </w:rPr>
        <w:t xml:space="preserve">estimated </w:t>
      </w:r>
      <w:r w:rsidR="00753FD2" w:rsidRPr="005A4F4E">
        <w:rPr>
          <w:rFonts w:ascii="Times New Roman" w:hAnsi="Times New Roman" w:cs="Times New Roman"/>
          <w:sz w:val="20"/>
          <w:lang w:val="en-CA"/>
        </w:rPr>
        <w:t>to have been seized</w:t>
      </w:r>
      <w:proofErr w:type="gramEnd"/>
      <w:r w:rsidR="00753FD2" w:rsidRPr="005A4F4E">
        <w:rPr>
          <w:rFonts w:ascii="Times New Roman" w:hAnsi="Times New Roman" w:cs="Times New Roman"/>
          <w:sz w:val="20"/>
          <w:lang w:val="en-CA"/>
        </w:rPr>
        <w:t xml:space="preserve"> </w:t>
      </w:r>
      <w:r w:rsidR="0055478C" w:rsidRPr="005A4F4E">
        <w:rPr>
          <w:rFonts w:ascii="Times New Roman" w:hAnsi="Times New Roman" w:cs="Times New Roman"/>
          <w:sz w:val="20"/>
          <w:lang w:val="en-CA"/>
        </w:rPr>
        <w:t xml:space="preserve">in Asia </w:t>
      </w:r>
      <w:r w:rsidR="00753FD2" w:rsidRPr="005A4F4E">
        <w:rPr>
          <w:rFonts w:ascii="Times New Roman" w:hAnsi="Times New Roman" w:cs="Times New Roman"/>
          <w:sz w:val="20"/>
          <w:lang w:val="en-CA"/>
        </w:rPr>
        <w:t>between 2000 and</w:t>
      </w:r>
      <w:r w:rsidR="0055478C" w:rsidRPr="005A4F4E">
        <w:rPr>
          <w:rFonts w:ascii="Times New Roman" w:hAnsi="Times New Roman" w:cs="Times New Roman"/>
          <w:sz w:val="20"/>
          <w:lang w:val="en-CA"/>
        </w:rPr>
        <w:t xml:space="preserve"> 2013</w:t>
      </w:r>
      <w:r w:rsidR="00AB55FB" w:rsidRPr="005A4F4E">
        <w:rPr>
          <w:rFonts w:ascii="Times New Roman" w:hAnsi="Times New Roman" w:cs="Times New Roman"/>
          <w:sz w:val="20"/>
          <w:lang w:val="en-CA"/>
        </w:rPr>
        <w:t xml:space="preserve"> (Challender </w:t>
      </w:r>
      <w:r w:rsidR="00AB55FB" w:rsidRPr="005A4F4E">
        <w:rPr>
          <w:rFonts w:ascii="Times New Roman" w:hAnsi="Times New Roman" w:cs="Times New Roman"/>
          <w:i/>
          <w:sz w:val="20"/>
          <w:lang w:val="en-CA"/>
        </w:rPr>
        <w:t xml:space="preserve">et al. </w:t>
      </w:r>
      <w:r w:rsidR="00AB55FB" w:rsidRPr="005A4F4E">
        <w:rPr>
          <w:rFonts w:ascii="Times New Roman" w:hAnsi="Times New Roman" w:cs="Times New Roman"/>
          <w:sz w:val="20"/>
          <w:lang w:val="en-CA"/>
        </w:rPr>
        <w:t>2015)</w:t>
      </w:r>
      <w:r w:rsidR="0055478C" w:rsidRPr="005A4F4E">
        <w:rPr>
          <w:rFonts w:ascii="Times New Roman" w:hAnsi="Times New Roman" w:cs="Times New Roman"/>
          <w:sz w:val="20"/>
          <w:lang w:val="en-CA"/>
        </w:rPr>
        <w:t xml:space="preserve"> though actual volumes </w:t>
      </w:r>
      <w:r w:rsidR="007B5C05" w:rsidRPr="005A4F4E">
        <w:rPr>
          <w:rFonts w:ascii="Times New Roman" w:hAnsi="Times New Roman" w:cs="Times New Roman"/>
          <w:sz w:val="20"/>
          <w:lang w:val="en-CA"/>
        </w:rPr>
        <w:t xml:space="preserve">in trade </w:t>
      </w:r>
      <w:r w:rsidR="00AB55FB" w:rsidRPr="005A4F4E">
        <w:rPr>
          <w:rFonts w:ascii="Times New Roman" w:hAnsi="Times New Roman" w:cs="Times New Roman"/>
          <w:sz w:val="20"/>
          <w:lang w:val="en-CA"/>
        </w:rPr>
        <w:t xml:space="preserve">have been estimated at 1,000,000 animals within the last decade </w:t>
      </w:r>
      <w:r w:rsidR="0055478C" w:rsidRPr="005A4F4E">
        <w:rPr>
          <w:rFonts w:ascii="Times New Roman" w:hAnsi="Times New Roman" w:cs="Times New Roman"/>
          <w:sz w:val="20"/>
          <w:lang w:val="en-CA"/>
        </w:rPr>
        <w:t xml:space="preserve">(Challender </w:t>
      </w:r>
      <w:r w:rsidR="0055478C" w:rsidRPr="005A4F4E">
        <w:rPr>
          <w:rFonts w:ascii="Times New Roman" w:hAnsi="Times New Roman" w:cs="Times New Roman"/>
          <w:i/>
          <w:sz w:val="20"/>
          <w:lang w:val="en-CA"/>
        </w:rPr>
        <w:t>et al</w:t>
      </w:r>
      <w:r w:rsidR="0055478C" w:rsidRPr="005A4F4E">
        <w:rPr>
          <w:rFonts w:ascii="Times New Roman" w:hAnsi="Times New Roman" w:cs="Times New Roman"/>
          <w:sz w:val="20"/>
          <w:lang w:val="en-CA"/>
        </w:rPr>
        <w:t xml:space="preserve">., </w:t>
      </w:r>
      <w:r w:rsidR="00DB7BDE" w:rsidRPr="005A4F4E">
        <w:rPr>
          <w:rFonts w:ascii="Times New Roman" w:hAnsi="Times New Roman" w:cs="Times New Roman"/>
          <w:sz w:val="20"/>
          <w:lang w:val="en-CA"/>
        </w:rPr>
        <w:t>2014c</w:t>
      </w:r>
      <w:r w:rsidR="0055478C" w:rsidRPr="005A4F4E">
        <w:rPr>
          <w:rFonts w:ascii="Times New Roman" w:hAnsi="Times New Roman" w:cs="Times New Roman"/>
          <w:sz w:val="20"/>
          <w:lang w:val="en-CA"/>
        </w:rPr>
        <w:t>).</w:t>
      </w:r>
    </w:p>
    <w:p w14:paraId="3C9AFB76" w14:textId="1F36B250" w:rsidR="00753FD2" w:rsidRPr="005A4F4E" w:rsidRDefault="00753FD2" w:rsidP="00AD6ADB">
      <w:pPr>
        <w:pStyle w:val="Paragrafoelenco"/>
        <w:numPr>
          <w:ilvl w:val="0"/>
          <w:numId w:val="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Illegal hunting of </w:t>
      </w:r>
      <w:r w:rsidR="008E29A6" w:rsidRPr="005A4F4E">
        <w:rPr>
          <w:rFonts w:ascii="Times New Roman" w:hAnsi="Times New Roman" w:cs="Times New Roman"/>
          <w:sz w:val="20"/>
          <w:lang w:val="en-CA"/>
        </w:rPr>
        <w:t>s</w:t>
      </w:r>
      <w:r w:rsidRPr="005A4F4E">
        <w:rPr>
          <w:rFonts w:ascii="Times New Roman" w:hAnsi="Times New Roman" w:cs="Times New Roman"/>
          <w:sz w:val="20"/>
          <w:lang w:val="en-CA"/>
        </w:rPr>
        <w:t xml:space="preserve">aiga </w:t>
      </w:r>
      <w:r w:rsidR="009967A3" w:rsidRPr="005A4F4E">
        <w:rPr>
          <w:rFonts w:ascii="Times New Roman" w:hAnsi="Times New Roman" w:cs="Times New Roman"/>
          <w:b/>
          <w:color w:val="007C9A"/>
          <w:sz w:val="20"/>
          <w:lang w:val="en-CA"/>
        </w:rPr>
        <w:t>a</w:t>
      </w:r>
      <w:r w:rsidRPr="005A4F4E">
        <w:rPr>
          <w:rFonts w:ascii="Times New Roman" w:hAnsi="Times New Roman" w:cs="Times New Roman"/>
          <w:b/>
          <w:color w:val="007C9A"/>
          <w:sz w:val="20"/>
          <w:lang w:val="en-CA"/>
        </w:rPr>
        <w:t>ntelope</w:t>
      </w:r>
      <w:r w:rsidR="00A25932" w:rsidRPr="005A4F4E">
        <w:rPr>
          <w:rFonts w:ascii="Times New Roman" w:hAnsi="Times New Roman" w:cs="Times New Roman"/>
          <w:b/>
          <w:color w:val="007C9A"/>
          <w:sz w:val="20"/>
          <w:lang w:val="en-CA"/>
        </w:rPr>
        <w:t>s</w:t>
      </w:r>
      <w:r w:rsidRPr="005A4F4E">
        <w:rPr>
          <w:rFonts w:ascii="Times New Roman" w:hAnsi="Times New Roman" w:cs="Times New Roman"/>
          <w:sz w:val="20"/>
          <w:lang w:val="en-CA"/>
        </w:rPr>
        <w:t xml:space="preserve"> </w:t>
      </w:r>
      <w:r w:rsidR="00E84DC1" w:rsidRPr="005A4F4E">
        <w:rPr>
          <w:rFonts w:ascii="Times New Roman" w:hAnsi="Times New Roman" w:cs="Times New Roman"/>
          <w:sz w:val="20"/>
          <w:lang w:val="en-CA"/>
        </w:rPr>
        <w:t xml:space="preserve">(CR) </w:t>
      </w:r>
      <w:r w:rsidRPr="005A4F4E">
        <w:rPr>
          <w:rFonts w:ascii="Times New Roman" w:hAnsi="Times New Roman" w:cs="Times New Roman"/>
          <w:sz w:val="20"/>
          <w:lang w:val="en-CA"/>
        </w:rPr>
        <w:t xml:space="preserve">for their horns for </w:t>
      </w:r>
      <w:r w:rsidR="00553098" w:rsidRPr="005A4F4E">
        <w:rPr>
          <w:rFonts w:ascii="Times New Roman" w:hAnsi="Times New Roman" w:cs="Times New Roman"/>
          <w:sz w:val="20"/>
          <w:lang w:val="en-CA"/>
        </w:rPr>
        <w:t xml:space="preserve">traditional Chinese medicine </w:t>
      </w:r>
      <w:r w:rsidR="00E77513" w:rsidRPr="005A4F4E">
        <w:rPr>
          <w:rFonts w:ascii="Times New Roman" w:hAnsi="Times New Roman" w:cs="Times New Roman"/>
          <w:sz w:val="20"/>
          <w:lang w:val="en-CA"/>
        </w:rPr>
        <w:t xml:space="preserve">and of Tibetan </w:t>
      </w:r>
      <w:r w:rsidR="008E29A6" w:rsidRPr="005A4F4E">
        <w:rPr>
          <w:rFonts w:ascii="Times New Roman" w:hAnsi="Times New Roman" w:cs="Times New Roman"/>
          <w:sz w:val="20"/>
          <w:lang w:val="en-CA"/>
        </w:rPr>
        <w:t>a</w:t>
      </w:r>
      <w:r w:rsidR="00E77513" w:rsidRPr="005A4F4E">
        <w:rPr>
          <w:rFonts w:ascii="Times New Roman" w:hAnsi="Times New Roman" w:cs="Times New Roman"/>
          <w:sz w:val="20"/>
          <w:lang w:val="en-CA"/>
        </w:rPr>
        <w:t>ntelope</w:t>
      </w:r>
      <w:r w:rsidR="00A25932" w:rsidRPr="005A4F4E">
        <w:rPr>
          <w:rFonts w:ascii="Times New Roman" w:hAnsi="Times New Roman" w:cs="Times New Roman"/>
          <w:sz w:val="20"/>
          <w:lang w:val="en-CA"/>
        </w:rPr>
        <w:t>s</w:t>
      </w:r>
      <w:r w:rsidRPr="005A4F4E">
        <w:rPr>
          <w:rFonts w:ascii="Times New Roman" w:hAnsi="Times New Roman" w:cs="Times New Roman"/>
          <w:sz w:val="20"/>
          <w:lang w:val="en-CA"/>
        </w:rPr>
        <w:t xml:space="preserve"> </w:t>
      </w:r>
      <w:r w:rsidR="00E84DC1" w:rsidRPr="005A4F4E">
        <w:rPr>
          <w:rFonts w:ascii="Times New Roman" w:hAnsi="Times New Roman" w:cs="Times New Roman"/>
          <w:sz w:val="20"/>
          <w:lang w:val="en-CA"/>
        </w:rPr>
        <w:t xml:space="preserve">(EN) </w:t>
      </w:r>
      <w:r w:rsidRPr="005A4F4E">
        <w:rPr>
          <w:rFonts w:ascii="Times New Roman" w:hAnsi="Times New Roman" w:cs="Times New Roman"/>
          <w:sz w:val="20"/>
          <w:lang w:val="en-CA"/>
        </w:rPr>
        <w:t>for trade in shahtoosh</w:t>
      </w:r>
      <w:r w:rsidR="001A3BB3" w:rsidRPr="005A4F4E">
        <w:rPr>
          <w:rStyle w:val="Rimandonotaapidipagina"/>
          <w:rFonts w:ascii="Times New Roman" w:hAnsi="Times New Roman" w:cs="Times New Roman"/>
          <w:sz w:val="20"/>
          <w:lang w:val="en-CA"/>
        </w:rPr>
        <w:footnoteReference w:id="17"/>
      </w:r>
      <w:r w:rsidRPr="005A4F4E">
        <w:rPr>
          <w:rFonts w:ascii="Times New Roman" w:hAnsi="Times New Roman" w:cs="Times New Roman"/>
          <w:sz w:val="20"/>
          <w:lang w:val="en-CA"/>
        </w:rPr>
        <w:t xml:space="preserve"> is the main threat to these two species (Mallon, 2008b, 2008a)</w:t>
      </w:r>
      <w:r w:rsidR="002C66E3" w:rsidRPr="005A4F4E">
        <w:rPr>
          <w:rFonts w:ascii="Times New Roman" w:hAnsi="Times New Roman" w:cs="Times New Roman"/>
          <w:sz w:val="20"/>
          <w:lang w:val="en-CA"/>
        </w:rPr>
        <w:t>. A</w:t>
      </w:r>
      <w:r w:rsidR="00E77513" w:rsidRPr="005A4F4E">
        <w:rPr>
          <w:rFonts w:ascii="Times New Roman" w:hAnsi="Times New Roman" w:cs="Times New Roman"/>
          <w:sz w:val="20"/>
          <w:lang w:val="en-CA"/>
        </w:rPr>
        <w:t xml:space="preserve">round 2,000 </w:t>
      </w:r>
      <w:r w:rsidR="00805202" w:rsidRPr="005A4F4E">
        <w:rPr>
          <w:rFonts w:ascii="Times New Roman" w:hAnsi="Times New Roman" w:cs="Times New Roman"/>
          <w:sz w:val="20"/>
          <w:lang w:val="en-CA"/>
        </w:rPr>
        <w:t>s</w:t>
      </w:r>
      <w:r w:rsidR="00E77513" w:rsidRPr="005A4F4E">
        <w:rPr>
          <w:rFonts w:ascii="Times New Roman" w:hAnsi="Times New Roman" w:cs="Times New Roman"/>
          <w:sz w:val="20"/>
          <w:lang w:val="en-CA"/>
        </w:rPr>
        <w:t xml:space="preserve">aiga </w:t>
      </w:r>
      <w:r w:rsidR="00805202" w:rsidRPr="005A4F4E">
        <w:rPr>
          <w:rFonts w:ascii="Times New Roman" w:hAnsi="Times New Roman" w:cs="Times New Roman"/>
          <w:sz w:val="20"/>
          <w:lang w:val="en-CA"/>
        </w:rPr>
        <w:t>a</w:t>
      </w:r>
      <w:r w:rsidR="00E77513" w:rsidRPr="005A4F4E">
        <w:rPr>
          <w:rFonts w:ascii="Times New Roman" w:hAnsi="Times New Roman" w:cs="Times New Roman"/>
          <w:sz w:val="20"/>
          <w:lang w:val="en-CA"/>
        </w:rPr>
        <w:t>ntelope</w:t>
      </w:r>
      <w:r w:rsidR="00A25932" w:rsidRPr="005A4F4E">
        <w:rPr>
          <w:rFonts w:ascii="Times New Roman" w:hAnsi="Times New Roman" w:cs="Times New Roman"/>
          <w:sz w:val="20"/>
          <w:lang w:val="en-CA"/>
        </w:rPr>
        <w:t>s</w:t>
      </w:r>
      <w:r w:rsidRPr="005A4F4E">
        <w:rPr>
          <w:rFonts w:ascii="Times New Roman" w:hAnsi="Times New Roman" w:cs="Times New Roman"/>
          <w:sz w:val="20"/>
          <w:lang w:val="en-CA"/>
        </w:rPr>
        <w:t xml:space="preserve"> </w:t>
      </w:r>
      <w:proofErr w:type="gramStart"/>
      <w:r w:rsidRPr="005A4F4E">
        <w:rPr>
          <w:rFonts w:ascii="Times New Roman" w:hAnsi="Times New Roman" w:cs="Times New Roman"/>
          <w:sz w:val="20"/>
          <w:lang w:val="en-CA"/>
        </w:rPr>
        <w:t>were estimated to have been illegally caught</w:t>
      </w:r>
      <w:proofErr w:type="gramEnd"/>
      <w:r w:rsidRPr="005A4F4E">
        <w:rPr>
          <w:rFonts w:ascii="Times New Roman" w:hAnsi="Times New Roman" w:cs="Times New Roman"/>
          <w:sz w:val="20"/>
          <w:lang w:val="en-CA"/>
        </w:rPr>
        <w:t xml:space="preserve"> each year during the period 2000-2005</w:t>
      </w:r>
      <w:r w:rsidR="009A5D48" w:rsidRPr="005A4F4E">
        <w:rPr>
          <w:rFonts w:ascii="Times New Roman" w:hAnsi="Times New Roman" w:cs="Times New Roman"/>
          <w:sz w:val="20"/>
          <w:lang w:val="en-CA"/>
        </w:rPr>
        <w:t>, contributing to population declines</w:t>
      </w:r>
      <w:r w:rsidRPr="005A4F4E">
        <w:rPr>
          <w:rFonts w:ascii="Times New Roman" w:hAnsi="Times New Roman" w:cs="Times New Roman"/>
          <w:sz w:val="20"/>
          <w:lang w:val="en-CA"/>
        </w:rPr>
        <w:t xml:space="preserve"> (von Meibom </w:t>
      </w:r>
      <w:r w:rsidRPr="005A4F4E">
        <w:rPr>
          <w:rFonts w:ascii="Times New Roman" w:hAnsi="Times New Roman" w:cs="Times New Roman"/>
          <w:i/>
          <w:sz w:val="20"/>
          <w:lang w:val="en-CA"/>
        </w:rPr>
        <w:t>et al.</w:t>
      </w:r>
      <w:r w:rsidRPr="005A4F4E">
        <w:rPr>
          <w:rFonts w:ascii="Times New Roman" w:hAnsi="Times New Roman" w:cs="Times New Roman"/>
          <w:sz w:val="20"/>
          <w:lang w:val="en-CA"/>
        </w:rPr>
        <w:t>, 2010)</w:t>
      </w:r>
      <w:r w:rsidR="009A5D48" w:rsidRPr="005A4F4E">
        <w:rPr>
          <w:rFonts w:ascii="Times New Roman" w:hAnsi="Times New Roman" w:cs="Times New Roman"/>
          <w:sz w:val="20"/>
          <w:lang w:val="en-CA"/>
        </w:rPr>
        <w:t xml:space="preserve">. </w:t>
      </w:r>
      <w:r w:rsidR="00FC7487" w:rsidRPr="005A4F4E">
        <w:rPr>
          <w:rFonts w:ascii="Times New Roman" w:hAnsi="Times New Roman" w:cs="Times New Roman"/>
          <w:sz w:val="20"/>
          <w:lang w:val="en-CA"/>
        </w:rPr>
        <w:t>While</w:t>
      </w:r>
      <w:r w:rsidR="00DD57EA" w:rsidRPr="005A4F4E">
        <w:rPr>
          <w:rFonts w:ascii="Times New Roman" w:hAnsi="Times New Roman" w:cs="Times New Roman"/>
          <w:sz w:val="20"/>
          <w:lang w:val="en-CA"/>
        </w:rPr>
        <w:t xml:space="preserve"> </w:t>
      </w:r>
      <w:r w:rsidR="00BA31FF" w:rsidRPr="005A4F4E">
        <w:rPr>
          <w:rFonts w:ascii="Times New Roman" w:hAnsi="Times New Roman" w:cs="Times New Roman"/>
          <w:sz w:val="20"/>
          <w:lang w:val="en-CA"/>
        </w:rPr>
        <w:t xml:space="preserve">some </w:t>
      </w:r>
      <w:r w:rsidR="00805202" w:rsidRPr="005A4F4E">
        <w:rPr>
          <w:rFonts w:ascii="Times New Roman" w:hAnsi="Times New Roman" w:cs="Times New Roman"/>
          <w:sz w:val="20"/>
          <w:lang w:val="en-CA"/>
        </w:rPr>
        <w:t>s</w:t>
      </w:r>
      <w:r w:rsidR="009A5D48" w:rsidRPr="005A4F4E">
        <w:rPr>
          <w:rFonts w:ascii="Times New Roman" w:hAnsi="Times New Roman" w:cs="Times New Roman"/>
          <w:sz w:val="20"/>
          <w:lang w:val="en-CA"/>
        </w:rPr>
        <w:t xml:space="preserve">aiga populations appear to have stabilised, </w:t>
      </w:r>
      <w:r w:rsidR="00BA31FF" w:rsidRPr="005A4F4E">
        <w:rPr>
          <w:rFonts w:ascii="Times New Roman" w:hAnsi="Times New Roman" w:cs="Times New Roman"/>
          <w:sz w:val="20"/>
          <w:lang w:val="en-CA"/>
        </w:rPr>
        <w:t xml:space="preserve">others </w:t>
      </w:r>
      <w:r w:rsidR="00DD57EA" w:rsidRPr="005A4F4E">
        <w:rPr>
          <w:rFonts w:ascii="Times New Roman" w:hAnsi="Times New Roman" w:cs="Times New Roman"/>
          <w:sz w:val="20"/>
          <w:lang w:val="en-CA"/>
        </w:rPr>
        <w:t xml:space="preserve">continue to </w:t>
      </w:r>
      <w:r w:rsidR="00AE5C96" w:rsidRPr="005A4F4E">
        <w:rPr>
          <w:rFonts w:ascii="Times New Roman" w:hAnsi="Times New Roman" w:cs="Times New Roman"/>
          <w:sz w:val="20"/>
          <w:lang w:val="en-CA"/>
        </w:rPr>
        <w:t xml:space="preserve">progressively </w:t>
      </w:r>
      <w:r w:rsidR="00DD57EA" w:rsidRPr="005A4F4E">
        <w:rPr>
          <w:rFonts w:ascii="Times New Roman" w:hAnsi="Times New Roman" w:cs="Times New Roman"/>
          <w:sz w:val="20"/>
          <w:lang w:val="en-CA"/>
        </w:rPr>
        <w:t>decline in areas of high poaching pressure</w:t>
      </w:r>
      <w:r w:rsidR="009A5D48" w:rsidRPr="005A4F4E">
        <w:rPr>
          <w:rFonts w:ascii="Times New Roman" w:hAnsi="Times New Roman" w:cs="Times New Roman"/>
          <w:sz w:val="20"/>
          <w:lang w:val="en-CA"/>
        </w:rPr>
        <w:t xml:space="preserve"> (CMS, </w:t>
      </w:r>
      <w:r w:rsidR="00FC7487" w:rsidRPr="005A4F4E">
        <w:rPr>
          <w:rFonts w:ascii="Times New Roman" w:hAnsi="Times New Roman" w:cs="Times New Roman"/>
          <w:sz w:val="20"/>
          <w:lang w:val="en-CA"/>
        </w:rPr>
        <w:t>2010;</w:t>
      </w:r>
      <w:r w:rsidR="00AE5C96" w:rsidRPr="005A4F4E">
        <w:rPr>
          <w:rFonts w:ascii="Times New Roman" w:hAnsi="Times New Roman" w:cs="Times New Roman"/>
          <w:sz w:val="20"/>
          <w:lang w:val="en-CA"/>
        </w:rPr>
        <w:t xml:space="preserve"> </w:t>
      </w:r>
      <w:r w:rsidR="009A5D48" w:rsidRPr="005A4F4E">
        <w:rPr>
          <w:rFonts w:ascii="Times New Roman" w:hAnsi="Times New Roman" w:cs="Times New Roman"/>
          <w:sz w:val="20"/>
          <w:lang w:val="en-CA"/>
        </w:rPr>
        <w:t>201</w:t>
      </w:r>
      <w:r w:rsidR="00BA31FF" w:rsidRPr="005A4F4E">
        <w:rPr>
          <w:rFonts w:ascii="Times New Roman" w:hAnsi="Times New Roman" w:cs="Times New Roman"/>
          <w:sz w:val="20"/>
          <w:lang w:val="en-CA"/>
        </w:rPr>
        <w:t>5</w:t>
      </w:r>
      <w:r w:rsidR="009A5D48" w:rsidRPr="005A4F4E">
        <w:rPr>
          <w:rFonts w:ascii="Times New Roman" w:hAnsi="Times New Roman" w:cs="Times New Roman"/>
          <w:sz w:val="20"/>
          <w:lang w:val="en-CA"/>
        </w:rPr>
        <w:t>)</w:t>
      </w:r>
      <w:r w:rsidRPr="005A4F4E">
        <w:rPr>
          <w:rFonts w:ascii="Times New Roman" w:hAnsi="Times New Roman" w:cs="Times New Roman"/>
          <w:sz w:val="20"/>
          <w:lang w:val="en-CA"/>
        </w:rPr>
        <w:t>.</w:t>
      </w:r>
      <w:r w:rsidR="00407634" w:rsidRPr="005A4F4E">
        <w:rPr>
          <w:rFonts w:ascii="Times New Roman" w:hAnsi="Times New Roman" w:cs="Times New Roman"/>
          <w:sz w:val="20"/>
          <w:lang w:val="en-CA"/>
        </w:rPr>
        <w:t xml:space="preserve"> </w:t>
      </w:r>
      <w:r w:rsidR="00690190" w:rsidRPr="005A4F4E">
        <w:rPr>
          <w:rFonts w:ascii="Times New Roman" w:hAnsi="Times New Roman" w:cs="Times New Roman"/>
          <w:sz w:val="20"/>
          <w:lang w:val="en-CA"/>
        </w:rPr>
        <w:t>The species has</w:t>
      </w:r>
      <w:r w:rsidR="00AE5C96" w:rsidRPr="005A4F4E">
        <w:rPr>
          <w:rFonts w:ascii="Times New Roman" w:hAnsi="Times New Roman" w:cs="Times New Roman"/>
          <w:sz w:val="20"/>
          <w:lang w:val="en-CA"/>
        </w:rPr>
        <w:t xml:space="preserve"> also</w:t>
      </w:r>
      <w:r w:rsidR="00690190" w:rsidRPr="005A4F4E">
        <w:rPr>
          <w:rFonts w:ascii="Times New Roman" w:hAnsi="Times New Roman" w:cs="Times New Roman"/>
          <w:sz w:val="20"/>
          <w:lang w:val="en-CA"/>
        </w:rPr>
        <w:t xml:space="preserve"> been subject to mass mortality events</w:t>
      </w:r>
      <w:r w:rsidR="00F444E7" w:rsidRPr="005A4F4E">
        <w:rPr>
          <w:rFonts w:ascii="Times New Roman" w:hAnsi="Times New Roman" w:cs="Times New Roman"/>
          <w:sz w:val="20"/>
          <w:lang w:val="en-CA"/>
        </w:rPr>
        <w:t xml:space="preserve"> (Milner-Gulland, 2015)</w:t>
      </w:r>
      <w:r w:rsidR="00690190" w:rsidRPr="005A4F4E">
        <w:rPr>
          <w:rFonts w:ascii="Times New Roman" w:hAnsi="Times New Roman" w:cs="Times New Roman"/>
          <w:sz w:val="20"/>
          <w:lang w:val="en-CA"/>
        </w:rPr>
        <w:t>, with the most recent one (May 2015) leading</w:t>
      </w:r>
      <w:r w:rsidR="00202B76" w:rsidRPr="005A4F4E">
        <w:rPr>
          <w:rFonts w:ascii="Times New Roman" w:hAnsi="Times New Roman" w:cs="Times New Roman"/>
          <w:sz w:val="20"/>
          <w:lang w:val="en-CA"/>
        </w:rPr>
        <w:t xml:space="preserve"> to the death of </w:t>
      </w:r>
      <w:r w:rsidR="00407634" w:rsidRPr="005A4F4E">
        <w:rPr>
          <w:rFonts w:ascii="Times New Roman" w:hAnsi="Times New Roman" w:cs="Times New Roman"/>
          <w:sz w:val="20"/>
          <w:lang w:val="en-CA"/>
        </w:rPr>
        <w:t>more than a third of the global population</w:t>
      </w:r>
      <w:r w:rsidR="00202B76" w:rsidRPr="005A4F4E">
        <w:rPr>
          <w:rFonts w:ascii="Times New Roman" w:hAnsi="Times New Roman" w:cs="Times New Roman"/>
          <w:sz w:val="20"/>
          <w:lang w:val="en-CA"/>
        </w:rPr>
        <w:t xml:space="preserve">, with more than 120,000 animals confirmed dead in Kazakhstan (UNEP, 2015). </w:t>
      </w:r>
    </w:p>
    <w:p w14:paraId="20ADA1E8" w14:textId="6DC48095" w:rsidR="00753FD2" w:rsidRPr="005A4F4E" w:rsidRDefault="00984C47" w:rsidP="00AD6ADB">
      <w:pPr>
        <w:pStyle w:val="Paragrafoelenco"/>
        <w:numPr>
          <w:ilvl w:val="0"/>
          <w:numId w:val="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The International Whaling Commission (IWC) </w:t>
      </w:r>
      <w:r w:rsidR="005A1DA5" w:rsidRPr="005A4F4E">
        <w:rPr>
          <w:rFonts w:ascii="Times New Roman" w:hAnsi="Times New Roman" w:cs="Times New Roman"/>
          <w:sz w:val="20"/>
          <w:lang w:val="en-CA"/>
        </w:rPr>
        <w:t xml:space="preserve">has </w:t>
      </w:r>
      <w:r w:rsidRPr="005A4F4E">
        <w:rPr>
          <w:rFonts w:ascii="Times New Roman" w:hAnsi="Times New Roman" w:cs="Times New Roman"/>
          <w:sz w:val="20"/>
          <w:lang w:val="en-CA"/>
        </w:rPr>
        <w:t>banned commercial whaling</w:t>
      </w:r>
      <w:r w:rsidR="001A3BB3" w:rsidRPr="005A4F4E">
        <w:rPr>
          <w:rStyle w:val="Rimandonotaapidipagina"/>
          <w:rFonts w:ascii="Times New Roman" w:hAnsi="Times New Roman" w:cs="Times New Roman"/>
          <w:sz w:val="20"/>
          <w:lang w:val="en-CA"/>
        </w:rPr>
        <w:footnoteReference w:id="18"/>
      </w:r>
      <w:r w:rsidR="001A3BB3" w:rsidRPr="005A4F4E">
        <w:rPr>
          <w:rFonts w:ascii="Times New Roman" w:hAnsi="Times New Roman" w:cs="Times New Roman"/>
          <w:sz w:val="20"/>
          <w:lang w:val="en-CA"/>
        </w:rPr>
        <w:t xml:space="preserve"> </w:t>
      </w:r>
      <w:r w:rsidR="0049525E" w:rsidRPr="005A4F4E">
        <w:rPr>
          <w:rFonts w:ascii="Times New Roman" w:hAnsi="Times New Roman" w:cs="Times New Roman"/>
          <w:sz w:val="20"/>
          <w:lang w:val="en-CA"/>
        </w:rPr>
        <w:t>since</w:t>
      </w:r>
      <w:r w:rsidR="005A1DA5" w:rsidRPr="005A4F4E">
        <w:rPr>
          <w:rFonts w:ascii="Times New Roman" w:hAnsi="Times New Roman" w:cs="Times New Roman"/>
          <w:sz w:val="20"/>
          <w:lang w:val="en-CA"/>
        </w:rPr>
        <w:t xml:space="preserve"> 1986 </w:t>
      </w:r>
      <w:r w:rsidRPr="005A4F4E">
        <w:rPr>
          <w:rFonts w:ascii="Times New Roman" w:hAnsi="Times New Roman" w:cs="Times New Roman"/>
          <w:sz w:val="20"/>
          <w:lang w:val="en-CA"/>
        </w:rPr>
        <w:t>(</w:t>
      </w:r>
      <w:r w:rsidR="0049525E" w:rsidRPr="005A4F4E">
        <w:rPr>
          <w:rFonts w:ascii="Times New Roman" w:hAnsi="Times New Roman" w:cs="Times New Roman"/>
          <w:sz w:val="20"/>
          <w:lang w:val="en-CA"/>
        </w:rPr>
        <w:t>IWC, 2015</w:t>
      </w:r>
      <w:r w:rsidRPr="005A4F4E">
        <w:rPr>
          <w:rFonts w:ascii="Times New Roman" w:hAnsi="Times New Roman" w:cs="Times New Roman"/>
          <w:sz w:val="20"/>
          <w:lang w:val="en-CA"/>
        </w:rPr>
        <w:t xml:space="preserve">). </w:t>
      </w:r>
      <w:r w:rsidR="00753FD2" w:rsidRPr="005A4F4E">
        <w:rPr>
          <w:rFonts w:ascii="Times New Roman" w:hAnsi="Times New Roman" w:cs="Times New Roman"/>
          <w:sz w:val="20"/>
          <w:lang w:val="en-CA"/>
        </w:rPr>
        <w:t>T</w:t>
      </w:r>
      <w:r w:rsidR="00553098" w:rsidRPr="005A4F4E">
        <w:rPr>
          <w:rFonts w:ascii="Times New Roman" w:hAnsi="Times New Roman" w:cs="Times New Roman"/>
          <w:sz w:val="20"/>
          <w:lang w:val="en-CA"/>
        </w:rPr>
        <w:t>rade in t</w:t>
      </w:r>
      <w:r w:rsidR="00753FD2" w:rsidRPr="005A4F4E">
        <w:rPr>
          <w:rFonts w:ascii="Times New Roman" w:hAnsi="Times New Roman" w:cs="Times New Roman"/>
          <w:sz w:val="20"/>
          <w:lang w:val="en-CA"/>
        </w:rPr>
        <w:t xml:space="preserve">he majority of </w:t>
      </w:r>
      <w:r w:rsidR="00753FD2" w:rsidRPr="005A4F4E">
        <w:rPr>
          <w:rFonts w:ascii="Times New Roman" w:hAnsi="Times New Roman" w:cs="Times New Roman"/>
          <w:b/>
          <w:color w:val="007C9A"/>
          <w:sz w:val="20"/>
          <w:lang w:val="en-CA"/>
        </w:rPr>
        <w:t>marine mammals</w:t>
      </w:r>
      <w:r w:rsidR="00753FD2" w:rsidRPr="005A4F4E">
        <w:rPr>
          <w:rFonts w:ascii="Times New Roman" w:hAnsi="Times New Roman" w:cs="Times New Roman"/>
          <w:sz w:val="20"/>
          <w:lang w:val="en-CA"/>
        </w:rPr>
        <w:t xml:space="preserve"> </w:t>
      </w:r>
      <w:r w:rsidR="00553098" w:rsidRPr="005A4F4E">
        <w:rPr>
          <w:rFonts w:ascii="Times New Roman" w:hAnsi="Times New Roman" w:cs="Times New Roman"/>
          <w:sz w:val="20"/>
          <w:lang w:val="en-CA"/>
        </w:rPr>
        <w:t xml:space="preserve">is </w:t>
      </w:r>
      <w:r w:rsidR="00753FD2" w:rsidRPr="005A4F4E">
        <w:rPr>
          <w:rFonts w:ascii="Times New Roman" w:hAnsi="Times New Roman" w:cs="Times New Roman"/>
          <w:sz w:val="20"/>
          <w:lang w:val="en-CA"/>
        </w:rPr>
        <w:t>regulated under CITES. However, domestic exploitation is regulated locally, nationally or regionally and consumption was reported to have i</w:t>
      </w:r>
      <w:r w:rsidR="00987975" w:rsidRPr="005A4F4E">
        <w:rPr>
          <w:rFonts w:ascii="Times New Roman" w:hAnsi="Times New Roman" w:cs="Times New Roman"/>
          <w:sz w:val="20"/>
          <w:lang w:val="en-CA"/>
        </w:rPr>
        <w:t xml:space="preserve">ncreased over the last decades </w:t>
      </w:r>
      <w:r w:rsidR="00753FD2" w:rsidRPr="005A4F4E">
        <w:rPr>
          <w:rFonts w:ascii="Times New Roman" w:hAnsi="Times New Roman" w:cs="Times New Roman"/>
          <w:sz w:val="20"/>
          <w:lang w:val="en-CA"/>
        </w:rPr>
        <w:t xml:space="preserve">due to </w:t>
      </w:r>
      <w:r w:rsidR="005E6232" w:rsidRPr="005A4F4E">
        <w:rPr>
          <w:rFonts w:ascii="Times New Roman" w:hAnsi="Times New Roman" w:cs="Times New Roman"/>
          <w:sz w:val="20"/>
          <w:lang w:val="en-CA"/>
        </w:rPr>
        <w:t>an</w:t>
      </w:r>
      <w:r w:rsidR="00753FD2" w:rsidRPr="005A4F4E">
        <w:rPr>
          <w:rFonts w:ascii="Times New Roman" w:hAnsi="Times New Roman" w:cs="Times New Roman"/>
          <w:sz w:val="20"/>
          <w:lang w:val="en-CA"/>
        </w:rPr>
        <w:t xml:space="preserve"> increase of harvest of small cetaceans in some regions (Costello and Baker, 2011). There are also many reports of international </w:t>
      </w:r>
      <w:r w:rsidR="000D681D" w:rsidRPr="005A4F4E">
        <w:rPr>
          <w:rFonts w:ascii="Times New Roman" w:hAnsi="Times New Roman" w:cs="Times New Roman"/>
          <w:sz w:val="20"/>
          <w:lang w:val="en-CA"/>
        </w:rPr>
        <w:t>ITW</w:t>
      </w:r>
      <w:r w:rsidR="00753FD2" w:rsidRPr="005A4F4E">
        <w:rPr>
          <w:rFonts w:ascii="Times New Roman" w:hAnsi="Times New Roman" w:cs="Times New Roman"/>
          <w:sz w:val="20"/>
          <w:lang w:val="en-CA"/>
        </w:rPr>
        <w:t xml:space="preserve"> </w:t>
      </w:r>
      <w:r w:rsidR="00553098" w:rsidRPr="005A4F4E">
        <w:rPr>
          <w:rFonts w:ascii="Times New Roman" w:hAnsi="Times New Roman" w:cs="Times New Roman"/>
          <w:sz w:val="20"/>
          <w:lang w:val="en-CA"/>
        </w:rPr>
        <w:t xml:space="preserve">in cetacean </w:t>
      </w:r>
      <w:r w:rsidR="00753FD2" w:rsidRPr="005A4F4E">
        <w:rPr>
          <w:rFonts w:ascii="Times New Roman" w:hAnsi="Times New Roman" w:cs="Times New Roman"/>
          <w:sz w:val="20"/>
          <w:lang w:val="en-CA"/>
        </w:rPr>
        <w:t xml:space="preserve">meat products (see </w:t>
      </w:r>
      <w:r w:rsidR="00DE326F" w:rsidRPr="005A4F4E">
        <w:rPr>
          <w:rFonts w:ascii="Times New Roman" w:hAnsi="Times New Roman" w:cs="Times New Roman"/>
          <w:sz w:val="20"/>
          <w:lang w:val="en-CA"/>
        </w:rPr>
        <w:t>e.g.</w:t>
      </w:r>
      <w:r w:rsidR="00753FD2" w:rsidRPr="005A4F4E">
        <w:rPr>
          <w:rFonts w:ascii="Times New Roman" w:hAnsi="Times New Roman" w:cs="Times New Roman"/>
          <w:sz w:val="20"/>
          <w:lang w:val="en-CA"/>
        </w:rPr>
        <w:t xml:space="preserve"> Robards and Reeves, 2011) from by-catch or illegal </w:t>
      </w:r>
      <w:r w:rsidR="005E6232" w:rsidRPr="005A4F4E">
        <w:rPr>
          <w:rFonts w:ascii="Times New Roman" w:hAnsi="Times New Roman" w:cs="Times New Roman"/>
          <w:sz w:val="20"/>
          <w:lang w:val="en-CA"/>
        </w:rPr>
        <w:t>take</w:t>
      </w:r>
      <w:r w:rsidR="00753FD2" w:rsidRPr="005A4F4E">
        <w:rPr>
          <w:rFonts w:ascii="Times New Roman" w:hAnsi="Times New Roman" w:cs="Times New Roman"/>
          <w:sz w:val="20"/>
          <w:lang w:val="en-CA"/>
        </w:rPr>
        <w:t xml:space="preserve"> (Baker, 20</w:t>
      </w:r>
      <w:r w:rsidR="00BD1267" w:rsidRPr="005A4F4E">
        <w:rPr>
          <w:rFonts w:ascii="Times New Roman" w:hAnsi="Times New Roman" w:cs="Times New Roman"/>
          <w:sz w:val="20"/>
          <w:lang w:val="en-CA"/>
        </w:rPr>
        <w:t>10</w:t>
      </w:r>
      <w:r w:rsidR="00753FD2" w:rsidRPr="005A4F4E">
        <w:rPr>
          <w:rFonts w:ascii="Times New Roman" w:hAnsi="Times New Roman" w:cs="Times New Roman"/>
          <w:sz w:val="20"/>
          <w:lang w:val="en-CA"/>
        </w:rPr>
        <w:t xml:space="preserve">). </w:t>
      </w:r>
    </w:p>
    <w:p w14:paraId="29ADB1F2" w14:textId="2AB8E7D5" w:rsidR="006B4C3A" w:rsidRPr="005A4F4E" w:rsidRDefault="006B4C3A" w:rsidP="00AD6ADB">
      <w:pPr>
        <w:pStyle w:val="Paragrafoelenco"/>
        <w:numPr>
          <w:ilvl w:val="0"/>
          <w:numId w:val="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Mammals are also targeted for the </w:t>
      </w:r>
      <w:r w:rsidRPr="005A4F4E">
        <w:rPr>
          <w:rFonts w:ascii="Times New Roman" w:hAnsi="Times New Roman" w:cs="Times New Roman"/>
          <w:b/>
          <w:color w:val="007C9A"/>
          <w:sz w:val="20"/>
          <w:lang w:val="en-CA"/>
        </w:rPr>
        <w:t>illegal bushmeat take and trade</w:t>
      </w:r>
      <w:r w:rsidRPr="005A4F4E">
        <w:rPr>
          <w:rFonts w:ascii="Times New Roman" w:hAnsi="Times New Roman" w:cs="Times New Roman"/>
          <w:sz w:val="20"/>
          <w:lang w:val="en-CA"/>
        </w:rPr>
        <w:t xml:space="preserve">, and although accurate figures of the scale of this trade are not available, the annual extraction of animals (predominantly mammals) in the </w:t>
      </w:r>
      <w:r w:rsidR="00FE69B1" w:rsidRPr="005A4F4E">
        <w:rPr>
          <w:rFonts w:ascii="Times New Roman" w:hAnsi="Times New Roman" w:cs="Times New Roman"/>
          <w:sz w:val="20"/>
          <w:lang w:val="en-CA"/>
        </w:rPr>
        <w:t xml:space="preserve">Amazon and </w:t>
      </w:r>
      <w:r w:rsidRPr="005A4F4E">
        <w:rPr>
          <w:rFonts w:ascii="Times New Roman" w:hAnsi="Times New Roman" w:cs="Times New Roman"/>
          <w:sz w:val="20"/>
          <w:lang w:val="en-CA"/>
        </w:rPr>
        <w:t xml:space="preserve">Congo basins alone, for example, was estimated at 6 million tonnes  (Nasi </w:t>
      </w:r>
      <w:r w:rsidRPr="005A4F4E">
        <w:rPr>
          <w:rFonts w:ascii="Times New Roman" w:hAnsi="Times New Roman" w:cs="Times New Roman"/>
          <w:i/>
          <w:sz w:val="20"/>
          <w:lang w:val="en-CA"/>
        </w:rPr>
        <w:t>et al</w:t>
      </w:r>
      <w:r w:rsidRPr="005A4F4E">
        <w:rPr>
          <w:rFonts w:ascii="Times New Roman" w:hAnsi="Times New Roman" w:cs="Times New Roman"/>
          <w:sz w:val="20"/>
          <w:lang w:val="en-CA"/>
        </w:rPr>
        <w:t xml:space="preserve">., 2011). Bushmeat trade is recognized as a major threat to forest biodiversity in Central and West Africa; it also poses a significant problem in other ecosystems, including savannas (Lindsey </w:t>
      </w:r>
      <w:r w:rsidRPr="005A4F4E">
        <w:rPr>
          <w:rFonts w:ascii="Times New Roman" w:hAnsi="Times New Roman" w:cs="Times New Roman"/>
          <w:i/>
          <w:sz w:val="20"/>
          <w:lang w:val="en-CA"/>
        </w:rPr>
        <w:t>et al</w:t>
      </w:r>
      <w:r w:rsidRPr="005A4F4E">
        <w:rPr>
          <w:rFonts w:ascii="Times New Roman" w:hAnsi="Times New Roman" w:cs="Times New Roman"/>
          <w:sz w:val="20"/>
          <w:lang w:val="en-CA"/>
        </w:rPr>
        <w:t xml:space="preserve">., 2012). However, </w:t>
      </w:r>
      <w:r w:rsidR="00FD42EF" w:rsidRPr="005A4F4E">
        <w:rPr>
          <w:rFonts w:ascii="Times New Roman" w:hAnsi="Times New Roman" w:cs="Times New Roman"/>
          <w:sz w:val="20"/>
          <w:lang w:val="en-CA"/>
        </w:rPr>
        <w:t xml:space="preserve">in some areas </w:t>
      </w:r>
      <w:r w:rsidRPr="005A4F4E">
        <w:rPr>
          <w:rFonts w:ascii="Times New Roman" w:hAnsi="Times New Roman" w:cs="Times New Roman"/>
          <w:sz w:val="20"/>
          <w:lang w:val="en-CA"/>
        </w:rPr>
        <w:t>bushmeat trade may not be problematic in terms of sustainability</w:t>
      </w:r>
      <w:r w:rsidR="00FD42EF" w:rsidRPr="005A4F4E">
        <w:rPr>
          <w:rFonts w:ascii="Times New Roman" w:hAnsi="Times New Roman" w:cs="Times New Roman"/>
          <w:sz w:val="20"/>
          <w:lang w:val="en-CA"/>
        </w:rPr>
        <w:t xml:space="preserve">, particularly </w:t>
      </w:r>
      <w:r w:rsidR="00AB1DD3" w:rsidRPr="005A4F4E">
        <w:rPr>
          <w:rFonts w:ascii="Times New Roman" w:hAnsi="Times New Roman" w:cs="Times New Roman"/>
          <w:sz w:val="20"/>
          <w:lang w:val="en-CA"/>
        </w:rPr>
        <w:t>in</w:t>
      </w:r>
      <w:r w:rsidR="00FD42EF" w:rsidRPr="005A4F4E">
        <w:rPr>
          <w:rFonts w:ascii="Times New Roman" w:hAnsi="Times New Roman" w:cs="Times New Roman"/>
          <w:sz w:val="20"/>
          <w:lang w:val="en-CA"/>
        </w:rPr>
        <w:t xml:space="preserve"> species less vulnerable to over-exploitation</w:t>
      </w:r>
      <w:r w:rsidR="00DE0DBA" w:rsidRPr="005A4F4E">
        <w:rPr>
          <w:rFonts w:ascii="Times New Roman" w:hAnsi="Times New Roman" w:cs="Times New Roman"/>
          <w:sz w:val="20"/>
          <w:lang w:val="en-CA"/>
        </w:rPr>
        <w:t xml:space="preserve"> </w:t>
      </w:r>
      <w:r w:rsidR="00FD42EF" w:rsidRPr="005A4F4E">
        <w:rPr>
          <w:rFonts w:ascii="Times New Roman" w:hAnsi="Times New Roman" w:cs="Times New Roman"/>
          <w:sz w:val="20"/>
          <w:lang w:val="en-CA"/>
        </w:rPr>
        <w:t>(</w:t>
      </w:r>
      <w:r w:rsidR="00EF5333" w:rsidRPr="005A4F4E">
        <w:rPr>
          <w:rFonts w:ascii="Times New Roman" w:hAnsi="Times New Roman" w:cs="Times New Roman"/>
          <w:sz w:val="20"/>
          <w:lang w:val="en-CA"/>
        </w:rPr>
        <w:t xml:space="preserve">e.g. </w:t>
      </w:r>
      <w:r w:rsidR="00744145" w:rsidRPr="005A4F4E">
        <w:rPr>
          <w:rFonts w:ascii="Times New Roman" w:hAnsi="Times New Roman" w:cs="Times New Roman"/>
          <w:sz w:val="20"/>
          <w:lang w:val="en-CA"/>
        </w:rPr>
        <w:t xml:space="preserve">Robinson and Bennett, 2004; </w:t>
      </w:r>
      <w:r w:rsidR="00FD42EF" w:rsidRPr="005A4F4E">
        <w:rPr>
          <w:rFonts w:ascii="Times New Roman" w:hAnsi="Times New Roman" w:cs="Times New Roman"/>
          <w:sz w:val="20"/>
          <w:lang w:val="en-CA"/>
        </w:rPr>
        <w:t xml:space="preserve">Cowlishaw </w:t>
      </w:r>
      <w:r w:rsidR="00FD42EF" w:rsidRPr="005A4F4E">
        <w:rPr>
          <w:rFonts w:ascii="Times New Roman" w:hAnsi="Times New Roman" w:cs="Times New Roman"/>
          <w:i/>
          <w:sz w:val="20"/>
          <w:lang w:val="en-CA"/>
        </w:rPr>
        <w:t xml:space="preserve">et al. </w:t>
      </w:r>
      <w:r w:rsidR="00744145" w:rsidRPr="005A4F4E">
        <w:rPr>
          <w:rFonts w:ascii="Times New Roman" w:hAnsi="Times New Roman" w:cs="Times New Roman"/>
          <w:sz w:val="20"/>
          <w:lang w:val="en-CA"/>
        </w:rPr>
        <w:t>2005</w:t>
      </w:r>
      <w:r w:rsidR="00FD42EF" w:rsidRPr="005A4F4E">
        <w:rPr>
          <w:rFonts w:ascii="Times New Roman" w:hAnsi="Times New Roman" w:cs="Times New Roman"/>
          <w:sz w:val="20"/>
          <w:lang w:val="en-CA"/>
        </w:rPr>
        <w:t>)</w:t>
      </w:r>
      <w:r w:rsidRPr="005A4F4E">
        <w:rPr>
          <w:rFonts w:ascii="Times New Roman" w:hAnsi="Times New Roman" w:cs="Times New Roman"/>
          <w:sz w:val="20"/>
          <w:lang w:val="en-CA"/>
        </w:rPr>
        <w:t xml:space="preserve">. </w:t>
      </w:r>
      <w:r w:rsidR="003A6AD9" w:rsidRPr="005A4F4E">
        <w:rPr>
          <w:rFonts w:ascii="Times New Roman" w:hAnsi="Times New Roman" w:cs="Times New Roman"/>
          <w:sz w:val="20"/>
          <w:lang w:val="en-CA"/>
        </w:rPr>
        <w:t xml:space="preserve">For example, harvest of ungulates and rodents in dry forest and open savannah is reportedly more likely to be sustainable </w:t>
      </w:r>
      <w:r w:rsidR="000D12AD" w:rsidRPr="005A4F4E">
        <w:rPr>
          <w:rFonts w:ascii="Times New Roman" w:hAnsi="Times New Roman" w:cs="Times New Roman"/>
          <w:sz w:val="20"/>
          <w:lang w:val="en-CA"/>
        </w:rPr>
        <w:t xml:space="preserve">due to the preponderance of such taxa </w:t>
      </w:r>
      <w:r w:rsidR="00331774" w:rsidRPr="005A4F4E">
        <w:rPr>
          <w:rFonts w:ascii="Times New Roman" w:hAnsi="Times New Roman" w:cs="Times New Roman"/>
          <w:sz w:val="20"/>
          <w:lang w:val="en-CA"/>
        </w:rPr>
        <w:t xml:space="preserve">in comparison </w:t>
      </w:r>
      <w:r w:rsidR="000D12AD" w:rsidRPr="005A4F4E">
        <w:rPr>
          <w:rFonts w:ascii="Times New Roman" w:hAnsi="Times New Roman" w:cs="Times New Roman"/>
          <w:sz w:val="20"/>
          <w:lang w:val="en-CA"/>
        </w:rPr>
        <w:t xml:space="preserve">to primates (Robinson and Bennett, 2004). </w:t>
      </w:r>
    </w:p>
    <w:p w14:paraId="4028F20F" w14:textId="77777777" w:rsidR="00753FD2" w:rsidRPr="005A4F4E" w:rsidRDefault="00753FD2" w:rsidP="00AD6ADB">
      <w:pPr>
        <w:keepNext/>
        <w:tabs>
          <w:tab w:val="left" w:pos="8625"/>
        </w:tabs>
        <w:spacing w:before="240" w:after="0" w:line="270" w:lineRule="atLeast"/>
        <w:ind w:right="-873"/>
        <w:jc w:val="both"/>
        <w:rPr>
          <w:rFonts w:ascii="Times New Roman" w:hAnsi="Times New Roman" w:cs="Times New Roman"/>
          <w:i/>
          <w:color w:val="007C9A"/>
          <w:sz w:val="28"/>
          <w:szCs w:val="28"/>
          <w:lang w:val="en-CA"/>
        </w:rPr>
      </w:pPr>
      <w:bookmarkStart w:id="19" w:name="_Toc410577411"/>
      <w:r w:rsidRPr="005A4F4E">
        <w:rPr>
          <w:rFonts w:ascii="Times New Roman" w:hAnsi="Times New Roman" w:cs="Times New Roman"/>
          <w:i/>
          <w:color w:val="007C9A"/>
          <w:sz w:val="28"/>
          <w:szCs w:val="28"/>
          <w:lang w:val="en-CA"/>
        </w:rPr>
        <w:t>Birds</w:t>
      </w:r>
      <w:bookmarkEnd w:id="19"/>
    </w:p>
    <w:p w14:paraId="7DDB0CCD" w14:textId="702892FE" w:rsidR="00753FD2" w:rsidRPr="005A4F4E" w:rsidRDefault="007A5E72" w:rsidP="00AD6ADB">
      <w:pPr>
        <w:tabs>
          <w:tab w:val="left" w:pos="8625"/>
        </w:tabs>
        <w:ind w:right="-873"/>
        <w:jc w:val="both"/>
        <w:rPr>
          <w:rFonts w:ascii="Times New Roman" w:hAnsi="Times New Roman" w:cs="Times New Roman"/>
          <w:sz w:val="20"/>
          <w:lang w:val="en-CA"/>
        </w:rPr>
      </w:pPr>
      <w:r w:rsidRPr="005A4F4E">
        <w:rPr>
          <w:rFonts w:ascii="Times New Roman" w:hAnsi="Times New Roman" w:cs="Times New Roman"/>
          <w:sz w:val="20"/>
          <w:szCs w:val="20"/>
          <w:lang w:val="en-CA"/>
        </w:rPr>
        <w:t xml:space="preserve">An estimated </w:t>
      </w:r>
      <w:r w:rsidRPr="005A4F4E">
        <w:rPr>
          <w:rFonts w:ascii="Times New Roman" w:hAnsi="Times New Roman" w:cs="Times New Roman"/>
        </w:rPr>
        <w:t>1,373 (</w:t>
      </w:r>
      <w:r w:rsidR="00570B25" w:rsidRPr="005A4F4E">
        <w:rPr>
          <w:rFonts w:ascii="Times New Roman" w:hAnsi="Times New Roman" w:cs="Times New Roman"/>
        </w:rPr>
        <w:t>~</w:t>
      </w:r>
      <w:r w:rsidR="00367570" w:rsidRPr="005A4F4E">
        <w:rPr>
          <w:rFonts w:ascii="Times New Roman" w:hAnsi="Times New Roman" w:cs="Times New Roman"/>
        </w:rPr>
        <w:t xml:space="preserve">13 </w:t>
      </w:r>
      <w:r w:rsidR="00516712" w:rsidRPr="005A4F4E">
        <w:rPr>
          <w:rFonts w:ascii="Times New Roman" w:hAnsi="Times New Roman" w:cs="Times New Roman"/>
        </w:rPr>
        <w:t>per cent</w:t>
      </w:r>
      <w:r w:rsidR="001A3BB3" w:rsidRPr="005A4F4E">
        <w:rPr>
          <w:rStyle w:val="Rimandonotaapidipagina"/>
          <w:rFonts w:ascii="Times New Roman" w:hAnsi="Times New Roman" w:cs="Times New Roman"/>
          <w:sz w:val="20"/>
          <w:szCs w:val="20"/>
          <w:lang w:val="en-CA"/>
        </w:rPr>
        <w:footnoteReference w:id="19"/>
      </w:r>
      <w:r w:rsidRPr="005A4F4E">
        <w:rPr>
          <w:rFonts w:ascii="Times New Roman" w:hAnsi="Times New Roman" w:cs="Times New Roman"/>
        </w:rPr>
        <w:t>) of the</w:t>
      </w:r>
      <w:r w:rsidRPr="005A4F4E">
        <w:rPr>
          <w:rFonts w:ascii="Times New Roman" w:hAnsi="Times New Roman" w:cs="Times New Roman"/>
          <w:sz w:val="20"/>
          <w:szCs w:val="20"/>
          <w:lang w:val="en-CA"/>
        </w:rPr>
        <w:t xml:space="preserve"> 10,425 described and evaluated bird species </w:t>
      </w:r>
      <w:r w:rsidR="00307BED" w:rsidRPr="005A4F4E">
        <w:rPr>
          <w:rFonts w:ascii="Times New Roman" w:hAnsi="Times New Roman" w:cs="Times New Roman"/>
          <w:sz w:val="20"/>
          <w:szCs w:val="20"/>
          <w:lang w:val="en-CA"/>
        </w:rPr>
        <w:t>are globally threatened</w:t>
      </w:r>
      <w:r w:rsidR="001A3BB3" w:rsidRPr="005A4F4E">
        <w:rPr>
          <w:rStyle w:val="Rimandonotaapidipagina"/>
          <w:rFonts w:ascii="Times New Roman" w:hAnsi="Times New Roman" w:cs="Times New Roman"/>
          <w:sz w:val="20"/>
          <w:szCs w:val="20"/>
          <w:lang w:val="en-CA"/>
        </w:rPr>
        <w:footnoteReference w:id="20"/>
      </w:r>
      <w:r w:rsidR="00307BED" w:rsidRPr="005A4F4E">
        <w:rPr>
          <w:rFonts w:ascii="Times New Roman" w:hAnsi="Times New Roman" w:cs="Times New Roman"/>
          <w:sz w:val="20"/>
          <w:szCs w:val="20"/>
          <w:lang w:val="en-CA"/>
        </w:rPr>
        <w:t xml:space="preserve"> (IUCN, 2015</w:t>
      </w:r>
      <w:r w:rsidR="008E5C4B" w:rsidRPr="005A4F4E">
        <w:rPr>
          <w:rFonts w:ascii="Times New Roman" w:hAnsi="Times New Roman" w:cs="Times New Roman"/>
          <w:sz w:val="20"/>
          <w:szCs w:val="20"/>
          <w:lang w:val="en-CA"/>
        </w:rPr>
        <w:t>a</w:t>
      </w:r>
      <w:r w:rsidR="00307BED" w:rsidRPr="005A4F4E">
        <w:rPr>
          <w:rFonts w:ascii="Times New Roman" w:hAnsi="Times New Roman" w:cs="Times New Roman"/>
          <w:sz w:val="20"/>
          <w:szCs w:val="20"/>
          <w:lang w:val="en-CA"/>
        </w:rPr>
        <w:t>) and s</w:t>
      </w:r>
      <w:r w:rsidR="00753FD2" w:rsidRPr="005A4F4E">
        <w:rPr>
          <w:rFonts w:ascii="Times New Roman" w:hAnsi="Times New Roman" w:cs="Times New Roman"/>
          <w:sz w:val="20"/>
          <w:lang w:val="en-CA"/>
        </w:rPr>
        <w:t xml:space="preserve">ome species </w:t>
      </w:r>
      <w:r w:rsidR="003B7046" w:rsidRPr="005A4F4E">
        <w:rPr>
          <w:rFonts w:ascii="Times New Roman" w:hAnsi="Times New Roman" w:cs="Times New Roman"/>
          <w:sz w:val="20"/>
          <w:lang w:val="en-CA"/>
        </w:rPr>
        <w:t xml:space="preserve">of birds </w:t>
      </w:r>
      <w:r w:rsidR="00753FD2" w:rsidRPr="005A4F4E">
        <w:rPr>
          <w:rFonts w:ascii="Times New Roman" w:hAnsi="Times New Roman" w:cs="Times New Roman"/>
          <w:sz w:val="20"/>
          <w:lang w:val="en-CA"/>
        </w:rPr>
        <w:t xml:space="preserve">are seriously threatened by </w:t>
      </w:r>
      <w:r w:rsidR="000D681D" w:rsidRPr="005A4F4E">
        <w:rPr>
          <w:rFonts w:ascii="Times New Roman" w:hAnsi="Times New Roman" w:cs="Times New Roman"/>
          <w:sz w:val="20"/>
          <w:lang w:val="en-CA"/>
        </w:rPr>
        <w:t>ITW</w:t>
      </w:r>
      <w:r w:rsidR="00753FD2" w:rsidRPr="005A4F4E">
        <w:rPr>
          <w:rFonts w:ascii="Times New Roman" w:hAnsi="Times New Roman" w:cs="Times New Roman"/>
          <w:sz w:val="20"/>
          <w:lang w:val="en-CA"/>
        </w:rPr>
        <w:t xml:space="preserve"> </w:t>
      </w:r>
      <w:r w:rsidR="00E47D70" w:rsidRPr="005A4F4E">
        <w:rPr>
          <w:rFonts w:ascii="Times New Roman" w:hAnsi="Times New Roman" w:cs="Times New Roman"/>
          <w:sz w:val="20"/>
          <w:lang w:val="en-CA"/>
        </w:rPr>
        <w:t>(Cooney and Jepson, 2006). L</w:t>
      </w:r>
      <w:r w:rsidR="00C91077" w:rsidRPr="005A4F4E">
        <w:rPr>
          <w:rFonts w:ascii="Times New Roman" w:hAnsi="Times New Roman" w:cs="Times New Roman"/>
          <w:sz w:val="20"/>
          <w:lang w:val="en-CA"/>
        </w:rPr>
        <w:t xml:space="preserve">ive birds were found to be the second </w:t>
      </w:r>
      <w:r w:rsidR="00987975" w:rsidRPr="005A4F4E">
        <w:rPr>
          <w:rFonts w:ascii="Times New Roman" w:hAnsi="Times New Roman" w:cs="Times New Roman"/>
          <w:sz w:val="20"/>
          <w:lang w:val="en-CA"/>
        </w:rPr>
        <w:t>most frequent</w:t>
      </w:r>
      <w:r w:rsidR="00C91077" w:rsidRPr="005A4F4E">
        <w:rPr>
          <w:rFonts w:ascii="Times New Roman" w:hAnsi="Times New Roman" w:cs="Times New Roman"/>
          <w:sz w:val="20"/>
          <w:lang w:val="en-CA"/>
        </w:rPr>
        <w:t xml:space="preserve"> CITES Appendix I commodity in online wildlife trade, after elephant ivory, with the majority thought likely to be illegal (Todd and Place, 2010). </w:t>
      </w:r>
    </w:p>
    <w:p w14:paraId="727F1D2C" w14:textId="77777777" w:rsidR="00C91077" w:rsidRPr="005A4F4E" w:rsidRDefault="00753FD2" w:rsidP="00AD6ADB">
      <w:pPr>
        <w:tabs>
          <w:tab w:val="left" w:pos="8625"/>
        </w:tabs>
        <w:ind w:right="-873"/>
        <w:jc w:val="both"/>
        <w:rPr>
          <w:rFonts w:ascii="Times New Roman" w:hAnsi="Times New Roman" w:cs="Times New Roman"/>
          <w:sz w:val="20"/>
          <w:lang w:val="en-CA"/>
        </w:rPr>
      </w:pPr>
      <w:r w:rsidRPr="005A4F4E">
        <w:rPr>
          <w:rFonts w:ascii="Times New Roman" w:hAnsi="Times New Roman" w:cs="Times New Roman"/>
          <w:sz w:val="20"/>
          <w:lang w:val="en-CA"/>
        </w:rPr>
        <w:t>Some bird taxa are particularly in demand, such as</w:t>
      </w:r>
      <w:r w:rsidR="00C91077" w:rsidRPr="005A4F4E">
        <w:rPr>
          <w:rFonts w:ascii="Times New Roman" w:hAnsi="Times New Roman" w:cs="Times New Roman"/>
          <w:sz w:val="20"/>
          <w:lang w:val="en-CA"/>
        </w:rPr>
        <w:t xml:space="preserve"> the following:</w:t>
      </w:r>
    </w:p>
    <w:p w14:paraId="1CA42CCF" w14:textId="412C2655" w:rsidR="00434881" w:rsidRPr="005A4F4E" w:rsidRDefault="00753FD2" w:rsidP="00AD6ADB">
      <w:pPr>
        <w:pStyle w:val="Paragrafoelenco"/>
        <w:numPr>
          <w:ilvl w:val="0"/>
          <w:numId w:val="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lastRenderedPageBreak/>
        <w:t xml:space="preserve">The vast majority of illegal trade in </w:t>
      </w:r>
      <w:r w:rsidRPr="005A4F4E">
        <w:rPr>
          <w:rFonts w:ascii="Times New Roman" w:hAnsi="Times New Roman" w:cs="Times New Roman"/>
          <w:b/>
          <w:color w:val="007C9A"/>
          <w:sz w:val="20"/>
          <w:lang w:val="en-CA"/>
        </w:rPr>
        <w:t>parrots</w:t>
      </w:r>
      <w:r w:rsidRPr="005A4F4E">
        <w:rPr>
          <w:rFonts w:ascii="Times New Roman" w:hAnsi="Times New Roman" w:cs="Times New Roman"/>
          <w:sz w:val="20"/>
          <w:lang w:val="en-CA"/>
        </w:rPr>
        <w:t xml:space="preserve"> </w:t>
      </w:r>
      <w:r w:rsidR="00B06AB1" w:rsidRPr="005A4F4E">
        <w:rPr>
          <w:rFonts w:ascii="Times New Roman" w:hAnsi="Times New Roman" w:cs="Times New Roman"/>
          <w:sz w:val="20"/>
          <w:lang w:val="en-CA"/>
        </w:rPr>
        <w:t xml:space="preserve">for pets </w:t>
      </w:r>
      <w:r w:rsidR="00581842" w:rsidRPr="005A4F4E">
        <w:rPr>
          <w:rFonts w:ascii="Times New Roman" w:hAnsi="Times New Roman" w:cs="Times New Roman"/>
          <w:sz w:val="20"/>
          <w:lang w:val="en-CA"/>
        </w:rPr>
        <w:t>i</w:t>
      </w:r>
      <w:r w:rsidRPr="005A4F4E">
        <w:rPr>
          <w:rFonts w:ascii="Times New Roman" w:hAnsi="Times New Roman" w:cs="Times New Roman"/>
          <w:sz w:val="20"/>
          <w:lang w:val="en-CA"/>
        </w:rPr>
        <w:t xml:space="preserve">s believed to take place domestically within range countries, with only a small proportion traded internationally (Pires, 2012). </w:t>
      </w:r>
      <w:r w:rsidR="00671050" w:rsidRPr="005A4F4E">
        <w:rPr>
          <w:rFonts w:ascii="Times New Roman" w:hAnsi="Times New Roman" w:cs="Times New Roman"/>
          <w:sz w:val="20"/>
          <w:lang w:val="en-CA"/>
        </w:rPr>
        <w:t>In Mexico, for example, t</w:t>
      </w:r>
      <w:r w:rsidR="00881671" w:rsidRPr="005A4F4E">
        <w:rPr>
          <w:rFonts w:ascii="Times New Roman" w:hAnsi="Times New Roman" w:cs="Times New Roman"/>
          <w:sz w:val="20"/>
          <w:lang w:val="en-CA"/>
        </w:rPr>
        <w:t xml:space="preserve">he most sought-after species </w:t>
      </w:r>
      <w:proofErr w:type="gramStart"/>
      <w:r w:rsidR="00881671" w:rsidRPr="005A4F4E">
        <w:rPr>
          <w:rFonts w:ascii="Times New Roman" w:hAnsi="Times New Roman" w:cs="Times New Roman"/>
          <w:sz w:val="20"/>
          <w:lang w:val="en-CA"/>
        </w:rPr>
        <w:t>were found to be traded</w:t>
      </w:r>
      <w:proofErr w:type="gramEnd"/>
      <w:r w:rsidR="00881671" w:rsidRPr="005A4F4E">
        <w:rPr>
          <w:rFonts w:ascii="Times New Roman" w:hAnsi="Times New Roman" w:cs="Times New Roman"/>
          <w:sz w:val="20"/>
          <w:lang w:val="en-CA"/>
        </w:rPr>
        <w:t xml:space="preserve"> above and beyond their legal availability (Tella and Hiraldo, 2014). Illegal trapping in the country</w:t>
      </w:r>
      <w:r w:rsidRPr="005A4F4E">
        <w:rPr>
          <w:rFonts w:ascii="Times New Roman" w:hAnsi="Times New Roman" w:cs="Times New Roman"/>
          <w:sz w:val="20"/>
          <w:lang w:val="en-CA"/>
        </w:rPr>
        <w:t xml:space="preserve"> </w:t>
      </w:r>
      <w:r w:rsidR="00881671" w:rsidRPr="005A4F4E">
        <w:rPr>
          <w:rFonts w:ascii="Times New Roman" w:hAnsi="Times New Roman" w:cs="Times New Roman"/>
          <w:sz w:val="20"/>
          <w:lang w:val="en-CA"/>
        </w:rPr>
        <w:t xml:space="preserve">was estimated at </w:t>
      </w:r>
      <w:r w:rsidRPr="005A4F4E">
        <w:rPr>
          <w:rFonts w:ascii="Times New Roman" w:hAnsi="Times New Roman" w:cs="Times New Roman"/>
          <w:sz w:val="20"/>
          <w:lang w:val="en-CA"/>
        </w:rPr>
        <w:t>65,000</w:t>
      </w:r>
      <w:r w:rsidR="00C6429B" w:rsidRPr="005A4F4E">
        <w:rPr>
          <w:rFonts w:ascii="Times New Roman" w:hAnsi="Times New Roman" w:cs="Times New Roman"/>
          <w:sz w:val="20"/>
          <w:lang w:val="en-CA"/>
        </w:rPr>
        <w:t>-</w:t>
      </w:r>
      <w:r w:rsidRPr="005A4F4E">
        <w:rPr>
          <w:rFonts w:ascii="Times New Roman" w:hAnsi="Times New Roman" w:cs="Times New Roman"/>
          <w:sz w:val="20"/>
          <w:lang w:val="en-CA"/>
        </w:rPr>
        <w:t xml:space="preserve">78,500 parrots each year, 86-96 per cent of which were being traded domestically; seizures were believed to only represent 2 per cent of the actual volume of </w:t>
      </w:r>
      <w:r w:rsidR="003B7046" w:rsidRPr="005A4F4E">
        <w:rPr>
          <w:rFonts w:ascii="Times New Roman" w:hAnsi="Times New Roman" w:cs="Times New Roman"/>
          <w:sz w:val="20"/>
          <w:lang w:val="en-CA"/>
        </w:rPr>
        <w:t xml:space="preserve">the </w:t>
      </w:r>
      <w:r w:rsidRPr="005A4F4E">
        <w:rPr>
          <w:rFonts w:ascii="Times New Roman" w:hAnsi="Times New Roman" w:cs="Times New Roman"/>
          <w:sz w:val="20"/>
          <w:lang w:val="en-CA"/>
        </w:rPr>
        <w:t xml:space="preserve">illegal parrot trade (Cantú </w:t>
      </w:r>
      <w:r w:rsidRPr="005A4F4E">
        <w:rPr>
          <w:rFonts w:ascii="Times New Roman" w:hAnsi="Times New Roman" w:cs="Times New Roman"/>
          <w:i/>
          <w:sz w:val="20"/>
          <w:lang w:val="en-CA"/>
        </w:rPr>
        <w:t>et al</w:t>
      </w:r>
      <w:r w:rsidRPr="005A4F4E">
        <w:rPr>
          <w:rFonts w:ascii="Times New Roman" w:hAnsi="Times New Roman" w:cs="Times New Roman"/>
          <w:sz w:val="20"/>
          <w:lang w:val="en-CA"/>
        </w:rPr>
        <w:t>., 2007). Similar orders of magnitude of illegal trade were reported from the Plurinational State of Bolivia and Peru (</w:t>
      </w:r>
      <w:r w:rsidR="007E1965" w:rsidRPr="005A4F4E">
        <w:rPr>
          <w:rFonts w:ascii="Times New Roman" w:hAnsi="Times New Roman" w:cs="Times New Roman"/>
          <w:sz w:val="20"/>
          <w:lang w:val="en-CA"/>
        </w:rPr>
        <w:t xml:space="preserve">Herrera and Hennessey, 2007; </w:t>
      </w:r>
      <w:r w:rsidRPr="005A4F4E">
        <w:rPr>
          <w:rFonts w:ascii="Times New Roman" w:hAnsi="Times New Roman" w:cs="Times New Roman"/>
          <w:sz w:val="20"/>
          <w:lang w:val="en-CA"/>
        </w:rPr>
        <w:t xml:space="preserve">Gastañaga </w:t>
      </w:r>
      <w:r w:rsidRPr="005A4F4E">
        <w:rPr>
          <w:rFonts w:ascii="Times New Roman" w:hAnsi="Times New Roman" w:cs="Times New Roman"/>
          <w:i/>
          <w:sz w:val="20"/>
          <w:lang w:val="en-CA"/>
        </w:rPr>
        <w:t>et al.</w:t>
      </w:r>
      <w:r w:rsidRPr="005A4F4E">
        <w:rPr>
          <w:rFonts w:ascii="Times New Roman" w:hAnsi="Times New Roman" w:cs="Times New Roman"/>
          <w:sz w:val="20"/>
          <w:lang w:val="en-CA"/>
        </w:rPr>
        <w:t xml:space="preserve">, 2011). </w:t>
      </w:r>
    </w:p>
    <w:p w14:paraId="2B0A5708" w14:textId="647D79B8" w:rsidR="00A822EA" w:rsidRPr="005A4F4E" w:rsidRDefault="00093F30" w:rsidP="00AD6ADB">
      <w:pPr>
        <w:pStyle w:val="Paragrafoelenco"/>
        <w:numPr>
          <w:ilvl w:val="0"/>
          <w:numId w:val="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Twenty five </w:t>
      </w:r>
      <w:r w:rsidR="00A822EA" w:rsidRPr="005A4F4E">
        <w:rPr>
          <w:rFonts w:ascii="Times New Roman" w:hAnsi="Times New Roman" w:cs="Times New Roman"/>
          <w:sz w:val="20"/>
          <w:lang w:val="en-CA"/>
        </w:rPr>
        <w:t xml:space="preserve">million birds, the majority of which </w:t>
      </w:r>
      <w:r w:rsidR="004A1EA2" w:rsidRPr="005A4F4E">
        <w:rPr>
          <w:rFonts w:ascii="Times New Roman" w:hAnsi="Times New Roman" w:cs="Times New Roman"/>
          <w:sz w:val="20"/>
          <w:lang w:val="en-CA"/>
        </w:rPr>
        <w:t xml:space="preserve">are </w:t>
      </w:r>
      <w:r w:rsidR="00A822EA" w:rsidRPr="005A4F4E">
        <w:rPr>
          <w:rFonts w:ascii="Times New Roman" w:hAnsi="Times New Roman" w:cs="Times New Roman"/>
          <w:b/>
          <w:color w:val="007C9A"/>
          <w:sz w:val="20"/>
          <w:lang w:val="en-CA"/>
        </w:rPr>
        <w:t>songbirds</w:t>
      </w:r>
      <w:r w:rsidR="00A822EA" w:rsidRPr="005A4F4E">
        <w:rPr>
          <w:rFonts w:ascii="Times New Roman" w:hAnsi="Times New Roman" w:cs="Times New Roman"/>
          <w:sz w:val="20"/>
          <w:lang w:val="en-CA"/>
        </w:rPr>
        <w:t xml:space="preserve">, are captured illegally each year in the Mediterranean for food, sports hunting and to keep as pets (BirdLife International, 2015b). In Brazil, the annual illegal trade of predominantly songbirds in eight markets alone was estimated at more than 40,000 birds (Regueira and Bernard, 2012). </w:t>
      </w:r>
    </w:p>
    <w:p w14:paraId="46B9A439" w14:textId="620E02C0" w:rsidR="00A822EA" w:rsidRPr="005A4F4E" w:rsidRDefault="00A822EA" w:rsidP="00AD6ADB">
      <w:pPr>
        <w:pStyle w:val="Paragrafoelenco"/>
        <w:numPr>
          <w:ilvl w:val="0"/>
          <w:numId w:val="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Since 2011, illegal trade in the </w:t>
      </w:r>
      <w:r w:rsidR="00382441" w:rsidRPr="005A4F4E">
        <w:rPr>
          <w:rFonts w:ascii="Times New Roman" w:hAnsi="Times New Roman" w:cs="Times New Roman"/>
          <w:sz w:val="20"/>
          <w:lang w:val="en-CA"/>
        </w:rPr>
        <w:t>CITES</w:t>
      </w:r>
      <w:r w:rsidR="0003419C" w:rsidRPr="005A4F4E">
        <w:rPr>
          <w:rFonts w:ascii="Times New Roman" w:hAnsi="Times New Roman" w:cs="Times New Roman"/>
          <w:sz w:val="20"/>
          <w:lang w:val="en-CA"/>
        </w:rPr>
        <w:t xml:space="preserve"> </w:t>
      </w:r>
      <w:r w:rsidRPr="005A4F4E">
        <w:rPr>
          <w:rFonts w:ascii="Times New Roman" w:hAnsi="Times New Roman" w:cs="Times New Roman"/>
          <w:sz w:val="20"/>
          <w:lang w:val="en-CA"/>
        </w:rPr>
        <w:t>Appendix</w:t>
      </w:r>
      <w:r w:rsidR="0003419C" w:rsidRPr="005A4F4E">
        <w:rPr>
          <w:rFonts w:ascii="Times New Roman" w:hAnsi="Times New Roman" w:cs="Times New Roman"/>
          <w:sz w:val="20"/>
          <w:lang w:val="en-CA"/>
        </w:rPr>
        <w:t xml:space="preserve"> </w:t>
      </w:r>
      <w:r w:rsidRPr="005A4F4E">
        <w:rPr>
          <w:rFonts w:ascii="Times New Roman" w:hAnsi="Times New Roman" w:cs="Times New Roman"/>
          <w:sz w:val="20"/>
          <w:lang w:val="en-CA"/>
        </w:rPr>
        <w:t>I</w:t>
      </w:r>
      <w:r w:rsidR="0003419C" w:rsidRPr="005A4F4E">
        <w:rPr>
          <w:rFonts w:ascii="Times New Roman" w:hAnsi="Times New Roman" w:cs="Times New Roman"/>
          <w:sz w:val="20"/>
          <w:lang w:val="en-CA"/>
        </w:rPr>
        <w:t xml:space="preserve"> </w:t>
      </w:r>
      <w:r w:rsidRPr="005A4F4E">
        <w:rPr>
          <w:rFonts w:ascii="Times New Roman" w:hAnsi="Times New Roman" w:cs="Times New Roman"/>
          <w:sz w:val="20"/>
          <w:lang w:val="en-CA"/>
        </w:rPr>
        <w:t xml:space="preserve">listed </w:t>
      </w:r>
      <w:r w:rsidR="00093F30" w:rsidRPr="005A4F4E">
        <w:rPr>
          <w:rFonts w:ascii="Times New Roman" w:hAnsi="Times New Roman" w:cs="Times New Roman"/>
          <w:b/>
          <w:color w:val="007C9A"/>
          <w:sz w:val="20"/>
          <w:lang w:val="en-CA"/>
        </w:rPr>
        <w:t>h</w:t>
      </w:r>
      <w:r w:rsidRPr="005A4F4E">
        <w:rPr>
          <w:rFonts w:ascii="Times New Roman" w:hAnsi="Times New Roman" w:cs="Times New Roman"/>
          <w:b/>
          <w:color w:val="007C9A"/>
          <w:sz w:val="20"/>
          <w:lang w:val="en-CA"/>
        </w:rPr>
        <w:t xml:space="preserve">elmeted </w:t>
      </w:r>
      <w:r w:rsidR="00093F30" w:rsidRPr="005A4F4E">
        <w:rPr>
          <w:rFonts w:ascii="Times New Roman" w:hAnsi="Times New Roman" w:cs="Times New Roman"/>
          <w:b/>
          <w:color w:val="007C9A"/>
          <w:sz w:val="20"/>
          <w:lang w:val="en-CA"/>
        </w:rPr>
        <w:t>h</w:t>
      </w:r>
      <w:r w:rsidRPr="005A4F4E">
        <w:rPr>
          <w:rFonts w:ascii="Times New Roman" w:hAnsi="Times New Roman" w:cs="Times New Roman"/>
          <w:b/>
          <w:color w:val="007C9A"/>
          <w:sz w:val="20"/>
          <w:lang w:val="en-CA"/>
        </w:rPr>
        <w:t>ornbill</w:t>
      </w:r>
      <w:r w:rsidRPr="005A4F4E">
        <w:rPr>
          <w:rFonts w:ascii="Times New Roman" w:hAnsi="Times New Roman" w:cs="Times New Roman"/>
          <w:sz w:val="20"/>
          <w:lang w:val="en-CA"/>
        </w:rPr>
        <w:t xml:space="preserve"> (CR) has dramatically increased due to demand for its “ivory” casque (the “horn” on its bill) in China (Collar, 2015). This “red ivory” can reportedly be worth up to five times more than real ivory on the black market (EIA 2015). Severe hunting pressure driven by the illegal trade was one of the contributing factors that led to the </w:t>
      </w:r>
      <w:proofErr w:type="gramStart"/>
      <w:r w:rsidRPr="005A4F4E">
        <w:rPr>
          <w:rFonts w:ascii="Times New Roman" w:hAnsi="Times New Roman" w:cs="Times New Roman"/>
          <w:sz w:val="20"/>
          <w:lang w:val="en-CA"/>
        </w:rPr>
        <w:t>up-listing</w:t>
      </w:r>
      <w:proofErr w:type="gramEnd"/>
      <w:r w:rsidRPr="005A4F4E">
        <w:rPr>
          <w:rFonts w:ascii="Times New Roman" w:hAnsi="Times New Roman" w:cs="Times New Roman"/>
          <w:sz w:val="20"/>
          <w:lang w:val="en-CA"/>
        </w:rPr>
        <w:t xml:space="preserve"> of the species from Near Threatened to Critically Endangered on the IUCN Red List in 2015 (BirdLife International, 2015c). In 2012-2013, around 6,000 of these birds were harvested each year in West Kalimantan alone (Hii, 2015), for trade with Hong Kong and Taiwan (Collar, 2015).</w:t>
      </w:r>
    </w:p>
    <w:p w14:paraId="735C4C29" w14:textId="07165F34" w:rsidR="00753FD2" w:rsidRPr="005A4F4E" w:rsidRDefault="00F20D42" w:rsidP="00AD6ADB">
      <w:pPr>
        <w:tabs>
          <w:tab w:val="left" w:pos="8625"/>
        </w:tabs>
        <w:ind w:right="-873"/>
        <w:jc w:val="both"/>
        <w:rPr>
          <w:rFonts w:ascii="Times New Roman" w:hAnsi="Times New Roman" w:cs="Times New Roman"/>
          <w:sz w:val="20"/>
          <w:lang w:val="en-CA"/>
        </w:rPr>
      </w:pPr>
      <w:r w:rsidRPr="005A4F4E">
        <w:rPr>
          <w:rFonts w:ascii="Times New Roman" w:hAnsi="Times New Roman" w:cs="Times New Roman"/>
          <w:sz w:val="20"/>
          <w:lang w:val="en-CA"/>
        </w:rPr>
        <w:t xml:space="preserve">In terms of </w:t>
      </w:r>
      <w:r w:rsidR="00446563" w:rsidRPr="005A4F4E">
        <w:rPr>
          <w:rFonts w:ascii="Times New Roman" w:hAnsi="Times New Roman" w:cs="Times New Roman"/>
          <w:sz w:val="20"/>
          <w:lang w:val="en-CA"/>
        </w:rPr>
        <w:t xml:space="preserve">legal </w:t>
      </w:r>
      <w:r w:rsidRPr="005A4F4E">
        <w:rPr>
          <w:rFonts w:ascii="Times New Roman" w:hAnsi="Times New Roman" w:cs="Times New Roman"/>
          <w:sz w:val="20"/>
          <w:lang w:val="en-CA"/>
        </w:rPr>
        <w:t>international trade</w:t>
      </w:r>
      <w:r w:rsidR="00D65601" w:rsidRPr="005A4F4E">
        <w:rPr>
          <w:rFonts w:ascii="Times New Roman" w:hAnsi="Times New Roman" w:cs="Times New Roman"/>
          <w:sz w:val="20"/>
          <w:lang w:val="en-CA"/>
        </w:rPr>
        <w:t xml:space="preserve"> in CITES listed species, West African, South American and South</w:t>
      </w:r>
      <w:r w:rsidR="00C67915" w:rsidRPr="005A4F4E">
        <w:rPr>
          <w:rFonts w:ascii="Times New Roman" w:hAnsi="Times New Roman" w:cs="Times New Roman"/>
          <w:sz w:val="20"/>
          <w:lang w:val="en-CA"/>
        </w:rPr>
        <w:t>e</w:t>
      </w:r>
      <w:r w:rsidR="00D65601" w:rsidRPr="005A4F4E">
        <w:rPr>
          <w:rFonts w:ascii="Times New Roman" w:hAnsi="Times New Roman" w:cs="Times New Roman"/>
          <w:sz w:val="20"/>
          <w:lang w:val="en-CA"/>
        </w:rPr>
        <w:t xml:space="preserve">ast Asian countries were </w:t>
      </w:r>
      <w:r w:rsidR="00671050" w:rsidRPr="005A4F4E">
        <w:rPr>
          <w:rFonts w:ascii="Times New Roman" w:hAnsi="Times New Roman" w:cs="Times New Roman"/>
          <w:sz w:val="20"/>
          <w:lang w:val="en-CA"/>
        </w:rPr>
        <w:t xml:space="preserve">the </w:t>
      </w:r>
      <w:r w:rsidR="00753FD2" w:rsidRPr="005A4F4E">
        <w:rPr>
          <w:rFonts w:ascii="Times New Roman" w:hAnsi="Times New Roman" w:cs="Times New Roman"/>
          <w:sz w:val="20"/>
          <w:lang w:val="en-CA"/>
        </w:rPr>
        <w:t xml:space="preserve">main </w:t>
      </w:r>
      <w:r w:rsidR="00671050" w:rsidRPr="005A4F4E">
        <w:rPr>
          <w:rFonts w:ascii="Times New Roman" w:hAnsi="Times New Roman" w:cs="Times New Roman"/>
          <w:sz w:val="20"/>
          <w:lang w:val="en-CA"/>
        </w:rPr>
        <w:t>exporting countries</w:t>
      </w:r>
      <w:r w:rsidR="00D65601" w:rsidRPr="005A4F4E">
        <w:rPr>
          <w:rFonts w:ascii="Times New Roman" w:hAnsi="Times New Roman" w:cs="Times New Roman"/>
          <w:sz w:val="20"/>
          <w:lang w:val="en-CA"/>
        </w:rPr>
        <w:t xml:space="preserve"> of wild birds in trade over the period 1996-2010 (UNEP-WCMC, 2013)</w:t>
      </w:r>
      <w:r w:rsidR="00753FD2" w:rsidRPr="005A4F4E">
        <w:rPr>
          <w:rFonts w:ascii="Times New Roman" w:hAnsi="Times New Roman" w:cs="Times New Roman"/>
          <w:sz w:val="20"/>
          <w:lang w:val="en-CA"/>
        </w:rPr>
        <w:t xml:space="preserve">. While Europe and the United States used to be main </w:t>
      </w:r>
      <w:r w:rsidR="000C37FA" w:rsidRPr="005A4F4E">
        <w:rPr>
          <w:rFonts w:ascii="Times New Roman" w:hAnsi="Times New Roman" w:cs="Times New Roman"/>
          <w:sz w:val="20"/>
          <w:lang w:val="en-CA"/>
        </w:rPr>
        <w:t>importers of</w:t>
      </w:r>
      <w:r w:rsidR="00753FD2" w:rsidRPr="005A4F4E">
        <w:rPr>
          <w:rFonts w:ascii="Times New Roman" w:hAnsi="Times New Roman" w:cs="Times New Roman"/>
          <w:sz w:val="20"/>
          <w:lang w:val="en-CA"/>
        </w:rPr>
        <w:t xml:space="preserve"> wild birds (Thomsen </w:t>
      </w:r>
      <w:r w:rsidR="00753FD2" w:rsidRPr="005A4F4E">
        <w:rPr>
          <w:rFonts w:ascii="Times New Roman" w:hAnsi="Times New Roman" w:cs="Times New Roman"/>
          <w:i/>
          <w:sz w:val="20"/>
          <w:lang w:val="en-CA"/>
        </w:rPr>
        <w:t>et al</w:t>
      </w:r>
      <w:r w:rsidR="00753FD2" w:rsidRPr="005A4F4E">
        <w:rPr>
          <w:rFonts w:ascii="Times New Roman" w:hAnsi="Times New Roman" w:cs="Times New Roman"/>
          <w:sz w:val="20"/>
          <w:lang w:val="en-CA"/>
        </w:rPr>
        <w:t xml:space="preserve">., 1992), legal trade declined substantially following the introduction of </w:t>
      </w:r>
      <w:r w:rsidR="007060E2" w:rsidRPr="005A4F4E">
        <w:rPr>
          <w:rFonts w:ascii="Times New Roman" w:hAnsi="Times New Roman" w:cs="Times New Roman"/>
          <w:sz w:val="20"/>
          <w:lang w:val="en-CA"/>
        </w:rPr>
        <w:t xml:space="preserve">trade </w:t>
      </w:r>
      <w:r w:rsidR="00753FD2" w:rsidRPr="005A4F4E">
        <w:rPr>
          <w:rFonts w:ascii="Times New Roman" w:hAnsi="Times New Roman" w:cs="Times New Roman"/>
          <w:sz w:val="20"/>
          <w:lang w:val="en-CA"/>
        </w:rPr>
        <w:t xml:space="preserve">restrictions in the mid-2000s. </w:t>
      </w:r>
      <w:r w:rsidR="007B65CD" w:rsidRPr="005A4F4E">
        <w:rPr>
          <w:rFonts w:ascii="Times New Roman" w:hAnsi="Times New Roman" w:cs="Times New Roman"/>
          <w:sz w:val="20"/>
          <w:lang w:val="en-CA"/>
        </w:rPr>
        <w:t>Based on figures available from the CITES Trade Database, t</w:t>
      </w:r>
      <w:r w:rsidR="00753FD2" w:rsidRPr="005A4F4E">
        <w:rPr>
          <w:rFonts w:ascii="Times New Roman" w:hAnsi="Times New Roman" w:cs="Times New Roman"/>
          <w:sz w:val="20"/>
          <w:lang w:val="en-CA"/>
        </w:rPr>
        <w:t xml:space="preserve">he remaining legal </w:t>
      </w:r>
      <w:r w:rsidR="00671050" w:rsidRPr="005A4F4E">
        <w:rPr>
          <w:rFonts w:ascii="Times New Roman" w:hAnsi="Times New Roman" w:cs="Times New Roman"/>
          <w:sz w:val="20"/>
          <w:lang w:val="en-CA"/>
        </w:rPr>
        <w:t>imports of</w:t>
      </w:r>
      <w:r w:rsidR="00753FD2" w:rsidRPr="005A4F4E">
        <w:rPr>
          <w:rFonts w:ascii="Times New Roman" w:hAnsi="Times New Roman" w:cs="Times New Roman"/>
          <w:sz w:val="20"/>
          <w:lang w:val="en-CA"/>
        </w:rPr>
        <w:t xml:space="preserve"> wild birds </w:t>
      </w:r>
      <w:r w:rsidR="007B65CD" w:rsidRPr="005A4F4E">
        <w:rPr>
          <w:rFonts w:ascii="Times New Roman" w:hAnsi="Times New Roman" w:cs="Times New Roman"/>
          <w:sz w:val="20"/>
          <w:lang w:val="en-CA"/>
        </w:rPr>
        <w:t xml:space="preserve">has </w:t>
      </w:r>
      <w:r w:rsidR="00753FD2" w:rsidRPr="005A4F4E">
        <w:rPr>
          <w:rFonts w:ascii="Times New Roman" w:hAnsi="Times New Roman" w:cs="Times New Roman"/>
          <w:sz w:val="20"/>
          <w:lang w:val="en-CA"/>
        </w:rPr>
        <w:t xml:space="preserve">shifted primarily to Mexico. </w:t>
      </w:r>
    </w:p>
    <w:p w14:paraId="36E2C5AB" w14:textId="77777777" w:rsidR="00753FD2" w:rsidRPr="005A4F4E" w:rsidRDefault="00753FD2" w:rsidP="00AD6ADB">
      <w:pPr>
        <w:keepNext/>
        <w:tabs>
          <w:tab w:val="left" w:pos="8625"/>
        </w:tabs>
        <w:spacing w:before="240" w:after="0" w:line="270" w:lineRule="atLeast"/>
        <w:ind w:right="-873"/>
        <w:jc w:val="both"/>
        <w:rPr>
          <w:rFonts w:ascii="Times New Roman" w:hAnsi="Times New Roman" w:cs="Times New Roman"/>
          <w:i/>
          <w:color w:val="007C9A"/>
          <w:sz w:val="28"/>
          <w:szCs w:val="28"/>
          <w:lang w:val="en-CA"/>
        </w:rPr>
      </w:pPr>
      <w:bookmarkStart w:id="20" w:name="_Toc410577412"/>
      <w:r w:rsidRPr="005A4F4E">
        <w:rPr>
          <w:rFonts w:ascii="Times New Roman" w:hAnsi="Times New Roman" w:cs="Times New Roman"/>
          <w:i/>
          <w:color w:val="007C9A"/>
          <w:sz w:val="28"/>
          <w:szCs w:val="28"/>
          <w:lang w:val="en-CA"/>
        </w:rPr>
        <w:t>Reptiles</w:t>
      </w:r>
      <w:bookmarkEnd w:id="20"/>
    </w:p>
    <w:p w14:paraId="34C605DE" w14:textId="3A4910CF" w:rsidR="00753FD2" w:rsidRPr="005A4F4E" w:rsidRDefault="00CB100D"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An estimated 931</w:t>
      </w:r>
      <w:r w:rsidRPr="005A4F4E">
        <w:rPr>
          <w:rFonts w:ascii="Times New Roman" w:hAnsi="Times New Roman" w:cs="Times New Roman"/>
          <w:sz w:val="20"/>
          <w:szCs w:val="20"/>
        </w:rPr>
        <w:t xml:space="preserve"> (20</w:t>
      </w:r>
      <w:r w:rsidR="00516712" w:rsidRPr="005A4F4E">
        <w:rPr>
          <w:rFonts w:ascii="Times New Roman" w:hAnsi="Times New Roman" w:cs="Times New Roman"/>
          <w:sz w:val="20"/>
          <w:szCs w:val="20"/>
        </w:rPr>
        <w:t xml:space="preserve"> per cent</w:t>
      </w:r>
      <w:r w:rsidRPr="005A4F4E">
        <w:rPr>
          <w:rFonts w:ascii="Times New Roman" w:hAnsi="Times New Roman" w:cs="Times New Roman"/>
          <w:sz w:val="20"/>
          <w:szCs w:val="20"/>
        </w:rPr>
        <w:t>) of the</w:t>
      </w:r>
      <w:r w:rsidRPr="005A4F4E">
        <w:rPr>
          <w:rFonts w:ascii="Times New Roman" w:hAnsi="Times New Roman" w:cs="Times New Roman"/>
          <w:sz w:val="20"/>
          <w:szCs w:val="20"/>
          <w:lang w:val="en-CA"/>
        </w:rPr>
        <w:t xml:space="preserve"> 4422 described and evaluated reptile species </w:t>
      </w:r>
      <w:r w:rsidR="007A5E72" w:rsidRPr="005A4F4E">
        <w:rPr>
          <w:rFonts w:ascii="Times New Roman" w:hAnsi="Times New Roman" w:cs="Times New Roman"/>
          <w:sz w:val="20"/>
          <w:szCs w:val="20"/>
          <w:lang w:val="en-CA"/>
        </w:rPr>
        <w:t>are considered threatened with extinction (</w:t>
      </w:r>
      <w:r w:rsidR="007A5E72" w:rsidRPr="005A4F4E">
        <w:rPr>
          <w:rStyle w:val="Collegamentoipertestuale"/>
          <w:rFonts w:ascii="Times New Roman" w:hAnsi="Times New Roman" w:cs="Times New Roman"/>
          <w:color w:val="auto"/>
          <w:sz w:val="20"/>
          <w:szCs w:val="20"/>
          <w:u w:val="none"/>
        </w:rPr>
        <w:t>Böhm</w:t>
      </w:r>
      <w:r w:rsidR="007A5E72" w:rsidRPr="005A4F4E">
        <w:rPr>
          <w:rFonts w:ascii="Times New Roman" w:hAnsi="Times New Roman" w:cs="Times New Roman"/>
          <w:sz w:val="20"/>
          <w:szCs w:val="20"/>
          <w:lang w:val="en-CA"/>
        </w:rPr>
        <w:t xml:space="preserve"> et al., 2013)</w:t>
      </w:r>
      <w:r w:rsidR="00E41E73" w:rsidRPr="005A4F4E">
        <w:rPr>
          <w:rFonts w:ascii="Times New Roman" w:hAnsi="Times New Roman" w:cs="Times New Roman"/>
          <w:sz w:val="20"/>
          <w:szCs w:val="20"/>
          <w:lang w:val="en-CA"/>
        </w:rPr>
        <w:t>;</w:t>
      </w:r>
      <w:r w:rsidR="007A5E72" w:rsidRPr="005A4F4E">
        <w:rPr>
          <w:rFonts w:ascii="Times New Roman" w:hAnsi="Times New Roman" w:cs="Times New Roman"/>
          <w:sz w:val="20"/>
          <w:szCs w:val="20"/>
          <w:lang w:val="en-CA"/>
        </w:rPr>
        <w:t xml:space="preserve"> however this may be a</w:t>
      </w:r>
      <w:r w:rsidR="00E41E73" w:rsidRPr="005A4F4E">
        <w:rPr>
          <w:rFonts w:ascii="Times New Roman" w:hAnsi="Times New Roman" w:cs="Times New Roman"/>
          <w:sz w:val="20"/>
          <w:szCs w:val="20"/>
          <w:lang w:val="en-CA"/>
        </w:rPr>
        <w:t>n</w:t>
      </w:r>
      <w:r w:rsidR="007A5E72" w:rsidRPr="005A4F4E">
        <w:rPr>
          <w:rFonts w:ascii="Times New Roman" w:hAnsi="Times New Roman" w:cs="Times New Roman"/>
          <w:sz w:val="20"/>
          <w:szCs w:val="20"/>
          <w:lang w:val="en-CA"/>
        </w:rPr>
        <w:t xml:space="preserve"> underestimat</w:t>
      </w:r>
      <w:r w:rsidR="00E41E73" w:rsidRPr="005A4F4E">
        <w:rPr>
          <w:rFonts w:ascii="Times New Roman" w:hAnsi="Times New Roman" w:cs="Times New Roman"/>
          <w:sz w:val="20"/>
          <w:szCs w:val="20"/>
          <w:lang w:val="en-CA"/>
        </w:rPr>
        <w:t>e</w:t>
      </w:r>
      <w:r w:rsidR="007A5E72" w:rsidRPr="005A4F4E">
        <w:rPr>
          <w:rFonts w:ascii="Times New Roman" w:hAnsi="Times New Roman" w:cs="Times New Roman"/>
          <w:sz w:val="20"/>
          <w:szCs w:val="20"/>
          <w:lang w:val="en-CA"/>
        </w:rPr>
        <w:t xml:space="preserve"> due to only 44</w:t>
      </w:r>
      <w:r w:rsidR="00516712" w:rsidRPr="005A4F4E">
        <w:rPr>
          <w:rFonts w:ascii="Times New Roman" w:hAnsi="Times New Roman" w:cs="Times New Roman"/>
          <w:sz w:val="20"/>
          <w:szCs w:val="20"/>
          <w:lang w:val="en-CA"/>
        </w:rPr>
        <w:t xml:space="preserve"> per cent</w:t>
      </w:r>
      <w:r w:rsidR="007A5E72" w:rsidRPr="005A4F4E">
        <w:rPr>
          <w:rFonts w:ascii="Times New Roman" w:hAnsi="Times New Roman" w:cs="Times New Roman"/>
          <w:sz w:val="20"/>
          <w:szCs w:val="20"/>
          <w:lang w:val="en-CA"/>
        </w:rPr>
        <w:t xml:space="preserve"> of the 10,038 described reptilian species having been evaluated (IUCN, 2015a). </w:t>
      </w:r>
      <w:r w:rsidR="00753FD2" w:rsidRPr="005A4F4E">
        <w:rPr>
          <w:rFonts w:ascii="Times New Roman" w:hAnsi="Times New Roman" w:cs="Times New Roman"/>
          <w:sz w:val="20"/>
          <w:szCs w:val="20"/>
          <w:lang w:val="en-CA"/>
        </w:rPr>
        <w:t xml:space="preserve">There are no overall estimates of the level of </w:t>
      </w:r>
      <w:r w:rsidR="000D681D" w:rsidRPr="005A4F4E">
        <w:rPr>
          <w:rFonts w:ascii="Times New Roman" w:hAnsi="Times New Roman" w:cs="Times New Roman"/>
          <w:sz w:val="20"/>
          <w:szCs w:val="20"/>
          <w:lang w:val="en-CA"/>
        </w:rPr>
        <w:t>ITW</w:t>
      </w:r>
      <w:r w:rsidR="00A44FEB" w:rsidRPr="005A4F4E">
        <w:rPr>
          <w:rFonts w:ascii="Times New Roman" w:hAnsi="Times New Roman" w:cs="Times New Roman"/>
          <w:sz w:val="20"/>
          <w:szCs w:val="20"/>
          <w:lang w:val="en-CA"/>
        </w:rPr>
        <w:t xml:space="preserve"> in reptiles</w:t>
      </w:r>
      <w:r w:rsidR="00753FD2" w:rsidRPr="005A4F4E">
        <w:rPr>
          <w:rFonts w:ascii="Times New Roman" w:hAnsi="Times New Roman" w:cs="Times New Roman"/>
          <w:sz w:val="20"/>
          <w:szCs w:val="20"/>
          <w:lang w:val="en-CA"/>
        </w:rPr>
        <w:t xml:space="preserve">, although there are many reports of specific cases involving considerable volumes. </w:t>
      </w:r>
      <w:r w:rsidR="009762F5" w:rsidRPr="005A4F4E">
        <w:rPr>
          <w:rFonts w:ascii="Times New Roman" w:hAnsi="Times New Roman" w:cs="Times New Roman"/>
          <w:sz w:val="20"/>
          <w:szCs w:val="20"/>
          <w:lang w:val="en-CA"/>
        </w:rPr>
        <w:t>Harvesting is reported to affect 64</w:t>
      </w:r>
      <w:r w:rsidR="00516712" w:rsidRPr="005A4F4E">
        <w:rPr>
          <w:rFonts w:ascii="Times New Roman" w:hAnsi="Times New Roman" w:cs="Times New Roman"/>
          <w:sz w:val="20"/>
          <w:szCs w:val="20"/>
          <w:lang w:val="en-CA"/>
        </w:rPr>
        <w:t xml:space="preserve"> per cent</w:t>
      </w:r>
      <w:r w:rsidR="009762F5" w:rsidRPr="005A4F4E">
        <w:rPr>
          <w:rFonts w:ascii="Times New Roman" w:hAnsi="Times New Roman" w:cs="Times New Roman"/>
          <w:sz w:val="20"/>
          <w:szCs w:val="20"/>
          <w:lang w:val="en-CA"/>
        </w:rPr>
        <w:t xml:space="preserve"> of threatened terrestrial reptilian species (</w:t>
      </w:r>
      <w:r w:rsidRPr="005A4F4E">
        <w:rPr>
          <w:rStyle w:val="Collegamentoipertestuale"/>
          <w:rFonts w:ascii="Times New Roman" w:hAnsi="Times New Roman" w:cs="Times New Roman"/>
          <w:color w:val="auto"/>
          <w:sz w:val="20"/>
          <w:szCs w:val="20"/>
          <w:u w:val="none"/>
        </w:rPr>
        <w:t>Böhm</w:t>
      </w:r>
      <w:r w:rsidRPr="005A4F4E">
        <w:rPr>
          <w:rFonts w:ascii="Times New Roman" w:hAnsi="Times New Roman" w:cs="Times New Roman"/>
          <w:sz w:val="20"/>
          <w:szCs w:val="20"/>
          <w:lang w:val="en-CA"/>
        </w:rPr>
        <w:t xml:space="preserve"> et al., 2013</w:t>
      </w:r>
      <w:r w:rsidR="009762F5" w:rsidRPr="005A4F4E">
        <w:rPr>
          <w:rFonts w:ascii="Times New Roman" w:hAnsi="Times New Roman" w:cs="Times New Roman"/>
          <w:sz w:val="20"/>
          <w:szCs w:val="20"/>
          <w:lang w:val="en-CA"/>
        </w:rPr>
        <w:t xml:space="preserve">). </w:t>
      </w:r>
      <w:r w:rsidR="00E41E73" w:rsidRPr="005A4F4E">
        <w:rPr>
          <w:rFonts w:ascii="Times New Roman" w:hAnsi="Times New Roman" w:cs="Times New Roman"/>
          <w:sz w:val="20"/>
          <w:szCs w:val="20"/>
          <w:lang w:val="en-CA"/>
        </w:rPr>
        <w:t>E</w:t>
      </w:r>
      <w:r w:rsidR="00753FD2" w:rsidRPr="005A4F4E">
        <w:rPr>
          <w:rFonts w:ascii="Times New Roman" w:hAnsi="Times New Roman" w:cs="Times New Roman"/>
          <w:sz w:val="20"/>
          <w:szCs w:val="20"/>
          <w:lang w:val="en-CA"/>
        </w:rPr>
        <w:t>xamples are presented below for illustrative purposes.</w:t>
      </w:r>
    </w:p>
    <w:p w14:paraId="40134F89" w14:textId="6F721C0B" w:rsidR="00511CFD" w:rsidRPr="005A4F4E" w:rsidRDefault="00511CFD" w:rsidP="00AD6ADB">
      <w:pPr>
        <w:pStyle w:val="Default"/>
        <w:numPr>
          <w:ilvl w:val="0"/>
          <w:numId w:val="6"/>
        </w:numPr>
        <w:tabs>
          <w:tab w:val="left" w:pos="8625"/>
        </w:tabs>
        <w:spacing w:after="200" w:line="270" w:lineRule="atLeast"/>
        <w:ind w:left="426" w:right="-873" w:hanging="284"/>
        <w:jc w:val="both"/>
        <w:rPr>
          <w:color w:val="auto"/>
          <w:sz w:val="20"/>
          <w:szCs w:val="20"/>
          <w:lang w:val="en-CA"/>
        </w:rPr>
      </w:pPr>
      <w:r w:rsidRPr="005A4F4E">
        <w:rPr>
          <w:sz w:val="20"/>
          <w:lang w:val="en-CA"/>
        </w:rPr>
        <w:t xml:space="preserve">The harvest of </w:t>
      </w:r>
      <w:r w:rsidRPr="005A4F4E">
        <w:rPr>
          <w:rFonts w:eastAsia="Arial"/>
          <w:b/>
          <w:color w:val="007C9A"/>
          <w:sz w:val="20"/>
          <w:szCs w:val="20"/>
          <w:lang w:val="en-CA" w:eastAsia="sv-SE"/>
        </w:rPr>
        <w:t>marine turtles</w:t>
      </w:r>
      <w:r w:rsidRPr="005A4F4E">
        <w:rPr>
          <w:sz w:val="20"/>
          <w:lang w:val="en-CA"/>
        </w:rPr>
        <w:t xml:space="preserve"> </w:t>
      </w:r>
      <w:r w:rsidR="00623467" w:rsidRPr="005A4F4E">
        <w:rPr>
          <w:sz w:val="20"/>
          <w:lang w:val="en-CA"/>
        </w:rPr>
        <w:t>(</w:t>
      </w:r>
      <w:r w:rsidRPr="005A4F4E">
        <w:rPr>
          <w:sz w:val="20"/>
          <w:lang w:val="en-CA"/>
        </w:rPr>
        <w:t>all listed on CITES Appendix I</w:t>
      </w:r>
      <w:r w:rsidR="00623467" w:rsidRPr="005A4F4E">
        <w:rPr>
          <w:sz w:val="20"/>
          <w:lang w:val="en-CA"/>
        </w:rPr>
        <w:t>)</w:t>
      </w:r>
      <w:r w:rsidRPr="005A4F4E">
        <w:rPr>
          <w:sz w:val="20"/>
          <w:lang w:val="en-CA"/>
        </w:rPr>
        <w:t xml:space="preserve"> for food and other uses is </w:t>
      </w:r>
      <w:r w:rsidR="00FC3D5C" w:rsidRPr="005A4F4E">
        <w:rPr>
          <w:sz w:val="20"/>
          <w:lang w:val="en-CA"/>
        </w:rPr>
        <w:t xml:space="preserve">currently </w:t>
      </w:r>
      <w:r w:rsidRPr="005A4F4E">
        <w:rPr>
          <w:sz w:val="20"/>
          <w:lang w:val="en-CA"/>
        </w:rPr>
        <w:t xml:space="preserve">permitted in 42 countries, with overall </w:t>
      </w:r>
      <w:r w:rsidR="007041D0" w:rsidRPr="005A4F4E">
        <w:rPr>
          <w:sz w:val="20"/>
          <w:lang w:val="en-CA"/>
        </w:rPr>
        <w:t xml:space="preserve">harvest </w:t>
      </w:r>
      <w:r w:rsidRPr="005A4F4E">
        <w:rPr>
          <w:sz w:val="20"/>
          <w:lang w:val="en-CA"/>
        </w:rPr>
        <w:t>estimated at more than 42,000 animals per year (Humber</w:t>
      </w:r>
      <w:r w:rsidRPr="005A4F4E">
        <w:rPr>
          <w:i/>
          <w:sz w:val="20"/>
          <w:lang w:val="en-CA"/>
        </w:rPr>
        <w:t xml:space="preserve"> et al.</w:t>
      </w:r>
      <w:r w:rsidRPr="005A4F4E">
        <w:rPr>
          <w:sz w:val="20"/>
          <w:lang w:val="en-CA"/>
        </w:rPr>
        <w:t>, 2014). I</w:t>
      </w:r>
      <w:r w:rsidR="00FC3D5C" w:rsidRPr="005A4F4E">
        <w:rPr>
          <w:sz w:val="20"/>
          <w:lang w:val="en-CA"/>
        </w:rPr>
        <w:t>llegal trade</w:t>
      </w:r>
      <w:r w:rsidRPr="005A4F4E">
        <w:rPr>
          <w:sz w:val="20"/>
          <w:lang w:val="en-CA"/>
        </w:rPr>
        <w:t xml:space="preserve"> in turtles</w:t>
      </w:r>
      <w:r w:rsidR="008B567F" w:rsidRPr="005A4F4E">
        <w:rPr>
          <w:sz w:val="20"/>
          <w:lang w:val="en-CA"/>
        </w:rPr>
        <w:t xml:space="preserve"> </w:t>
      </w:r>
      <w:r w:rsidRPr="005A4F4E">
        <w:rPr>
          <w:sz w:val="20"/>
          <w:lang w:val="en-CA"/>
        </w:rPr>
        <w:t xml:space="preserve">was believed to be significantly under-recorded; recent estimates refer to the annual illegal take of 13,900 turtles across 46 countries (Humber </w:t>
      </w:r>
      <w:r w:rsidRPr="005A4F4E">
        <w:rPr>
          <w:i/>
          <w:sz w:val="20"/>
          <w:lang w:val="en-CA"/>
        </w:rPr>
        <w:t>et al</w:t>
      </w:r>
      <w:r w:rsidRPr="005A4F4E">
        <w:rPr>
          <w:sz w:val="20"/>
          <w:lang w:val="en-CA"/>
        </w:rPr>
        <w:t xml:space="preserve">., 2014). </w:t>
      </w:r>
      <w:r w:rsidRPr="005A4F4E">
        <w:rPr>
          <w:rStyle w:val="A3"/>
          <w:rFonts w:cs="Times New Roman"/>
          <w:color w:val="auto"/>
          <w:sz w:val="20"/>
          <w:szCs w:val="20"/>
          <w:lang w:val="en-CA"/>
        </w:rPr>
        <w:t>I</w:t>
      </w:r>
      <w:r w:rsidR="00FC3D5C" w:rsidRPr="005A4F4E">
        <w:rPr>
          <w:rStyle w:val="A3"/>
          <w:rFonts w:cs="Times New Roman"/>
          <w:color w:val="auto"/>
          <w:sz w:val="20"/>
          <w:szCs w:val="20"/>
          <w:lang w:val="en-CA"/>
        </w:rPr>
        <w:t xml:space="preserve">llegal trade </w:t>
      </w:r>
      <w:r w:rsidRPr="005A4F4E">
        <w:rPr>
          <w:rStyle w:val="A3"/>
          <w:rFonts w:cs="Times New Roman"/>
          <w:color w:val="auto"/>
          <w:sz w:val="20"/>
          <w:szCs w:val="20"/>
          <w:lang w:val="en-CA"/>
        </w:rPr>
        <w:t>in marine turtles in the Indian Ocean and South Asian region was believed to be increasing</w:t>
      </w:r>
      <w:r w:rsidRPr="005A4F4E">
        <w:rPr>
          <w:rStyle w:val="A3"/>
          <w:rFonts w:cs="Times New Roman"/>
          <w:sz w:val="20"/>
          <w:szCs w:val="20"/>
          <w:lang w:val="en-CA"/>
        </w:rPr>
        <w:t xml:space="preserve"> </w:t>
      </w:r>
      <w:r w:rsidRPr="005A4F4E">
        <w:rPr>
          <w:sz w:val="20"/>
          <w:szCs w:val="20"/>
          <w:lang w:val="en-CA"/>
        </w:rPr>
        <w:t xml:space="preserve">(IOSEA, 2014). </w:t>
      </w:r>
      <w:r w:rsidRPr="005A4F4E">
        <w:rPr>
          <w:rStyle w:val="A3"/>
          <w:rFonts w:cs="Times New Roman"/>
          <w:color w:val="auto"/>
          <w:sz w:val="20"/>
          <w:szCs w:val="20"/>
          <w:lang w:val="en-CA"/>
        </w:rPr>
        <w:t xml:space="preserve">Much of the illegal hunting appears to occur in the waters of Indonesia, but also in Malaysia, Papua New Guinea, Philippines, Solomon Islands and Timor-Leste; more than 9,180 marine turtle derivatives originating in Indonesia, Malaysia and Philippines were reportedly traded to East Asia over the period 2000-2008 </w:t>
      </w:r>
      <w:r w:rsidRPr="005A4F4E">
        <w:rPr>
          <w:sz w:val="20"/>
          <w:szCs w:val="20"/>
          <w:lang w:val="en-CA"/>
        </w:rPr>
        <w:t xml:space="preserve">(IOSEA, 2014). </w:t>
      </w:r>
      <w:r w:rsidR="007041D0" w:rsidRPr="005A4F4E">
        <w:rPr>
          <w:rStyle w:val="A3"/>
          <w:rFonts w:cs="Times New Roman"/>
          <w:color w:val="auto"/>
          <w:sz w:val="20"/>
          <w:szCs w:val="20"/>
          <w:lang w:val="en-CA"/>
        </w:rPr>
        <w:t>C</w:t>
      </w:r>
      <w:r w:rsidRPr="005A4F4E">
        <w:rPr>
          <w:rStyle w:val="A3"/>
          <w:rFonts w:cs="Times New Roman"/>
          <w:color w:val="auto"/>
          <w:sz w:val="20"/>
          <w:szCs w:val="20"/>
          <w:lang w:val="en-CA"/>
        </w:rPr>
        <w:t xml:space="preserve">ommercial activities are also reported from East Africa; in 2010, the </w:t>
      </w:r>
      <w:r w:rsidR="00C00E7A" w:rsidRPr="005A4F4E">
        <w:rPr>
          <w:rStyle w:val="A3"/>
          <w:rFonts w:cs="Times New Roman"/>
          <w:color w:val="auto"/>
          <w:sz w:val="20"/>
          <w:szCs w:val="20"/>
          <w:lang w:val="en-CA"/>
        </w:rPr>
        <w:t xml:space="preserve">direct and illegal harvesting of turtles </w:t>
      </w:r>
      <w:r w:rsidRPr="005A4F4E">
        <w:rPr>
          <w:rStyle w:val="A3"/>
          <w:rFonts w:cs="Times New Roman"/>
          <w:color w:val="auto"/>
          <w:sz w:val="20"/>
          <w:szCs w:val="20"/>
          <w:lang w:val="en-CA"/>
        </w:rPr>
        <w:t>by fishermen in southwest Madagascar was estimated at between 10,000 and 16,000 turtles</w:t>
      </w:r>
      <w:r w:rsidR="000D2B80" w:rsidRPr="005A4F4E">
        <w:rPr>
          <w:rStyle w:val="A3"/>
          <w:rFonts w:cs="Times New Roman"/>
          <w:color w:val="auto"/>
          <w:sz w:val="20"/>
          <w:szCs w:val="20"/>
          <w:lang w:val="en-CA"/>
        </w:rPr>
        <w:t xml:space="preserve"> </w:t>
      </w:r>
      <w:r w:rsidR="00C00E7A" w:rsidRPr="005A4F4E">
        <w:rPr>
          <w:rStyle w:val="A3"/>
          <w:rFonts w:cs="Times New Roman"/>
          <w:color w:val="auto"/>
          <w:sz w:val="20"/>
          <w:szCs w:val="20"/>
          <w:lang w:val="en-CA"/>
        </w:rPr>
        <w:t xml:space="preserve">per year </w:t>
      </w:r>
      <w:r w:rsidR="000D2B80" w:rsidRPr="005A4F4E">
        <w:rPr>
          <w:rStyle w:val="A3"/>
          <w:rFonts w:cs="Times New Roman"/>
          <w:color w:val="auto"/>
          <w:sz w:val="20"/>
          <w:szCs w:val="20"/>
          <w:lang w:val="en-CA"/>
        </w:rPr>
        <w:t xml:space="preserve">(Humber </w:t>
      </w:r>
      <w:r w:rsidR="000D2B80" w:rsidRPr="005A4F4E">
        <w:rPr>
          <w:rStyle w:val="A3"/>
          <w:rFonts w:cs="Times New Roman"/>
          <w:i/>
          <w:color w:val="auto"/>
          <w:sz w:val="20"/>
          <w:szCs w:val="20"/>
          <w:lang w:val="en-CA"/>
        </w:rPr>
        <w:t>et al.</w:t>
      </w:r>
      <w:r w:rsidR="000D2B80" w:rsidRPr="005A4F4E">
        <w:rPr>
          <w:rStyle w:val="A3"/>
          <w:rFonts w:cs="Times New Roman"/>
          <w:color w:val="auto"/>
          <w:sz w:val="20"/>
          <w:szCs w:val="20"/>
          <w:lang w:val="en-CA"/>
        </w:rPr>
        <w:t>, 201</w:t>
      </w:r>
      <w:r w:rsidR="000A5E9D" w:rsidRPr="005A4F4E">
        <w:rPr>
          <w:rStyle w:val="A3"/>
          <w:rFonts w:cs="Times New Roman"/>
          <w:color w:val="auto"/>
          <w:sz w:val="20"/>
          <w:szCs w:val="20"/>
          <w:lang w:val="en-CA"/>
        </w:rPr>
        <w:t>1</w:t>
      </w:r>
      <w:r w:rsidR="000D2B80" w:rsidRPr="005A4F4E">
        <w:rPr>
          <w:rStyle w:val="A3"/>
          <w:rFonts w:cs="Times New Roman"/>
          <w:color w:val="auto"/>
          <w:sz w:val="20"/>
          <w:szCs w:val="20"/>
          <w:lang w:val="en-CA"/>
        </w:rPr>
        <w:t>)</w:t>
      </w:r>
      <w:r w:rsidRPr="005A4F4E">
        <w:rPr>
          <w:rStyle w:val="A3"/>
          <w:rFonts w:cs="Times New Roman"/>
          <w:color w:val="auto"/>
          <w:sz w:val="20"/>
          <w:szCs w:val="20"/>
          <w:lang w:val="en-CA"/>
        </w:rPr>
        <w:t xml:space="preserve">, with widespread illegal hunting also reported from the north of the country </w:t>
      </w:r>
      <w:r w:rsidRPr="005A4F4E">
        <w:rPr>
          <w:sz w:val="20"/>
          <w:szCs w:val="20"/>
          <w:lang w:val="en-CA"/>
        </w:rPr>
        <w:t>(IOSEA, 2014).</w:t>
      </w:r>
    </w:p>
    <w:p w14:paraId="2BDBD9D6" w14:textId="0B88B1CC" w:rsidR="00753FD2" w:rsidRPr="005A4F4E" w:rsidRDefault="007041D0" w:rsidP="00AD6ADB">
      <w:pPr>
        <w:pStyle w:val="Paragrafoelenco"/>
        <w:numPr>
          <w:ilvl w:val="0"/>
          <w:numId w:val="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b/>
          <w:color w:val="007C9A"/>
          <w:sz w:val="20"/>
          <w:lang w:val="en-CA"/>
        </w:rPr>
        <w:t>Turtles and tortoises</w:t>
      </w:r>
      <w:r w:rsidRPr="005A4F4E">
        <w:rPr>
          <w:rFonts w:ascii="Times New Roman" w:hAnsi="Times New Roman" w:cs="Times New Roman"/>
          <w:sz w:val="20"/>
          <w:lang w:val="en-CA"/>
        </w:rPr>
        <w:t xml:space="preserve"> </w:t>
      </w:r>
      <w:r w:rsidR="00753FD2" w:rsidRPr="005A4F4E">
        <w:rPr>
          <w:rFonts w:ascii="Times New Roman" w:hAnsi="Times New Roman" w:cs="Times New Roman"/>
          <w:sz w:val="20"/>
          <w:lang w:val="en-CA"/>
        </w:rPr>
        <w:t xml:space="preserve">are sought after as pets and for food, many being severely impacted by </w:t>
      </w:r>
      <w:r w:rsidR="000D681D" w:rsidRPr="005A4F4E">
        <w:rPr>
          <w:rFonts w:ascii="Times New Roman" w:hAnsi="Times New Roman" w:cs="Times New Roman"/>
          <w:sz w:val="20"/>
          <w:lang w:val="en-CA"/>
        </w:rPr>
        <w:t>ITW</w:t>
      </w:r>
      <w:r w:rsidR="00753FD2" w:rsidRPr="005A4F4E">
        <w:rPr>
          <w:rFonts w:ascii="Times New Roman" w:hAnsi="Times New Roman" w:cs="Times New Roman"/>
          <w:sz w:val="20"/>
          <w:lang w:val="en-CA"/>
        </w:rPr>
        <w:t xml:space="preserve"> (TFTSG, 2007) such as the </w:t>
      </w:r>
      <w:r w:rsidR="00683924" w:rsidRPr="005A4F4E">
        <w:rPr>
          <w:rFonts w:ascii="Times New Roman" w:hAnsi="Times New Roman" w:cs="Times New Roman"/>
          <w:sz w:val="20"/>
          <w:lang w:val="en-CA"/>
        </w:rPr>
        <w:t>Palawan</w:t>
      </w:r>
      <w:r w:rsidR="00753FD2" w:rsidRPr="005A4F4E">
        <w:rPr>
          <w:rFonts w:ascii="Times New Roman" w:hAnsi="Times New Roman" w:cs="Times New Roman"/>
          <w:sz w:val="20"/>
          <w:lang w:val="en-CA"/>
        </w:rPr>
        <w:t xml:space="preserve"> </w:t>
      </w:r>
      <w:r w:rsidR="00FC3D5C" w:rsidRPr="005A4F4E">
        <w:rPr>
          <w:rFonts w:ascii="Times New Roman" w:hAnsi="Times New Roman" w:cs="Times New Roman"/>
          <w:sz w:val="20"/>
          <w:lang w:val="en-CA"/>
        </w:rPr>
        <w:t>f</w:t>
      </w:r>
      <w:r w:rsidR="00753FD2" w:rsidRPr="005A4F4E">
        <w:rPr>
          <w:rFonts w:ascii="Times New Roman" w:hAnsi="Times New Roman" w:cs="Times New Roman"/>
          <w:sz w:val="20"/>
          <w:lang w:val="en-CA"/>
        </w:rPr>
        <w:t xml:space="preserve">orest </w:t>
      </w:r>
      <w:r w:rsidR="00FC3D5C" w:rsidRPr="005A4F4E">
        <w:rPr>
          <w:rFonts w:ascii="Times New Roman" w:hAnsi="Times New Roman" w:cs="Times New Roman"/>
          <w:sz w:val="20"/>
          <w:lang w:val="en-CA"/>
        </w:rPr>
        <w:t>t</w:t>
      </w:r>
      <w:r w:rsidR="00753FD2" w:rsidRPr="005A4F4E">
        <w:rPr>
          <w:rFonts w:ascii="Times New Roman" w:hAnsi="Times New Roman" w:cs="Times New Roman"/>
          <w:sz w:val="20"/>
          <w:lang w:val="en-CA"/>
        </w:rPr>
        <w:t xml:space="preserve">urtle </w:t>
      </w:r>
      <w:r w:rsidR="006B752D" w:rsidRPr="005A4F4E">
        <w:rPr>
          <w:rFonts w:ascii="Times New Roman" w:hAnsi="Times New Roman" w:cs="Times New Roman"/>
          <w:sz w:val="20"/>
          <w:lang w:val="en-CA"/>
        </w:rPr>
        <w:t xml:space="preserve">(CR) </w:t>
      </w:r>
      <w:r w:rsidR="00753FD2" w:rsidRPr="005A4F4E">
        <w:rPr>
          <w:rFonts w:ascii="Times New Roman" w:hAnsi="Times New Roman" w:cs="Times New Roman"/>
          <w:sz w:val="20"/>
          <w:lang w:val="en-CA"/>
        </w:rPr>
        <w:t xml:space="preserve">in the Philippines (Fidenci and Maran, 2009), freshwater turtles </w:t>
      </w:r>
      <w:r w:rsidR="00A44FEB" w:rsidRPr="005A4F4E">
        <w:rPr>
          <w:rFonts w:ascii="Times New Roman" w:hAnsi="Times New Roman" w:cs="Times New Roman"/>
          <w:sz w:val="20"/>
          <w:lang w:val="en-CA"/>
        </w:rPr>
        <w:t xml:space="preserve">in </w:t>
      </w:r>
      <w:r w:rsidR="00753FD2" w:rsidRPr="005A4F4E">
        <w:rPr>
          <w:rFonts w:ascii="Times New Roman" w:hAnsi="Times New Roman" w:cs="Times New Roman"/>
          <w:sz w:val="20"/>
          <w:lang w:val="en-CA"/>
        </w:rPr>
        <w:t xml:space="preserve">Pakistan (Noureen, Khan and Arshad, 2012), the </w:t>
      </w:r>
      <w:r w:rsidR="00FC3D5C" w:rsidRPr="005A4F4E">
        <w:rPr>
          <w:rFonts w:ascii="Times New Roman" w:hAnsi="Times New Roman" w:cs="Times New Roman"/>
          <w:sz w:val="20"/>
          <w:lang w:val="en-CA"/>
        </w:rPr>
        <w:t>p</w:t>
      </w:r>
      <w:r w:rsidR="00753FD2" w:rsidRPr="005A4F4E">
        <w:rPr>
          <w:rFonts w:ascii="Times New Roman" w:hAnsi="Times New Roman" w:cs="Times New Roman"/>
          <w:sz w:val="20"/>
          <w:lang w:val="en-CA"/>
        </w:rPr>
        <w:t xml:space="preserve">loughshare </w:t>
      </w:r>
      <w:r w:rsidR="00FC3D5C" w:rsidRPr="005A4F4E">
        <w:rPr>
          <w:rFonts w:ascii="Times New Roman" w:hAnsi="Times New Roman" w:cs="Times New Roman"/>
          <w:sz w:val="20"/>
          <w:lang w:val="en-CA"/>
        </w:rPr>
        <w:t>t</w:t>
      </w:r>
      <w:r w:rsidR="00753FD2" w:rsidRPr="005A4F4E">
        <w:rPr>
          <w:rFonts w:ascii="Times New Roman" w:hAnsi="Times New Roman" w:cs="Times New Roman"/>
          <w:sz w:val="20"/>
          <w:lang w:val="en-CA"/>
        </w:rPr>
        <w:t xml:space="preserve">ortoise </w:t>
      </w:r>
      <w:r w:rsidR="006B752D" w:rsidRPr="005A4F4E">
        <w:rPr>
          <w:rFonts w:ascii="Times New Roman" w:hAnsi="Times New Roman" w:cs="Times New Roman"/>
          <w:sz w:val="20"/>
          <w:lang w:val="en-CA"/>
        </w:rPr>
        <w:t xml:space="preserve">(CR) </w:t>
      </w:r>
      <w:r w:rsidR="00A44FEB" w:rsidRPr="005A4F4E">
        <w:rPr>
          <w:rFonts w:ascii="Times New Roman" w:hAnsi="Times New Roman" w:cs="Times New Roman"/>
          <w:sz w:val="20"/>
          <w:lang w:val="en-CA"/>
        </w:rPr>
        <w:t xml:space="preserve">and </w:t>
      </w:r>
      <w:r w:rsidR="00753FD2" w:rsidRPr="005A4F4E">
        <w:rPr>
          <w:rFonts w:ascii="Times New Roman" w:hAnsi="Times New Roman" w:cs="Times New Roman"/>
          <w:sz w:val="20"/>
          <w:lang w:val="en-CA"/>
        </w:rPr>
        <w:t xml:space="preserve">the </w:t>
      </w:r>
      <w:r w:rsidR="00FC3D5C" w:rsidRPr="005A4F4E">
        <w:rPr>
          <w:rFonts w:ascii="Times New Roman" w:hAnsi="Times New Roman" w:cs="Times New Roman"/>
          <w:sz w:val="20"/>
          <w:lang w:val="en-CA"/>
        </w:rPr>
        <w:t>c</w:t>
      </w:r>
      <w:r w:rsidR="00753FD2" w:rsidRPr="005A4F4E">
        <w:rPr>
          <w:rFonts w:ascii="Times New Roman" w:hAnsi="Times New Roman" w:cs="Times New Roman"/>
          <w:sz w:val="20"/>
          <w:lang w:val="en-CA"/>
        </w:rPr>
        <w:t xml:space="preserve">ommon </w:t>
      </w:r>
      <w:r w:rsidR="00FC3D5C" w:rsidRPr="005A4F4E">
        <w:rPr>
          <w:rFonts w:ascii="Times New Roman" w:hAnsi="Times New Roman" w:cs="Times New Roman"/>
          <w:sz w:val="20"/>
          <w:lang w:val="en-CA"/>
        </w:rPr>
        <w:t>b</w:t>
      </w:r>
      <w:r w:rsidR="00753FD2" w:rsidRPr="005A4F4E">
        <w:rPr>
          <w:rFonts w:ascii="Times New Roman" w:hAnsi="Times New Roman" w:cs="Times New Roman"/>
          <w:sz w:val="20"/>
          <w:lang w:val="en-CA"/>
        </w:rPr>
        <w:t xml:space="preserve">atagur </w:t>
      </w:r>
      <w:r w:rsidR="006B752D" w:rsidRPr="005A4F4E">
        <w:rPr>
          <w:rFonts w:ascii="Times New Roman" w:hAnsi="Times New Roman" w:cs="Times New Roman"/>
          <w:sz w:val="20"/>
          <w:lang w:val="en-CA"/>
        </w:rPr>
        <w:t>(CR)</w:t>
      </w:r>
      <w:r w:rsidR="006B752D" w:rsidRPr="005A4F4E">
        <w:rPr>
          <w:rFonts w:ascii="Times New Roman" w:hAnsi="Times New Roman" w:cs="Times New Roman"/>
          <w:i/>
          <w:sz w:val="20"/>
          <w:lang w:val="en-CA"/>
        </w:rPr>
        <w:t xml:space="preserve"> </w:t>
      </w:r>
      <w:r w:rsidR="00753FD2" w:rsidRPr="005A4F4E">
        <w:rPr>
          <w:rFonts w:ascii="Times New Roman" w:hAnsi="Times New Roman" w:cs="Times New Roman"/>
          <w:sz w:val="20"/>
          <w:lang w:val="en-CA"/>
        </w:rPr>
        <w:t xml:space="preserve">(Baillie and Butcher, 2012). Six species of </w:t>
      </w:r>
      <w:r w:rsidR="00A44FEB" w:rsidRPr="005A4F4E">
        <w:rPr>
          <w:rFonts w:ascii="Times New Roman" w:hAnsi="Times New Roman" w:cs="Times New Roman"/>
          <w:sz w:val="20"/>
          <w:lang w:val="en-CA"/>
        </w:rPr>
        <w:t>CITES</w:t>
      </w:r>
      <w:r w:rsidR="008B567F" w:rsidRPr="005A4F4E">
        <w:rPr>
          <w:rFonts w:ascii="Times New Roman" w:hAnsi="Times New Roman" w:cs="Times New Roman"/>
          <w:sz w:val="20"/>
          <w:lang w:val="en-CA"/>
        </w:rPr>
        <w:t xml:space="preserve"> </w:t>
      </w:r>
      <w:r w:rsidR="00753FD2" w:rsidRPr="005A4F4E">
        <w:rPr>
          <w:rFonts w:ascii="Times New Roman" w:hAnsi="Times New Roman" w:cs="Times New Roman"/>
          <w:sz w:val="20"/>
          <w:lang w:val="en-CA"/>
        </w:rPr>
        <w:t>Appendix</w:t>
      </w:r>
      <w:r w:rsidR="008B567F" w:rsidRPr="005A4F4E">
        <w:rPr>
          <w:rFonts w:ascii="Times New Roman" w:hAnsi="Times New Roman" w:cs="Times New Roman"/>
          <w:sz w:val="20"/>
          <w:lang w:val="en-CA"/>
        </w:rPr>
        <w:t xml:space="preserve"> </w:t>
      </w:r>
      <w:r w:rsidR="00753FD2" w:rsidRPr="005A4F4E">
        <w:rPr>
          <w:rFonts w:ascii="Times New Roman" w:hAnsi="Times New Roman" w:cs="Times New Roman"/>
          <w:sz w:val="20"/>
          <w:lang w:val="en-CA"/>
        </w:rPr>
        <w:t>I</w:t>
      </w:r>
      <w:r w:rsidR="008B567F" w:rsidRPr="005A4F4E">
        <w:rPr>
          <w:rFonts w:ascii="Times New Roman" w:hAnsi="Times New Roman" w:cs="Times New Roman"/>
          <w:sz w:val="20"/>
          <w:lang w:val="en-CA"/>
        </w:rPr>
        <w:t xml:space="preserve"> </w:t>
      </w:r>
      <w:r w:rsidR="00753FD2" w:rsidRPr="005A4F4E">
        <w:rPr>
          <w:rFonts w:ascii="Times New Roman" w:hAnsi="Times New Roman" w:cs="Times New Roman"/>
          <w:sz w:val="20"/>
          <w:lang w:val="en-CA"/>
        </w:rPr>
        <w:t xml:space="preserve">listed tortoises were observed for sale at a Thai market during surveys over the period 2006-2010, </w:t>
      </w:r>
      <w:r w:rsidR="005E6232" w:rsidRPr="005A4F4E">
        <w:rPr>
          <w:rFonts w:ascii="Times New Roman" w:hAnsi="Times New Roman" w:cs="Times New Roman"/>
          <w:sz w:val="20"/>
          <w:lang w:val="en-CA"/>
        </w:rPr>
        <w:t>including the</w:t>
      </w:r>
      <w:r w:rsidR="00753FD2" w:rsidRPr="005A4F4E">
        <w:rPr>
          <w:rFonts w:ascii="Times New Roman" w:hAnsi="Times New Roman" w:cs="Times New Roman"/>
          <w:sz w:val="20"/>
          <w:lang w:val="en-CA"/>
        </w:rPr>
        <w:t xml:space="preserve"> Malagasy endemic </w:t>
      </w:r>
      <w:r w:rsidR="00FC3D5C" w:rsidRPr="005A4F4E">
        <w:rPr>
          <w:rFonts w:ascii="Times New Roman" w:hAnsi="Times New Roman" w:cs="Times New Roman"/>
          <w:sz w:val="20"/>
          <w:lang w:val="en-CA"/>
        </w:rPr>
        <w:t>r</w:t>
      </w:r>
      <w:r w:rsidR="00753FD2" w:rsidRPr="005A4F4E">
        <w:rPr>
          <w:rFonts w:ascii="Times New Roman" w:hAnsi="Times New Roman" w:cs="Times New Roman"/>
          <w:sz w:val="20"/>
          <w:lang w:val="en-CA"/>
        </w:rPr>
        <w:t xml:space="preserve">adiated </w:t>
      </w:r>
      <w:r w:rsidR="00FC3D5C" w:rsidRPr="005A4F4E">
        <w:rPr>
          <w:rFonts w:ascii="Times New Roman" w:hAnsi="Times New Roman" w:cs="Times New Roman"/>
          <w:sz w:val="20"/>
          <w:lang w:val="en-CA"/>
        </w:rPr>
        <w:t>t</w:t>
      </w:r>
      <w:r w:rsidR="00753FD2" w:rsidRPr="005A4F4E">
        <w:rPr>
          <w:rFonts w:ascii="Times New Roman" w:hAnsi="Times New Roman" w:cs="Times New Roman"/>
          <w:sz w:val="20"/>
          <w:lang w:val="en-CA"/>
        </w:rPr>
        <w:t xml:space="preserve">ortoise </w:t>
      </w:r>
      <w:r w:rsidR="006B752D" w:rsidRPr="005A4F4E">
        <w:rPr>
          <w:rFonts w:ascii="Times New Roman" w:hAnsi="Times New Roman" w:cs="Times New Roman"/>
          <w:sz w:val="20"/>
          <w:lang w:val="en-CA"/>
        </w:rPr>
        <w:t>(CR)</w:t>
      </w:r>
      <w:r w:rsidR="006B752D" w:rsidRPr="005A4F4E">
        <w:rPr>
          <w:rFonts w:ascii="Times New Roman" w:hAnsi="Times New Roman" w:cs="Times New Roman"/>
          <w:i/>
          <w:sz w:val="20"/>
          <w:lang w:val="en-CA"/>
        </w:rPr>
        <w:t xml:space="preserve"> </w:t>
      </w:r>
      <w:r w:rsidR="00753FD2" w:rsidRPr="005A4F4E">
        <w:rPr>
          <w:rFonts w:ascii="Times New Roman" w:hAnsi="Times New Roman" w:cs="Times New Roman"/>
          <w:sz w:val="20"/>
          <w:lang w:val="en-CA"/>
        </w:rPr>
        <w:t xml:space="preserve">(Nijman </w:t>
      </w:r>
      <w:r w:rsidR="00753FD2" w:rsidRPr="005A4F4E">
        <w:rPr>
          <w:rFonts w:ascii="Times New Roman" w:hAnsi="Times New Roman" w:cs="Times New Roman"/>
          <w:i/>
          <w:sz w:val="20"/>
          <w:lang w:val="en-CA"/>
        </w:rPr>
        <w:t>et al.</w:t>
      </w:r>
      <w:r w:rsidR="00753FD2" w:rsidRPr="005A4F4E">
        <w:rPr>
          <w:rFonts w:ascii="Times New Roman" w:hAnsi="Times New Roman" w:cs="Times New Roman"/>
          <w:sz w:val="20"/>
          <w:lang w:val="en-CA"/>
        </w:rPr>
        <w:t>, 2012</w:t>
      </w:r>
      <w:r w:rsidR="006D0592" w:rsidRPr="005A4F4E">
        <w:rPr>
          <w:rFonts w:ascii="Times New Roman" w:hAnsi="Times New Roman" w:cs="Times New Roman"/>
          <w:sz w:val="20"/>
          <w:lang w:val="en-CA"/>
        </w:rPr>
        <w:t>b</w:t>
      </w:r>
      <w:r w:rsidR="00753FD2" w:rsidRPr="005A4F4E">
        <w:rPr>
          <w:rFonts w:ascii="Times New Roman" w:hAnsi="Times New Roman" w:cs="Times New Roman"/>
          <w:sz w:val="20"/>
          <w:lang w:val="en-CA"/>
        </w:rPr>
        <w:t>)</w:t>
      </w:r>
      <w:r w:rsidR="00511CFD" w:rsidRPr="005A4F4E">
        <w:rPr>
          <w:rFonts w:ascii="Times New Roman" w:hAnsi="Times New Roman" w:cs="Times New Roman"/>
          <w:sz w:val="20"/>
          <w:lang w:val="en-CA"/>
        </w:rPr>
        <w:t>,</w:t>
      </w:r>
      <w:r w:rsidR="00753FD2" w:rsidRPr="005A4F4E">
        <w:rPr>
          <w:rFonts w:ascii="Times New Roman" w:hAnsi="Times New Roman" w:cs="Times New Roman"/>
          <w:sz w:val="20"/>
          <w:lang w:val="en-CA"/>
        </w:rPr>
        <w:t xml:space="preserve"> and a single shipment of </w:t>
      </w:r>
      <w:r w:rsidR="00FC3D5C" w:rsidRPr="005A4F4E">
        <w:rPr>
          <w:rFonts w:ascii="Times New Roman" w:hAnsi="Times New Roman" w:cs="Times New Roman"/>
          <w:sz w:val="20"/>
          <w:lang w:val="en-CA"/>
        </w:rPr>
        <w:t>p</w:t>
      </w:r>
      <w:r w:rsidR="00753FD2" w:rsidRPr="005A4F4E">
        <w:rPr>
          <w:rFonts w:ascii="Times New Roman" w:hAnsi="Times New Roman" w:cs="Times New Roman"/>
          <w:sz w:val="20"/>
          <w:lang w:val="en-CA"/>
        </w:rPr>
        <w:t xml:space="preserve">ig-nosed </w:t>
      </w:r>
      <w:r w:rsidR="00FC3D5C" w:rsidRPr="005A4F4E">
        <w:rPr>
          <w:rFonts w:ascii="Times New Roman" w:hAnsi="Times New Roman" w:cs="Times New Roman"/>
          <w:sz w:val="20"/>
          <w:lang w:val="en-CA"/>
        </w:rPr>
        <w:t>t</w:t>
      </w:r>
      <w:r w:rsidR="00753FD2" w:rsidRPr="005A4F4E">
        <w:rPr>
          <w:rFonts w:ascii="Times New Roman" w:hAnsi="Times New Roman" w:cs="Times New Roman"/>
          <w:sz w:val="20"/>
          <w:lang w:val="en-CA"/>
        </w:rPr>
        <w:t xml:space="preserve">urtles </w:t>
      </w:r>
      <w:r w:rsidR="006B752D" w:rsidRPr="005A4F4E">
        <w:rPr>
          <w:rFonts w:ascii="Times New Roman" w:hAnsi="Times New Roman" w:cs="Times New Roman"/>
          <w:sz w:val="20"/>
          <w:lang w:val="en-CA"/>
        </w:rPr>
        <w:t xml:space="preserve">(VU) </w:t>
      </w:r>
      <w:r w:rsidR="00753FD2" w:rsidRPr="005A4F4E">
        <w:rPr>
          <w:rFonts w:ascii="Times New Roman" w:hAnsi="Times New Roman" w:cs="Times New Roman"/>
          <w:sz w:val="20"/>
          <w:lang w:val="en-CA"/>
        </w:rPr>
        <w:t xml:space="preserve">seized </w:t>
      </w:r>
      <w:r w:rsidR="00753FD2" w:rsidRPr="005A4F4E">
        <w:rPr>
          <w:rFonts w:ascii="Times New Roman" w:hAnsi="Times New Roman" w:cs="Times New Roman"/>
          <w:i/>
          <w:sz w:val="20"/>
          <w:lang w:val="en-CA"/>
        </w:rPr>
        <w:t xml:space="preserve">en route </w:t>
      </w:r>
      <w:r w:rsidR="00753FD2" w:rsidRPr="005A4F4E">
        <w:rPr>
          <w:rFonts w:ascii="Times New Roman" w:hAnsi="Times New Roman" w:cs="Times New Roman"/>
          <w:sz w:val="20"/>
          <w:lang w:val="en-CA"/>
        </w:rPr>
        <w:t>from Papua to Jakarta</w:t>
      </w:r>
      <w:r w:rsidR="00FC3D5C" w:rsidRPr="005A4F4E">
        <w:rPr>
          <w:rFonts w:ascii="Times New Roman" w:hAnsi="Times New Roman" w:cs="Times New Roman"/>
          <w:sz w:val="20"/>
          <w:lang w:val="en-CA"/>
        </w:rPr>
        <w:t xml:space="preserve">, </w:t>
      </w:r>
      <w:r w:rsidR="003019F2" w:rsidRPr="005A4F4E">
        <w:rPr>
          <w:rFonts w:ascii="Times New Roman" w:hAnsi="Times New Roman" w:cs="Times New Roman"/>
          <w:sz w:val="20"/>
          <w:lang w:val="en-CA"/>
        </w:rPr>
        <w:lastRenderedPageBreak/>
        <w:t>Indonesia</w:t>
      </w:r>
      <w:r w:rsidR="00FC3D5C" w:rsidRPr="005A4F4E">
        <w:rPr>
          <w:rFonts w:ascii="Times New Roman" w:hAnsi="Times New Roman" w:cs="Times New Roman"/>
          <w:sz w:val="20"/>
          <w:lang w:val="en-CA"/>
        </w:rPr>
        <w:t>,</w:t>
      </w:r>
      <w:r w:rsidR="003019F2" w:rsidRPr="005A4F4E">
        <w:rPr>
          <w:rFonts w:ascii="Times New Roman" w:hAnsi="Times New Roman" w:cs="Times New Roman"/>
          <w:sz w:val="20"/>
          <w:lang w:val="en-CA"/>
        </w:rPr>
        <w:t xml:space="preserve"> </w:t>
      </w:r>
      <w:r w:rsidR="00753FD2" w:rsidRPr="005A4F4E">
        <w:rPr>
          <w:rFonts w:ascii="Times New Roman" w:hAnsi="Times New Roman" w:cs="Times New Roman"/>
          <w:sz w:val="20"/>
          <w:lang w:val="en-CA"/>
        </w:rPr>
        <w:t xml:space="preserve">consisted of 12,247 live animals (Burgess and Lilley, 2014). Increases in </w:t>
      </w:r>
      <w:r w:rsidR="000D681D" w:rsidRPr="005A4F4E">
        <w:rPr>
          <w:rFonts w:ascii="Times New Roman" w:hAnsi="Times New Roman" w:cs="Times New Roman"/>
          <w:sz w:val="20"/>
          <w:lang w:val="en-CA"/>
        </w:rPr>
        <w:t>ITW</w:t>
      </w:r>
      <w:r w:rsidR="00753FD2" w:rsidRPr="005A4F4E">
        <w:rPr>
          <w:rFonts w:ascii="Times New Roman" w:hAnsi="Times New Roman" w:cs="Times New Roman"/>
          <w:sz w:val="20"/>
          <w:lang w:val="en-CA"/>
        </w:rPr>
        <w:t xml:space="preserve"> were reported for a number of </w:t>
      </w:r>
      <w:r w:rsidR="00FB0E45" w:rsidRPr="005A4F4E">
        <w:rPr>
          <w:rFonts w:ascii="Times New Roman" w:hAnsi="Times New Roman" w:cs="Times New Roman"/>
          <w:sz w:val="20"/>
          <w:lang w:val="en-CA"/>
        </w:rPr>
        <w:t>tortoise and turtle species</w:t>
      </w:r>
      <w:r w:rsidR="00D872CF" w:rsidRPr="005A4F4E">
        <w:rPr>
          <w:rFonts w:ascii="Times New Roman" w:hAnsi="Times New Roman" w:cs="Times New Roman"/>
          <w:sz w:val="20"/>
          <w:lang w:val="en-CA"/>
        </w:rPr>
        <w:t xml:space="preserve">, including studies in Jakarta, Indonesia (Stengel </w:t>
      </w:r>
      <w:r w:rsidR="00D872CF" w:rsidRPr="005A4F4E">
        <w:rPr>
          <w:rFonts w:ascii="Times New Roman" w:hAnsi="Times New Roman" w:cs="Times New Roman"/>
          <w:i/>
          <w:sz w:val="20"/>
          <w:lang w:val="en-CA"/>
        </w:rPr>
        <w:t>et al.</w:t>
      </w:r>
      <w:r w:rsidR="00D872CF" w:rsidRPr="005A4F4E">
        <w:rPr>
          <w:rFonts w:ascii="Times New Roman" w:hAnsi="Times New Roman" w:cs="Times New Roman"/>
          <w:sz w:val="20"/>
          <w:lang w:val="en-CA"/>
        </w:rPr>
        <w:t xml:space="preserve"> 2011) and Thailand (Chng, 2014). </w:t>
      </w:r>
      <w:r w:rsidR="00753FD2" w:rsidRPr="005A4F4E">
        <w:rPr>
          <w:rFonts w:ascii="Times New Roman" w:hAnsi="Times New Roman" w:cs="Times New Roman"/>
          <w:sz w:val="20"/>
          <w:lang w:val="en-CA"/>
        </w:rPr>
        <w:t xml:space="preserve">China was believed to be the largest consumer of both native and imported turtle species (Gong </w:t>
      </w:r>
      <w:r w:rsidR="00753FD2" w:rsidRPr="005A4F4E">
        <w:rPr>
          <w:rFonts w:ascii="Times New Roman" w:hAnsi="Times New Roman" w:cs="Times New Roman"/>
          <w:i/>
          <w:sz w:val="20"/>
          <w:lang w:val="en-CA"/>
        </w:rPr>
        <w:t>et al</w:t>
      </w:r>
      <w:r w:rsidR="00753FD2" w:rsidRPr="005A4F4E">
        <w:rPr>
          <w:rFonts w:ascii="Times New Roman" w:hAnsi="Times New Roman" w:cs="Times New Roman"/>
          <w:sz w:val="20"/>
          <w:lang w:val="en-CA"/>
        </w:rPr>
        <w:t>., 2009), among other substantial Asian and South</w:t>
      </w:r>
      <w:r w:rsidR="00C67915" w:rsidRPr="005A4F4E">
        <w:rPr>
          <w:rFonts w:ascii="Times New Roman" w:hAnsi="Times New Roman" w:cs="Times New Roman"/>
          <w:sz w:val="20"/>
          <w:lang w:val="en-CA"/>
        </w:rPr>
        <w:t>e</w:t>
      </w:r>
      <w:r w:rsidR="00753FD2" w:rsidRPr="005A4F4E">
        <w:rPr>
          <w:rFonts w:ascii="Times New Roman" w:hAnsi="Times New Roman" w:cs="Times New Roman"/>
          <w:sz w:val="20"/>
          <w:lang w:val="en-CA"/>
        </w:rPr>
        <w:t xml:space="preserve">ast Asian trade hubs </w:t>
      </w:r>
      <w:r w:rsidR="00E55B83" w:rsidRPr="005A4F4E">
        <w:rPr>
          <w:rFonts w:ascii="Times New Roman" w:hAnsi="Times New Roman" w:cs="Times New Roman"/>
          <w:sz w:val="20"/>
          <w:lang w:val="en-CA"/>
        </w:rPr>
        <w:t xml:space="preserve">identified </w:t>
      </w:r>
      <w:r w:rsidR="00753FD2" w:rsidRPr="005A4F4E">
        <w:rPr>
          <w:rFonts w:ascii="Times New Roman" w:hAnsi="Times New Roman" w:cs="Times New Roman"/>
          <w:sz w:val="20"/>
          <w:lang w:val="en-CA"/>
        </w:rPr>
        <w:t xml:space="preserve">in the literature. </w:t>
      </w:r>
    </w:p>
    <w:p w14:paraId="4718549E" w14:textId="5BC61330" w:rsidR="00753FD2" w:rsidRPr="005A4F4E" w:rsidRDefault="00753FD2" w:rsidP="00AD6ADB">
      <w:pPr>
        <w:pStyle w:val="Paragrafoelenco"/>
        <w:numPr>
          <w:ilvl w:val="0"/>
          <w:numId w:val="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There are many reports of </w:t>
      </w:r>
      <w:r w:rsidR="009B1FAD" w:rsidRPr="005A4F4E">
        <w:rPr>
          <w:rFonts w:ascii="Times New Roman" w:hAnsi="Times New Roman" w:cs="Times New Roman"/>
          <w:sz w:val="20"/>
          <w:lang w:val="en-CA"/>
        </w:rPr>
        <w:t xml:space="preserve">illegal trade in </w:t>
      </w:r>
      <w:r w:rsidRPr="005A4F4E">
        <w:rPr>
          <w:rFonts w:ascii="Times New Roman" w:hAnsi="Times New Roman" w:cs="Times New Roman"/>
          <w:b/>
          <w:color w:val="007C9A"/>
          <w:sz w:val="20"/>
          <w:lang w:val="en-CA"/>
        </w:rPr>
        <w:t>lizards and snakes</w:t>
      </w:r>
      <w:r w:rsidR="00066AB1" w:rsidRPr="005A4F4E">
        <w:rPr>
          <w:rFonts w:ascii="Times New Roman" w:hAnsi="Times New Roman" w:cs="Times New Roman"/>
          <w:b/>
          <w:color w:val="007C9A"/>
          <w:sz w:val="20"/>
          <w:lang w:val="en-CA"/>
        </w:rPr>
        <w:t xml:space="preserve"> </w:t>
      </w:r>
      <w:r w:rsidR="00066AB1" w:rsidRPr="005A4F4E">
        <w:rPr>
          <w:rFonts w:ascii="Times New Roman" w:hAnsi="Times New Roman" w:cs="Times New Roman"/>
          <w:sz w:val="20"/>
          <w:lang w:val="en-CA"/>
        </w:rPr>
        <w:t>for pets, for traditional medicine, food or other uses</w:t>
      </w:r>
      <w:r w:rsidRPr="005A4F4E">
        <w:rPr>
          <w:rFonts w:ascii="Times New Roman" w:hAnsi="Times New Roman" w:cs="Times New Roman"/>
          <w:sz w:val="20"/>
          <w:lang w:val="en-CA"/>
        </w:rPr>
        <w:t xml:space="preserve">, often involving large numbers. For example, </w:t>
      </w:r>
      <w:r w:rsidR="003019F2" w:rsidRPr="005A4F4E">
        <w:rPr>
          <w:rFonts w:ascii="Times New Roman" w:hAnsi="Times New Roman" w:cs="Times New Roman"/>
          <w:sz w:val="20"/>
          <w:lang w:val="en-CA"/>
        </w:rPr>
        <w:t xml:space="preserve">around </w:t>
      </w:r>
      <w:r w:rsidRPr="005A4F4E">
        <w:rPr>
          <w:rFonts w:ascii="Times New Roman" w:hAnsi="Times New Roman" w:cs="Times New Roman"/>
          <w:sz w:val="20"/>
          <w:lang w:val="en-CA"/>
        </w:rPr>
        <w:t>38</w:t>
      </w:r>
      <w:proofErr w:type="gramStart"/>
      <w:r w:rsidRPr="005A4F4E">
        <w:rPr>
          <w:rFonts w:ascii="Times New Roman" w:hAnsi="Times New Roman" w:cs="Times New Roman"/>
          <w:sz w:val="20"/>
          <w:lang w:val="en-CA"/>
        </w:rPr>
        <w:t xml:space="preserve">,000 </w:t>
      </w:r>
      <w:r w:rsidR="009B1FAD" w:rsidRPr="005A4F4E">
        <w:rPr>
          <w:rFonts w:ascii="Times New Roman" w:hAnsi="Times New Roman" w:cs="Times New Roman"/>
          <w:sz w:val="20"/>
          <w:lang w:val="en-CA"/>
        </w:rPr>
        <w:t>c</w:t>
      </w:r>
      <w:r w:rsidRPr="005A4F4E">
        <w:rPr>
          <w:rFonts w:ascii="Times New Roman" w:hAnsi="Times New Roman" w:cs="Times New Roman"/>
          <w:sz w:val="20"/>
          <w:lang w:val="en-CA"/>
        </w:rPr>
        <w:t>louded</w:t>
      </w:r>
      <w:proofErr w:type="gramEnd"/>
      <w:r w:rsidRPr="005A4F4E">
        <w:rPr>
          <w:rFonts w:ascii="Times New Roman" w:hAnsi="Times New Roman" w:cs="Times New Roman"/>
          <w:sz w:val="20"/>
          <w:lang w:val="en-CA"/>
        </w:rPr>
        <w:t xml:space="preserve"> </w:t>
      </w:r>
      <w:r w:rsidR="009B1FAD" w:rsidRPr="005A4F4E">
        <w:rPr>
          <w:rFonts w:ascii="Times New Roman" w:hAnsi="Times New Roman" w:cs="Times New Roman"/>
          <w:sz w:val="20"/>
          <w:lang w:val="en-CA"/>
        </w:rPr>
        <w:t>m</w:t>
      </w:r>
      <w:r w:rsidRPr="005A4F4E">
        <w:rPr>
          <w:rFonts w:ascii="Times New Roman" w:hAnsi="Times New Roman" w:cs="Times New Roman"/>
          <w:sz w:val="20"/>
          <w:lang w:val="en-CA"/>
        </w:rPr>
        <w:t xml:space="preserve">onitor </w:t>
      </w:r>
      <w:r w:rsidR="009B1FAD" w:rsidRPr="005A4F4E">
        <w:rPr>
          <w:rFonts w:ascii="Times New Roman" w:hAnsi="Times New Roman" w:cs="Times New Roman"/>
          <w:sz w:val="20"/>
          <w:lang w:val="en-CA"/>
        </w:rPr>
        <w:t>l</w:t>
      </w:r>
      <w:r w:rsidRPr="005A4F4E">
        <w:rPr>
          <w:rFonts w:ascii="Times New Roman" w:hAnsi="Times New Roman" w:cs="Times New Roman"/>
          <w:sz w:val="20"/>
          <w:lang w:val="en-CA"/>
        </w:rPr>
        <w:t xml:space="preserve">izards </w:t>
      </w:r>
      <w:r w:rsidR="009C68E0" w:rsidRPr="005A4F4E">
        <w:rPr>
          <w:rFonts w:ascii="Times New Roman" w:hAnsi="Times New Roman" w:cs="Times New Roman"/>
          <w:sz w:val="20"/>
          <w:lang w:val="en-CA"/>
        </w:rPr>
        <w:t xml:space="preserve">(NA) </w:t>
      </w:r>
      <w:r w:rsidRPr="005A4F4E">
        <w:rPr>
          <w:rFonts w:ascii="Times New Roman" w:hAnsi="Times New Roman" w:cs="Times New Roman"/>
          <w:sz w:val="20"/>
          <w:lang w:val="en-CA"/>
        </w:rPr>
        <w:t>were confiscated in Malaysia during 2005-2009 (Nijman</w:t>
      </w:r>
      <w:r w:rsidR="00CB7BC1" w:rsidRPr="005A4F4E">
        <w:rPr>
          <w:rFonts w:ascii="Times New Roman" w:hAnsi="Times New Roman" w:cs="Times New Roman"/>
          <w:sz w:val="20"/>
          <w:lang w:val="en-CA"/>
        </w:rPr>
        <w:t xml:space="preserve"> </w:t>
      </w:r>
      <w:r w:rsidRPr="005A4F4E">
        <w:rPr>
          <w:rFonts w:ascii="Times New Roman" w:hAnsi="Times New Roman" w:cs="Times New Roman"/>
          <w:i/>
          <w:sz w:val="20"/>
          <w:lang w:val="en-CA"/>
        </w:rPr>
        <w:t>et al.</w:t>
      </w:r>
      <w:r w:rsidRPr="005A4F4E">
        <w:rPr>
          <w:rFonts w:ascii="Times New Roman" w:hAnsi="Times New Roman" w:cs="Times New Roman"/>
          <w:sz w:val="20"/>
          <w:lang w:val="en-CA"/>
        </w:rPr>
        <w:t>, 2012</w:t>
      </w:r>
      <w:r w:rsidR="00CB7BC1" w:rsidRPr="005A4F4E">
        <w:rPr>
          <w:rFonts w:ascii="Times New Roman" w:hAnsi="Times New Roman" w:cs="Times New Roman"/>
          <w:sz w:val="20"/>
          <w:lang w:val="en-CA"/>
        </w:rPr>
        <w:t>b</w:t>
      </w:r>
      <w:r w:rsidRPr="005A4F4E">
        <w:rPr>
          <w:rFonts w:ascii="Times New Roman" w:hAnsi="Times New Roman" w:cs="Times New Roman"/>
          <w:sz w:val="20"/>
          <w:lang w:val="en-CA"/>
        </w:rPr>
        <w:t xml:space="preserve">), and national quotas for </w:t>
      </w:r>
      <w:r w:rsidR="00062B5F" w:rsidRPr="005A4F4E">
        <w:rPr>
          <w:rFonts w:ascii="Times New Roman" w:hAnsi="Times New Roman" w:cs="Times New Roman"/>
          <w:sz w:val="20"/>
          <w:lang w:val="en-CA"/>
        </w:rPr>
        <w:t xml:space="preserve">Javan </w:t>
      </w:r>
      <w:r w:rsidR="009B1FAD" w:rsidRPr="005A4F4E">
        <w:rPr>
          <w:rFonts w:ascii="Times New Roman" w:hAnsi="Times New Roman" w:cs="Times New Roman"/>
          <w:sz w:val="20"/>
          <w:lang w:val="en-CA"/>
        </w:rPr>
        <w:t>f</w:t>
      </w:r>
      <w:r w:rsidR="00062B5F" w:rsidRPr="005A4F4E">
        <w:rPr>
          <w:rFonts w:ascii="Times New Roman" w:hAnsi="Times New Roman" w:cs="Times New Roman"/>
          <w:sz w:val="20"/>
          <w:lang w:val="en-CA"/>
        </w:rPr>
        <w:t xml:space="preserve">ilesnakes </w:t>
      </w:r>
      <w:r w:rsidR="00E84DC1" w:rsidRPr="005A4F4E">
        <w:rPr>
          <w:rFonts w:ascii="Times New Roman" w:hAnsi="Times New Roman" w:cs="Times New Roman"/>
          <w:sz w:val="20"/>
          <w:lang w:val="en-CA"/>
        </w:rPr>
        <w:t xml:space="preserve">(LC) </w:t>
      </w:r>
      <w:r w:rsidR="00062B5F" w:rsidRPr="005A4F4E">
        <w:rPr>
          <w:rFonts w:ascii="Times New Roman" w:hAnsi="Times New Roman" w:cs="Times New Roman"/>
          <w:sz w:val="20"/>
          <w:lang w:val="en-CA"/>
        </w:rPr>
        <w:t xml:space="preserve">and </w:t>
      </w:r>
      <w:r w:rsidR="009B1FAD" w:rsidRPr="005A4F4E">
        <w:rPr>
          <w:rFonts w:ascii="Times New Roman" w:hAnsi="Times New Roman" w:cs="Times New Roman"/>
          <w:sz w:val="20"/>
          <w:lang w:val="en-CA"/>
        </w:rPr>
        <w:t>t</w:t>
      </w:r>
      <w:r w:rsidRPr="005A4F4E">
        <w:rPr>
          <w:rFonts w:ascii="Times New Roman" w:hAnsi="Times New Roman" w:cs="Times New Roman"/>
          <w:sz w:val="20"/>
          <w:lang w:val="en-CA"/>
        </w:rPr>
        <w:t xml:space="preserve">okay </w:t>
      </w:r>
      <w:r w:rsidR="009B1FAD" w:rsidRPr="005A4F4E">
        <w:rPr>
          <w:rFonts w:ascii="Times New Roman" w:hAnsi="Times New Roman" w:cs="Times New Roman"/>
          <w:sz w:val="20"/>
          <w:lang w:val="en-CA"/>
        </w:rPr>
        <w:t>g</w:t>
      </w:r>
      <w:r w:rsidRPr="005A4F4E">
        <w:rPr>
          <w:rFonts w:ascii="Times New Roman" w:hAnsi="Times New Roman" w:cs="Times New Roman"/>
          <w:sz w:val="20"/>
          <w:lang w:val="en-CA"/>
        </w:rPr>
        <w:t xml:space="preserve">eckos </w:t>
      </w:r>
      <w:r w:rsidR="009C68E0" w:rsidRPr="005A4F4E">
        <w:rPr>
          <w:rFonts w:ascii="Times New Roman" w:hAnsi="Times New Roman" w:cs="Times New Roman"/>
          <w:sz w:val="20"/>
          <w:lang w:val="en-CA"/>
        </w:rPr>
        <w:t xml:space="preserve">(NA) </w:t>
      </w:r>
      <w:r w:rsidRPr="005A4F4E">
        <w:rPr>
          <w:rFonts w:ascii="Times New Roman" w:hAnsi="Times New Roman" w:cs="Times New Roman"/>
          <w:sz w:val="20"/>
          <w:lang w:val="en-CA"/>
        </w:rPr>
        <w:t>were reported to be largely exceeded in Indonesia (Nijman</w:t>
      </w:r>
      <w:r w:rsidRPr="005A4F4E">
        <w:rPr>
          <w:rFonts w:ascii="Times New Roman" w:hAnsi="Times New Roman" w:cs="Times New Roman"/>
          <w:i/>
          <w:sz w:val="20"/>
          <w:lang w:val="en-CA"/>
        </w:rPr>
        <w:t xml:space="preserve"> et al.,</w:t>
      </w:r>
      <w:r w:rsidRPr="005A4F4E">
        <w:rPr>
          <w:rFonts w:ascii="Times New Roman" w:hAnsi="Times New Roman" w:cs="Times New Roman"/>
          <w:sz w:val="20"/>
          <w:lang w:val="en-CA"/>
        </w:rPr>
        <w:t xml:space="preserve"> 2012a). </w:t>
      </w:r>
      <w:r w:rsidR="00062B5F" w:rsidRPr="005A4F4E">
        <w:rPr>
          <w:rFonts w:ascii="Times New Roman" w:hAnsi="Times New Roman" w:cs="Times New Roman"/>
          <w:sz w:val="20"/>
          <w:lang w:val="en-CA"/>
        </w:rPr>
        <w:t xml:space="preserve">Illegal trade in </w:t>
      </w:r>
      <w:r w:rsidR="008B567F" w:rsidRPr="005A4F4E">
        <w:rPr>
          <w:rFonts w:ascii="Times New Roman" w:hAnsi="Times New Roman" w:cs="Times New Roman"/>
          <w:sz w:val="20"/>
          <w:lang w:val="en-CA"/>
        </w:rPr>
        <w:t xml:space="preserve">the </w:t>
      </w:r>
      <w:proofErr w:type="gramStart"/>
      <w:r w:rsidR="007D3D92" w:rsidRPr="005A4F4E">
        <w:rPr>
          <w:rFonts w:ascii="Times New Roman" w:hAnsi="Times New Roman" w:cs="Times New Roman"/>
          <w:sz w:val="20"/>
          <w:lang w:val="en-CA"/>
        </w:rPr>
        <w:t>t</w:t>
      </w:r>
      <w:r w:rsidR="00CB100D" w:rsidRPr="005A4F4E">
        <w:rPr>
          <w:rFonts w:ascii="Times New Roman" w:hAnsi="Times New Roman" w:cs="Times New Roman"/>
          <w:sz w:val="20"/>
          <w:lang w:val="en-CA"/>
        </w:rPr>
        <w:t>okay</w:t>
      </w:r>
      <w:proofErr w:type="gramEnd"/>
      <w:r w:rsidR="00062B5F" w:rsidRPr="005A4F4E">
        <w:rPr>
          <w:rFonts w:ascii="Times New Roman" w:hAnsi="Times New Roman" w:cs="Times New Roman"/>
          <w:sz w:val="20"/>
          <w:lang w:val="en-CA"/>
        </w:rPr>
        <w:t xml:space="preserve"> </w:t>
      </w:r>
      <w:r w:rsidR="008B567F" w:rsidRPr="005A4F4E">
        <w:rPr>
          <w:rFonts w:ascii="Times New Roman" w:hAnsi="Times New Roman" w:cs="Times New Roman"/>
          <w:sz w:val="20"/>
          <w:lang w:val="en-CA"/>
        </w:rPr>
        <w:t xml:space="preserve">gecko </w:t>
      </w:r>
      <w:r w:rsidR="00062B5F" w:rsidRPr="005A4F4E">
        <w:rPr>
          <w:rFonts w:ascii="Times New Roman" w:hAnsi="Times New Roman" w:cs="Times New Roman"/>
          <w:sz w:val="20"/>
          <w:lang w:val="en-CA"/>
        </w:rPr>
        <w:t xml:space="preserve">for traditional medicine was also reported from </w:t>
      </w:r>
      <w:r w:rsidR="003019F2" w:rsidRPr="005A4F4E">
        <w:rPr>
          <w:rFonts w:ascii="Times New Roman" w:hAnsi="Times New Roman" w:cs="Times New Roman"/>
          <w:sz w:val="20"/>
          <w:lang w:val="en-CA"/>
        </w:rPr>
        <w:t xml:space="preserve">Cambodia, </w:t>
      </w:r>
      <w:r w:rsidR="00062B5F" w:rsidRPr="005A4F4E">
        <w:rPr>
          <w:rFonts w:ascii="Times New Roman" w:hAnsi="Times New Roman" w:cs="Times New Roman"/>
          <w:sz w:val="20"/>
          <w:lang w:val="en-CA"/>
        </w:rPr>
        <w:t>Peninsular Malaysia, and the Philippines (TRAFFIC, 2011).</w:t>
      </w:r>
    </w:p>
    <w:p w14:paraId="26A13868" w14:textId="071AE135" w:rsidR="00273A15" w:rsidRPr="005A4F4E" w:rsidRDefault="00753FD2" w:rsidP="00AD6ADB">
      <w:pPr>
        <w:pStyle w:val="Paragrafoelenco"/>
        <w:numPr>
          <w:ilvl w:val="0"/>
          <w:numId w:val="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Considerable levels of </w:t>
      </w:r>
      <w:r w:rsidRPr="005A4F4E">
        <w:rPr>
          <w:rFonts w:ascii="Times New Roman" w:hAnsi="Times New Roman" w:cs="Times New Roman"/>
          <w:b/>
          <w:color w:val="007C9A"/>
          <w:sz w:val="20"/>
          <w:lang w:val="en-CA"/>
        </w:rPr>
        <w:t>crocodilian</w:t>
      </w:r>
      <w:r w:rsidRPr="005A4F4E">
        <w:rPr>
          <w:rFonts w:ascii="Times New Roman" w:hAnsi="Times New Roman" w:cs="Times New Roman"/>
          <w:sz w:val="20"/>
          <w:lang w:val="en-CA"/>
        </w:rPr>
        <w:t xml:space="preserve"> skins </w:t>
      </w:r>
      <w:r w:rsidR="006A667B" w:rsidRPr="005A4F4E">
        <w:rPr>
          <w:rFonts w:ascii="Times New Roman" w:hAnsi="Times New Roman" w:cs="Times New Roman"/>
          <w:sz w:val="20"/>
          <w:lang w:val="en-CA"/>
        </w:rPr>
        <w:t>were</w:t>
      </w:r>
      <w:r w:rsidRPr="005A4F4E">
        <w:rPr>
          <w:rFonts w:ascii="Times New Roman" w:hAnsi="Times New Roman" w:cs="Times New Roman"/>
          <w:sz w:val="20"/>
          <w:lang w:val="en-CA"/>
        </w:rPr>
        <w:t xml:space="preserve"> traded illegally in the 1960s and 1970s, with estimates that less than 20 per cent of caiman skins traded prior to 1984 were legal (Thorbjarnarson, 1999). However, th</w:t>
      </w:r>
      <w:r w:rsidR="006A667B" w:rsidRPr="005A4F4E">
        <w:rPr>
          <w:rFonts w:ascii="Times New Roman" w:hAnsi="Times New Roman" w:cs="Times New Roman"/>
          <w:sz w:val="20"/>
          <w:lang w:val="en-CA"/>
        </w:rPr>
        <w:t>e</w:t>
      </w:r>
      <w:r w:rsidRPr="005A4F4E">
        <w:rPr>
          <w:rFonts w:ascii="Times New Roman" w:hAnsi="Times New Roman" w:cs="Times New Roman"/>
          <w:sz w:val="20"/>
          <w:lang w:val="en-CA"/>
        </w:rPr>
        <w:t xml:space="preserve"> large-scale illegal trade in crocodilians was</w:t>
      </w:r>
      <w:r w:rsidR="006A667B" w:rsidRPr="005A4F4E">
        <w:rPr>
          <w:rFonts w:ascii="Times New Roman" w:hAnsi="Times New Roman" w:cs="Times New Roman"/>
          <w:sz w:val="20"/>
          <w:lang w:val="en-CA"/>
        </w:rPr>
        <w:t xml:space="preserve"> virtually</w:t>
      </w:r>
      <w:r w:rsidRPr="005A4F4E">
        <w:rPr>
          <w:rFonts w:ascii="Times New Roman" w:hAnsi="Times New Roman" w:cs="Times New Roman"/>
          <w:sz w:val="20"/>
          <w:lang w:val="en-CA"/>
        </w:rPr>
        <w:t xml:space="preserve"> eliminated in the 1990s through CITES mechanisms that supported </w:t>
      </w:r>
      <w:r w:rsidR="009B1FAD" w:rsidRPr="005A4F4E">
        <w:rPr>
          <w:rFonts w:ascii="Times New Roman" w:hAnsi="Times New Roman" w:cs="Times New Roman"/>
          <w:sz w:val="20"/>
          <w:lang w:val="en-CA"/>
        </w:rPr>
        <w:t xml:space="preserve">and promoted </w:t>
      </w:r>
      <w:r w:rsidRPr="005A4F4E">
        <w:rPr>
          <w:rFonts w:ascii="Times New Roman" w:hAnsi="Times New Roman" w:cs="Times New Roman"/>
          <w:sz w:val="20"/>
          <w:lang w:val="en-CA"/>
        </w:rPr>
        <w:t>legal trade</w:t>
      </w:r>
      <w:r w:rsidR="009B1FAD" w:rsidRPr="005A4F4E">
        <w:rPr>
          <w:rFonts w:ascii="Times New Roman" w:hAnsi="Times New Roman" w:cs="Times New Roman"/>
          <w:sz w:val="20"/>
          <w:lang w:val="en-CA"/>
        </w:rPr>
        <w:t xml:space="preserve"> from ranched specimens</w:t>
      </w:r>
      <w:r w:rsidRPr="005A4F4E">
        <w:rPr>
          <w:rFonts w:ascii="Times New Roman" w:hAnsi="Times New Roman" w:cs="Times New Roman"/>
          <w:sz w:val="20"/>
          <w:lang w:val="en-CA"/>
        </w:rPr>
        <w:t xml:space="preserve"> (Oldfield, 2003). </w:t>
      </w:r>
    </w:p>
    <w:p w14:paraId="3646C65F" w14:textId="33D5CD9A" w:rsidR="00D55449" w:rsidRPr="005A4F4E" w:rsidRDefault="00753FD2" w:rsidP="00AD6ADB">
      <w:pPr>
        <w:pStyle w:val="Paragrafoelenco"/>
        <w:numPr>
          <w:ilvl w:val="0"/>
          <w:numId w:val="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There are also concerns over </w:t>
      </w:r>
      <w:r w:rsidRPr="005A4F4E">
        <w:rPr>
          <w:rFonts w:ascii="Times New Roman" w:hAnsi="Times New Roman" w:cs="Times New Roman"/>
          <w:color w:val="auto"/>
          <w:sz w:val="20"/>
          <w:lang w:val="en-CA"/>
        </w:rPr>
        <w:t xml:space="preserve">false captive breeding claims </w:t>
      </w:r>
      <w:r w:rsidRPr="005A4F4E">
        <w:rPr>
          <w:rFonts w:ascii="Times New Roman" w:hAnsi="Times New Roman" w:cs="Times New Roman"/>
          <w:sz w:val="20"/>
          <w:lang w:val="en-CA"/>
        </w:rPr>
        <w:t xml:space="preserve">used to export wild-sourced reptiles from Indonesia (Nijman and Shepherd, 2009). For example, </w:t>
      </w:r>
      <w:r w:rsidR="003019F2" w:rsidRPr="005A4F4E">
        <w:rPr>
          <w:rFonts w:ascii="Times New Roman" w:hAnsi="Times New Roman" w:cs="Times New Roman"/>
          <w:sz w:val="20"/>
          <w:lang w:val="en-CA"/>
        </w:rPr>
        <w:t>more than</w:t>
      </w:r>
      <w:r w:rsidRPr="005A4F4E">
        <w:rPr>
          <w:rFonts w:ascii="Times New Roman" w:hAnsi="Times New Roman" w:cs="Times New Roman"/>
          <w:sz w:val="20"/>
          <w:lang w:val="en-CA"/>
        </w:rPr>
        <w:t xml:space="preserve"> 5,</w:t>
      </w:r>
      <w:r w:rsidR="003019F2" w:rsidRPr="005A4F4E">
        <w:rPr>
          <w:rFonts w:ascii="Times New Roman" w:hAnsi="Times New Roman" w:cs="Times New Roman"/>
          <w:sz w:val="20"/>
          <w:lang w:val="en-CA"/>
        </w:rPr>
        <w:t xml:space="preserve">300 </w:t>
      </w:r>
      <w:r w:rsidR="004F3519" w:rsidRPr="005A4F4E">
        <w:rPr>
          <w:rFonts w:ascii="Times New Roman" w:hAnsi="Times New Roman" w:cs="Times New Roman"/>
          <w:sz w:val="20"/>
          <w:lang w:val="en-CA"/>
        </w:rPr>
        <w:t>g</w:t>
      </w:r>
      <w:r w:rsidRPr="005A4F4E">
        <w:rPr>
          <w:rFonts w:ascii="Times New Roman" w:hAnsi="Times New Roman" w:cs="Times New Roman"/>
          <w:sz w:val="20"/>
          <w:lang w:val="en-CA"/>
        </w:rPr>
        <w:t xml:space="preserve">reen </w:t>
      </w:r>
      <w:r w:rsidR="004F3519" w:rsidRPr="005A4F4E">
        <w:rPr>
          <w:rFonts w:ascii="Times New Roman" w:hAnsi="Times New Roman" w:cs="Times New Roman"/>
          <w:sz w:val="20"/>
          <w:lang w:val="en-CA"/>
        </w:rPr>
        <w:t>t</w:t>
      </w:r>
      <w:r w:rsidR="00683924" w:rsidRPr="005A4F4E">
        <w:rPr>
          <w:rFonts w:ascii="Times New Roman" w:hAnsi="Times New Roman" w:cs="Times New Roman"/>
          <w:sz w:val="20"/>
          <w:lang w:val="en-CA"/>
        </w:rPr>
        <w:t xml:space="preserve">ree </w:t>
      </w:r>
      <w:r w:rsidR="004F3519" w:rsidRPr="005A4F4E">
        <w:rPr>
          <w:rFonts w:ascii="Times New Roman" w:hAnsi="Times New Roman" w:cs="Times New Roman"/>
          <w:sz w:val="20"/>
          <w:lang w:val="en-CA"/>
        </w:rPr>
        <w:t>p</w:t>
      </w:r>
      <w:r w:rsidRPr="005A4F4E">
        <w:rPr>
          <w:rFonts w:ascii="Times New Roman" w:hAnsi="Times New Roman" w:cs="Times New Roman"/>
          <w:sz w:val="20"/>
          <w:lang w:val="en-CA"/>
        </w:rPr>
        <w:t xml:space="preserve">ythons </w:t>
      </w:r>
      <w:r w:rsidR="00F9712D" w:rsidRPr="005A4F4E">
        <w:rPr>
          <w:rFonts w:ascii="Times New Roman" w:hAnsi="Times New Roman" w:cs="Times New Roman"/>
          <w:sz w:val="20"/>
          <w:lang w:val="en-CA"/>
        </w:rPr>
        <w:t xml:space="preserve">(LC) </w:t>
      </w:r>
      <w:proofErr w:type="gramStart"/>
      <w:r w:rsidRPr="005A4F4E">
        <w:rPr>
          <w:rFonts w:ascii="Times New Roman" w:hAnsi="Times New Roman" w:cs="Times New Roman"/>
          <w:sz w:val="20"/>
          <w:lang w:val="en-CA"/>
        </w:rPr>
        <w:t>were thought to be illegally collected</w:t>
      </w:r>
      <w:proofErr w:type="gramEnd"/>
      <w:r w:rsidRPr="005A4F4E">
        <w:rPr>
          <w:rFonts w:ascii="Times New Roman" w:hAnsi="Times New Roman" w:cs="Times New Roman"/>
          <w:sz w:val="20"/>
          <w:lang w:val="en-CA"/>
        </w:rPr>
        <w:t xml:space="preserve"> each year in Indonesia for the pet trade, with breeding farms playing a key role in laundering such animals into the legal market (Lyons and Natusch, 2011). At least 80 per cent of the </w:t>
      </w:r>
      <w:r w:rsidR="004F3519" w:rsidRPr="005A4F4E">
        <w:rPr>
          <w:rFonts w:ascii="Times New Roman" w:hAnsi="Times New Roman" w:cs="Times New Roman"/>
          <w:sz w:val="20"/>
          <w:lang w:val="en-CA"/>
        </w:rPr>
        <w:t>g</w:t>
      </w:r>
      <w:r w:rsidRPr="005A4F4E">
        <w:rPr>
          <w:rFonts w:ascii="Times New Roman" w:hAnsi="Times New Roman" w:cs="Times New Roman"/>
          <w:sz w:val="20"/>
          <w:lang w:val="en-CA"/>
        </w:rPr>
        <w:t xml:space="preserve">reen </w:t>
      </w:r>
      <w:r w:rsidR="004F3519" w:rsidRPr="005A4F4E">
        <w:rPr>
          <w:rFonts w:ascii="Times New Roman" w:hAnsi="Times New Roman" w:cs="Times New Roman"/>
          <w:sz w:val="20"/>
          <w:lang w:val="en-CA"/>
        </w:rPr>
        <w:t>t</w:t>
      </w:r>
      <w:r w:rsidR="00683924" w:rsidRPr="005A4F4E">
        <w:rPr>
          <w:rFonts w:ascii="Times New Roman" w:hAnsi="Times New Roman" w:cs="Times New Roman"/>
          <w:sz w:val="20"/>
          <w:lang w:val="en-CA"/>
        </w:rPr>
        <w:t xml:space="preserve">ree </w:t>
      </w:r>
      <w:r w:rsidR="004F3519" w:rsidRPr="005A4F4E">
        <w:rPr>
          <w:rFonts w:ascii="Times New Roman" w:hAnsi="Times New Roman" w:cs="Times New Roman"/>
          <w:sz w:val="20"/>
          <w:lang w:val="en-CA"/>
        </w:rPr>
        <w:t>p</w:t>
      </w:r>
      <w:r w:rsidRPr="005A4F4E">
        <w:rPr>
          <w:rFonts w:ascii="Times New Roman" w:hAnsi="Times New Roman" w:cs="Times New Roman"/>
          <w:sz w:val="20"/>
          <w:lang w:val="en-CA"/>
        </w:rPr>
        <w:t xml:space="preserve">ythons exported from Indonesia annually </w:t>
      </w:r>
      <w:proofErr w:type="gramStart"/>
      <w:r w:rsidRPr="005A4F4E">
        <w:rPr>
          <w:rFonts w:ascii="Times New Roman" w:hAnsi="Times New Roman" w:cs="Times New Roman"/>
          <w:sz w:val="20"/>
          <w:lang w:val="en-CA"/>
        </w:rPr>
        <w:t>were thought to have been illegally caught</w:t>
      </w:r>
      <w:proofErr w:type="gramEnd"/>
      <w:r w:rsidRPr="005A4F4E">
        <w:rPr>
          <w:rFonts w:ascii="Times New Roman" w:hAnsi="Times New Roman" w:cs="Times New Roman"/>
          <w:sz w:val="20"/>
          <w:lang w:val="en-CA"/>
        </w:rPr>
        <w:t xml:space="preserve"> from the wild (Lyons and Natusch, 2011). </w:t>
      </w:r>
    </w:p>
    <w:p w14:paraId="56CAFD1C" w14:textId="313F75B6" w:rsidR="00753FD2" w:rsidRPr="005A4F4E" w:rsidRDefault="00753FD2" w:rsidP="00AD6ADB">
      <w:pPr>
        <w:pStyle w:val="Paragrafoelenco"/>
        <w:numPr>
          <w:ilvl w:val="0"/>
          <w:numId w:val="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The extent of </w:t>
      </w:r>
      <w:r w:rsidR="004F3519" w:rsidRPr="005A4F4E">
        <w:rPr>
          <w:rFonts w:ascii="Times New Roman" w:hAnsi="Times New Roman" w:cs="Times New Roman"/>
          <w:sz w:val="20"/>
          <w:lang w:val="en-CA"/>
        </w:rPr>
        <w:t xml:space="preserve">illegal trade </w:t>
      </w:r>
      <w:r w:rsidRPr="005A4F4E">
        <w:rPr>
          <w:rFonts w:ascii="Times New Roman" w:hAnsi="Times New Roman" w:cs="Times New Roman"/>
          <w:sz w:val="20"/>
          <w:lang w:val="en-CA"/>
        </w:rPr>
        <w:t>in python skins overall in South</w:t>
      </w:r>
      <w:r w:rsidR="00C67915" w:rsidRPr="005A4F4E">
        <w:rPr>
          <w:rFonts w:ascii="Times New Roman" w:hAnsi="Times New Roman" w:cs="Times New Roman"/>
          <w:sz w:val="20"/>
          <w:lang w:val="en-CA"/>
        </w:rPr>
        <w:t>e</w:t>
      </w:r>
      <w:r w:rsidRPr="005A4F4E">
        <w:rPr>
          <w:rFonts w:ascii="Times New Roman" w:hAnsi="Times New Roman" w:cs="Times New Roman"/>
          <w:sz w:val="20"/>
          <w:lang w:val="en-CA"/>
        </w:rPr>
        <w:t xml:space="preserve">ast Asia was thought to potentially be equal to the extent of </w:t>
      </w:r>
      <w:r w:rsidR="006A667B" w:rsidRPr="005A4F4E">
        <w:rPr>
          <w:rFonts w:ascii="Times New Roman" w:hAnsi="Times New Roman" w:cs="Times New Roman"/>
          <w:sz w:val="20"/>
          <w:lang w:val="en-CA"/>
        </w:rPr>
        <w:t xml:space="preserve">the </w:t>
      </w:r>
      <w:r w:rsidRPr="005A4F4E">
        <w:rPr>
          <w:rFonts w:ascii="Times New Roman" w:hAnsi="Times New Roman" w:cs="Times New Roman"/>
          <w:sz w:val="20"/>
          <w:lang w:val="en-CA"/>
        </w:rPr>
        <w:t xml:space="preserve">legal trade (Kasterine </w:t>
      </w:r>
      <w:r w:rsidR="00122D0A" w:rsidRPr="005A4F4E">
        <w:rPr>
          <w:rFonts w:ascii="Times New Roman" w:hAnsi="Times New Roman" w:cs="Times New Roman"/>
          <w:i/>
          <w:sz w:val="20"/>
          <w:lang w:val="en-CA"/>
        </w:rPr>
        <w:t>et al</w:t>
      </w:r>
      <w:r w:rsidR="00122D0A" w:rsidRPr="005A4F4E">
        <w:rPr>
          <w:rFonts w:ascii="Times New Roman" w:hAnsi="Times New Roman" w:cs="Times New Roman"/>
          <w:sz w:val="20"/>
          <w:lang w:val="en-CA"/>
        </w:rPr>
        <w:t>.,</w:t>
      </w:r>
      <w:r w:rsidRPr="005A4F4E">
        <w:rPr>
          <w:rFonts w:ascii="Times New Roman" w:hAnsi="Times New Roman" w:cs="Times New Roman"/>
          <w:sz w:val="20"/>
          <w:lang w:val="en-CA"/>
        </w:rPr>
        <w:t xml:space="preserve"> 2012). The illegal trade in reptiles from </w:t>
      </w:r>
      <w:r w:rsidRPr="005A4F4E">
        <w:rPr>
          <w:rFonts w:ascii="Times New Roman" w:hAnsi="Times New Roman" w:cs="Times New Roman"/>
          <w:color w:val="auto"/>
          <w:sz w:val="20"/>
          <w:lang w:val="en-CA"/>
        </w:rPr>
        <w:t>South</w:t>
      </w:r>
      <w:r w:rsidR="00C67915" w:rsidRPr="005A4F4E">
        <w:rPr>
          <w:rFonts w:ascii="Times New Roman" w:hAnsi="Times New Roman" w:cs="Times New Roman"/>
          <w:color w:val="auto"/>
          <w:sz w:val="20"/>
          <w:lang w:val="en-CA"/>
        </w:rPr>
        <w:t>e</w:t>
      </w:r>
      <w:r w:rsidRPr="005A4F4E">
        <w:rPr>
          <w:rFonts w:ascii="Times New Roman" w:hAnsi="Times New Roman" w:cs="Times New Roman"/>
          <w:color w:val="auto"/>
          <w:sz w:val="20"/>
          <w:lang w:val="en-CA"/>
        </w:rPr>
        <w:t xml:space="preserve">ast Asia, </w:t>
      </w:r>
      <w:r w:rsidRPr="005A4F4E">
        <w:rPr>
          <w:rFonts w:ascii="Times New Roman" w:hAnsi="Times New Roman" w:cs="Times New Roman"/>
          <w:sz w:val="20"/>
          <w:lang w:val="en-CA"/>
        </w:rPr>
        <w:t xml:space="preserve">and from Indonesia in particular, has been highlighted as an important threat to biodiversity (Nijman </w:t>
      </w:r>
      <w:r w:rsidR="00122D0A" w:rsidRPr="005A4F4E">
        <w:rPr>
          <w:rFonts w:ascii="Times New Roman" w:hAnsi="Times New Roman" w:cs="Times New Roman"/>
          <w:i/>
          <w:sz w:val="20"/>
          <w:lang w:val="en-CA"/>
        </w:rPr>
        <w:t>et al</w:t>
      </w:r>
      <w:r w:rsidR="00122D0A" w:rsidRPr="005A4F4E">
        <w:rPr>
          <w:rFonts w:ascii="Times New Roman" w:hAnsi="Times New Roman" w:cs="Times New Roman"/>
          <w:sz w:val="20"/>
          <w:lang w:val="en-CA"/>
        </w:rPr>
        <w:t xml:space="preserve">., </w:t>
      </w:r>
      <w:r w:rsidRPr="005A4F4E">
        <w:rPr>
          <w:rFonts w:ascii="Times New Roman" w:hAnsi="Times New Roman" w:cs="Times New Roman"/>
          <w:sz w:val="20"/>
          <w:lang w:val="en-CA"/>
        </w:rPr>
        <w:t>2012</w:t>
      </w:r>
      <w:r w:rsidR="004A7270" w:rsidRPr="005A4F4E">
        <w:rPr>
          <w:rFonts w:ascii="Times New Roman" w:hAnsi="Times New Roman" w:cs="Times New Roman"/>
          <w:sz w:val="20"/>
          <w:lang w:val="en-CA"/>
        </w:rPr>
        <w:t>b</w:t>
      </w:r>
      <w:r w:rsidRPr="005A4F4E">
        <w:rPr>
          <w:rFonts w:ascii="Times New Roman" w:hAnsi="Times New Roman" w:cs="Times New Roman"/>
          <w:sz w:val="20"/>
          <w:lang w:val="en-CA"/>
        </w:rPr>
        <w:t xml:space="preserve">). </w:t>
      </w:r>
    </w:p>
    <w:p w14:paraId="445CEFC4" w14:textId="77777777" w:rsidR="00753FD2" w:rsidRPr="005A4F4E" w:rsidRDefault="00753FD2" w:rsidP="00AD6ADB">
      <w:pPr>
        <w:keepNext/>
        <w:tabs>
          <w:tab w:val="left" w:pos="8625"/>
        </w:tabs>
        <w:spacing w:before="240" w:after="0" w:line="270" w:lineRule="atLeast"/>
        <w:ind w:right="-873"/>
        <w:jc w:val="both"/>
        <w:rPr>
          <w:rFonts w:ascii="Times New Roman" w:hAnsi="Times New Roman" w:cs="Times New Roman"/>
          <w:i/>
          <w:color w:val="007C9A"/>
          <w:sz w:val="28"/>
          <w:szCs w:val="28"/>
          <w:lang w:val="en-CA"/>
        </w:rPr>
      </w:pPr>
      <w:bookmarkStart w:id="21" w:name="_Toc410577413"/>
      <w:r w:rsidRPr="005A4F4E">
        <w:rPr>
          <w:rFonts w:ascii="Times New Roman" w:hAnsi="Times New Roman" w:cs="Times New Roman"/>
          <w:i/>
          <w:color w:val="007C9A"/>
          <w:sz w:val="28"/>
          <w:szCs w:val="28"/>
          <w:lang w:val="en-CA"/>
        </w:rPr>
        <w:t>Amphibians</w:t>
      </w:r>
      <w:bookmarkEnd w:id="21"/>
    </w:p>
    <w:p w14:paraId="4BCF6A71" w14:textId="36341054" w:rsidR="0062074A" w:rsidRPr="005A4F4E" w:rsidRDefault="009762F5" w:rsidP="00AD6ADB">
      <w:pPr>
        <w:tabs>
          <w:tab w:val="left" w:pos="8625"/>
        </w:tabs>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An estimated 1,961 (41</w:t>
      </w:r>
      <w:r w:rsidR="00516712" w:rsidRPr="005A4F4E">
        <w:rPr>
          <w:rFonts w:ascii="Times New Roman" w:hAnsi="Times New Roman" w:cs="Times New Roman"/>
          <w:sz w:val="20"/>
          <w:szCs w:val="20"/>
          <w:lang w:val="en-CA"/>
        </w:rPr>
        <w:t xml:space="preserve"> per cent</w:t>
      </w:r>
      <w:r w:rsidR="001A3BB3" w:rsidRPr="005A4F4E">
        <w:rPr>
          <w:rStyle w:val="Rimandonotaapidipagina"/>
          <w:rFonts w:ascii="Times New Roman" w:hAnsi="Times New Roman" w:cs="Times New Roman"/>
          <w:sz w:val="20"/>
          <w:szCs w:val="20"/>
          <w:lang w:val="en-CA"/>
        </w:rPr>
        <w:footnoteReference w:id="21"/>
      </w:r>
      <w:r w:rsidRPr="005A4F4E">
        <w:rPr>
          <w:rFonts w:ascii="Times New Roman" w:hAnsi="Times New Roman" w:cs="Times New Roman"/>
          <w:sz w:val="20"/>
          <w:szCs w:val="20"/>
          <w:lang w:val="en-CA"/>
        </w:rPr>
        <w:t>)</w:t>
      </w:r>
      <w:r w:rsidR="00753FD2" w:rsidRPr="005A4F4E">
        <w:rPr>
          <w:rFonts w:ascii="Times New Roman" w:hAnsi="Times New Roman" w:cs="Times New Roman"/>
          <w:sz w:val="20"/>
          <w:szCs w:val="20"/>
          <w:lang w:val="en-CA"/>
        </w:rPr>
        <w:t xml:space="preserve"> of </w:t>
      </w:r>
      <w:r w:rsidRPr="005A4F4E">
        <w:rPr>
          <w:rFonts w:ascii="Times New Roman" w:hAnsi="Times New Roman" w:cs="Times New Roman"/>
          <w:sz w:val="20"/>
          <w:szCs w:val="20"/>
          <w:lang w:val="en-CA"/>
        </w:rPr>
        <w:t xml:space="preserve">the 6,424 </w:t>
      </w:r>
      <w:r w:rsidR="00753FD2" w:rsidRPr="005A4F4E">
        <w:rPr>
          <w:rFonts w:ascii="Times New Roman" w:hAnsi="Times New Roman" w:cs="Times New Roman"/>
          <w:sz w:val="20"/>
          <w:szCs w:val="20"/>
          <w:lang w:val="en-CA"/>
        </w:rPr>
        <w:t xml:space="preserve">amphibians </w:t>
      </w:r>
      <w:r w:rsidR="00922F89" w:rsidRPr="005A4F4E">
        <w:rPr>
          <w:rFonts w:ascii="Times New Roman" w:hAnsi="Times New Roman" w:cs="Times New Roman"/>
          <w:sz w:val="20"/>
          <w:szCs w:val="20"/>
          <w:lang w:val="en-CA"/>
        </w:rPr>
        <w:t xml:space="preserve">assessed </w:t>
      </w:r>
      <w:r w:rsidR="0095004C" w:rsidRPr="005A4F4E">
        <w:rPr>
          <w:rFonts w:ascii="Times New Roman" w:hAnsi="Times New Roman" w:cs="Times New Roman"/>
          <w:sz w:val="20"/>
          <w:szCs w:val="20"/>
          <w:lang w:val="en-CA"/>
        </w:rPr>
        <w:t xml:space="preserve">by the IUCN </w:t>
      </w:r>
      <w:r w:rsidR="00753FD2" w:rsidRPr="005A4F4E">
        <w:rPr>
          <w:rFonts w:ascii="Times New Roman" w:hAnsi="Times New Roman" w:cs="Times New Roman"/>
          <w:sz w:val="20"/>
          <w:szCs w:val="20"/>
          <w:lang w:val="en-CA"/>
        </w:rPr>
        <w:t>are globally threatened</w:t>
      </w:r>
      <w:r w:rsidR="001A3BB3" w:rsidRPr="005A4F4E">
        <w:rPr>
          <w:rStyle w:val="Rimandonotaapidipagina"/>
          <w:rFonts w:ascii="Times New Roman" w:hAnsi="Times New Roman" w:cs="Times New Roman"/>
          <w:sz w:val="20"/>
          <w:szCs w:val="20"/>
          <w:lang w:val="en-CA"/>
        </w:rPr>
        <w:footnoteReference w:id="22"/>
      </w:r>
      <w:r w:rsidR="00753FD2" w:rsidRPr="005A4F4E">
        <w:rPr>
          <w:rFonts w:ascii="Times New Roman" w:hAnsi="Times New Roman" w:cs="Times New Roman"/>
          <w:sz w:val="20"/>
          <w:szCs w:val="20"/>
          <w:lang w:val="en-CA"/>
        </w:rPr>
        <w:t xml:space="preserve"> </w:t>
      </w:r>
      <w:r w:rsidR="0095004C" w:rsidRPr="005A4F4E">
        <w:rPr>
          <w:rFonts w:ascii="Times New Roman" w:hAnsi="Times New Roman" w:cs="Times New Roman"/>
          <w:sz w:val="20"/>
          <w:szCs w:val="20"/>
          <w:lang w:val="en-CA"/>
        </w:rPr>
        <w:t>(IUCN, 2015</w:t>
      </w:r>
      <w:r w:rsidR="008E5C4B" w:rsidRPr="005A4F4E">
        <w:rPr>
          <w:rFonts w:ascii="Times New Roman" w:hAnsi="Times New Roman" w:cs="Times New Roman"/>
          <w:sz w:val="20"/>
          <w:szCs w:val="20"/>
          <w:lang w:val="en-CA"/>
        </w:rPr>
        <w:t>a</w:t>
      </w:r>
      <w:r w:rsidR="0095004C" w:rsidRPr="005A4F4E">
        <w:rPr>
          <w:rFonts w:ascii="Times New Roman" w:hAnsi="Times New Roman" w:cs="Times New Roman"/>
          <w:sz w:val="20"/>
          <w:szCs w:val="20"/>
          <w:lang w:val="en-CA"/>
        </w:rPr>
        <w:t xml:space="preserve">) </w:t>
      </w:r>
      <w:r w:rsidR="00753FD2" w:rsidRPr="005A4F4E">
        <w:rPr>
          <w:rFonts w:ascii="Times New Roman" w:hAnsi="Times New Roman" w:cs="Times New Roman"/>
          <w:sz w:val="20"/>
          <w:szCs w:val="20"/>
          <w:lang w:val="en-CA"/>
        </w:rPr>
        <w:t>and this group is declining rapidly, with overexploitation a key driver in declines</w:t>
      </w:r>
      <w:r w:rsidRPr="005A4F4E">
        <w:rPr>
          <w:rFonts w:ascii="Times New Roman" w:hAnsi="Times New Roman" w:cs="Times New Roman"/>
          <w:sz w:val="20"/>
          <w:szCs w:val="20"/>
          <w:lang w:val="en-CA"/>
        </w:rPr>
        <w:t xml:space="preserve">. Stuart </w:t>
      </w:r>
      <w:r w:rsidRPr="005A4F4E">
        <w:rPr>
          <w:rFonts w:ascii="Times New Roman" w:hAnsi="Times New Roman" w:cs="Times New Roman"/>
          <w:i/>
          <w:sz w:val="20"/>
          <w:szCs w:val="20"/>
          <w:lang w:val="en-CA"/>
        </w:rPr>
        <w:t xml:space="preserve">et al. </w:t>
      </w:r>
      <w:r w:rsidRPr="005A4F4E">
        <w:rPr>
          <w:rFonts w:ascii="Times New Roman" w:hAnsi="Times New Roman" w:cs="Times New Roman"/>
          <w:sz w:val="20"/>
          <w:szCs w:val="20"/>
          <w:lang w:val="en-CA"/>
        </w:rPr>
        <w:t>(2004) reported that of the 435 species facing rapid decline, 50 species (11 per cent) are declining due to heavy extraction</w:t>
      </w:r>
      <w:proofErr w:type="gramStart"/>
      <w:r w:rsidRPr="005A4F4E">
        <w:rPr>
          <w:rFonts w:ascii="Times New Roman" w:hAnsi="Times New Roman" w:cs="Times New Roman"/>
          <w:sz w:val="20"/>
          <w:szCs w:val="20"/>
          <w:lang w:val="en-CA"/>
        </w:rPr>
        <w:t>.</w:t>
      </w:r>
      <w:r w:rsidR="00753FD2" w:rsidRPr="005A4F4E">
        <w:rPr>
          <w:rFonts w:ascii="Times New Roman" w:hAnsi="Times New Roman" w:cs="Times New Roman"/>
          <w:sz w:val="20"/>
          <w:szCs w:val="20"/>
          <w:lang w:val="en-CA"/>
        </w:rPr>
        <w:t>.</w:t>
      </w:r>
      <w:proofErr w:type="gramEnd"/>
      <w:r w:rsidR="00753FD2" w:rsidRPr="005A4F4E">
        <w:rPr>
          <w:rFonts w:ascii="Times New Roman" w:hAnsi="Times New Roman" w:cs="Times New Roman"/>
          <w:sz w:val="20"/>
          <w:szCs w:val="20"/>
          <w:lang w:val="en-CA"/>
        </w:rPr>
        <w:t xml:space="preserve"> </w:t>
      </w:r>
      <w:r w:rsidR="0062074A" w:rsidRPr="005A4F4E">
        <w:rPr>
          <w:rFonts w:ascii="Times New Roman" w:hAnsi="Times New Roman" w:cs="Times New Roman"/>
          <w:sz w:val="20"/>
          <w:szCs w:val="20"/>
          <w:lang w:val="en-CA"/>
        </w:rPr>
        <w:t>Amphibians are mainly exploited for food and as pets:</w:t>
      </w:r>
    </w:p>
    <w:p w14:paraId="2B629EB2" w14:textId="4155593C" w:rsidR="00A014F2" w:rsidRPr="005A4F4E" w:rsidRDefault="00753FD2" w:rsidP="00AD6ADB">
      <w:pPr>
        <w:pStyle w:val="Paragrafoelenco"/>
        <w:numPr>
          <w:ilvl w:val="0"/>
          <w:numId w:val="14"/>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Indonesia was reported to be the major exporter of </w:t>
      </w:r>
      <w:r w:rsidRPr="005A4F4E">
        <w:rPr>
          <w:rFonts w:ascii="Times New Roman" w:hAnsi="Times New Roman" w:cs="Times New Roman"/>
          <w:b/>
          <w:color w:val="007C9A"/>
          <w:sz w:val="20"/>
          <w:lang w:val="en-CA"/>
        </w:rPr>
        <w:t>frog legs</w:t>
      </w:r>
      <w:r w:rsidRPr="005A4F4E">
        <w:rPr>
          <w:rFonts w:ascii="Times New Roman" w:hAnsi="Times New Roman" w:cs="Times New Roman"/>
          <w:sz w:val="20"/>
          <w:lang w:val="en-CA"/>
        </w:rPr>
        <w:t xml:space="preserve"> (Warkentin </w:t>
      </w:r>
      <w:r w:rsidRPr="005A4F4E">
        <w:rPr>
          <w:rFonts w:ascii="Times New Roman" w:hAnsi="Times New Roman" w:cs="Times New Roman"/>
          <w:i/>
          <w:sz w:val="20"/>
          <w:lang w:val="en-CA"/>
        </w:rPr>
        <w:t>et al</w:t>
      </w:r>
      <w:r w:rsidRPr="005A4F4E">
        <w:rPr>
          <w:rFonts w:ascii="Times New Roman" w:hAnsi="Times New Roman" w:cs="Times New Roman"/>
          <w:sz w:val="20"/>
          <w:lang w:val="en-CA"/>
        </w:rPr>
        <w:t xml:space="preserve">., 2009), although </w:t>
      </w:r>
      <w:r w:rsidR="00455B72" w:rsidRPr="005A4F4E">
        <w:rPr>
          <w:rFonts w:ascii="Times New Roman" w:hAnsi="Times New Roman" w:cs="Times New Roman"/>
          <w:sz w:val="20"/>
          <w:lang w:val="en-CA"/>
        </w:rPr>
        <w:t>the domestic</w:t>
      </w:r>
      <w:r w:rsidRPr="005A4F4E">
        <w:rPr>
          <w:rFonts w:ascii="Times New Roman" w:hAnsi="Times New Roman" w:cs="Times New Roman"/>
          <w:sz w:val="20"/>
          <w:lang w:val="en-CA"/>
        </w:rPr>
        <w:t xml:space="preserve"> market was estimated to be two to seven times larger than the export market (Kusrini and Alford, 2006).</w:t>
      </w:r>
      <w:r w:rsidR="000C37FA" w:rsidRPr="005A4F4E">
        <w:rPr>
          <w:rFonts w:ascii="Times New Roman" w:hAnsi="Times New Roman" w:cs="Times New Roman"/>
          <w:sz w:val="20"/>
          <w:lang w:val="en-CA"/>
        </w:rPr>
        <w:t xml:space="preserve"> </w:t>
      </w:r>
      <w:r w:rsidR="00E93377" w:rsidRPr="005A4F4E">
        <w:rPr>
          <w:rFonts w:ascii="Times New Roman" w:hAnsi="Times New Roman" w:cs="Times New Roman"/>
          <w:sz w:val="20"/>
          <w:lang w:val="en-CA"/>
        </w:rPr>
        <w:t>T</w:t>
      </w:r>
      <w:r w:rsidRPr="005A4F4E">
        <w:rPr>
          <w:rFonts w:ascii="Times New Roman" w:hAnsi="Times New Roman" w:cs="Times New Roman"/>
          <w:sz w:val="20"/>
          <w:lang w:val="en-CA"/>
        </w:rPr>
        <w:t xml:space="preserve">he largest amphibian species, the </w:t>
      </w:r>
      <w:r w:rsidR="000E60A9" w:rsidRPr="005A4F4E">
        <w:rPr>
          <w:rFonts w:ascii="Times New Roman" w:hAnsi="Times New Roman" w:cs="Times New Roman"/>
          <w:sz w:val="20"/>
          <w:lang w:val="en-CA"/>
        </w:rPr>
        <w:t xml:space="preserve">endemic </w:t>
      </w:r>
      <w:r w:rsidRPr="005A4F4E">
        <w:rPr>
          <w:rFonts w:ascii="Times New Roman" w:hAnsi="Times New Roman" w:cs="Times New Roman"/>
          <w:sz w:val="20"/>
          <w:lang w:val="en-CA"/>
        </w:rPr>
        <w:t xml:space="preserve">Chinese </w:t>
      </w:r>
      <w:r w:rsidR="0096304D" w:rsidRPr="005A4F4E">
        <w:rPr>
          <w:rFonts w:ascii="Times New Roman" w:hAnsi="Times New Roman" w:cs="Times New Roman"/>
          <w:sz w:val="20"/>
          <w:lang w:val="en-CA"/>
        </w:rPr>
        <w:t>g</w:t>
      </w:r>
      <w:r w:rsidR="00683924" w:rsidRPr="005A4F4E">
        <w:rPr>
          <w:rFonts w:ascii="Times New Roman" w:hAnsi="Times New Roman" w:cs="Times New Roman"/>
          <w:sz w:val="20"/>
          <w:lang w:val="en-CA"/>
        </w:rPr>
        <w:t xml:space="preserve">iant </w:t>
      </w:r>
      <w:r w:rsidR="0096304D" w:rsidRPr="005A4F4E">
        <w:rPr>
          <w:rFonts w:ascii="Times New Roman" w:hAnsi="Times New Roman" w:cs="Times New Roman"/>
          <w:sz w:val="20"/>
          <w:lang w:val="en-CA"/>
        </w:rPr>
        <w:t>s</w:t>
      </w:r>
      <w:r w:rsidRPr="005A4F4E">
        <w:rPr>
          <w:rFonts w:ascii="Times New Roman" w:hAnsi="Times New Roman" w:cs="Times New Roman"/>
          <w:sz w:val="20"/>
          <w:lang w:val="en-CA"/>
        </w:rPr>
        <w:t>alamander</w:t>
      </w:r>
      <w:r w:rsidRPr="005A4F4E">
        <w:rPr>
          <w:rFonts w:ascii="Times New Roman" w:hAnsi="Times New Roman" w:cs="Times New Roman"/>
          <w:i/>
          <w:sz w:val="20"/>
          <w:lang w:val="en-CA"/>
        </w:rPr>
        <w:t xml:space="preserve"> </w:t>
      </w:r>
      <w:r w:rsidRPr="005A4F4E">
        <w:rPr>
          <w:rFonts w:ascii="Times New Roman" w:hAnsi="Times New Roman" w:cs="Times New Roman"/>
          <w:sz w:val="20"/>
          <w:lang w:val="en-CA"/>
        </w:rPr>
        <w:t>is considered Critically Endangered</w:t>
      </w:r>
      <w:r w:rsidR="00E93377" w:rsidRPr="005A4F4E">
        <w:rPr>
          <w:rFonts w:ascii="Times New Roman" w:hAnsi="Times New Roman" w:cs="Times New Roman"/>
          <w:sz w:val="20"/>
          <w:lang w:val="en-CA"/>
        </w:rPr>
        <w:t xml:space="preserve"> through a combination of threats including illegal exploitation </w:t>
      </w:r>
      <w:r w:rsidR="00455B72" w:rsidRPr="005A4F4E">
        <w:rPr>
          <w:rFonts w:ascii="Times New Roman" w:hAnsi="Times New Roman" w:cs="Times New Roman"/>
          <w:sz w:val="20"/>
          <w:lang w:val="en-CA"/>
        </w:rPr>
        <w:t xml:space="preserve">for </w:t>
      </w:r>
      <w:r w:rsidR="00455B72" w:rsidRPr="005A4F4E">
        <w:rPr>
          <w:rFonts w:ascii="Times New Roman" w:hAnsi="Times New Roman" w:cs="Times New Roman"/>
          <w:color w:val="auto"/>
          <w:sz w:val="20"/>
          <w:lang w:val="en-CA"/>
        </w:rPr>
        <w:t>food</w:t>
      </w:r>
      <w:r w:rsidR="00E93377" w:rsidRPr="005A4F4E">
        <w:rPr>
          <w:rFonts w:ascii="Times New Roman" w:hAnsi="Times New Roman" w:cs="Times New Roman"/>
          <w:color w:val="auto"/>
          <w:sz w:val="20"/>
          <w:lang w:val="en-CA"/>
        </w:rPr>
        <w:t xml:space="preserve">, despite </w:t>
      </w:r>
      <w:r w:rsidR="00E93377" w:rsidRPr="005A4F4E">
        <w:rPr>
          <w:rFonts w:ascii="Times New Roman" w:hAnsi="Times New Roman" w:cs="Times New Roman"/>
          <w:sz w:val="20"/>
          <w:lang w:val="en-CA"/>
        </w:rPr>
        <w:t xml:space="preserve">being protected in China </w:t>
      </w:r>
      <w:r w:rsidRPr="005A4F4E">
        <w:rPr>
          <w:rFonts w:ascii="Times New Roman" w:hAnsi="Times New Roman" w:cs="Times New Roman"/>
          <w:sz w:val="20"/>
          <w:lang w:val="en-CA"/>
        </w:rPr>
        <w:t xml:space="preserve">(Gang </w:t>
      </w:r>
      <w:r w:rsidRPr="005A4F4E">
        <w:rPr>
          <w:rFonts w:ascii="Times New Roman" w:hAnsi="Times New Roman" w:cs="Times New Roman"/>
          <w:i/>
          <w:sz w:val="20"/>
          <w:lang w:val="en-CA"/>
        </w:rPr>
        <w:t>et al</w:t>
      </w:r>
      <w:r w:rsidRPr="005A4F4E">
        <w:rPr>
          <w:rFonts w:ascii="Times New Roman" w:hAnsi="Times New Roman" w:cs="Times New Roman"/>
          <w:sz w:val="20"/>
          <w:lang w:val="en-CA"/>
        </w:rPr>
        <w:t>., 2004</w:t>
      </w:r>
      <w:r w:rsidR="004A7270" w:rsidRPr="005A4F4E">
        <w:rPr>
          <w:rFonts w:ascii="Times New Roman" w:hAnsi="Times New Roman" w:cs="Times New Roman"/>
          <w:sz w:val="20"/>
          <w:lang w:val="en-CA"/>
        </w:rPr>
        <w:t xml:space="preserve">; Wang </w:t>
      </w:r>
      <w:r w:rsidR="004A7270" w:rsidRPr="005A4F4E">
        <w:rPr>
          <w:rFonts w:ascii="Times New Roman" w:hAnsi="Times New Roman" w:cs="Times New Roman"/>
          <w:i/>
          <w:sz w:val="20"/>
          <w:lang w:val="en-CA"/>
        </w:rPr>
        <w:t>et al</w:t>
      </w:r>
      <w:r w:rsidR="004A7270" w:rsidRPr="005A4F4E">
        <w:rPr>
          <w:rFonts w:ascii="Times New Roman" w:hAnsi="Times New Roman" w:cs="Times New Roman"/>
          <w:sz w:val="20"/>
          <w:lang w:val="en-CA"/>
        </w:rPr>
        <w:t>., 2004</w:t>
      </w:r>
      <w:r w:rsidRPr="005A4F4E">
        <w:rPr>
          <w:rFonts w:ascii="Times New Roman" w:hAnsi="Times New Roman" w:cs="Times New Roman"/>
          <w:sz w:val="20"/>
          <w:lang w:val="en-CA"/>
        </w:rPr>
        <w:t>)</w:t>
      </w:r>
      <w:r w:rsidR="00A014F2" w:rsidRPr="005A4F4E">
        <w:rPr>
          <w:rFonts w:ascii="Times New Roman" w:hAnsi="Times New Roman" w:cs="Times New Roman"/>
          <w:sz w:val="20"/>
          <w:lang w:val="en-CA"/>
        </w:rPr>
        <w:t>.</w:t>
      </w:r>
    </w:p>
    <w:p w14:paraId="3C670ED1" w14:textId="7571DF6F" w:rsidR="00753FD2" w:rsidRPr="005A4F4E" w:rsidRDefault="000D681D" w:rsidP="00AD6ADB">
      <w:pPr>
        <w:pStyle w:val="Paragrafoelenco"/>
        <w:numPr>
          <w:ilvl w:val="0"/>
          <w:numId w:val="14"/>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I</w:t>
      </w:r>
      <w:r w:rsidR="0096304D" w:rsidRPr="005A4F4E">
        <w:rPr>
          <w:rFonts w:ascii="Times New Roman" w:hAnsi="Times New Roman" w:cs="Times New Roman"/>
          <w:sz w:val="20"/>
          <w:lang w:val="en-CA"/>
        </w:rPr>
        <w:t xml:space="preserve">llegal trade </w:t>
      </w:r>
      <w:r w:rsidR="00E93377" w:rsidRPr="005A4F4E">
        <w:rPr>
          <w:rFonts w:ascii="Times New Roman" w:hAnsi="Times New Roman" w:cs="Times New Roman"/>
          <w:sz w:val="20"/>
          <w:lang w:val="en-CA"/>
        </w:rPr>
        <w:t xml:space="preserve">in </w:t>
      </w:r>
      <w:r w:rsidR="00753FD2" w:rsidRPr="005A4F4E">
        <w:rPr>
          <w:rFonts w:ascii="Times New Roman" w:hAnsi="Times New Roman" w:cs="Times New Roman"/>
          <w:sz w:val="20"/>
          <w:lang w:val="en-CA"/>
        </w:rPr>
        <w:t xml:space="preserve">amphibians for the </w:t>
      </w:r>
      <w:r w:rsidR="00753FD2" w:rsidRPr="005A4F4E">
        <w:rPr>
          <w:rFonts w:ascii="Times New Roman" w:hAnsi="Times New Roman" w:cs="Times New Roman"/>
          <w:color w:val="auto"/>
          <w:sz w:val="20"/>
          <w:lang w:val="en-CA"/>
        </w:rPr>
        <w:t xml:space="preserve">pet trade </w:t>
      </w:r>
      <w:r w:rsidR="00753FD2" w:rsidRPr="005A4F4E">
        <w:rPr>
          <w:rFonts w:ascii="Times New Roman" w:hAnsi="Times New Roman" w:cs="Times New Roman"/>
          <w:sz w:val="20"/>
          <w:lang w:val="en-CA"/>
        </w:rPr>
        <w:t xml:space="preserve">has been documented for example in Brazil (Pistoni and Toledo, 2010); the Brazilian endemic </w:t>
      </w:r>
      <w:r w:rsidR="0096304D" w:rsidRPr="005A4F4E">
        <w:rPr>
          <w:rFonts w:ascii="Times New Roman" w:hAnsi="Times New Roman" w:cs="Times New Roman"/>
          <w:sz w:val="20"/>
          <w:lang w:val="en-CA"/>
        </w:rPr>
        <w:t>s</w:t>
      </w:r>
      <w:r w:rsidR="00753FD2" w:rsidRPr="005A4F4E">
        <w:rPr>
          <w:rFonts w:ascii="Times New Roman" w:hAnsi="Times New Roman" w:cs="Times New Roman"/>
          <w:sz w:val="20"/>
          <w:lang w:val="en-CA"/>
        </w:rPr>
        <w:t xml:space="preserve">plash-backed </w:t>
      </w:r>
      <w:r w:rsidR="0096304D" w:rsidRPr="005A4F4E">
        <w:rPr>
          <w:rFonts w:ascii="Times New Roman" w:hAnsi="Times New Roman" w:cs="Times New Roman"/>
          <w:sz w:val="20"/>
          <w:lang w:val="en-CA"/>
        </w:rPr>
        <w:t>p</w:t>
      </w:r>
      <w:r w:rsidR="00753FD2" w:rsidRPr="005A4F4E">
        <w:rPr>
          <w:rFonts w:ascii="Times New Roman" w:hAnsi="Times New Roman" w:cs="Times New Roman"/>
          <w:sz w:val="20"/>
          <w:lang w:val="en-CA"/>
        </w:rPr>
        <w:t xml:space="preserve">oison </w:t>
      </w:r>
      <w:r w:rsidR="0096304D" w:rsidRPr="005A4F4E">
        <w:rPr>
          <w:rFonts w:ascii="Times New Roman" w:hAnsi="Times New Roman" w:cs="Times New Roman"/>
          <w:sz w:val="20"/>
          <w:lang w:val="en-CA"/>
        </w:rPr>
        <w:t>f</w:t>
      </w:r>
      <w:r w:rsidR="00753FD2" w:rsidRPr="005A4F4E">
        <w:rPr>
          <w:rFonts w:ascii="Times New Roman" w:hAnsi="Times New Roman" w:cs="Times New Roman"/>
          <w:sz w:val="20"/>
          <w:lang w:val="en-CA"/>
        </w:rPr>
        <w:t xml:space="preserve">rog </w:t>
      </w:r>
      <w:r w:rsidR="00F9712D" w:rsidRPr="005A4F4E">
        <w:rPr>
          <w:rFonts w:ascii="Times New Roman" w:hAnsi="Times New Roman" w:cs="Times New Roman"/>
          <w:sz w:val="20"/>
          <w:lang w:val="en-CA"/>
        </w:rPr>
        <w:t xml:space="preserve">(LC) </w:t>
      </w:r>
      <w:r w:rsidR="00753FD2" w:rsidRPr="005A4F4E">
        <w:rPr>
          <w:rFonts w:ascii="Times New Roman" w:hAnsi="Times New Roman" w:cs="Times New Roman"/>
          <w:sz w:val="20"/>
          <w:lang w:val="en-CA"/>
        </w:rPr>
        <w:t xml:space="preserve">is widely </w:t>
      </w:r>
      <w:r w:rsidR="00922F89" w:rsidRPr="005A4F4E">
        <w:rPr>
          <w:rFonts w:ascii="Times New Roman" w:hAnsi="Times New Roman" w:cs="Times New Roman"/>
          <w:sz w:val="20"/>
          <w:lang w:val="en-CA"/>
        </w:rPr>
        <w:t xml:space="preserve">held </w:t>
      </w:r>
      <w:r w:rsidR="00753FD2" w:rsidRPr="005A4F4E">
        <w:rPr>
          <w:rFonts w:ascii="Times New Roman" w:hAnsi="Times New Roman" w:cs="Times New Roman"/>
          <w:sz w:val="20"/>
          <w:lang w:val="en-CA"/>
        </w:rPr>
        <w:t>in captivity in Europe and the United States (Overkamp, 2009 cited in Hoogmoed and Avila-Pires, 2012), yet Hoogmoed and Avila-Pires (2012) reported there had been no legal exports of the species from Brazil (a</w:t>
      </w:r>
      <w:r w:rsidR="00E6586A" w:rsidRPr="005A4F4E">
        <w:rPr>
          <w:rFonts w:ascii="Times New Roman" w:hAnsi="Times New Roman" w:cs="Times New Roman"/>
          <w:sz w:val="20"/>
          <w:lang w:val="en-CA"/>
        </w:rPr>
        <w:t>side from scientific specimens),</w:t>
      </w:r>
      <w:r w:rsidR="00753FD2" w:rsidRPr="005A4F4E">
        <w:rPr>
          <w:rFonts w:ascii="Times New Roman" w:hAnsi="Times New Roman" w:cs="Times New Roman"/>
          <w:sz w:val="20"/>
          <w:lang w:val="en-CA"/>
        </w:rPr>
        <w:t xml:space="preserve"> and according to the CITES Trade Database, no commercial exports have taken place </w:t>
      </w:r>
      <w:r w:rsidR="00E93377" w:rsidRPr="005A4F4E">
        <w:rPr>
          <w:rFonts w:ascii="Times New Roman" w:hAnsi="Times New Roman" w:cs="Times New Roman"/>
          <w:sz w:val="20"/>
          <w:lang w:val="en-CA"/>
        </w:rPr>
        <w:t xml:space="preserve">from Brazil </w:t>
      </w:r>
      <w:r w:rsidR="00753FD2" w:rsidRPr="005A4F4E">
        <w:rPr>
          <w:rFonts w:ascii="Times New Roman" w:hAnsi="Times New Roman" w:cs="Times New Roman"/>
          <w:sz w:val="20"/>
          <w:lang w:val="en-CA"/>
        </w:rPr>
        <w:t>since the species</w:t>
      </w:r>
      <w:r w:rsidR="00E6586A" w:rsidRPr="005A4F4E">
        <w:rPr>
          <w:rFonts w:ascii="Times New Roman" w:hAnsi="Times New Roman" w:cs="Times New Roman"/>
          <w:sz w:val="20"/>
          <w:lang w:val="en-CA"/>
        </w:rPr>
        <w:t>’</w:t>
      </w:r>
      <w:r w:rsidR="00753FD2" w:rsidRPr="005A4F4E">
        <w:rPr>
          <w:rFonts w:ascii="Times New Roman" w:hAnsi="Times New Roman" w:cs="Times New Roman"/>
          <w:sz w:val="20"/>
          <w:lang w:val="en-CA"/>
        </w:rPr>
        <w:t xml:space="preserve"> Appendix II </w:t>
      </w:r>
      <w:r w:rsidR="00E6586A" w:rsidRPr="005A4F4E">
        <w:rPr>
          <w:rFonts w:ascii="Times New Roman" w:hAnsi="Times New Roman" w:cs="Times New Roman"/>
          <w:sz w:val="20"/>
          <w:lang w:val="en-CA"/>
        </w:rPr>
        <w:t xml:space="preserve">listing </w:t>
      </w:r>
      <w:r w:rsidR="00753FD2" w:rsidRPr="005A4F4E">
        <w:rPr>
          <w:rFonts w:ascii="Times New Roman" w:hAnsi="Times New Roman" w:cs="Times New Roman"/>
          <w:sz w:val="20"/>
          <w:lang w:val="en-CA"/>
        </w:rPr>
        <w:t>in 1987 (UNEP-WCMC</w:t>
      </w:r>
      <w:r w:rsidR="0002464C" w:rsidRPr="005A4F4E">
        <w:rPr>
          <w:rFonts w:ascii="Times New Roman" w:hAnsi="Times New Roman" w:cs="Times New Roman"/>
          <w:sz w:val="20"/>
          <w:lang w:val="en-CA"/>
        </w:rPr>
        <w:t xml:space="preserve"> (Comps.)</w:t>
      </w:r>
      <w:r w:rsidR="00753FD2" w:rsidRPr="005A4F4E">
        <w:rPr>
          <w:rFonts w:ascii="Times New Roman" w:hAnsi="Times New Roman" w:cs="Times New Roman"/>
          <w:sz w:val="20"/>
          <w:lang w:val="en-CA"/>
        </w:rPr>
        <w:t xml:space="preserve">, </w:t>
      </w:r>
      <w:r w:rsidR="0002464C" w:rsidRPr="005A4F4E">
        <w:rPr>
          <w:rFonts w:ascii="Times New Roman" w:hAnsi="Times New Roman" w:cs="Times New Roman"/>
          <w:sz w:val="20"/>
          <w:lang w:val="en-CA"/>
        </w:rPr>
        <w:t>2016</w:t>
      </w:r>
      <w:r w:rsidR="00753FD2" w:rsidRPr="005A4F4E">
        <w:rPr>
          <w:rFonts w:ascii="Times New Roman" w:hAnsi="Times New Roman" w:cs="Times New Roman"/>
          <w:sz w:val="20"/>
          <w:lang w:val="en-CA"/>
        </w:rPr>
        <w:t xml:space="preserve">). </w:t>
      </w:r>
    </w:p>
    <w:p w14:paraId="58B02EE2" w14:textId="77777777" w:rsidR="00753FD2" w:rsidRPr="005A4F4E" w:rsidRDefault="00753FD2" w:rsidP="00AD6ADB">
      <w:pPr>
        <w:keepNext/>
        <w:tabs>
          <w:tab w:val="left" w:pos="8625"/>
        </w:tabs>
        <w:spacing w:before="240" w:after="0" w:line="270" w:lineRule="atLeast"/>
        <w:ind w:right="-873"/>
        <w:jc w:val="both"/>
        <w:rPr>
          <w:rFonts w:ascii="Times New Roman" w:hAnsi="Times New Roman" w:cs="Times New Roman"/>
          <w:i/>
          <w:color w:val="007C9A"/>
          <w:sz w:val="28"/>
          <w:szCs w:val="28"/>
          <w:lang w:val="en-CA"/>
        </w:rPr>
      </w:pPr>
      <w:bookmarkStart w:id="22" w:name="_Toc410577414"/>
      <w:r w:rsidRPr="005A4F4E">
        <w:rPr>
          <w:rFonts w:ascii="Times New Roman" w:hAnsi="Times New Roman" w:cs="Times New Roman"/>
          <w:i/>
          <w:color w:val="007C9A"/>
          <w:sz w:val="28"/>
          <w:szCs w:val="28"/>
          <w:lang w:val="en-CA"/>
        </w:rPr>
        <w:lastRenderedPageBreak/>
        <w:t>Fish</w:t>
      </w:r>
      <w:bookmarkEnd w:id="22"/>
    </w:p>
    <w:p w14:paraId="375FD4B1" w14:textId="2C95A587" w:rsidR="00C37ACF" w:rsidRPr="005A4F4E" w:rsidRDefault="001A33E0" w:rsidP="00AD6ADB">
      <w:pPr>
        <w:tabs>
          <w:tab w:val="left" w:pos="8625"/>
        </w:tabs>
        <w:spacing w:line="270" w:lineRule="atLeast"/>
        <w:ind w:right="-873"/>
        <w:jc w:val="both"/>
        <w:rPr>
          <w:rFonts w:ascii="Times New Roman" w:hAnsi="Times New Roman" w:cs="Times New Roman"/>
          <w:sz w:val="20"/>
          <w:szCs w:val="20"/>
          <w:shd w:val="clear" w:color="auto" w:fill="FFFFFF"/>
          <w:lang w:val="en-CA"/>
        </w:rPr>
      </w:pPr>
      <w:r w:rsidRPr="005A4F4E">
        <w:rPr>
          <w:rFonts w:ascii="Times New Roman" w:hAnsi="Times New Roman" w:cs="Times New Roman"/>
          <w:sz w:val="20"/>
          <w:szCs w:val="20"/>
          <w:shd w:val="clear" w:color="auto" w:fill="FFFFFF"/>
          <w:lang w:val="en-CA"/>
        </w:rPr>
        <w:t>D</w:t>
      </w:r>
      <w:r w:rsidR="00753FD2" w:rsidRPr="005A4F4E">
        <w:rPr>
          <w:rFonts w:ascii="Times New Roman" w:hAnsi="Times New Roman" w:cs="Times New Roman"/>
          <w:sz w:val="20"/>
          <w:szCs w:val="20"/>
          <w:shd w:val="clear" w:color="auto" w:fill="FFFFFF"/>
          <w:lang w:val="en-CA"/>
        </w:rPr>
        <w:t>ue</w:t>
      </w:r>
      <w:r w:rsidRPr="005A4F4E">
        <w:rPr>
          <w:rFonts w:ascii="Times New Roman" w:hAnsi="Times New Roman" w:cs="Times New Roman"/>
          <w:sz w:val="20"/>
          <w:szCs w:val="20"/>
          <w:shd w:val="clear" w:color="auto" w:fill="FFFFFF"/>
          <w:lang w:val="en-CA"/>
        </w:rPr>
        <w:t xml:space="preserve"> in part</w:t>
      </w:r>
      <w:r w:rsidR="00753FD2" w:rsidRPr="005A4F4E">
        <w:rPr>
          <w:rFonts w:ascii="Times New Roman" w:hAnsi="Times New Roman" w:cs="Times New Roman"/>
          <w:sz w:val="20"/>
          <w:szCs w:val="20"/>
          <w:shd w:val="clear" w:color="auto" w:fill="FFFFFF"/>
          <w:lang w:val="en-CA"/>
        </w:rPr>
        <w:t xml:space="preserve"> to technological advances and increasing demand, many fisheries have now reached unsustainable levels </w:t>
      </w:r>
      <w:r w:rsidR="00E93377" w:rsidRPr="005A4F4E">
        <w:rPr>
          <w:rFonts w:ascii="Times New Roman" w:hAnsi="Times New Roman" w:cs="Times New Roman"/>
          <w:sz w:val="20"/>
          <w:szCs w:val="20"/>
          <w:shd w:val="clear" w:color="auto" w:fill="FFFFFF"/>
          <w:lang w:val="en-CA"/>
        </w:rPr>
        <w:t xml:space="preserve">on </w:t>
      </w:r>
      <w:r w:rsidR="00753FD2" w:rsidRPr="005A4F4E">
        <w:rPr>
          <w:rFonts w:ascii="Times New Roman" w:hAnsi="Times New Roman" w:cs="Times New Roman"/>
          <w:sz w:val="20"/>
          <w:szCs w:val="20"/>
          <w:shd w:val="clear" w:color="auto" w:fill="FFFFFF"/>
          <w:lang w:val="en-CA"/>
        </w:rPr>
        <w:t xml:space="preserve">a global scale (FAO, </w:t>
      </w:r>
      <w:r w:rsidR="002412B5" w:rsidRPr="005A4F4E">
        <w:rPr>
          <w:rFonts w:ascii="Times New Roman" w:hAnsi="Times New Roman" w:cs="Times New Roman"/>
          <w:sz w:val="20"/>
          <w:szCs w:val="20"/>
          <w:shd w:val="clear" w:color="auto" w:fill="FFFFFF"/>
          <w:lang w:val="en-CA"/>
        </w:rPr>
        <w:t>2014b</w:t>
      </w:r>
      <w:r w:rsidR="00753FD2" w:rsidRPr="005A4F4E">
        <w:rPr>
          <w:rFonts w:ascii="Times New Roman" w:hAnsi="Times New Roman" w:cs="Times New Roman"/>
          <w:sz w:val="20"/>
          <w:szCs w:val="20"/>
          <w:shd w:val="clear" w:color="auto" w:fill="FFFFFF"/>
          <w:lang w:val="en-CA"/>
        </w:rPr>
        <w:t xml:space="preserve">). </w:t>
      </w:r>
      <w:r w:rsidR="00C37ACF" w:rsidRPr="005A4F4E">
        <w:rPr>
          <w:rFonts w:ascii="Times New Roman" w:hAnsi="Times New Roman" w:cs="Times New Roman"/>
          <w:sz w:val="20"/>
          <w:szCs w:val="20"/>
          <w:shd w:val="clear" w:color="auto" w:fill="FFFFFF"/>
          <w:lang w:val="en-CA"/>
        </w:rPr>
        <w:t xml:space="preserve">The following provides an overview of </w:t>
      </w:r>
      <w:r w:rsidR="005F09F5" w:rsidRPr="005A4F4E">
        <w:rPr>
          <w:rFonts w:ascii="Times New Roman" w:hAnsi="Times New Roman" w:cs="Times New Roman"/>
          <w:sz w:val="20"/>
          <w:szCs w:val="20"/>
          <w:shd w:val="clear" w:color="auto" w:fill="FFFFFF"/>
          <w:lang w:val="en-CA"/>
        </w:rPr>
        <w:t xml:space="preserve">key </w:t>
      </w:r>
      <w:r w:rsidR="0053517B" w:rsidRPr="005A4F4E">
        <w:rPr>
          <w:rFonts w:ascii="Times New Roman" w:hAnsi="Times New Roman" w:cs="Times New Roman"/>
          <w:sz w:val="20"/>
          <w:szCs w:val="20"/>
          <w:shd w:val="clear" w:color="auto" w:fill="FFFFFF"/>
          <w:lang w:val="en-CA"/>
        </w:rPr>
        <w:t>estimates and considerations</w:t>
      </w:r>
      <w:r w:rsidR="005F09F5" w:rsidRPr="005A4F4E">
        <w:rPr>
          <w:rFonts w:ascii="Times New Roman" w:hAnsi="Times New Roman" w:cs="Times New Roman"/>
          <w:sz w:val="20"/>
          <w:szCs w:val="20"/>
          <w:shd w:val="clear" w:color="auto" w:fill="FFFFFF"/>
          <w:lang w:val="en-CA"/>
        </w:rPr>
        <w:t xml:space="preserve">: </w:t>
      </w:r>
      <w:r w:rsidR="00C37ACF" w:rsidRPr="005A4F4E">
        <w:rPr>
          <w:rFonts w:ascii="Times New Roman" w:hAnsi="Times New Roman" w:cs="Times New Roman"/>
          <w:sz w:val="20"/>
          <w:szCs w:val="20"/>
          <w:shd w:val="clear" w:color="auto" w:fill="FFFFFF"/>
          <w:lang w:val="en-CA"/>
        </w:rPr>
        <w:t xml:space="preserve"> </w:t>
      </w:r>
    </w:p>
    <w:p w14:paraId="4DB96EE7" w14:textId="03FBFDCB" w:rsidR="00C37ACF" w:rsidRPr="005A4F4E" w:rsidRDefault="00753FD2" w:rsidP="00AD6ADB">
      <w:pPr>
        <w:pStyle w:val="Paragrafoelenco"/>
        <w:numPr>
          <w:ilvl w:val="0"/>
          <w:numId w:val="17"/>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b/>
          <w:color w:val="007C9A"/>
          <w:sz w:val="20"/>
          <w:shd w:val="clear" w:color="auto" w:fill="FFFFFF"/>
          <w:lang w:val="en-CA"/>
        </w:rPr>
        <w:t>Global catch</w:t>
      </w:r>
      <w:r w:rsidRPr="005A4F4E">
        <w:rPr>
          <w:rFonts w:ascii="Times New Roman" w:hAnsi="Times New Roman" w:cs="Times New Roman"/>
          <w:color w:val="007C9A"/>
          <w:sz w:val="20"/>
          <w:shd w:val="clear" w:color="auto" w:fill="FFFFFF"/>
          <w:lang w:val="en-CA"/>
        </w:rPr>
        <w:t xml:space="preserve"> </w:t>
      </w:r>
      <w:r w:rsidRPr="005A4F4E">
        <w:rPr>
          <w:rFonts w:ascii="Times New Roman" w:hAnsi="Times New Roman" w:cs="Times New Roman"/>
          <w:sz w:val="20"/>
          <w:shd w:val="clear" w:color="auto" w:fill="FFFFFF"/>
          <w:lang w:val="en-CA"/>
        </w:rPr>
        <w:t>stagnate</w:t>
      </w:r>
      <w:r w:rsidR="00E93377" w:rsidRPr="005A4F4E">
        <w:rPr>
          <w:rFonts w:ascii="Times New Roman" w:hAnsi="Times New Roman" w:cs="Times New Roman"/>
          <w:sz w:val="20"/>
          <w:shd w:val="clear" w:color="auto" w:fill="FFFFFF"/>
          <w:lang w:val="en-CA"/>
        </w:rPr>
        <w:t>d</w:t>
      </w:r>
      <w:r w:rsidRPr="005A4F4E">
        <w:rPr>
          <w:rFonts w:ascii="Times New Roman" w:hAnsi="Times New Roman" w:cs="Times New Roman"/>
          <w:sz w:val="20"/>
          <w:shd w:val="clear" w:color="auto" w:fill="FFFFFF"/>
          <w:lang w:val="en-CA"/>
        </w:rPr>
        <w:t xml:space="preserve"> at around 90 million tonnes per year</w:t>
      </w:r>
      <w:r w:rsidR="00D673D8" w:rsidRPr="005A4F4E">
        <w:rPr>
          <w:rFonts w:ascii="Times New Roman" w:hAnsi="Times New Roman" w:cs="Times New Roman"/>
          <w:sz w:val="20"/>
          <w:shd w:val="clear" w:color="auto" w:fill="FFFFFF"/>
          <w:lang w:val="en-CA"/>
        </w:rPr>
        <w:t xml:space="preserve"> in recent years</w:t>
      </w:r>
      <w:r w:rsidRPr="005A4F4E">
        <w:rPr>
          <w:rFonts w:ascii="Times New Roman" w:hAnsi="Times New Roman" w:cs="Times New Roman"/>
          <w:sz w:val="20"/>
          <w:shd w:val="clear" w:color="auto" w:fill="FFFFFF"/>
          <w:lang w:val="en-CA"/>
        </w:rPr>
        <w:t xml:space="preserve">, </w:t>
      </w:r>
      <w:r w:rsidR="00E93377" w:rsidRPr="005A4F4E">
        <w:rPr>
          <w:rFonts w:ascii="Times New Roman" w:hAnsi="Times New Roman" w:cs="Times New Roman"/>
          <w:sz w:val="20"/>
          <w:shd w:val="clear" w:color="auto" w:fill="FFFFFF"/>
          <w:lang w:val="en-CA"/>
        </w:rPr>
        <w:t xml:space="preserve">around </w:t>
      </w:r>
      <w:r w:rsidRPr="005A4F4E">
        <w:rPr>
          <w:rFonts w:ascii="Times New Roman" w:hAnsi="Times New Roman" w:cs="Times New Roman"/>
          <w:sz w:val="20"/>
          <w:lang w:val="en-CA"/>
        </w:rPr>
        <w:t xml:space="preserve">11 million tonnes of which from </w:t>
      </w:r>
      <w:r w:rsidRPr="005A4F4E">
        <w:rPr>
          <w:rFonts w:ascii="Times New Roman" w:hAnsi="Times New Roman" w:cs="Times New Roman"/>
          <w:color w:val="auto"/>
          <w:sz w:val="20"/>
          <w:lang w:val="en-CA"/>
        </w:rPr>
        <w:t>inland fisheries</w:t>
      </w:r>
      <w:r w:rsidRPr="005A4F4E">
        <w:rPr>
          <w:rFonts w:ascii="Times New Roman" w:hAnsi="Times New Roman" w:cs="Times New Roman"/>
          <w:sz w:val="20"/>
          <w:lang w:val="en-CA"/>
        </w:rPr>
        <w:t xml:space="preserve">, </w:t>
      </w:r>
      <w:r w:rsidR="00DB67DF" w:rsidRPr="005A4F4E">
        <w:rPr>
          <w:rFonts w:ascii="Times New Roman" w:hAnsi="Times New Roman" w:cs="Times New Roman"/>
          <w:sz w:val="20"/>
          <w:lang w:val="en-CA"/>
        </w:rPr>
        <w:t>with</w:t>
      </w:r>
      <w:r w:rsidR="00DB67DF" w:rsidRPr="005A4F4E">
        <w:rPr>
          <w:rFonts w:ascii="Times New Roman" w:hAnsi="Times New Roman" w:cs="Times New Roman"/>
          <w:sz w:val="20"/>
          <w:shd w:val="clear" w:color="auto" w:fill="FFFFFF"/>
          <w:lang w:val="en-CA"/>
        </w:rPr>
        <w:t xml:space="preserve"> </w:t>
      </w:r>
      <w:r w:rsidR="00D30CF2" w:rsidRPr="005A4F4E">
        <w:rPr>
          <w:rFonts w:ascii="Times New Roman" w:hAnsi="Times New Roman" w:cs="Times New Roman"/>
          <w:sz w:val="20"/>
          <w:shd w:val="clear" w:color="auto" w:fill="FFFFFF"/>
          <w:lang w:val="en-CA"/>
        </w:rPr>
        <w:t>80 per cent of the world’s fish sto</w:t>
      </w:r>
      <w:r w:rsidR="00C4341D" w:rsidRPr="005A4F4E">
        <w:rPr>
          <w:rFonts w:ascii="Times New Roman" w:hAnsi="Times New Roman" w:cs="Times New Roman"/>
          <w:sz w:val="20"/>
          <w:shd w:val="clear" w:color="auto" w:fill="FFFFFF"/>
          <w:lang w:val="en-CA"/>
        </w:rPr>
        <w:t>cks reported as fully- or over-</w:t>
      </w:r>
      <w:r w:rsidR="00D30CF2" w:rsidRPr="005A4F4E">
        <w:rPr>
          <w:rFonts w:ascii="Times New Roman" w:hAnsi="Times New Roman" w:cs="Times New Roman"/>
          <w:sz w:val="20"/>
          <w:shd w:val="clear" w:color="auto" w:fill="FFFFFF"/>
          <w:lang w:val="en-CA"/>
        </w:rPr>
        <w:t>exploited</w:t>
      </w:r>
      <w:r w:rsidRPr="005A4F4E">
        <w:rPr>
          <w:rFonts w:ascii="Times New Roman" w:hAnsi="Times New Roman" w:cs="Times New Roman"/>
          <w:sz w:val="20"/>
          <w:shd w:val="clear" w:color="auto" w:fill="FFFFFF"/>
          <w:lang w:val="en-CA"/>
        </w:rPr>
        <w:t xml:space="preserve"> (FAO, 2012)</w:t>
      </w:r>
      <w:r w:rsidRPr="005A4F4E">
        <w:rPr>
          <w:rFonts w:ascii="Times New Roman" w:hAnsi="Times New Roman" w:cs="Times New Roman"/>
          <w:sz w:val="20"/>
          <w:lang w:val="en-CA"/>
        </w:rPr>
        <w:t xml:space="preserve">. </w:t>
      </w:r>
      <w:r w:rsidR="00611AA0" w:rsidRPr="005A4F4E">
        <w:rPr>
          <w:rFonts w:ascii="Times New Roman" w:hAnsi="Times New Roman" w:cs="Times New Roman"/>
          <w:b/>
          <w:color w:val="007C9A"/>
          <w:sz w:val="20"/>
          <w:shd w:val="clear" w:color="auto" w:fill="FFFFFF"/>
          <w:lang w:val="en-CA"/>
        </w:rPr>
        <w:t>Marine fish capture</w:t>
      </w:r>
      <w:r w:rsidR="00611AA0" w:rsidRPr="005A4F4E">
        <w:rPr>
          <w:rFonts w:ascii="Times New Roman" w:hAnsi="Times New Roman" w:cs="Times New Roman"/>
          <w:color w:val="007C9A"/>
          <w:sz w:val="20"/>
          <w:shd w:val="clear" w:color="auto" w:fill="FFFFFF"/>
          <w:lang w:val="en-CA"/>
        </w:rPr>
        <w:t xml:space="preserve"> </w:t>
      </w:r>
      <w:r w:rsidR="00E51289" w:rsidRPr="005A4F4E">
        <w:rPr>
          <w:rFonts w:ascii="Times New Roman" w:hAnsi="Times New Roman" w:cs="Times New Roman"/>
          <w:sz w:val="20"/>
          <w:shd w:val="clear" w:color="auto" w:fill="FFFFFF"/>
          <w:lang w:val="en-CA"/>
        </w:rPr>
        <w:t>ha</w:t>
      </w:r>
      <w:r w:rsidR="00754D1E" w:rsidRPr="005A4F4E">
        <w:rPr>
          <w:rFonts w:ascii="Times New Roman" w:hAnsi="Times New Roman" w:cs="Times New Roman"/>
          <w:sz w:val="20"/>
          <w:shd w:val="clear" w:color="auto" w:fill="FFFFFF"/>
          <w:lang w:val="en-CA"/>
        </w:rPr>
        <w:t>d</w:t>
      </w:r>
      <w:r w:rsidR="00E51289" w:rsidRPr="005A4F4E">
        <w:rPr>
          <w:rFonts w:ascii="Times New Roman" w:hAnsi="Times New Roman" w:cs="Times New Roman"/>
          <w:sz w:val="20"/>
          <w:shd w:val="clear" w:color="auto" w:fill="FFFFFF"/>
          <w:lang w:val="en-CA"/>
        </w:rPr>
        <w:t xml:space="preserve"> increased substantially</w:t>
      </w:r>
      <w:r w:rsidR="00C4341D" w:rsidRPr="005A4F4E">
        <w:rPr>
          <w:rFonts w:ascii="Times New Roman" w:hAnsi="Times New Roman" w:cs="Times New Roman"/>
          <w:sz w:val="20"/>
          <w:shd w:val="clear" w:color="auto" w:fill="FFFFFF"/>
          <w:lang w:val="en-CA"/>
        </w:rPr>
        <w:t>,</w:t>
      </w:r>
      <w:r w:rsidR="00E51289" w:rsidRPr="005A4F4E">
        <w:rPr>
          <w:rFonts w:ascii="Times New Roman" w:hAnsi="Times New Roman" w:cs="Times New Roman"/>
          <w:sz w:val="20"/>
          <w:shd w:val="clear" w:color="auto" w:fill="FFFFFF"/>
          <w:lang w:val="en-CA"/>
        </w:rPr>
        <w:t xml:space="preserve"> before </w:t>
      </w:r>
      <w:r w:rsidR="00611AA0" w:rsidRPr="005A4F4E">
        <w:rPr>
          <w:rFonts w:ascii="Times New Roman" w:hAnsi="Times New Roman" w:cs="Times New Roman"/>
          <w:sz w:val="20"/>
          <w:shd w:val="clear" w:color="auto" w:fill="FFFFFF"/>
          <w:lang w:val="en-CA"/>
        </w:rPr>
        <w:t xml:space="preserve">reaching a plateau around 30 years ago </w:t>
      </w:r>
      <w:r w:rsidR="00611AA0" w:rsidRPr="005A4F4E">
        <w:rPr>
          <w:rFonts w:ascii="Times New Roman" w:hAnsi="Times New Roman" w:cs="Times New Roman"/>
          <w:sz w:val="20"/>
          <w:lang w:val="en-CA"/>
        </w:rPr>
        <w:t xml:space="preserve">(Steffen </w:t>
      </w:r>
      <w:r w:rsidR="00611AA0" w:rsidRPr="005A4F4E">
        <w:rPr>
          <w:rFonts w:ascii="Times New Roman" w:hAnsi="Times New Roman" w:cs="Times New Roman"/>
          <w:i/>
          <w:sz w:val="20"/>
          <w:lang w:val="en-CA"/>
        </w:rPr>
        <w:t>et al</w:t>
      </w:r>
      <w:r w:rsidR="00611AA0" w:rsidRPr="005A4F4E">
        <w:rPr>
          <w:rFonts w:ascii="Times New Roman" w:hAnsi="Times New Roman" w:cs="Times New Roman"/>
          <w:sz w:val="20"/>
          <w:lang w:val="en-CA"/>
        </w:rPr>
        <w:t>., 2015)</w:t>
      </w:r>
      <w:r w:rsidR="00611AA0" w:rsidRPr="005A4F4E">
        <w:rPr>
          <w:rFonts w:ascii="Times New Roman" w:hAnsi="Times New Roman" w:cs="Times New Roman"/>
          <w:sz w:val="20"/>
          <w:shd w:val="clear" w:color="auto" w:fill="FFFFFF"/>
          <w:lang w:val="en-CA"/>
        </w:rPr>
        <w:t xml:space="preserve">. </w:t>
      </w:r>
    </w:p>
    <w:p w14:paraId="6C57653C" w14:textId="5F13E0A4" w:rsidR="00C37ACF" w:rsidRPr="005A4F4E" w:rsidRDefault="00753FD2" w:rsidP="00AD6ADB">
      <w:pPr>
        <w:pStyle w:val="Paragrafoelenco"/>
        <w:numPr>
          <w:ilvl w:val="0"/>
          <w:numId w:val="18"/>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shd w:val="clear" w:color="auto" w:fill="FFFFFF"/>
          <w:lang w:val="en-CA"/>
        </w:rPr>
        <w:t xml:space="preserve">China is the main </w:t>
      </w:r>
      <w:r w:rsidRPr="005A4F4E">
        <w:rPr>
          <w:rFonts w:ascii="Times New Roman" w:hAnsi="Times New Roman" w:cs="Times New Roman"/>
          <w:color w:val="auto"/>
          <w:sz w:val="20"/>
          <w:shd w:val="clear" w:color="auto" w:fill="FFFFFF"/>
          <w:lang w:val="en-CA"/>
        </w:rPr>
        <w:t>exporter</w:t>
      </w:r>
      <w:r w:rsidR="00E93377" w:rsidRPr="005A4F4E">
        <w:rPr>
          <w:rFonts w:ascii="Times New Roman" w:hAnsi="Times New Roman" w:cs="Times New Roman"/>
          <w:color w:val="auto"/>
          <w:sz w:val="20"/>
          <w:shd w:val="clear" w:color="auto" w:fill="FFFFFF"/>
          <w:lang w:val="en-CA"/>
        </w:rPr>
        <w:t xml:space="preserve"> of fish</w:t>
      </w:r>
      <w:r w:rsidR="005F09F5" w:rsidRPr="005A4F4E">
        <w:rPr>
          <w:rFonts w:ascii="Times New Roman" w:hAnsi="Times New Roman" w:cs="Times New Roman"/>
          <w:color w:val="auto"/>
          <w:sz w:val="20"/>
          <w:shd w:val="clear" w:color="auto" w:fill="FFFFFF"/>
          <w:lang w:val="en-CA"/>
        </w:rPr>
        <w:t xml:space="preserve"> </w:t>
      </w:r>
      <w:r w:rsidR="005F09F5" w:rsidRPr="005A4F4E">
        <w:rPr>
          <w:rFonts w:ascii="Times New Roman" w:hAnsi="Times New Roman" w:cs="Times New Roman"/>
          <w:sz w:val="20"/>
          <w:shd w:val="clear" w:color="auto" w:fill="FFFFFF"/>
          <w:lang w:val="en-CA"/>
        </w:rPr>
        <w:t>by far</w:t>
      </w:r>
      <w:r w:rsidR="00BC00DB" w:rsidRPr="005A4F4E">
        <w:rPr>
          <w:rFonts w:ascii="Times New Roman" w:hAnsi="Times New Roman" w:cs="Times New Roman"/>
          <w:sz w:val="20"/>
          <w:shd w:val="clear" w:color="auto" w:fill="FFFFFF"/>
          <w:lang w:val="en-CA"/>
        </w:rPr>
        <w:t xml:space="preserve"> (it is also </w:t>
      </w:r>
      <w:r w:rsidR="00BB5A99" w:rsidRPr="005A4F4E">
        <w:rPr>
          <w:rFonts w:ascii="Times New Roman" w:hAnsi="Times New Roman" w:cs="Times New Roman"/>
          <w:sz w:val="20"/>
          <w:shd w:val="clear" w:color="auto" w:fill="FFFFFF"/>
          <w:lang w:val="en-CA"/>
        </w:rPr>
        <w:t xml:space="preserve">both </w:t>
      </w:r>
      <w:r w:rsidR="00BC00DB" w:rsidRPr="005A4F4E">
        <w:rPr>
          <w:rFonts w:ascii="Times New Roman" w:hAnsi="Times New Roman" w:cs="Times New Roman"/>
          <w:sz w:val="20"/>
          <w:shd w:val="clear" w:color="auto" w:fill="FFFFFF"/>
          <w:lang w:val="en-CA"/>
        </w:rPr>
        <w:t>the top fishing country and has the highest aquaculture production)</w:t>
      </w:r>
      <w:r w:rsidRPr="005A4F4E">
        <w:rPr>
          <w:rFonts w:ascii="Times New Roman" w:hAnsi="Times New Roman" w:cs="Times New Roman"/>
          <w:sz w:val="20"/>
          <w:shd w:val="clear" w:color="auto" w:fill="FFFFFF"/>
          <w:lang w:val="en-CA"/>
        </w:rPr>
        <w:t>; the E</w:t>
      </w:r>
      <w:r w:rsidR="00B35158" w:rsidRPr="005A4F4E">
        <w:rPr>
          <w:rFonts w:ascii="Times New Roman" w:hAnsi="Times New Roman" w:cs="Times New Roman"/>
          <w:sz w:val="20"/>
          <w:shd w:val="clear" w:color="auto" w:fill="FFFFFF"/>
          <w:lang w:val="en-CA"/>
        </w:rPr>
        <w:t xml:space="preserve">uropean </w:t>
      </w:r>
      <w:r w:rsidRPr="005A4F4E">
        <w:rPr>
          <w:rFonts w:ascii="Times New Roman" w:hAnsi="Times New Roman" w:cs="Times New Roman"/>
          <w:sz w:val="20"/>
          <w:shd w:val="clear" w:color="auto" w:fill="FFFFFF"/>
          <w:lang w:val="en-CA"/>
        </w:rPr>
        <w:t>U</w:t>
      </w:r>
      <w:r w:rsidR="00B35158" w:rsidRPr="005A4F4E">
        <w:rPr>
          <w:rFonts w:ascii="Times New Roman" w:hAnsi="Times New Roman" w:cs="Times New Roman"/>
          <w:sz w:val="20"/>
          <w:shd w:val="clear" w:color="auto" w:fill="FFFFFF"/>
          <w:lang w:val="en-CA"/>
        </w:rPr>
        <w:t>nion</w:t>
      </w:r>
      <w:r w:rsidRPr="005A4F4E">
        <w:rPr>
          <w:rFonts w:ascii="Times New Roman" w:hAnsi="Times New Roman" w:cs="Times New Roman"/>
          <w:sz w:val="20"/>
          <w:shd w:val="clear" w:color="auto" w:fill="FFFFFF"/>
          <w:lang w:val="en-CA"/>
        </w:rPr>
        <w:t xml:space="preserve">, </w:t>
      </w:r>
      <w:r w:rsidR="00FE69B1" w:rsidRPr="005A4F4E">
        <w:rPr>
          <w:rFonts w:ascii="Times New Roman" w:hAnsi="Times New Roman" w:cs="Times New Roman"/>
          <w:sz w:val="20"/>
          <w:shd w:val="clear" w:color="auto" w:fill="FFFFFF"/>
          <w:lang w:val="en-CA"/>
        </w:rPr>
        <w:t xml:space="preserve">Japan, and </w:t>
      </w:r>
      <w:r w:rsidR="00E93377" w:rsidRPr="005A4F4E">
        <w:rPr>
          <w:rFonts w:ascii="Times New Roman" w:hAnsi="Times New Roman" w:cs="Times New Roman"/>
          <w:sz w:val="20"/>
          <w:shd w:val="clear" w:color="auto" w:fill="FFFFFF"/>
          <w:lang w:val="en-CA"/>
        </w:rPr>
        <w:t xml:space="preserve">the </w:t>
      </w:r>
      <w:r w:rsidRPr="005A4F4E">
        <w:rPr>
          <w:rFonts w:ascii="Times New Roman" w:hAnsi="Times New Roman" w:cs="Times New Roman"/>
          <w:sz w:val="20"/>
          <w:shd w:val="clear" w:color="auto" w:fill="FFFFFF"/>
          <w:lang w:val="en-CA"/>
        </w:rPr>
        <w:t xml:space="preserve">United States were the largest </w:t>
      </w:r>
      <w:r w:rsidRPr="005A4F4E">
        <w:rPr>
          <w:rFonts w:ascii="Times New Roman" w:hAnsi="Times New Roman" w:cs="Times New Roman"/>
          <w:color w:val="auto"/>
          <w:sz w:val="20"/>
          <w:shd w:val="clear" w:color="auto" w:fill="FFFFFF"/>
          <w:lang w:val="en-CA"/>
        </w:rPr>
        <w:t xml:space="preserve">importers of fish in 2012 </w:t>
      </w:r>
      <w:r w:rsidRPr="005A4F4E">
        <w:rPr>
          <w:rFonts w:ascii="Times New Roman" w:hAnsi="Times New Roman" w:cs="Times New Roman"/>
          <w:color w:val="auto"/>
          <w:sz w:val="20"/>
          <w:lang w:val="en-CA"/>
        </w:rPr>
        <w:t>(FAO, 2014a)</w:t>
      </w:r>
      <w:r w:rsidRPr="005A4F4E">
        <w:rPr>
          <w:rFonts w:ascii="Times New Roman" w:hAnsi="Times New Roman" w:cs="Times New Roman"/>
          <w:color w:val="auto"/>
          <w:sz w:val="20"/>
          <w:shd w:val="clear" w:color="auto" w:fill="FFFFFF"/>
          <w:lang w:val="en-CA"/>
        </w:rPr>
        <w:t xml:space="preserve">. </w:t>
      </w:r>
      <w:r w:rsidRPr="005A4F4E">
        <w:rPr>
          <w:rFonts w:ascii="Times New Roman" w:hAnsi="Times New Roman" w:cs="Times New Roman"/>
          <w:color w:val="auto"/>
          <w:sz w:val="20"/>
          <w:lang w:val="en-CA"/>
        </w:rPr>
        <w:t xml:space="preserve">Asia is the largest consumer of fish globally, with China’s consumption in particular noted to be increasing </w:t>
      </w:r>
      <w:r w:rsidRPr="005A4F4E">
        <w:rPr>
          <w:rFonts w:ascii="Times New Roman" w:hAnsi="Times New Roman" w:cs="Times New Roman"/>
          <w:sz w:val="20"/>
          <w:shd w:val="clear" w:color="auto" w:fill="FFFFFF"/>
          <w:lang w:val="en-CA"/>
        </w:rPr>
        <w:t>(FAO, 2012).</w:t>
      </w:r>
    </w:p>
    <w:p w14:paraId="0C1EBF21" w14:textId="03AC0F30" w:rsidR="00633A0C" w:rsidRPr="005A4F4E" w:rsidRDefault="00753FD2" w:rsidP="00AD6ADB">
      <w:pPr>
        <w:pStyle w:val="Paragrafoelenco"/>
        <w:numPr>
          <w:ilvl w:val="0"/>
          <w:numId w:val="17"/>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b/>
          <w:color w:val="007C9A"/>
          <w:sz w:val="20"/>
          <w:shd w:val="clear" w:color="auto" w:fill="FFFFFF"/>
          <w:lang w:val="en-CA"/>
        </w:rPr>
        <w:t>I</w:t>
      </w:r>
      <w:r w:rsidR="00754D1E" w:rsidRPr="005A4F4E">
        <w:rPr>
          <w:rFonts w:ascii="Times New Roman" w:hAnsi="Times New Roman" w:cs="Times New Roman"/>
          <w:b/>
          <w:color w:val="007C9A"/>
          <w:sz w:val="20"/>
          <w:shd w:val="clear" w:color="auto" w:fill="FFFFFF"/>
          <w:lang w:val="en-CA"/>
        </w:rPr>
        <w:t xml:space="preserve">llegal </w:t>
      </w:r>
      <w:r w:rsidRPr="005A4F4E">
        <w:rPr>
          <w:rFonts w:ascii="Times New Roman" w:hAnsi="Times New Roman" w:cs="Times New Roman"/>
          <w:b/>
          <w:color w:val="007C9A"/>
          <w:sz w:val="20"/>
          <w:shd w:val="clear" w:color="auto" w:fill="FFFFFF"/>
          <w:lang w:val="en-CA"/>
        </w:rPr>
        <w:t>U</w:t>
      </w:r>
      <w:r w:rsidR="00754D1E" w:rsidRPr="005A4F4E">
        <w:rPr>
          <w:rFonts w:ascii="Times New Roman" w:hAnsi="Times New Roman" w:cs="Times New Roman"/>
          <w:b/>
          <w:color w:val="007C9A"/>
          <w:sz w:val="20"/>
          <w:shd w:val="clear" w:color="auto" w:fill="FFFFFF"/>
          <w:lang w:val="en-CA"/>
        </w:rPr>
        <w:t xml:space="preserve">nreported and </w:t>
      </w:r>
      <w:r w:rsidRPr="005A4F4E">
        <w:rPr>
          <w:rFonts w:ascii="Times New Roman" w:hAnsi="Times New Roman" w:cs="Times New Roman"/>
          <w:b/>
          <w:color w:val="007C9A"/>
          <w:sz w:val="20"/>
          <w:shd w:val="clear" w:color="auto" w:fill="FFFFFF"/>
          <w:lang w:val="en-CA"/>
        </w:rPr>
        <w:t>U</w:t>
      </w:r>
      <w:r w:rsidR="00754D1E" w:rsidRPr="005A4F4E">
        <w:rPr>
          <w:rFonts w:ascii="Times New Roman" w:hAnsi="Times New Roman" w:cs="Times New Roman"/>
          <w:b/>
          <w:color w:val="007C9A"/>
          <w:sz w:val="20"/>
          <w:shd w:val="clear" w:color="auto" w:fill="FFFFFF"/>
          <w:lang w:val="en-CA"/>
        </w:rPr>
        <w:t>nregulated</w:t>
      </w:r>
      <w:r w:rsidRPr="005A4F4E">
        <w:rPr>
          <w:rFonts w:ascii="Times New Roman" w:hAnsi="Times New Roman" w:cs="Times New Roman"/>
          <w:b/>
          <w:color w:val="007C9A"/>
          <w:sz w:val="20"/>
          <w:shd w:val="clear" w:color="auto" w:fill="FFFFFF"/>
          <w:lang w:val="en-CA"/>
        </w:rPr>
        <w:t xml:space="preserve"> </w:t>
      </w:r>
      <w:r w:rsidR="00754D1E" w:rsidRPr="005A4F4E">
        <w:rPr>
          <w:rFonts w:ascii="Times New Roman" w:hAnsi="Times New Roman" w:cs="Times New Roman"/>
          <w:b/>
          <w:color w:val="007C9A"/>
          <w:sz w:val="20"/>
          <w:shd w:val="clear" w:color="auto" w:fill="FFFFFF"/>
          <w:lang w:val="en-CA"/>
        </w:rPr>
        <w:t xml:space="preserve">(IUU) </w:t>
      </w:r>
      <w:r w:rsidRPr="005A4F4E">
        <w:rPr>
          <w:rFonts w:ascii="Times New Roman" w:hAnsi="Times New Roman" w:cs="Times New Roman"/>
          <w:b/>
          <w:color w:val="007C9A"/>
          <w:sz w:val="20"/>
          <w:shd w:val="clear" w:color="auto" w:fill="FFFFFF"/>
          <w:lang w:val="en-CA"/>
        </w:rPr>
        <w:t>fishing</w:t>
      </w:r>
      <w:r w:rsidR="001A3BB3" w:rsidRPr="005A4F4E">
        <w:rPr>
          <w:rStyle w:val="Rimandonotaapidipagina"/>
          <w:rFonts w:ascii="Times New Roman" w:hAnsi="Times New Roman" w:cs="Times New Roman"/>
          <w:sz w:val="20"/>
          <w:shd w:val="clear" w:color="auto" w:fill="FFFFFF"/>
          <w:lang w:val="en-CA"/>
        </w:rPr>
        <w:footnoteReference w:id="23"/>
      </w:r>
      <w:r w:rsidRPr="005A4F4E">
        <w:rPr>
          <w:rFonts w:ascii="Times New Roman" w:hAnsi="Times New Roman" w:cs="Times New Roman"/>
          <w:sz w:val="20"/>
          <w:shd w:val="clear" w:color="auto" w:fill="FFFFFF"/>
          <w:lang w:val="en-CA"/>
        </w:rPr>
        <w:t xml:space="preserve"> is a significant problem that contributes to the overexploitation of fish stocks. It occurs in virtually all capture fisheries and all areas of the world. </w:t>
      </w:r>
      <w:r w:rsidR="002E50E1" w:rsidRPr="005A4F4E">
        <w:rPr>
          <w:rFonts w:ascii="Times New Roman" w:hAnsi="Times New Roman" w:cs="Times New Roman"/>
          <w:sz w:val="20"/>
          <w:shd w:val="clear" w:color="auto" w:fill="FFFFFF"/>
          <w:lang w:val="en-CA"/>
        </w:rPr>
        <w:t>H</w:t>
      </w:r>
      <w:r w:rsidRPr="005A4F4E">
        <w:rPr>
          <w:rFonts w:ascii="Times New Roman" w:hAnsi="Times New Roman" w:cs="Times New Roman"/>
          <w:sz w:val="20"/>
          <w:shd w:val="clear" w:color="auto" w:fill="FFFFFF"/>
          <w:lang w:val="en-CA"/>
        </w:rPr>
        <w:t>owever, estimating the level of IUU</w:t>
      </w:r>
      <w:r w:rsidR="00A4719C" w:rsidRPr="005A4F4E">
        <w:rPr>
          <w:rFonts w:ascii="Times New Roman" w:hAnsi="Times New Roman" w:cs="Times New Roman"/>
          <w:sz w:val="20"/>
          <w:shd w:val="clear" w:color="auto" w:fill="FFFFFF"/>
          <w:lang w:val="en-CA"/>
        </w:rPr>
        <w:t xml:space="preserve"> fishing</w:t>
      </w:r>
      <w:r w:rsidRPr="005A4F4E">
        <w:rPr>
          <w:rFonts w:ascii="Times New Roman" w:hAnsi="Times New Roman" w:cs="Times New Roman"/>
          <w:sz w:val="20"/>
          <w:shd w:val="clear" w:color="auto" w:fill="FFFFFF"/>
          <w:lang w:val="en-CA"/>
        </w:rPr>
        <w:t xml:space="preserve"> is extremely difficult</w:t>
      </w:r>
      <w:r w:rsidR="002108E3" w:rsidRPr="005A4F4E">
        <w:rPr>
          <w:rFonts w:ascii="Times New Roman" w:hAnsi="Times New Roman" w:cs="Times New Roman"/>
          <w:sz w:val="20"/>
          <w:shd w:val="clear" w:color="auto" w:fill="FFFFFF"/>
          <w:lang w:val="en-CA"/>
        </w:rPr>
        <w:t>.</w:t>
      </w:r>
      <w:r w:rsidRPr="005A4F4E">
        <w:rPr>
          <w:rFonts w:ascii="Times New Roman" w:hAnsi="Times New Roman" w:cs="Times New Roman"/>
          <w:sz w:val="20"/>
          <w:shd w:val="clear" w:color="auto" w:fill="FFFFFF"/>
          <w:lang w:val="en-CA"/>
        </w:rPr>
        <w:t xml:space="preserve"> </w:t>
      </w:r>
      <w:r w:rsidR="002108E3" w:rsidRPr="005A4F4E">
        <w:rPr>
          <w:rFonts w:ascii="Times New Roman" w:hAnsi="Times New Roman" w:cs="Times New Roman"/>
          <w:sz w:val="20"/>
          <w:shd w:val="clear" w:color="auto" w:fill="FFFFFF"/>
          <w:lang w:val="en-CA"/>
        </w:rPr>
        <w:t>T</w:t>
      </w:r>
      <w:r w:rsidRPr="005A4F4E">
        <w:rPr>
          <w:rFonts w:ascii="Times New Roman" w:hAnsi="Times New Roman" w:cs="Times New Roman"/>
          <w:sz w:val="20"/>
          <w:shd w:val="clear" w:color="auto" w:fill="FFFFFF"/>
          <w:lang w:val="en-CA"/>
        </w:rPr>
        <w:t xml:space="preserve">he most commonly used approach is to calculate IUU </w:t>
      </w:r>
      <w:r w:rsidR="00E868DB" w:rsidRPr="005A4F4E">
        <w:rPr>
          <w:rFonts w:ascii="Times New Roman" w:hAnsi="Times New Roman" w:cs="Times New Roman"/>
          <w:sz w:val="20"/>
          <w:shd w:val="clear" w:color="auto" w:fill="FFFFFF"/>
          <w:lang w:val="en-CA"/>
        </w:rPr>
        <w:t xml:space="preserve">fishing </w:t>
      </w:r>
      <w:r w:rsidRPr="005A4F4E">
        <w:rPr>
          <w:rFonts w:ascii="Times New Roman" w:hAnsi="Times New Roman" w:cs="Times New Roman"/>
          <w:sz w:val="20"/>
          <w:shd w:val="clear" w:color="auto" w:fill="FFFFFF"/>
          <w:lang w:val="en-CA"/>
        </w:rPr>
        <w:t xml:space="preserve">as a proportion of reported catch (see </w:t>
      </w:r>
      <w:r w:rsidR="00DE326F" w:rsidRPr="005A4F4E">
        <w:rPr>
          <w:rFonts w:ascii="Times New Roman" w:hAnsi="Times New Roman" w:cs="Times New Roman"/>
          <w:sz w:val="20"/>
          <w:shd w:val="clear" w:color="auto" w:fill="FFFFFF"/>
          <w:lang w:val="en-CA"/>
        </w:rPr>
        <w:t>e.g.</w:t>
      </w:r>
      <w:r w:rsidRPr="005A4F4E">
        <w:rPr>
          <w:rFonts w:ascii="Times New Roman" w:hAnsi="Times New Roman" w:cs="Times New Roman"/>
          <w:sz w:val="20"/>
          <w:shd w:val="clear" w:color="auto" w:fill="FFFFFF"/>
          <w:lang w:val="en-CA"/>
        </w:rPr>
        <w:t xml:space="preserve"> Doulman, 2000; Pauly </w:t>
      </w:r>
      <w:r w:rsidR="00922F89" w:rsidRPr="005A4F4E">
        <w:rPr>
          <w:rFonts w:ascii="Times New Roman" w:hAnsi="Times New Roman" w:cs="Times New Roman"/>
          <w:sz w:val="20"/>
          <w:shd w:val="clear" w:color="auto" w:fill="FFFFFF"/>
          <w:lang w:val="en-CA"/>
        </w:rPr>
        <w:t xml:space="preserve">and </w:t>
      </w:r>
      <w:r w:rsidRPr="005A4F4E">
        <w:rPr>
          <w:rFonts w:ascii="Times New Roman" w:hAnsi="Times New Roman" w:cs="Times New Roman"/>
          <w:sz w:val="20"/>
          <w:shd w:val="clear" w:color="auto" w:fill="FFFFFF"/>
          <w:lang w:val="en-CA"/>
        </w:rPr>
        <w:t>McLean 2003)</w:t>
      </w:r>
      <w:r w:rsidR="00C70992" w:rsidRPr="005A4F4E">
        <w:rPr>
          <w:rFonts w:ascii="Times New Roman" w:hAnsi="Times New Roman" w:cs="Times New Roman"/>
          <w:sz w:val="20"/>
          <w:shd w:val="clear" w:color="auto" w:fill="FFFFFF"/>
          <w:lang w:val="en-CA"/>
        </w:rPr>
        <w:t>, but resulting e</w:t>
      </w:r>
      <w:r w:rsidRPr="005A4F4E">
        <w:rPr>
          <w:rFonts w:ascii="Times New Roman" w:hAnsi="Times New Roman" w:cs="Times New Roman"/>
          <w:sz w:val="20"/>
          <w:shd w:val="clear" w:color="auto" w:fill="FFFFFF"/>
          <w:lang w:val="en-CA"/>
        </w:rPr>
        <w:t xml:space="preserve">stimates </w:t>
      </w:r>
      <w:r w:rsidR="00A21585" w:rsidRPr="005A4F4E">
        <w:rPr>
          <w:rFonts w:ascii="Times New Roman" w:hAnsi="Times New Roman" w:cs="Times New Roman"/>
          <w:sz w:val="20"/>
          <w:shd w:val="clear" w:color="auto" w:fill="FFFFFF"/>
          <w:lang w:val="en-CA"/>
        </w:rPr>
        <w:t xml:space="preserve">vary, sometimes </w:t>
      </w:r>
      <w:r w:rsidR="00A21585" w:rsidRPr="005A4F4E">
        <w:rPr>
          <w:rFonts w:ascii="Times New Roman" w:hAnsi="Times New Roman" w:cs="Times New Roman"/>
          <w:color w:val="auto"/>
          <w:sz w:val="20"/>
          <w:shd w:val="clear" w:color="auto" w:fill="FFFFFF"/>
          <w:lang w:val="en-CA"/>
        </w:rPr>
        <w:t>substantially</w:t>
      </w:r>
      <w:r w:rsidRPr="005A4F4E">
        <w:rPr>
          <w:rFonts w:ascii="Times New Roman" w:hAnsi="Times New Roman" w:cs="Times New Roman"/>
          <w:color w:val="auto"/>
          <w:sz w:val="20"/>
          <w:shd w:val="clear" w:color="auto" w:fill="FFFFFF"/>
          <w:lang w:val="en-CA"/>
        </w:rPr>
        <w:t xml:space="preserve">. Agnew </w:t>
      </w:r>
      <w:r w:rsidRPr="005A4F4E">
        <w:rPr>
          <w:rFonts w:ascii="Times New Roman" w:hAnsi="Times New Roman" w:cs="Times New Roman"/>
          <w:i/>
          <w:color w:val="auto"/>
          <w:sz w:val="20"/>
          <w:shd w:val="clear" w:color="auto" w:fill="FFFFFF"/>
          <w:lang w:val="en-CA"/>
        </w:rPr>
        <w:t>et al</w:t>
      </w:r>
      <w:r w:rsidRPr="005A4F4E">
        <w:rPr>
          <w:rFonts w:ascii="Times New Roman" w:hAnsi="Times New Roman" w:cs="Times New Roman"/>
          <w:color w:val="auto"/>
          <w:sz w:val="20"/>
          <w:shd w:val="clear" w:color="auto" w:fill="FFFFFF"/>
          <w:lang w:val="en-CA"/>
        </w:rPr>
        <w:t xml:space="preserve">. (2009), in an attempt to provide clarity on the true magnitude of global </w:t>
      </w:r>
      <w:r w:rsidR="00BD642D" w:rsidRPr="005A4F4E">
        <w:rPr>
          <w:rFonts w:ascii="Times New Roman" w:hAnsi="Times New Roman" w:cs="Times New Roman"/>
          <w:color w:val="auto"/>
          <w:sz w:val="20"/>
          <w:lang w:val="en-CA"/>
        </w:rPr>
        <w:t xml:space="preserve">illegal and unreported (IU) </w:t>
      </w:r>
      <w:r w:rsidR="00A4719C" w:rsidRPr="005A4F4E">
        <w:rPr>
          <w:rFonts w:ascii="Times New Roman" w:hAnsi="Times New Roman" w:cs="Times New Roman"/>
          <w:color w:val="auto"/>
          <w:sz w:val="20"/>
          <w:lang w:val="en-CA"/>
        </w:rPr>
        <w:t>fishing</w:t>
      </w:r>
      <w:r w:rsidR="00017A13" w:rsidRPr="005A4F4E">
        <w:rPr>
          <w:rFonts w:ascii="Times New Roman" w:hAnsi="Times New Roman" w:cs="Times New Roman"/>
          <w:color w:val="auto"/>
          <w:sz w:val="20"/>
          <w:shd w:val="clear" w:color="auto" w:fill="FFFFFF"/>
          <w:lang w:val="en-CA"/>
        </w:rPr>
        <w:t xml:space="preserve"> within Exclusive Economic Zones (EEZ) and high seas subject to Regional Fisheries Management Organisations </w:t>
      </w:r>
      <w:r w:rsidR="00017A13" w:rsidRPr="005A4F4E">
        <w:rPr>
          <w:rFonts w:ascii="Times New Roman" w:hAnsi="Times New Roman" w:cs="Times New Roman"/>
          <w:sz w:val="20"/>
          <w:shd w:val="clear" w:color="auto" w:fill="FFFFFF"/>
          <w:lang w:val="en-CA"/>
        </w:rPr>
        <w:t>(RFMO</w:t>
      </w:r>
      <w:r w:rsidR="00A5104B" w:rsidRPr="005A4F4E">
        <w:rPr>
          <w:rFonts w:ascii="Times New Roman" w:hAnsi="Times New Roman" w:cs="Times New Roman"/>
          <w:sz w:val="20"/>
          <w:shd w:val="clear" w:color="auto" w:fill="FFFFFF"/>
          <w:lang w:val="en-CA"/>
        </w:rPr>
        <w:t>s</w:t>
      </w:r>
      <w:r w:rsidR="00017A13" w:rsidRPr="005A4F4E">
        <w:rPr>
          <w:rFonts w:ascii="Times New Roman" w:hAnsi="Times New Roman" w:cs="Times New Roman"/>
          <w:sz w:val="20"/>
          <w:shd w:val="clear" w:color="auto" w:fill="FFFFFF"/>
          <w:lang w:val="en-CA"/>
        </w:rPr>
        <w:t>)</w:t>
      </w:r>
      <w:r w:rsidRPr="005A4F4E">
        <w:rPr>
          <w:rFonts w:ascii="Times New Roman" w:hAnsi="Times New Roman" w:cs="Times New Roman"/>
          <w:sz w:val="20"/>
          <w:shd w:val="clear" w:color="auto" w:fill="FFFFFF"/>
          <w:lang w:val="en-CA"/>
        </w:rPr>
        <w:t>, completed a large-sc</w:t>
      </w:r>
      <w:r w:rsidR="0059458E" w:rsidRPr="005A4F4E">
        <w:rPr>
          <w:rFonts w:ascii="Times New Roman" w:hAnsi="Times New Roman" w:cs="Times New Roman"/>
          <w:sz w:val="20"/>
          <w:shd w:val="clear" w:color="auto" w:fill="FFFFFF"/>
          <w:lang w:val="en-CA"/>
        </w:rPr>
        <w:t xml:space="preserve">ale analysis which estimates </w:t>
      </w:r>
      <w:r w:rsidR="00C70992" w:rsidRPr="005A4F4E">
        <w:rPr>
          <w:rFonts w:ascii="Times New Roman" w:hAnsi="Times New Roman" w:cs="Times New Roman"/>
          <w:sz w:val="20"/>
          <w:shd w:val="clear" w:color="auto" w:fill="FFFFFF"/>
          <w:lang w:val="en-CA"/>
        </w:rPr>
        <w:t xml:space="preserve">annual </w:t>
      </w:r>
      <w:r w:rsidR="0059458E" w:rsidRPr="005A4F4E">
        <w:rPr>
          <w:rFonts w:ascii="Times New Roman" w:hAnsi="Times New Roman" w:cs="Times New Roman"/>
          <w:sz w:val="20"/>
          <w:shd w:val="clear" w:color="auto" w:fill="FFFFFF"/>
          <w:lang w:val="en-CA"/>
        </w:rPr>
        <w:t>IU</w:t>
      </w:r>
      <w:r w:rsidR="00A4719C" w:rsidRPr="005A4F4E">
        <w:rPr>
          <w:rFonts w:ascii="Times New Roman" w:hAnsi="Times New Roman" w:cs="Times New Roman"/>
          <w:sz w:val="20"/>
          <w:shd w:val="clear" w:color="auto" w:fill="FFFFFF"/>
          <w:lang w:val="en-CA"/>
        </w:rPr>
        <w:t xml:space="preserve"> fishing</w:t>
      </w:r>
      <w:r w:rsidRPr="005A4F4E">
        <w:rPr>
          <w:rFonts w:ascii="Times New Roman" w:hAnsi="Times New Roman" w:cs="Times New Roman"/>
          <w:sz w:val="20"/>
          <w:shd w:val="clear" w:color="auto" w:fill="FFFFFF"/>
          <w:lang w:val="en-CA"/>
        </w:rPr>
        <w:t xml:space="preserve"> at</w:t>
      </w:r>
      <w:r w:rsidR="002108E3" w:rsidRPr="005A4F4E">
        <w:rPr>
          <w:rFonts w:ascii="Times New Roman" w:hAnsi="Times New Roman" w:cs="Times New Roman"/>
          <w:sz w:val="20"/>
          <w:shd w:val="clear" w:color="auto" w:fill="FFFFFF"/>
          <w:lang w:val="en-CA"/>
        </w:rPr>
        <w:t xml:space="preserve"> between</w:t>
      </w:r>
      <w:r w:rsidR="00C70992" w:rsidRPr="005A4F4E">
        <w:rPr>
          <w:rFonts w:ascii="Times New Roman" w:hAnsi="Times New Roman" w:cs="Times New Roman"/>
          <w:sz w:val="20"/>
          <w:shd w:val="clear" w:color="auto" w:fill="FFFFFF"/>
          <w:lang w:val="en-CA"/>
        </w:rPr>
        <w:t xml:space="preserve"> 11 and 26 million tonnes</w:t>
      </w:r>
      <w:r w:rsidR="007F589F" w:rsidRPr="005A4F4E">
        <w:rPr>
          <w:rFonts w:ascii="Times New Roman" w:hAnsi="Times New Roman" w:cs="Times New Roman"/>
          <w:sz w:val="20"/>
          <w:shd w:val="clear" w:color="auto" w:fill="FFFFFF"/>
          <w:lang w:val="en-CA"/>
        </w:rPr>
        <w:t>;</w:t>
      </w:r>
      <w:r w:rsidRPr="005A4F4E">
        <w:rPr>
          <w:rFonts w:ascii="Times New Roman" w:hAnsi="Times New Roman" w:cs="Times New Roman"/>
          <w:sz w:val="20"/>
          <w:shd w:val="clear" w:color="auto" w:fill="FFFFFF"/>
          <w:lang w:val="en-CA"/>
        </w:rPr>
        <w:t xml:space="preserve"> these figures span the range of many other estimates (Figure </w:t>
      </w:r>
      <w:r w:rsidR="00986E9C" w:rsidRPr="005A4F4E">
        <w:rPr>
          <w:rFonts w:ascii="Times New Roman" w:hAnsi="Times New Roman" w:cs="Times New Roman"/>
          <w:sz w:val="20"/>
          <w:shd w:val="clear" w:color="auto" w:fill="FFFFFF"/>
          <w:lang w:val="en-CA"/>
        </w:rPr>
        <w:t>3</w:t>
      </w:r>
      <w:r w:rsidRPr="005A4F4E">
        <w:rPr>
          <w:rFonts w:ascii="Times New Roman" w:hAnsi="Times New Roman" w:cs="Times New Roman"/>
          <w:sz w:val="20"/>
          <w:shd w:val="clear" w:color="auto" w:fill="FFFFFF"/>
          <w:lang w:val="en-CA"/>
        </w:rPr>
        <w:t xml:space="preserve">). </w:t>
      </w:r>
    </w:p>
    <w:p w14:paraId="0DCF8428" w14:textId="369A10EE" w:rsidR="007A64FD" w:rsidRPr="005A4F4E" w:rsidRDefault="00753FD2" w:rsidP="00AD6ADB">
      <w:pPr>
        <w:pStyle w:val="Paragrafoelenco"/>
        <w:numPr>
          <w:ilvl w:val="0"/>
          <w:numId w:val="17"/>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There are a number of limitations in the approaches used to date to </w:t>
      </w:r>
      <w:r w:rsidRPr="005A4F4E">
        <w:rPr>
          <w:rFonts w:ascii="Times New Roman" w:hAnsi="Times New Roman" w:cs="Times New Roman"/>
          <w:color w:val="auto"/>
          <w:sz w:val="20"/>
          <w:lang w:val="en-CA"/>
        </w:rPr>
        <w:t>estimate the scale of IUU</w:t>
      </w:r>
      <w:r w:rsidR="00A4719C" w:rsidRPr="005A4F4E">
        <w:rPr>
          <w:rFonts w:ascii="Times New Roman" w:hAnsi="Times New Roman" w:cs="Times New Roman"/>
          <w:color w:val="auto"/>
          <w:sz w:val="20"/>
          <w:lang w:val="en-CA"/>
        </w:rPr>
        <w:t xml:space="preserve"> fishing</w:t>
      </w:r>
      <w:r w:rsidRPr="005A4F4E">
        <w:rPr>
          <w:rFonts w:ascii="Times New Roman" w:hAnsi="Times New Roman" w:cs="Times New Roman"/>
          <w:color w:val="auto"/>
          <w:sz w:val="20"/>
          <w:lang w:val="en-CA"/>
        </w:rPr>
        <w:t xml:space="preserve">. Firstly, the magnitude of IUU fishing may be </w:t>
      </w:r>
      <w:proofErr w:type="gramStart"/>
      <w:r w:rsidR="004E44E8" w:rsidRPr="005A4F4E">
        <w:rPr>
          <w:rFonts w:ascii="Times New Roman" w:hAnsi="Times New Roman" w:cs="Times New Roman"/>
          <w:color w:val="auto"/>
          <w:sz w:val="20"/>
          <w:lang w:val="en-CA"/>
        </w:rPr>
        <w:t>skewed</w:t>
      </w:r>
      <w:proofErr w:type="gramEnd"/>
      <w:r w:rsidR="004E44E8" w:rsidRPr="005A4F4E">
        <w:rPr>
          <w:rFonts w:ascii="Times New Roman" w:hAnsi="Times New Roman" w:cs="Times New Roman"/>
          <w:color w:val="auto"/>
          <w:sz w:val="20"/>
          <w:lang w:val="en-CA"/>
        </w:rPr>
        <w:t xml:space="preserve"> </w:t>
      </w:r>
      <w:r w:rsidRPr="005A4F4E">
        <w:rPr>
          <w:rFonts w:ascii="Times New Roman" w:hAnsi="Times New Roman" w:cs="Times New Roman"/>
          <w:color w:val="auto"/>
          <w:sz w:val="20"/>
          <w:lang w:val="en-CA"/>
        </w:rPr>
        <w:t xml:space="preserve">as countries </w:t>
      </w:r>
      <w:r w:rsidRPr="005A4F4E">
        <w:rPr>
          <w:rFonts w:ascii="Times New Roman" w:hAnsi="Times New Roman" w:cs="Times New Roman"/>
          <w:sz w:val="20"/>
          <w:lang w:val="en-CA"/>
        </w:rPr>
        <w:t>where IUU fishing is low are often not included. Secondly, local or regional estimates are up</w:t>
      </w:r>
      <w:r w:rsidR="007F589F" w:rsidRPr="005A4F4E">
        <w:rPr>
          <w:rFonts w:ascii="Times New Roman" w:hAnsi="Times New Roman" w:cs="Times New Roman"/>
          <w:sz w:val="20"/>
          <w:lang w:val="en-CA"/>
        </w:rPr>
        <w:t>-</w:t>
      </w:r>
      <w:r w:rsidRPr="005A4F4E">
        <w:rPr>
          <w:rFonts w:ascii="Times New Roman" w:hAnsi="Times New Roman" w:cs="Times New Roman"/>
          <w:sz w:val="20"/>
          <w:lang w:val="en-CA"/>
        </w:rPr>
        <w:t xml:space="preserve">scaled to the global level (e.g. MRAG, 2005) </w:t>
      </w:r>
      <w:r w:rsidR="007F589F" w:rsidRPr="005A4F4E">
        <w:rPr>
          <w:rFonts w:ascii="Times New Roman" w:hAnsi="Times New Roman" w:cs="Times New Roman"/>
          <w:sz w:val="20"/>
          <w:lang w:val="en-CA"/>
        </w:rPr>
        <w:t xml:space="preserve">despite substantial variation in levels of </w:t>
      </w:r>
      <w:r w:rsidRPr="005A4F4E">
        <w:rPr>
          <w:rFonts w:ascii="Times New Roman" w:hAnsi="Times New Roman" w:cs="Times New Roman"/>
          <w:sz w:val="20"/>
          <w:lang w:val="en-CA"/>
        </w:rPr>
        <w:t xml:space="preserve">IUU </w:t>
      </w:r>
      <w:r w:rsidR="00A4719C" w:rsidRPr="005A4F4E">
        <w:rPr>
          <w:rFonts w:ascii="Times New Roman" w:hAnsi="Times New Roman" w:cs="Times New Roman"/>
          <w:sz w:val="20"/>
          <w:lang w:val="en-CA"/>
        </w:rPr>
        <w:t xml:space="preserve">fishing </w:t>
      </w:r>
      <w:r w:rsidR="00654634" w:rsidRPr="005A4F4E">
        <w:rPr>
          <w:rFonts w:ascii="Times New Roman" w:hAnsi="Times New Roman" w:cs="Times New Roman"/>
          <w:sz w:val="20"/>
          <w:lang w:val="en-CA"/>
        </w:rPr>
        <w:t>between countries and regions</w:t>
      </w:r>
      <w:r w:rsidR="00D206B0" w:rsidRPr="005A4F4E">
        <w:rPr>
          <w:rFonts w:ascii="Times New Roman" w:hAnsi="Times New Roman" w:cs="Times New Roman"/>
          <w:sz w:val="20"/>
          <w:lang w:val="en-CA"/>
        </w:rPr>
        <w:t xml:space="preserve">. </w:t>
      </w:r>
      <w:r w:rsidRPr="005A4F4E">
        <w:rPr>
          <w:rFonts w:ascii="Times New Roman" w:hAnsi="Times New Roman" w:cs="Times New Roman"/>
          <w:sz w:val="20"/>
          <w:lang w:val="en-CA" w:eastAsia="en-GB"/>
        </w:rPr>
        <w:t xml:space="preserve">There are major challenges in estimating artisanal catches, which are generally unregulated but a very important source of fish for subsistence consumption and trade. </w:t>
      </w:r>
      <w:r w:rsidR="00F84767" w:rsidRPr="005A4F4E">
        <w:rPr>
          <w:rFonts w:ascii="Times New Roman" w:hAnsi="Times New Roman" w:cs="Times New Roman"/>
          <w:sz w:val="20"/>
          <w:lang w:val="en-CA"/>
        </w:rPr>
        <w:t xml:space="preserve">The magnitude of IUU fishing also varies in relation to the species targeted, due to differences in regulatory frameworks, levels of enforcement, quotas and demand. </w:t>
      </w:r>
      <w:r w:rsidR="007A64FD" w:rsidRPr="005A4F4E">
        <w:rPr>
          <w:rFonts w:ascii="Times New Roman" w:hAnsi="Times New Roman" w:cs="Times New Roman"/>
          <w:sz w:val="20"/>
          <w:lang w:val="en-CA"/>
        </w:rPr>
        <w:t xml:space="preserve">While current global estimates of IUU fishing have their limitations, studies </w:t>
      </w:r>
      <w:r w:rsidR="00CC0169" w:rsidRPr="005A4F4E">
        <w:rPr>
          <w:rFonts w:ascii="Times New Roman" w:hAnsi="Times New Roman" w:cs="Times New Roman"/>
          <w:sz w:val="20"/>
          <w:lang w:val="en-CA"/>
        </w:rPr>
        <w:t xml:space="preserve">nevertheless </w:t>
      </w:r>
      <w:r w:rsidR="007A64FD" w:rsidRPr="005A4F4E">
        <w:rPr>
          <w:rFonts w:ascii="Times New Roman" w:hAnsi="Times New Roman" w:cs="Times New Roman"/>
          <w:sz w:val="20"/>
          <w:lang w:val="en-CA"/>
        </w:rPr>
        <w:t xml:space="preserve">appear to be coalescing around </w:t>
      </w:r>
      <w:r w:rsidR="007A64FD" w:rsidRPr="005A4F4E">
        <w:rPr>
          <w:rFonts w:ascii="Times New Roman" w:hAnsi="Times New Roman" w:cs="Times New Roman"/>
          <w:b/>
          <w:color w:val="007C9A"/>
          <w:sz w:val="20"/>
          <w:lang w:val="en-CA"/>
        </w:rPr>
        <w:t>similar estimates</w:t>
      </w:r>
      <w:r w:rsidR="007A64FD" w:rsidRPr="005A4F4E">
        <w:rPr>
          <w:rFonts w:ascii="Times New Roman" w:hAnsi="Times New Roman" w:cs="Times New Roman"/>
          <w:sz w:val="20"/>
          <w:lang w:val="en-CA"/>
        </w:rPr>
        <w:t xml:space="preserve">. </w:t>
      </w:r>
    </w:p>
    <w:p w14:paraId="53C53A09" w14:textId="3ECB8AB7" w:rsidR="009A470E" w:rsidRPr="005A4F4E" w:rsidRDefault="00CC0169" w:rsidP="00AD6ADB">
      <w:pPr>
        <w:pStyle w:val="Paragrafoelenco"/>
        <w:numPr>
          <w:ilvl w:val="0"/>
          <w:numId w:val="17"/>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eastAsia="en-GB"/>
        </w:rPr>
        <w:t>A</w:t>
      </w:r>
      <w:r w:rsidR="002834D5" w:rsidRPr="005A4F4E">
        <w:rPr>
          <w:rFonts w:ascii="Times New Roman" w:hAnsi="Times New Roman" w:cs="Times New Roman"/>
          <w:sz w:val="20"/>
          <w:lang w:val="en-CA" w:eastAsia="en-GB"/>
        </w:rPr>
        <w:t>round 50</w:t>
      </w:r>
      <w:r w:rsidR="00595CC5" w:rsidRPr="005A4F4E">
        <w:rPr>
          <w:rFonts w:ascii="Times New Roman" w:hAnsi="Times New Roman" w:cs="Times New Roman"/>
          <w:sz w:val="20"/>
          <w:lang w:val="en-CA" w:eastAsia="en-GB"/>
        </w:rPr>
        <w:t xml:space="preserve"> million sharks </w:t>
      </w:r>
      <w:r w:rsidRPr="005A4F4E">
        <w:rPr>
          <w:rFonts w:ascii="Times New Roman" w:hAnsi="Times New Roman" w:cs="Times New Roman"/>
          <w:sz w:val="20"/>
          <w:lang w:val="en-CA" w:eastAsia="en-GB"/>
        </w:rPr>
        <w:t xml:space="preserve">were estimated to have been subject to IUU </w:t>
      </w:r>
      <w:r w:rsidR="00595CC5" w:rsidRPr="005A4F4E">
        <w:rPr>
          <w:rFonts w:ascii="Times New Roman" w:hAnsi="Times New Roman" w:cs="Times New Roman"/>
          <w:sz w:val="20"/>
          <w:lang w:val="en-CA" w:eastAsia="en-GB"/>
        </w:rPr>
        <w:t>in 2010</w:t>
      </w:r>
      <w:r w:rsidR="002834D5" w:rsidRPr="005A4F4E">
        <w:rPr>
          <w:rFonts w:ascii="Times New Roman" w:hAnsi="Times New Roman" w:cs="Times New Roman"/>
          <w:sz w:val="20"/>
          <w:lang w:val="en-CA" w:eastAsia="en-GB"/>
        </w:rPr>
        <w:t xml:space="preserve">, with total shark </w:t>
      </w:r>
      <w:r w:rsidR="00CD6D02" w:rsidRPr="005A4F4E">
        <w:rPr>
          <w:rFonts w:ascii="Times New Roman" w:hAnsi="Times New Roman" w:cs="Times New Roman"/>
          <w:sz w:val="20"/>
          <w:lang w:val="en-CA" w:eastAsia="en-GB"/>
        </w:rPr>
        <w:t>exploitation (legal and IUU)</w:t>
      </w:r>
      <w:r w:rsidR="002834D5" w:rsidRPr="005A4F4E">
        <w:rPr>
          <w:rFonts w:ascii="Times New Roman" w:hAnsi="Times New Roman" w:cs="Times New Roman"/>
          <w:sz w:val="20"/>
          <w:lang w:val="en-CA" w:eastAsia="en-GB"/>
        </w:rPr>
        <w:t xml:space="preserve"> believed to be 30 per cent above the median rebound rates of populations (Worm </w:t>
      </w:r>
      <w:r w:rsidR="002834D5" w:rsidRPr="005A4F4E">
        <w:rPr>
          <w:rFonts w:ascii="Times New Roman" w:hAnsi="Times New Roman" w:cs="Times New Roman"/>
          <w:i/>
          <w:sz w:val="20"/>
          <w:lang w:val="en-CA" w:eastAsia="en-GB"/>
        </w:rPr>
        <w:t>et al</w:t>
      </w:r>
      <w:r w:rsidR="002834D5" w:rsidRPr="005A4F4E">
        <w:rPr>
          <w:rFonts w:ascii="Times New Roman" w:hAnsi="Times New Roman" w:cs="Times New Roman"/>
          <w:sz w:val="20"/>
          <w:lang w:val="en-CA" w:eastAsia="en-GB"/>
        </w:rPr>
        <w:t>., 2013)</w:t>
      </w:r>
      <w:r w:rsidR="00F1636B" w:rsidRPr="005A4F4E">
        <w:rPr>
          <w:rFonts w:ascii="Times New Roman" w:hAnsi="Times New Roman" w:cs="Times New Roman"/>
          <w:sz w:val="20"/>
          <w:lang w:val="en-CA" w:eastAsia="en-GB"/>
        </w:rPr>
        <w:t>. T</w:t>
      </w:r>
      <w:r w:rsidR="00753FD2" w:rsidRPr="005A4F4E">
        <w:rPr>
          <w:rFonts w:ascii="Times New Roman" w:hAnsi="Times New Roman" w:cs="Times New Roman"/>
          <w:sz w:val="20"/>
          <w:lang w:val="en-CA" w:eastAsia="en-GB"/>
        </w:rPr>
        <w:t xml:space="preserve">he quantity of </w:t>
      </w:r>
      <w:r w:rsidR="00753FD2" w:rsidRPr="005A4F4E">
        <w:rPr>
          <w:rFonts w:ascii="Times New Roman" w:hAnsi="Times New Roman" w:cs="Times New Roman"/>
          <w:b/>
          <w:color w:val="007C9A"/>
          <w:sz w:val="20"/>
          <w:lang w:val="en-CA" w:eastAsia="en-GB"/>
        </w:rPr>
        <w:t xml:space="preserve">Russian </w:t>
      </w:r>
      <w:r w:rsidR="00182A73" w:rsidRPr="005A4F4E">
        <w:rPr>
          <w:rFonts w:ascii="Times New Roman" w:hAnsi="Times New Roman" w:cs="Times New Roman"/>
          <w:b/>
          <w:color w:val="007C9A"/>
          <w:sz w:val="20"/>
          <w:lang w:val="en-CA" w:eastAsia="en-GB"/>
        </w:rPr>
        <w:t>sockeye salmon</w:t>
      </w:r>
      <w:r w:rsidR="00182A73" w:rsidRPr="005A4F4E">
        <w:rPr>
          <w:rFonts w:ascii="Times New Roman" w:hAnsi="Times New Roman" w:cs="Times New Roman"/>
          <w:color w:val="007C9A"/>
          <w:sz w:val="20"/>
          <w:lang w:val="en-CA" w:eastAsia="en-GB"/>
        </w:rPr>
        <w:t xml:space="preserve"> </w:t>
      </w:r>
      <w:r w:rsidR="00F95B28" w:rsidRPr="005A4F4E">
        <w:rPr>
          <w:rFonts w:ascii="Times New Roman" w:hAnsi="Times New Roman" w:cs="Times New Roman"/>
          <w:sz w:val="20"/>
          <w:lang w:val="en-CA" w:eastAsia="en-GB"/>
        </w:rPr>
        <w:t xml:space="preserve">(LC) </w:t>
      </w:r>
      <w:r w:rsidR="00753FD2" w:rsidRPr="005A4F4E">
        <w:rPr>
          <w:rFonts w:ascii="Times New Roman" w:hAnsi="Times New Roman" w:cs="Times New Roman"/>
          <w:sz w:val="20"/>
          <w:lang w:val="en-CA" w:eastAsia="en-GB"/>
        </w:rPr>
        <w:t xml:space="preserve">caught illegally </w:t>
      </w:r>
      <w:r w:rsidRPr="005A4F4E">
        <w:rPr>
          <w:rFonts w:ascii="Times New Roman" w:hAnsi="Times New Roman" w:cs="Times New Roman"/>
          <w:sz w:val="20"/>
          <w:lang w:val="en-CA" w:eastAsia="en-GB"/>
        </w:rPr>
        <w:t>was</w:t>
      </w:r>
      <w:r w:rsidR="00753FD2" w:rsidRPr="005A4F4E">
        <w:rPr>
          <w:rFonts w:ascii="Times New Roman" w:hAnsi="Times New Roman" w:cs="Times New Roman"/>
          <w:sz w:val="20"/>
          <w:lang w:val="en-CA" w:eastAsia="en-GB"/>
        </w:rPr>
        <w:t xml:space="preserve"> estimated to be 60-90 per cent above the levels reported (Clarke </w:t>
      </w:r>
      <w:r w:rsidR="00753FD2" w:rsidRPr="005A4F4E">
        <w:rPr>
          <w:rFonts w:ascii="Times New Roman" w:hAnsi="Times New Roman" w:cs="Times New Roman"/>
          <w:i/>
          <w:sz w:val="20"/>
          <w:lang w:val="en-CA" w:eastAsia="en-GB"/>
        </w:rPr>
        <w:t>et al.</w:t>
      </w:r>
      <w:r w:rsidRPr="005A4F4E">
        <w:rPr>
          <w:rFonts w:ascii="Times New Roman" w:hAnsi="Times New Roman" w:cs="Times New Roman"/>
          <w:sz w:val="20"/>
          <w:lang w:val="en-CA" w:eastAsia="en-GB"/>
        </w:rPr>
        <w:t>, 2009),</w:t>
      </w:r>
      <w:r w:rsidR="00753FD2" w:rsidRPr="005A4F4E">
        <w:rPr>
          <w:rFonts w:ascii="Times New Roman" w:hAnsi="Times New Roman" w:cs="Times New Roman"/>
          <w:sz w:val="20"/>
          <w:lang w:val="en-CA" w:eastAsia="en-GB"/>
        </w:rPr>
        <w:t xml:space="preserve"> </w:t>
      </w:r>
      <w:r w:rsidR="00D206B0" w:rsidRPr="005A4F4E">
        <w:rPr>
          <w:rFonts w:ascii="Times New Roman" w:hAnsi="Times New Roman" w:cs="Times New Roman"/>
          <w:sz w:val="20"/>
          <w:lang w:val="en-CA" w:eastAsia="en-GB"/>
        </w:rPr>
        <w:t xml:space="preserve">and </w:t>
      </w:r>
      <w:r w:rsidR="00753FD2" w:rsidRPr="005A4F4E">
        <w:rPr>
          <w:rFonts w:ascii="Times New Roman" w:hAnsi="Times New Roman" w:cs="Times New Roman"/>
          <w:sz w:val="20"/>
          <w:lang w:val="en-CA" w:eastAsia="en-GB"/>
        </w:rPr>
        <w:t xml:space="preserve">the illegal trade in </w:t>
      </w:r>
      <w:r w:rsidR="00683924" w:rsidRPr="005A4F4E">
        <w:rPr>
          <w:rFonts w:ascii="Times New Roman" w:hAnsi="Times New Roman" w:cs="Times New Roman"/>
          <w:b/>
          <w:color w:val="007C9A"/>
          <w:sz w:val="20"/>
          <w:lang w:val="en-CA" w:eastAsia="en-GB"/>
        </w:rPr>
        <w:t xml:space="preserve">Patagonian </w:t>
      </w:r>
      <w:r w:rsidR="00182A73" w:rsidRPr="005A4F4E">
        <w:rPr>
          <w:rFonts w:ascii="Times New Roman" w:hAnsi="Times New Roman" w:cs="Times New Roman"/>
          <w:b/>
          <w:color w:val="007C9A"/>
          <w:sz w:val="20"/>
          <w:lang w:val="en-CA" w:eastAsia="en-GB"/>
        </w:rPr>
        <w:t>toothfish</w:t>
      </w:r>
      <w:r w:rsidR="00182A73" w:rsidRPr="005A4F4E">
        <w:rPr>
          <w:rFonts w:ascii="Times New Roman" w:hAnsi="Times New Roman" w:cs="Times New Roman"/>
          <w:color w:val="007C9A"/>
          <w:sz w:val="20"/>
          <w:lang w:val="en-CA" w:eastAsia="en-GB"/>
        </w:rPr>
        <w:t xml:space="preserve"> </w:t>
      </w:r>
      <w:r w:rsidR="009C68E0" w:rsidRPr="005A4F4E">
        <w:rPr>
          <w:rFonts w:ascii="Times New Roman" w:hAnsi="Times New Roman" w:cs="Times New Roman"/>
          <w:sz w:val="20"/>
          <w:lang w:val="en-CA" w:eastAsia="en-GB"/>
        </w:rPr>
        <w:t xml:space="preserve">(NA) </w:t>
      </w:r>
      <w:r w:rsidR="00753FD2" w:rsidRPr="005A4F4E">
        <w:rPr>
          <w:rFonts w:ascii="Times New Roman" w:hAnsi="Times New Roman" w:cs="Times New Roman"/>
          <w:sz w:val="20"/>
          <w:lang w:val="en-CA" w:eastAsia="en-GB"/>
        </w:rPr>
        <w:t xml:space="preserve">from waters around Antarctica </w:t>
      </w:r>
      <w:r w:rsidRPr="005A4F4E">
        <w:rPr>
          <w:rFonts w:ascii="Times New Roman" w:hAnsi="Times New Roman" w:cs="Times New Roman"/>
          <w:sz w:val="20"/>
          <w:lang w:val="en-CA" w:eastAsia="en-GB"/>
        </w:rPr>
        <w:t>was</w:t>
      </w:r>
      <w:r w:rsidR="00753FD2" w:rsidRPr="005A4F4E">
        <w:rPr>
          <w:rFonts w:ascii="Times New Roman" w:hAnsi="Times New Roman" w:cs="Times New Roman"/>
          <w:sz w:val="20"/>
          <w:lang w:val="en-CA" w:eastAsia="en-GB"/>
        </w:rPr>
        <w:t xml:space="preserve"> estimated to be between five and ten times greater than the official reported catch (Sovacool and Siman-Sovacool, 2008). </w:t>
      </w:r>
    </w:p>
    <w:p w14:paraId="6D6985E1" w14:textId="77777777" w:rsidR="00753FD2" w:rsidRPr="005A4F4E" w:rsidRDefault="00753FD2" w:rsidP="00AD6ADB">
      <w:pPr>
        <w:keepNext/>
        <w:tabs>
          <w:tab w:val="left" w:pos="8625"/>
        </w:tabs>
        <w:spacing w:before="240" w:after="0" w:line="270" w:lineRule="atLeast"/>
        <w:ind w:right="-873"/>
        <w:jc w:val="both"/>
        <w:rPr>
          <w:rFonts w:ascii="Times New Roman" w:hAnsi="Times New Roman" w:cs="Times New Roman"/>
          <w:i/>
          <w:color w:val="007C9A"/>
          <w:sz w:val="28"/>
          <w:szCs w:val="28"/>
          <w:lang w:val="en-CA"/>
        </w:rPr>
      </w:pPr>
      <w:bookmarkStart w:id="23" w:name="_Toc410577415"/>
      <w:r w:rsidRPr="005A4F4E">
        <w:rPr>
          <w:rFonts w:ascii="Times New Roman" w:hAnsi="Times New Roman" w:cs="Times New Roman"/>
          <w:i/>
          <w:color w:val="007C9A"/>
          <w:sz w:val="28"/>
          <w:szCs w:val="28"/>
          <w:lang w:val="en-CA"/>
        </w:rPr>
        <w:t>Invertebrates</w:t>
      </w:r>
      <w:bookmarkEnd w:id="23"/>
    </w:p>
    <w:p w14:paraId="0441E953" w14:textId="219566F9" w:rsidR="00753FD2" w:rsidRPr="005A4F4E" w:rsidRDefault="00753FD2" w:rsidP="00AD6ADB">
      <w:pPr>
        <w:tabs>
          <w:tab w:val="left" w:pos="8625"/>
        </w:tabs>
        <w:spacing w:line="270" w:lineRule="atLeast"/>
        <w:ind w:right="-873"/>
        <w:jc w:val="both"/>
        <w:rPr>
          <w:rFonts w:ascii="Times New Roman" w:hAnsi="Times New Roman" w:cs="Times New Roman"/>
          <w:sz w:val="20"/>
          <w:szCs w:val="20"/>
          <w:lang w:val="en-CA"/>
        </w:rPr>
      </w:pPr>
      <w:proofErr w:type="gramStart"/>
      <w:r w:rsidRPr="005A4F4E">
        <w:rPr>
          <w:rFonts w:ascii="Times New Roman" w:hAnsi="Times New Roman" w:cs="Times New Roman"/>
          <w:sz w:val="20"/>
          <w:szCs w:val="20"/>
          <w:lang w:val="en-CA"/>
        </w:rPr>
        <w:t xml:space="preserve">A wide range of aquatic and terrestrial </w:t>
      </w:r>
      <w:r w:rsidR="005469BF" w:rsidRPr="005A4F4E">
        <w:rPr>
          <w:rFonts w:ascii="Times New Roman" w:hAnsi="Times New Roman" w:cs="Times New Roman"/>
          <w:sz w:val="20"/>
          <w:szCs w:val="20"/>
          <w:lang w:val="en-CA"/>
        </w:rPr>
        <w:t xml:space="preserve">invertebrate </w:t>
      </w:r>
      <w:r w:rsidRPr="005A4F4E">
        <w:rPr>
          <w:rFonts w:ascii="Times New Roman" w:hAnsi="Times New Roman" w:cs="Times New Roman"/>
          <w:sz w:val="20"/>
          <w:szCs w:val="20"/>
          <w:lang w:val="en-CA"/>
        </w:rPr>
        <w:t>species are</w:t>
      </w:r>
      <w:proofErr w:type="gramEnd"/>
      <w:r w:rsidRPr="005A4F4E">
        <w:rPr>
          <w:rFonts w:ascii="Times New Roman" w:hAnsi="Times New Roman" w:cs="Times New Roman"/>
          <w:sz w:val="20"/>
          <w:szCs w:val="20"/>
          <w:lang w:val="en-CA"/>
        </w:rPr>
        <w:t xml:space="preserve"> </w:t>
      </w:r>
      <w:r w:rsidR="00235868" w:rsidRPr="005A4F4E">
        <w:rPr>
          <w:rFonts w:ascii="Times New Roman" w:hAnsi="Times New Roman" w:cs="Times New Roman"/>
          <w:sz w:val="20"/>
          <w:szCs w:val="20"/>
          <w:lang w:val="en-CA"/>
        </w:rPr>
        <w:t xml:space="preserve">harvested for use as </w:t>
      </w:r>
      <w:r w:rsidR="00F12CD1" w:rsidRPr="005A4F4E">
        <w:rPr>
          <w:rFonts w:ascii="Times New Roman" w:hAnsi="Times New Roman" w:cs="Times New Roman"/>
          <w:sz w:val="20"/>
          <w:szCs w:val="20"/>
          <w:lang w:val="en-CA"/>
        </w:rPr>
        <w:t xml:space="preserve">sources of food, silk, honey, dye, medicine, ornaments (Bodenheimer, 1951 in Durst </w:t>
      </w:r>
      <w:r w:rsidR="00F12CD1" w:rsidRPr="005A4F4E">
        <w:rPr>
          <w:rFonts w:ascii="Times New Roman" w:hAnsi="Times New Roman" w:cs="Times New Roman"/>
          <w:i/>
          <w:sz w:val="20"/>
          <w:szCs w:val="20"/>
          <w:lang w:val="en-CA"/>
        </w:rPr>
        <w:t>et al</w:t>
      </w:r>
      <w:r w:rsidR="00F12CD1" w:rsidRPr="005A4F4E">
        <w:rPr>
          <w:rFonts w:ascii="Times New Roman" w:hAnsi="Times New Roman" w:cs="Times New Roman"/>
          <w:sz w:val="20"/>
          <w:szCs w:val="20"/>
          <w:lang w:val="en-CA"/>
        </w:rPr>
        <w:t>., 20</w:t>
      </w:r>
      <w:r w:rsidR="00097ABA" w:rsidRPr="005A4F4E">
        <w:rPr>
          <w:rFonts w:ascii="Times New Roman" w:hAnsi="Times New Roman" w:cs="Times New Roman"/>
          <w:sz w:val="20"/>
          <w:szCs w:val="20"/>
          <w:lang w:val="en-CA"/>
        </w:rPr>
        <w:t>10</w:t>
      </w:r>
      <w:r w:rsidR="00235868" w:rsidRPr="005A4F4E">
        <w:rPr>
          <w:rFonts w:ascii="Times New Roman" w:hAnsi="Times New Roman" w:cs="Times New Roman"/>
          <w:sz w:val="20"/>
          <w:szCs w:val="20"/>
          <w:lang w:val="en-CA"/>
        </w:rPr>
        <w:t xml:space="preserve">; </w:t>
      </w:r>
      <w:r w:rsidR="00A86528" w:rsidRPr="005A4F4E">
        <w:rPr>
          <w:rFonts w:ascii="Times New Roman" w:hAnsi="Times New Roman" w:cs="Times New Roman"/>
          <w:sz w:val="20"/>
          <w:szCs w:val="20"/>
          <w:lang w:val="en-CA"/>
        </w:rPr>
        <w:t>TRAFFIC, 1995</w:t>
      </w:r>
      <w:r w:rsidR="008B16BA" w:rsidRPr="005A4F4E">
        <w:rPr>
          <w:rFonts w:ascii="Times New Roman" w:hAnsi="Times New Roman" w:cs="Times New Roman"/>
          <w:sz w:val="20"/>
          <w:szCs w:val="20"/>
          <w:lang w:val="en-CA"/>
        </w:rPr>
        <w:t>)</w:t>
      </w:r>
      <w:r w:rsidR="00A86528" w:rsidRPr="005A4F4E">
        <w:rPr>
          <w:rFonts w:ascii="Times New Roman" w:hAnsi="Times New Roman" w:cs="Times New Roman"/>
          <w:sz w:val="20"/>
          <w:szCs w:val="20"/>
          <w:lang w:val="en-CA"/>
        </w:rPr>
        <w:t xml:space="preserve"> and other products</w:t>
      </w:r>
      <w:r w:rsidR="00D00DEE" w:rsidRPr="005A4F4E">
        <w:rPr>
          <w:rFonts w:ascii="Times New Roman" w:hAnsi="Times New Roman" w:cs="Times New Roman"/>
          <w:sz w:val="20"/>
          <w:szCs w:val="20"/>
          <w:lang w:val="en-CA"/>
        </w:rPr>
        <w:t>.</w:t>
      </w:r>
      <w:r w:rsidRPr="005A4F4E">
        <w:rPr>
          <w:rFonts w:ascii="Times New Roman" w:hAnsi="Times New Roman" w:cs="Times New Roman"/>
          <w:sz w:val="20"/>
          <w:szCs w:val="20"/>
          <w:lang w:val="en-CA"/>
        </w:rPr>
        <w:t xml:space="preserve"> </w:t>
      </w:r>
      <w:r w:rsidR="00D00DEE" w:rsidRPr="005A4F4E">
        <w:rPr>
          <w:rFonts w:ascii="Times New Roman" w:hAnsi="Times New Roman" w:cs="Times New Roman"/>
          <w:sz w:val="20"/>
          <w:szCs w:val="20"/>
          <w:lang w:val="en-CA"/>
        </w:rPr>
        <w:t>M</w:t>
      </w:r>
      <w:r w:rsidRPr="005A4F4E">
        <w:rPr>
          <w:rFonts w:ascii="Times New Roman" w:hAnsi="Times New Roman" w:cs="Times New Roman"/>
          <w:sz w:val="20"/>
          <w:szCs w:val="20"/>
          <w:lang w:val="en-CA"/>
        </w:rPr>
        <w:t>arine and freshwater inverte</w:t>
      </w:r>
      <w:r w:rsidR="00D00DEE" w:rsidRPr="005A4F4E">
        <w:rPr>
          <w:rFonts w:ascii="Times New Roman" w:hAnsi="Times New Roman" w:cs="Times New Roman"/>
          <w:sz w:val="20"/>
          <w:szCs w:val="20"/>
          <w:lang w:val="en-CA"/>
        </w:rPr>
        <w:t>brates support major fisheries; m</w:t>
      </w:r>
      <w:r w:rsidRPr="005A4F4E">
        <w:rPr>
          <w:rFonts w:ascii="Times New Roman" w:hAnsi="Times New Roman" w:cs="Times New Roman"/>
          <w:sz w:val="20"/>
          <w:szCs w:val="20"/>
          <w:lang w:val="en-CA"/>
        </w:rPr>
        <w:t xml:space="preserve">ollusc and crustacean catch alone amounted to over 13 million tonnes in 2012, both from marine and freshwater systems </w:t>
      </w:r>
      <w:r w:rsidRPr="005A4F4E">
        <w:rPr>
          <w:rFonts w:ascii="Times New Roman" w:hAnsi="Times New Roman" w:cs="Times New Roman"/>
          <w:sz w:val="20"/>
          <w:lang w:val="en-CA"/>
        </w:rPr>
        <w:t xml:space="preserve">(FAO, 2014a). </w:t>
      </w:r>
      <w:r w:rsidRPr="005A4F4E">
        <w:rPr>
          <w:rFonts w:ascii="Times New Roman" w:hAnsi="Times New Roman" w:cs="Times New Roman"/>
          <w:sz w:val="20"/>
          <w:szCs w:val="20"/>
          <w:lang w:val="en-CA"/>
        </w:rPr>
        <w:t>I</w:t>
      </w:r>
      <w:r w:rsidR="00E6586A" w:rsidRPr="005A4F4E">
        <w:rPr>
          <w:rFonts w:ascii="Times New Roman" w:hAnsi="Times New Roman" w:cs="Times New Roman"/>
          <w:sz w:val="20"/>
          <w:szCs w:val="20"/>
          <w:lang w:val="en-CA"/>
        </w:rPr>
        <w:t>nvertebrate</w:t>
      </w:r>
      <w:r w:rsidRPr="005A4F4E">
        <w:rPr>
          <w:rFonts w:ascii="Times New Roman" w:hAnsi="Times New Roman" w:cs="Times New Roman"/>
          <w:sz w:val="20"/>
          <w:szCs w:val="20"/>
          <w:lang w:val="en-CA"/>
        </w:rPr>
        <w:t xml:space="preserve"> catch was noted to have increased six-fold since 1950 (Anderson </w:t>
      </w:r>
      <w:r w:rsidRPr="005A4F4E">
        <w:rPr>
          <w:rFonts w:ascii="Times New Roman" w:hAnsi="Times New Roman" w:cs="Times New Roman"/>
          <w:i/>
          <w:sz w:val="20"/>
          <w:szCs w:val="20"/>
          <w:lang w:val="en-CA"/>
        </w:rPr>
        <w:t>et al</w:t>
      </w:r>
      <w:r w:rsidRPr="005A4F4E">
        <w:rPr>
          <w:rFonts w:ascii="Times New Roman" w:hAnsi="Times New Roman" w:cs="Times New Roman"/>
          <w:sz w:val="20"/>
          <w:szCs w:val="20"/>
          <w:lang w:val="en-CA"/>
        </w:rPr>
        <w:t xml:space="preserve">., 2011). </w:t>
      </w:r>
      <w:r w:rsidR="00235868" w:rsidRPr="005A4F4E">
        <w:rPr>
          <w:rFonts w:ascii="Times New Roman" w:hAnsi="Times New Roman" w:cs="Times New Roman"/>
          <w:sz w:val="20"/>
          <w:szCs w:val="20"/>
          <w:lang w:val="en-CA"/>
        </w:rPr>
        <w:t>However, e</w:t>
      </w:r>
      <w:r w:rsidR="00472505" w:rsidRPr="005A4F4E">
        <w:rPr>
          <w:rFonts w:ascii="Times New Roman" w:hAnsi="Times New Roman" w:cs="Times New Roman"/>
          <w:sz w:val="20"/>
          <w:szCs w:val="20"/>
          <w:lang w:val="en-CA"/>
        </w:rPr>
        <w:t>stimates of global trade for many terrestrial invertebrate species are lacking</w:t>
      </w:r>
      <w:r w:rsidR="00235868" w:rsidRPr="005A4F4E">
        <w:rPr>
          <w:rFonts w:ascii="Times New Roman" w:hAnsi="Times New Roman" w:cs="Times New Roman"/>
          <w:sz w:val="20"/>
          <w:szCs w:val="20"/>
          <w:lang w:val="en-CA"/>
        </w:rPr>
        <w:t>, and as a group, invertebrates are the least studied taxa in trade</w:t>
      </w:r>
      <w:r w:rsidR="00472505" w:rsidRPr="005A4F4E">
        <w:rPr>
          <w:rFonts w:ascii="Times New Roman" w:hAnsi="Times New Roman" w:cs="Times New Roman"/>
          <w:sz w:val="20"/>
          <w:szCs w:val="20"/>
          <w:lang w:val="en-CA"/>
        </w:rPr>
        <w:t>.</w:t>
      </w:r>
      <w:r w:rsidR="00061098" w:rsidRPr="005A4F4E">
        <w:rPr>
          <w:rFonts w:ascii="Times New Roman" w:hAnsi="Times New Roman" w:cs="Times New Roman"/>
          <w:sz w:val="20"/>
          <w:szCs w:val="20"/>
          <w:lang w:val="en-CA"/>
        </w:rPr>
        <w:t xml:space="preserve"> </w:t>
      </w:r>
    </w:p>
    <w:p w14:paraId="1B6E2EB1" w14:textId="3FD40998" w:rsidR="00061098" w:rsidRPr="005A4F4E" w:rsidRDefault="00753FD2"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lastRenderedPageBreak/>
        <w:t xml:space="preserve">Estimates of </w:t>
      </w:r>
      <w:r w:rsidR="00820FFE" w:rsidRPr="005A4F4E">
        <w:rPr>
          <w:rFonts w:ascii="Times New Roman" w:hAnsi="Times New Roman" w:cs="Times New Roman"/>
          <w:sz w:val="20"/>
          <w:szCs w:val="20"/>
          <w:lang w:val="en-CA"/>
        </w:rPr>
        <w:t xml:space="preserve">illegal and unreported </w:t>
      </w:r>
      <w:r w:rsidRPr="005A4F4E">
        <w:rPr>
          <w:rFonts w:ascii="Times New Roman" w:hAnsi="Times New Roman" w:cs="Times New Roman"/>
          <w:sz w:val="20"/>
          <w:szCs w:val="20"/>
          <w:lang w:val="en-CA"/>
        </w:rPr>
        <w:t xml:space="preserve">catch for different marine invertebrate groups (such as lobsters, crustaceans and clams) range from 13 to 31 per cent of the reported catch (Agnew </w:t>
      </w:r>
      <w:r w:rsidRPr="005A4F4E">
        <w:rPr>
          <w:rFonts w:ascii="Times New Roman" w:hAnsi="Times New Roman" w:cs="Times New Roman"/>
          <w:i/>
          <w:sz w:val="20"/>
          <w:szCs w:val="20"/>
          <w:lang w:val="en-CA"/>
        </w:rPr>
        <w:t>et al.</w:t>
      </w:r>
      <w:r w:rsidRPr="005A4F4E">
        <w:rPr>
          <w:rFonts w:ascii="Times New Roman" w:hAnsi="Times New Roman" w:cs="Times New Roman"/>
          <w:sz w:val="20"/>
          <w:szCs w:val="20"/>
          <w:lang w:val="en-CA"/>
        </w:rPr>
        <w:t xml:space="preserve">, 2009). </w:t>
      </w:r>
      <w:r w:rsidR="00D11EE2" w:rsidRPr="005A4F4E">
        <w:rPr>
          <w:rFonts w:ascii="Times New Roman" w:hAnsi="Times New Roman" w:cs="Times New Roman"/>
          <w:sz w:val="20"/>
          <w:szCs w:val="20"/>
          <w:lang w:val="en-CA"/>
        </w:rPr>
        <w:t>E</w:t>
      </w:r>
      <w:r w:rsidRPr="005A4F4E">
        <w:rPr>
          <w:rFonts w:ascii="Times New Roman" w:hAnsi="Times New Roman" w:cs="Times New Roman"/>
          <w:sz w:val="20"/>
          <w:szCs w:val="20"/>
          <w:lang w:val="en-CA"/>
        </w:rPr>
        <w:t>xamples of illegal exploitation and trade</w:t>
      </w:r>
      <w:r w:rsidR="001F3193" w:rsidRPr="005A4F4E">
        <w:rPr>
          <w:rFonts w:ascii="Times New Roman" w:hAnsi="Times New Roman" w:cs="Times New Roman"/>
          <w:sz w:val="20"/>
          <w:szCs w:val="20"/>
          <w:lang w:val="en-CA"/>
        </w:rPr>
        <w:t xml:space="preserve"> in individual species</w:t>
      </w:r>
      <w:r w:rsidRPr="005A4F4E">
        <w:rPr>
          <w:rFonts w:ascii="Times New Roman" w:hAnsi="Times New Roman" w:cs="Times New Roman"/>
          <w:sz w:val="20"/>
          <w:szCs w:val="20"/>
          <w:lang w:val="en-CA"/>
        </w:rPr>
        <w:t>, par</w:t>
      </w:r>
      <w:r w:rsidR="00061098" w:rsidRPr="005A4F4E">
        <w:rPr>
          <w:rFonts w:ascii="Times New Roman" w:hAnsi="Times New Roman" w:cs="Times New Roman"/>
          <w:sz w:val="20"/>
          <w:szCs w:val="20"/>
          <w:lang w:val="en-CA"/>
        </w:rPr>
        <w:t>ticularly aquatic invertebrates</w:t>
      </w:r>
      <w:r w:rsidR="00D11EE2" w:rsidRPr="005A4F4E">
        <w:rPr>
          <w:rFonts w:ascii="Times New Roman" w:hAnsi="Times New Roman" w:cs="Times New Roman"/>
          <w:sz w:val="20"/>
          <w:szCs w:val="20"/>
          <w:lang w:val="en-CA"/>
        </w:rPr>
        <w:t>, include the following</w:t>
      </w:r>
      <w:r w:rsidR="00061098" w:rsidRPr="005A4F4E">
        <w:rPr>
          <w:rFonts w:ascii="Times New Roman" w:hAnsi="Times New Roman" w:cs="Times New Roman"/>
          <w:sz w:val="20"/>
          <w:szCs w:val="20"/>
          <w:lang w:val="en-CA"/>
        </w:rPr>
        <w:t>:</w:t>
      </w:r>
    </w:p>
    <w:p w14:paraId="7EE0A486" w14:textId="1E51B2C8" w:rsidR="00061098" w:rsidRPr="005A4F4E" w:rsidRDefault="00753FD2" w:rsidP="00AD6ADB">
      <w:pPr>
        <w:pStyle w:val="Paragrafoelenco"/>
        <w:numPr>
          <w:ilvl w:val="0"/>
          <w:numId w:val="14"/>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b/>
          <w:color w:val="007C9A"/>
          <w:sz w:val="20"/>
          <w:lang w:val="en-CA"/>
        </w:rPr>
        <w:t>Abalone</w:t>
      </w:r>
      <w:r w:rsidRPr="005A4F4E">
        <w:rPr>
          <w:rFonts w:ascii="Times New Roman" w:hAnsi="Times New Roman" w:cs="Times New Roman"/>
          <w:sz w:val="20"/>
          <w:lang w:val="en-CA"/>
        </w:rPr>
        <w:t xml:space="preserve"> </w:t>
      </w:r>
      <w:r w:rsidR="009C68E0" w:rsidRPr="005A4F4E">
        <w:rPr>
          <w:rFonts w:ascii="Times New Roman" w:hAnsi="Times New Roman" w:cs="Times New Roman"/>
          <w:sz w:val="20"/>
          <w:lang w:val="en-CA"/>
        </w:rPr>
        <w:t xml:space="preserve">(NA) </w:t>
      </w:r>
      <w:r w:rsidRPr="005A4F4E">
        <w:rPr>
          <w:rFonts w:ascii="Times New Roman" w:hAnsi="Times New Roman" w:cs="Times New Roman"/>
          <w:sz w:val="20"/>
          <w:lang w:val="en-CA"/>
        </w:rPr>
        <w:t xml:space="preserve">from South Africa, for example, was harvested illegally </w:t>
      </w:r>
      <w:r w:rsidR="0067175C" w:rsidRPr="005A4F4E">
        <w:rPr>
          <w:rFonts w:ascii="Times New Roman" w:hAnsi="Times New Roman" w:cs="Times New Roman"/>
          <w:sz w:val="20"/>
          <w:lang w:val="en-CA"/>
        </w:rPr>
        <w:t xml:space="preserve">for consumption </w:t>
      </w:r>
      <w:r w:rsidRPr="005A4F4E">
        <w:rPr>
          <w:rFonts w:ascii="Times New Roman" w:hAnsi="Times New Roman" w:cs="Times New Roman"/>
          <w:sz w:val="20"/>
          <w:lang w:val="en-CA"/>
        </w:rPr>
        <w:t xml:space="preserve">at an estimated 1,000 per cent of the total allowable catch until the fishery was closed entirely (Plagányi </w:t>
      </w:r>
      <w:r w:rsidRPr="005A4F4E">
        <w:rPr>
          <w:rFonts w:ascii="Times New Roman" w:hAnsi="Times New Roman" w:cs="Times New Roman"/>
          <w:i/>
          <w:sz w:val="20"/>
          <w:lang w:val="en-CA"/>
        </w:rPr>
        <w:t>et al</w:t>
      </w:r>
      <w:r w:rsidRPr="005A4F4E">
        <w:rPr>
          <w:rFonts w:ascii="Times New Roman" w:hAnsi="Times New Roman" w:cs="Times New Roman"/>
          <w:sz w:val="20"/>
          <w:lang w:val="en-CA"/>
        </w:rPr>
        <w:t xml:space="preserve">., 2011), although illegal trade remains a concern (FAO, 2014a). </w:t>
      </w:r>
    </w:p>
    <w:p w14:paraId="34B65FCB" w14:textId="7CCE983B" w:rsidR="00061098" w:rsidRPr="005A4F4E" w:rsidRDefault="00753FD2" w:rsidP="00AD6ADB">
      <w:pPr>
        <w:pStyle w:val="Paragrafoelenco"/>
        <w:numPr>
          <w:ilvl w:val="0"/>
          <w:numId w:val="15"/>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Illegal harvest and trade of </w:t>
      </w:r>
      <w:r w:rsidR="00820FFE" w:rsidRPr="005A4F4E">
        <w:rPr>
          <w:rFonts w:ascii="Times New Roman" w:hAnsi="Times New Roman" w:cs="Times New Roman"/>
          <w:b/>
          <w:color w:val="007C9A"/>
          <w:sz w:val="20"/>
          <w:lang w:val="en-CA"/>
        </w:rPr>
        <w:t>q</w:t>
      </w:r>
      <w:r w:rsidRPr="005A4F4E">
        <w:rPr>
          <w:rFonts w:ascii="Times New Roman" w:hAnsi="Times New Roman" w:cs="Times New Roman"/>
          <w:b/>
          <w:color w:val="007C9A"/>
          <w:sz w:val="20"/>
          <w:lang w:val="en-CA"/>
        </w:rPr>
        <w:t xml:space="preserve">ueen </w:t>
      </w:r>
      <w:r w:rsidR="00820FFE" w:rsidRPr="005A4F4E">
        <w:rPr>
          <w:rFonts w:ascii="Times New Roman" w:hAnsi="Times New Roman" w:cs="Times New Roman"/>
          <w:b/>
          <w:color w:val="007C9A"/>
          <w:sz w:val="20"/>
          <w:lang w:val="en-CA"/>
        </w:rPr>
        <w:t>c</w:t>
      </w:r>
      <w:r w:rsidRPr="005A4F4E">
        <w:rPr>
          <w:rFonts w:ascii="Times New Roman" w:hAnsi="Times New Roman" w:cs="Times New Roman"/>
          <w:b/>
          <w:color w:val="007C9A"/>
          <w:sz w:val="20"/>
          <w:lang w:val="en-CA"/>
        </w:rPr>
        <w:t>onch</w:t>
      </w:r>
      <w:r w:rsidRPr="005A4F4E">
        <w:rPr>
          <w:rFonts w:ascii="Times New Roman" w:hAnsi="Times New Roman" w:cs="Times New Roman"/>
          <w:sz w:val="20"/>
          <w:lang w:val="en-CA"/>
        </w:rPr>
        <w:t xml:space="preserve"> </w:t>
      </w:r>
      <w:r w:rsidR="009C68E0" w:rsidRPr="005A4F4E">
        <w:rPr>
          <w:rFonts w:ascii="Times New Roman" w:hAnsi="Times New Roman" w:cs="Times New Roman"/>
          <w:sz w:val="20"/>
          <w:lang w:val="en-CA"/>
        </w:rPr>
        <w:t>(NA)</w:t>
      </w:r>
      <w:r w:rsidR="00AE08B0" w:rsidRPr="005A4F4E">
        <w:rPr>
          <w:rFonts w:ascii="Times New Roman" w:hAnsi="Times New Roman" w:cs="Times New Roman"/>
          <w:sz w:val="20"/>
          <w:lang w:val="en-CA"/>
        </w:rPr>
        <w:t xml:space="preserve">, </w:t>
      </w:r>
      <w:r w:rsidR="00820FFE" w:rsidRPr="005A4F4E">
        <w:rPr>
          <w:rFonts w:ascii="Times New Roman" w:hAnsi="Times New Roman" w:cs="Times New Roman"/>
          <w:sz w:val="20"/>
          <w:lang w:val="en-CA"/>
        </w:rPr>
        <w:t>a</w:t>
      </w:r>
      <w:r w:rsidR="00AE08B0" w:rsidRPr="005A4F4E">
        <w:rPr>
          <w:rFonts w:ascii="Times New Roman" w:hAnsi="Times New Roman" w:cs="Times New Roman"/>
          <w:sz w:val="20"/>
          <w:lang w:val="en-CA"/>
        </w:rPr>
        <w:t>s a source of food,</w:t>
      </w:r>
      <w:r w:rsidR="009C68E0" w:rsidRPr="005A4F4E">
        <w:rPr>
          <w:rFonts w:ascii="Times New Roman" w:hAnsi="Times New Roman" w:cs="Times New Roman"/>
          <w:sz w:val="20"/>
          <w:lang w:val="en-CA"/>
        </w:rPr>
        <w:t xml:space="preserve"> </w:t>
      </w:r>
      <w:r w:rsidRPr="005A4F4E">
        <w:rPr>
          <w:rFonts w:ascii="Times New Roman" w:hAnsi="Times New Roman" w:cs="Times New Roman"/>
          <w:sz w:val="20"/>
          <w:lang w:val="en-CA"/>
        </w:rPr>
        <w:t>was estimated at over 1 million specimens over the period 2003-2006 (Daves, 2009) and</w:t>
      </w:r>
      <w:r w:rsidR="001F3193" w:rsidRPr="005A4F4E">
        <w:rPr>
          <w:rFonts w:ascii="Times New Roman" w:hAnsi="Times New Roman" w:cs="Times New Roman"/>
          <w:sz w:val="20"/>
          <w:lang w:val="en-CA"/>
        </w:rPr>
        <w:t>,</w:t>
      </w:r>
      <w:r w:rsidRPr="005A4F4E">
        <w:rPr>
          <w:rFonts w:ascii="Times New Roman" w:hAnsi="Times New Roman" w:cs="Times New Roman"/>
          <w:sz w:val="20"/>
          <w:lang w:val="en-CA"/>
        </w:rPr>
        <w:t xml:space="preserve"> together with concerns over the levels of exploitation</w:t>
      </w:r>
      <w:r w:rsidR="001F3193" w:rsidRPr="005A4F4E">
        <w:rPr>
          <w:rFonts w:ascii="Times New Roman" w:hAnsi="Times New Roman" w:cs="Times New Roman"/>
          <w:sz w:val="20"/>
          <w:lang w:val="en-CA"/>
        </w:rPr>
        <w:t>,</w:t>
      </w:r>
      <w:r w:rsidRPr="005A4F4E">
        <w:rPr>
          <w:rFonts w:ascii="Times New Roman" w:hAnsi="Times New Roman" w:cs="Times New Roman"/>
          <w:sz w:val="20"/>
          <w:lang w:val="en-CA"/>
        </w:rPr>
        <w:t xml:space="preserve"> led to the species being reviewed in the CITES Review of Significant Trade process (Theile, 2005). </w:t>
      </w:r>
    </w:p>
    <w:p w14:paraId="6FA0CDDF" w14:textId="68AAB7FB" w:rsidR="00753FD2" w:rsidRPr="005A4F4E" w:rsidRDefault="00472505" w:rsidP="00AD6ADB">
      <w:pPr>
        <w:pStyle w:val="Paragrafoelenco"/>
        <w:numPr>
          <w:ilvl w:val="0"/>
          <w:numId w:val="15"/>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T</w:t>
      </w:r>
      <w:r w:rsidR="00753FD2" w:rsidRPr="005A4F4E">
        <w:rPr>
          <w:rFonts w:ascii="Times New Roman" w:hAnsi="Times New Roman" w:cs="Times New Roman"/>
          <w:sz w:val="20"/>
          <w:lang w:val="en-CA"/>
        </w:rPr>
        <w:t xml:space="preserve">here is </w:t>
      </w:r>
      <w:r w:rsidR="008374DF" w:rsidRPr="005A4F4E">
        <w:rPr>
          <w:rFonts w:ascii="Times New Roman" w:hAnsi="Times New Roman" w:cs="Times New Roman"/>
          <w:sz w:val="20"/>
          <w:lang w:val="en-CA"/>
        </w:rPr>
        <w:t xml:space="preserve">also demand for rare </w:t>
      </w:r>
      <w:r w:rsidR="00676C13" w:rsidRPr="005A4F4E">
        <w:rPr>
          <w:rFonts w:ascii="Times New Roman" w:hAnsi="Times New Roman" w:cs="Times New Roman"/>
          <w:sz w:val="20"/>
          <w:lang w:val="en-CA"/>
        </w:rPr>
        <w:t xml:space="preserve">ornamental </w:t>
      </w:r>
      <w:r w:rsidR="008374DF" w:rsidRPr="005A4F4E">
        <w:rPr>
          <w:rFonts w:ascii="Times New Roman" w:hAnsi="Times New Roman" w:cs="Times New Roman"/>
          <w:sz w:val="20"/>
          <w:lang w:val="en-CA"/>
        </w:rPr>
        <w:t>species</w:t>
      </w:r>
      <w:r w:rsidR="00753FD2" w:rsidRPr="005A4F4E">
        <w:rPr>
          <w:rFonts w:ascii="Times New Roman" w:hAnsi="Times New Roman" w:cs="Times New Roman"/>
          <w:sz w:val="20"/>
          <w:lang w:val="en-CA"/>
        </w:rPr>
        <w:t xml:space="preserve"> such as </w:t>
      </w:r>
      <w:r w:rsidR="00753FD2" w:rsidRPr="005A4F4E">
        <w:rPr>
          <w:rFonts w:ascii="Times New Roman" w:hAnsi="Times New Roman" w:cs="Times New Roman"/>
          <w:b/>
          <w:color w:val="007C9A"/>
          <w:sz w:val="20"/>
          <w:lang w:val="en-CA"/>
        </w:rPr>
        <w:t>birdwing butterflies</w:t>
      </w:r>
      <w:r w:rsidR="00753FD2" w:rsidRPr="005A4F4E">
        <w:rPr>
          <w:rFonts w:ascii="Times New Roman" w:hAnsi="Times New Roman" w:cs="Times New Roman"/>
          <w:sz w:val="20"/>
          <w:lang w:val="en-CA"/>
        </w:rPr>
        <w:t xml:space="preserve"> </w:t>
      </w:r>
      <w:r w:rsidR="001F3193" w:rsidRPr="005A4F4E">
        <w:rPr>
          <w:rFonts w:ascii="Times New Roman" w:hAnsi="Times New Roman" w:cs="Times New Roman"/>
          <w:sz w:val="20"/>
          <w:lang w:val="en-CA"/>
        </w:rPr>
        <w:t xml:space="preserve">and </w:t>
      </w:r>
      <w:r w:rsidR="00753FD2" w:rsidRPr="005A4F4E">
        <w:rPr>
          <w:rFonts w:ascii="Times New Roman" w:hAnsi="Times New Roman" w:cs="Times New Roman"/>
          <w:b/>
          <w:color w:val="007C9A"/>
          <w:sz w:val="20"/>
          <w:lang w:val="en-CA"/>
        </w:rPr>
        <w:t>beetles</w:t>
      </w:r>
      <w:r w:rsidR="00753FD2" w:rsidRPr="005A4F4E">
        <w:rPr>
          <w:rFonts w:ascii="Times New Roman" w:hAnsi="Times New Roman" w:cs="Times New Roman"/>
          <w:sz w:val="20"/>
          <w:lang w:val="en-CA"/>
        </w:rPr>
        <w:t>, with evidence of illegal trade in some stag beetles</w:t>
      </w:r>
      <w:r w:rsidR="0003419C" w:rsidRPr="005A4F4E">
        <w:rPr>
          <w:rFonts w:ascii="Times New Roman" w:hAnsi="Times New Roman" w:cs="Times New Roman"/>
          <w:sz w:val="20"/>
          <w:lang w:val="en-CA"/>
        </w:rPr>
        <w:t xml:space="preserve"> (e.g. </w:t>
      </w:r>
      <w:r w:rsidR="00753FD2" w:rsidRPr="005A4F4E">
        <w:rPr>
          <w:rFonts w:ascii="Times New Roman" w:hAnsi="Times New Roman" w:cs="Times New Roman"/>
          <w:sz w:val="20"/>
          <w:lang w:val="en-CA"/>
        </w:rPr>
        <w:t xml:space="preserve">New, 2005). </w:t>
      </w:r>
    </w:p>
    <w:p w14:paraId="0706D11C" w14:textId="289E9821" w:rsidR="00753FD2" w:rsidRPr="005A4F4E" w:rsidRDefault="001A4D4A" w:rsidP="00AD6ADB">
      <w:pPr>
        <w:keepNext/>
        <w:tabs>
          <w:tab w:val="left" w:pos="8625"/>
        </w:tabs>
        <w:spacing w:before="240" w:after="0" w:line="270" w:lineRule="atLeast"/>
        <w:ind w:right="-873"/>
        <w:jc w:val="both"/>
        <w:rPr>
          <w:rFonts w:ascii="Times New Roman" w:hAnsi="Times New Roman" w:cs="Times New Roman"/>
          <w:i/>
          <w:color w:val="007C9A"/>
          <w:sz w:val="28"/>
          <w:szCs w:val="28"/>
          <w:lang w:val="en-CA"/>
        </w:rPr>
      </w:pPr>
      <w:bookmarkStart w:id="24" w:name="_Toc410577416"/>
      <w:r w:rsidRPr="005A4F4E">
        <w:rPr>
          <w:rFonts w:ascii="Times New Roman" w:hAnsi="Times New Roman" w:cs="Times New Roman"/>
          <w:i/>
          <w:color w:val="007C9A"/>
          <w:sz w:val="28"/>
          <w:szCs w:val="28"/>
          <w:lang w:val="en-CA"/>
        </w:rPr>
        <w:t>T</w:t>
      </w:r>
      <w:r w:rsidR="00753FD2" w:rsidRPr="005A4F4E">
        <w:rPr>
          <w:rFonts w:ascii="Times New Roman" w:hAnsi="Times New Roman" w:cs="Times New Roman"/>
          <w:i/>
          <w:color w:val="007C9A"/>
          <w:sz w:val="28"/>
          <w:szCs w:val="28"/>
          <w:lang w:val="en-CA"/>
        </w:rPr>
        <w:t>imber and timber products</w:t>
      </w:r>
      <w:bookmarkEnd w:id="24"/>
    </w:p>
    <w:p w14:paraId="48947AC5" w14:textId="4872D575" w:rsidR="003965B0" w:rsidRPr="005A4F4E" w:rsidRDefault="00267633" w:rsidP="00AD6ADB">
      <w:pPr>
        <w:tabs>
          <w:tab w:val="left" w:pos="8625"/>
        </w:tabs>
        <w:spacing w:line="270" w:lineRule="atLeast"/>
        <w:ind w:right="-873"/>
        <w:jc w:val="both"/>
        <w:rPr>
          <w:rFonts w:ascii="Times New Roman" w:hAnsi="Times New Roman" w:cs="Times New Roman"/>
          <w:szCs w:val="20"/>
          <w:lang w:val="en-CA"/>
        </w:rPr>
      </w:pPr>
      <w:r w:rsidRPr="005A4F4E">
        <w:rPr>
          <w:rFonts w:ascii="Times New Roman" w:hAnsi="Times New Roman" w:cs="Times New Roman"/>
          <w:sz w:val="20"/>
          <w:szCs w:val="20"/>
          <w:lang w:val="en-CA"/>
        </w:rPr>
        <w:t>The FAO (2015b) estimated that that there was a net loss of 129 million hectares of forest in the period 1990-2015, although the net annual loss has reportedly slowed in the last five years to</w:t>
      </w:r>
      <w:r w:rsidR="009E3E38" w:rsidRPr="005A4F4E">
        <w:rPr>
          <w:rFonts w:ascii="Times New Roman" w:hAnsi="Times New Roman" w:cs="Times New Roman"/>
          <w:sz w:val="20"/>
          <w:szCs w:val="20"/>
          <w:lang w:val="en-CA"/>
        </w:rPr>
        <w:t xml:space="preserve"> an average of</w:t>
      </w:r>
      <w:r w:rsidRPr="005A4F4E">
        <w:rPr>
          <w:rFonts w:ascii="Times New Roman" w:hAnsi="Times New Roman" w:cs="Times New Roman"/>
          <w:sz w:val="20"/>
          <w:szCs w:val="20"/>
          <w:lang w:val="en-CA"/>
        </w:rPr>
        <w:t xml:space="preserve"> 3.3 million hectares per year. </w:t>
      </w:r>
      <w:r w:rsidR="00753FD2" w:rsidRPr="005A4F4E">
        <w:rPr>
          <w:rFonts w:ascii="Times New Roman" w:hAnsi="Times New Roman" w:cs="Times New Roman"/>
          <w:sz w:val="20"/>
          <w:szCs w:val="20"/>
          <w:lang w:val="en-CA"/>
        </w:rPr>
        <w:t>Tropical forests</w:t>
      </w:r>
      <w:r w:rsidR="002F36E6" w:rsidRPr="005A4F4E">
        <w:rPr>
          <w:rFonts w:ascii="Times New Roman" w:hAnsi="Times New Roman" w:cs="Times New Roman"/>
          <w:sz w:val="20"/>
          <w:szCs w:val="20"/>
          <w:lang w:val="en-CA"/>
        </w:rPr>
        <w:t xml:space="preserve"> in particular </w:t>
      </w:r>
      <w:r w:rsidR="00753FD2" w:rsidRPr="005A4F4E">
        <w:rPr>
          <w:rFonts w:ascii="Times New Roman" w:hAnsi="Times New Roman" w:cs="Times New Roman"/>
          <w:sz w:val="20"/>
          <w:szCs w:val="20"/>
          <w:lang w:val="en-CA"/>
        </w:rPr>
        <w:t xml:space="preserve">show a continuing long-term decline, with a high rate of loss (Steffen </w:t>
      </w:r>
      <w:r w:rsidR="00753FD2" w:rsidRPr="005A4F4E">
        <w:rPr>
          <w:rFonts w:ascii="Times New Roman" w:hAnsi="Times New Roman" w:cs="Times New Roman"/>
          <w:i/>
          <w:sz w:val="20"/>
          <w:szCs w:val="20"/>
          <w:lang w:val="en-CA"/>
        </w:rPr>
        <w:t>et al</w:t>
      </w:r>
      <w:r w:rsidR="00753FD2" w:rsidRPr="005A4F4E">
        <w:rPr>
          <w:rFonts w:ascii="Times New Roman" w:hAnsi="Times New Roman" w:cs="Times New Roman"/>
          <w:sz w:val="20"/>
          <w:szCs w:val="20"/>
          <w:lang w:val="en-CA"/>
        </w:rPr>
        <w:t xml:space="preserve">., 2015). </w:t>
      </w:r>
      <w:r w:rsidR="009E3E38" w:rsidRPr="005A4F4E">
        <w:rPr>
          <w:rFonts w:ascii="Times New Roman" w:hAnsi="Times New Roman" w:cs="Times New Roman"/>
          <w:sz w:val="20"/>
          <w:szCs w:val="20"/>
          <w:lang w:val="en-CA"/>
        </w:rPr>
        <w:t>Although i</w:t>
      </w:r>
      <w:r w:rsidR="00753FD2" w:rsidRPr="005A4F4E">
        <w:rPr>
          <w:rFonts w:ascii="Times New Roman" w:hAnsi="Times New Roman" w:cs="Times New Roman"/>
          <w:sz w:val="20"/>
          <w:szCs w:val="20"/>
          <w:lang w:val="en-CA"/>
        </w:rPr>
        <w:t>t is difficult to ascertain to which extent illegal logging contributes to this forest loss</w:t>
      </w:r>
      <w:r w:rsidR="009E3E38" w:rsidRPr="005A4F4E">
        <w:rPr>
          <w:rFonts w:ascii="Times New Roman" w:hAnsi="Times New Roman" w:cs="Times New Roman"/>
          <w:sz w:val="20"/>
          <w:szCs w:val="20"/>
          <w:lang w:val="en-CA"/>
        </w:rPr>
        <w:t>, t</w:t>
      </w:r>
      <w:r w:rsidR="00753FD2" w:rsidRPr="005A4F4E">
        <w:rPr>
          <w:rFonts w:ascii="Times New Roman" w:hAnsi="Times New Roman" w:cs="Times New Roman"/>
          <w:sz w:val="20"/>
          <w:szCs w:val="20"/>
          <w:lang w:val="en-CA"/>
        </w:rPr>
        <w:t xml:space="preserve">here </w:t>
      </w:r>
      <w:r w:rsidR="009E3E38" w:rsidRPr="005A4F4E">
        <w:rPr>
          <w:rFonts w:ascii="Times New Roman" w:hAnsi="Times New Roman" w:cs="Times New Roman"/>
          <w:sz w:val="20"/>
          <w:szCs w:val="20"/>
          <w:lang w:val="en-CA"/>
        </w:rPr>
        <w:t>is</w:t>
      </w:r>
      <w:r w:rsidR="00753FD2" w:rsidRPr="005A4F4E">
        <w:rPr>
          <w:rFonts w:ascii="Times New Roman" w:hAnsi="Times New Roman" w:cs="Times New Roman"/>
          <w:sz w:val="20"/>
          <w:szCs w:val="20"/>
          <w:lang w:val="en-CA"/>
        </w:rPr>
        <w:t xml:space="preserve"> a range of estimates of the scale of illegal extraction and the volume of the global </w:t>
      </w:r>
      <w:r w:rsidR="003965B0" w:rsidRPr="005A4F4E">
        <w:rPr>
          <w:rFonts w:ascii="Times New Roman" w:hAnsi="Times New Roman" w:cs="Times New Roman"/>
          <w:sz w:val="20"/>
          <w:szCs w:val="20"/>
          <w:lang w:val="en-CA"/>
        </w:rPr>
        <w:t xml:space="preserve">trade in illegal </w:t>
      </w:r>
      <w:r w:rsidR="00FA590F" w:rsidRPr="005A4F4E">
        <w:rPr>
          <w:rFonts w:ascii="Times New Roman" w:hAnsi="Times New Roman" w:cs="Times New Roman"/>
          <w:sz w:val="20"/>
          <w:szCs w:val="20"/>
          <w:lang w:val="en-CA"/>
        </w:rPr>
        <w:t>timber</w:t>
      </w:r>
      <w:r w:rsidR="003965B0" w:rsidRPr="005A4F4E">
        <w:rPr>
          <w:rFonts w:ascii="Times New Roman" w:hAnsi="Times New Roman" w:cs="Times New Roman"/>
          <w:sz w:val="20"/>
          <w:szCs w:val="20"/>
          <w:lang w:val="en-CA"/>
        </w:rPr>
        <w:t xml:space="preserve"> products:</w:t>
      </w:r>
    </w:p>
    <w:p w14:paraId="30025EFC" w14:textId="06BADC81" w:rsidR="003965B0" w:rsidRPr="005A4F4E" w:rsidRDefault="00753FD2" w:rsidP="00AD6ADB">
      <w:pPr>
        <w:pStyle w:val="Chaptertext"/>
        <w:numPr>
          <w:ilvl w:val="0"/>
          <w:numId w:val="19"/>
        </w:numPr>
        <w:tabs>
          <w:tab w:val="left" w:pos="8625"/>
        </w:tabs>
        <w:ind w:left="426" w:right="-873" w:hanging="284"/>
        <w:jc w:val="both"/>
        <w:rPr>
          <w:rFonts w:ascii="Times New Roman" w:eastAsia="Scala-Regular" w:hAnsi="Times New Roman" w:cs="Times New Roman"/>
          <w:szCs w:val="20"/>
          <w:lang w:val="en-CA"/>
        </w:rPr>
      </w:pPr>
      <w:r w:rsidRPr="005A4F4E">
        <w:rPr>
          <w:rFonts w:ascii="Times New Roman" w:hAnsi="Times New Roman" w:cs="Times New Roman"/>
          <w:szCs w:val="20"/>
          <w:lang w:val="en-CA"/>
        </w:rPr>
        <w:t>In the early 2000s, it was estimated that 8-10 per cent of the value of global wood products was likely to have been illegally sourced (Seneca Creek Associates and Wood Resources International, 2004)</w:t>
      </w:r>
      <w:r w:rsidR="00204654" w:rsidRPr="005A4F4E">
        <w:rPr>
          <w:rFonts w:ascii="Times New Roman" w:hAnsi="Times New Roman" w:cs="Times New Roman"/>
          <w:szCs w:val="20"/>
          <w:lang w:val="en-CA"/>
        </w:rPr>
        <w:t>, although some estimates suggest a much higher proportion particularly in relation to tropical wood products</w:t>
      </w:r>
      <w:r w:rsidRPr="005A4F4E">
        <w:rPr>
          <w:rFonts w:ascii="Times New Roman" w:hAnsi="Times New Roman" w:cs="Times New Roman"/>
          <w:szCs w:val="20"/>
          <w:lang w:val="en-CA"/>
        </w:rPr>
        <w:t xml:space="preserve">. Lawson and MacFaul (2010) noted that, by some estimates, in five of the top ten </w:t>
      </w:r>
      <w:r w:rsidR="000B7343" w:rsidRPr="005A4F4E">
        <w:rPr>
          <w:rFonts w:ascii="Times New Roman" w:hAnsi="Times New Roman" w:cs="Times New Roman"/>
          <w:szCs w:val="20"/>
          <w:lang w:val="en-CA"/>
        </w:rPr>
        <w:t xml:space="preserve">most </w:t>
      </w:r>
      <w:r w:rsidRPr="005A4F4E">
        <w:rPr>
          <w:rFonts w:ascii="Times New Roman" w:hAnsi="Times New Roman" w:cs="Times New Roman"/>
          <w:szCs w:val="20"/>
          <w:lang w:val="en-CA"/>
        </w:rPr>
        <w:t>forested countries at least half of all trees cut were being cut illegally</w:t>
      </w:r>
      <w:r w:rsidR="000B7343" w:rsidRPr="005A4F4E">
        <w:rPr>
          <w:rFonts w:ascii="Times New Roman" w:hAnsi="Times New Roman" w:cs="Times New Roman"/>
          <w:szCs w:val="20"/>
          <w:lang w:val="en-CA"/>
        </w:rPr>
        <w:t xml:space="preserve"> in the early 2000s</w:t>
      </w:r>
      <w:r w:rsidRPr="005A4F4E">
        <w:rPr>
          <w:rFonts w:ascii="Times New Roman" w:hAnsi="Times New Roman" w:cs="Times New Roman"/>
          <w:szCs w:val="20"/>
          <w:lang w:val="en-CA"/>
        </w:rPr>
        <w:t>, while just under half of all tropical logs, sawn timber and plywood in trade in 2004 were illegally sourced</w:t>
      </w:r>
      <w:r w:rsidR="003965B0" w:rsidRPr="005A4F4E">
        <w:rPr>
          <w:rFonts w:ascii="Times New Roman" w:hAnsi="Times New Roman" w:cs="Times New Roman"/>
          <w:szCs w:val="20"/>
          <w:lang w:val="en-CA"/>
        </w:rPr>
        <w:t>.</w:t>
      </w:r>
    </w:p>
    <w:p w14:paraId="11B71AD3" w14:textId="4FBCCCE1" w:rsidR="003965B0" w:rsidRPr="005A4F4E" w:rsidRDefault="00753FD2" w:rsidP="00AD6ADB">
      <w:pPr>
        <w:pStyle w:val="Chaptertext"/>
        <w:numPr>
          <w:ilvl w:val="0"/>
          <w:numId w:val="19"/>
        </w:numPr>
        <w:tabs>
          <w:tab w:val="left" w:pos="8625"/>
        </w:tabs>
        <w:ind w:left="426" w:right="-873" w:hanging="284"/>
        <w:jc w:val="both"/>
        <w:rPr>
          <w:rFonts w:ascii="Times New Roman" w:eastAsia="Scala-Regular" w:hAnsi="Times New Roman" w:cs="Times New Roman"/>
          <w:szCs w:val="20"/>
          <w:lang w:val="en-CA"/>
        </w:rPr>
      </w:pPr>
      <w:r w:rsidRPr="005A4F4E">
        <w:rPr>
          <w:rFonts w:ascii="Times New Roman" w:hAnsi="Times New Roman" w:cs="Times New Roman"/>
          <w:szCs w:val="20"/>
          <w:lang w:val="en-CA"/>
        </w:rPr>
        <w:t>UNEP (2011)</w:t>
      </w:r>
      <w:r w:rsidRPr="005A4F4E">
        <w:rPr>
          <w:rFonts w:ascii="Times New Roman" w:eastAsia="MinionPro-Regular" w:hAnsi="Times New Roman" w:cs="Times New Roman"/>
          <w:szCs w:val="20"/>
          <w:lang w:val="en-CA"/>
        </w:rPr>
        <w:t xml:space="preserve"> noted that while the D</w:t>
      </w:r>
      <w:r w:rsidR="00461273" w:rsidRPr="005A4F4E">
        <w:rPr>
          <w:rFonts w:ascii="Times New Roman" w:eastAsia="MinionPro-Regular" w:hAnsi="Times New Roman" w:cs="Times New Roman"/>
          <w:szCs w:val="20"/>
          <w:lang w:val="en-CA"/>
        </w:rPr>
        <w:t xml:space="preserve">emocratic </w:t>
      </w:r>
      <w:r w:rsidRPr="005A4F4E">
        <w:rPr>
          <w:rFonts w:ascii="Times New Roman" w:eastAsia="MinionPro-Regular" w:hAnsi="Times New Roman" w:cs="Times New Roman"/>
          <w:szCs w:val="20"/>
          <w:lang w:val="en-CA"/>
        </w:rPr>
        <w:t>R</w:t>
      </w:r>
      <w:r w:rsidR="00461273" w:rsidRPr="005A4F4E">
        <w:rPr>
          <w:rFonts w:ascii="Times New Roman" w:eastAsia="MinionPro-Regular" w:hAnsi="Times New Roman" w:cs="Times New Roman"/>
          <w:szCs w:val="20"/>
          <w:lang w:val="en-CA"/>
        </w:rPr>
        <w:t xml:space="preserve">epublic of the </w:t>
      </w:r>
      <w:r w:rsidRPr="005A4F4E">
        <w:rPr>
          <w:rFonts w:ascii="Times New Roman" w:eastAsia="MinionPro-Regular" w:hAnsi="Times New Roman" w:cs="Times New Roman"/>
          <w:szCs w:val="20"/>
          <w:lang w:val="en-CA"/>
        </w:rPr>
        <w:t>C</w:t>
      </w:r>
      <w:r w:rsidR="00461273" w:rsidRPr="005A4F4E">
        <w:rPr>
          <w:rFonts w:ascii="Times New Roman" w:eastAsia="MinionPro-Regular" w:hAnsi="Times New Roman" w:cs="Times New Roman"/>
          <w:szCs w:val="20"/>
          <w:lang w:val="en-CA"/>
        </w:rPr>
        <w:t>ongo</w:t>
      </w:r>
      <w:r w:rsidR="00302515" w:rsidRPr="005A4F4E">
        <w:rPr>
          <w:rFonts w:ascii="Times New Roman" w:eastAsia="MinionPro-Regular" w:hAnsi="Times New Roman" w:cs="Times New Roman"/>
          <w:szCs w:val="20"/>
          <w:lang w:val="en-CA"/>
        </w:rPr>
        <w:t xml:space="preserve"> </w:t>
      </w:r>
      <w:r w:rsidRPr="005A4F4E">
        <w:rPr>
          <w:rFonts w:ascii="Times New Roman" w:eastAsia="MinionPro-Regular" w:hAnsi="Times New Roman" w:cs="Times New Roman"/>
          <w:szCs w:val="20"/>
          <w:lang w:val="en-CA"/>
        </w:rPr>
        <w:t>has a timber production potential estimated at 10 million m</w:t>
      </w:r>
      <w:r w:rsidRPr="005A4F4E">
        <w:rPr>
          <w:rFonts w:ascii="Times New Roman" w:eastAsia="MinionPro-Regular" w:hAnsi="Times New Roman" w:cs="Times New Roman"/>
          <w:szCs w:val="20"/>
          <w:vertAlign w:val="superscript"/>
          <w:lang w:val="en-CA"/>
        </w:rPr>
        <w:t>3</w:t>
      </w:r>
      <w:r w:rsidRPr="005A4F4E">
        <w:rPr>
          <w:rFonts w:ascii="Times New Roman" w:eastAsia="MinionPro-Regular" w:hAnsi="Times New Roman" w:cs="Times New Roman"/>
          <w:szCs w:val="20"/>
          <w:lang w:val="en-CA"/>
        </w:rPr>
        <w:t xml:space="preserve"> per year, official timber production was only 310,000 m</w:t>
      </w:r>
      <w:r w:rsidRPr="005A4F4E">
        <w:rPr>
          <w:rFonts w:ascii="Times New Roman" w:eastAsia="MinionPro-Regular" w:hAnsi="Times New Roman" w:cs="Times New Roman"/>
          <w:szCs w:val="20"/>
          <w:vertAlign w:val="superscript"/>
          <w:lang w:val="en-CA"/>
        </w:rPr>
        <w:t>3</w:t>
      </w:r>
      <w:r w:rsidRPr="005A4F4E">
        <w:rPr>
          <w:rFonts w:ascii="Times New Roman" w:eastAsia="MinionPro-Regular" w:hAnsi="Times New Roman" w:cs="Times New Roman"/>
          <w:szCs w:val="20"/>
          <w:lang w:val="en-CA"/>
        </w:rPr>
        <w:t xml:space="preserve"> in 2006, while artisanal and illegal production was eight times that (estimated at 1.5-2.4 million m</w:t>
      </w:r>
      <w:r w:rsidRPr="005A4F4E">
        <w:rPr>
          <w:rFonts w:ascii="Times New Roman" w:eastAsia="MinionPro-Regular" w:hAnsi="Times New Roman" w:cs="Times New Roman"/>
          <w:szCs w:val="20"/>
          <w:vertAlign w:val="superscript"/>
          <w:lang w:val="en-CA"/>
        </w:rPr>
        <w:t>3</w:t>
      </w:r>
      <w:r w:rsidRPr="005A4F4E">
        <w:rPr>
          <w:rFonts w:ascii="Times New Roman" w:eastAsia="MinionPro-Regular" w:hAnsi="Times New Roman" w:cs="Times New Roman"/>
          <w:szCs w:val="20"/>
          <w:lang w:val="en-CA"/>
        </w:rPr>
        <w:t xml:space="preserve"> in 2003). However, these </w:t>
      </w:r>
      <w:r w:rsidR="00D7749A" w:rsidRPr="005A4F4E">
        <w:rPr>
          <w:rFonts w:ascii="Times New Roman" w:eastAsia="MinionPro-Regular" w:hAnsi="Times New Roman" w:cs="Times New Roman"/>
          <w:szCs w:val="20"/>
          <w:lang w:val="en-CA"/>
        </w:rPr>
        <w:t>figures are</w:t>
      </w:r>
      <w:r w:rsidRPr="005A4F4E">
        <w:rPr>
          <w:rFonts w:ascii="Times New Roman" w:eastAsia="MinionPro-Regular" w:hAnsi="Times New Roman" w:cs="Times New Roman"/>
          <w:szCs w:val="20"/>
          <w:lang w:val="en-CA"/>
        </w:rPr>
        <w:t xml:space="preserve"> vastly overshadowed by fuelwood and charcoal production, estimated at 72 million m</w:t>
      </w:r>
      <w:r w:rsidRPr="005A4F4E">
        <w:rPr>
          <w:rFonts w:ascii="Times New Roman" w:eastAsia="MinionPro-Regular" w:hAnsi="Times New Roman" w:cs="Times New Roman"/>
          <w:szCs w:val="20"/>
          <w:vertAlign w:val="superscript"/>
          <w:lang w:val="en-CA"/>
        </w:rPr>
        <w:t>3</w:t>
      </w:r>
      <w:r w:rsidRPr="005A4F4E">
        <w:rPr>
          <w:rFonts w:ascii="Times New Roman" w:eastAsia="MinionPro-Regular" w:hAnsi="Times New Roman" w:cs="Times New Roman"/>
          <w:szCs w:val="20"/>
          <w:lang w:val="en-CA"/>
        </w:rPr>
        <w:t xml:space="preserve"> annually (UNEP, 2011). </w:t>
      </w:r>
    </w:p>
    <w:p w14:paraId="0A13A5C3" w14:textId="79E1721E" w:rsidR="003965B0" w:rsidRPr="005A4F4E" w:rsidRDefault="00753FD2" w:rsidP="00AD6ADB">
      <w:pPr>
        <w:pStyle w:val="Chaptertext"/>
        <w:numPr>
          <w:ilvl w:val="0"/>
          <w:numId w:val="19"/>
        </w:numPr>
        <w:tabs>
          <w:tab w:val="left" w:pos="8625"/>
        </w:tabs>
        <w:ind w:left="426" w:right="-873" w:hanging="284"/>
        <w:jc w:val="both"/>
        <w:rPr>
          <w:rFonts w:ascii="Times New Roman" w:eastAsia="Scala-Regular" w:hAnsi="Times New Roman" w:cs="Times New Roman"/>
          <w:szCs w:val="20"/>
          <w:lang w:val="en-CA"/>
        </w:rPr>
      </w:pPr>
      <w:r w:rsidRPr="005A4F4E">
        <w:rPr>
          <w:rFonts w:ascii="Times New Roman" w:eastAsia="MinionPro-Regular" w:hAnsi="Times New Roman" w:cs="Times New Roman"/>
          <w:szCs w:val="20"/>
          <w:lang w:val="en-CA"/>
        </w:rPr>
        <w:t>In Ghana, Hansen and Treue (2008) estimated that 70 per cent, or around 2.5 million m</w:t>
      </w:r>
      <w:r w:rsidRPr="005A4F4E">
        <w:rPr>
          <w:rFonts w:ascii="Times New Roman" w:eastAsia="MinionPro-Regular" w:hAnsi="Times New Roman" w:cs="Times New Roman"/>
          <w:szCs w:val="20"/>
          <w:vertAlign w:val="superscript"/>
          <w:lang w:val="en-CA"/>
        </w:rPr>
        <w:t>3</w:t>
      </w:r>
      <w:r w:rsidRPr="005A4F4E">
        <w:rPr>
          <w:rFonts w:ascii="Times New Roman" w:eastAsia="MinionPro-Regular" w:hAnsi="Times New Roman" w:cs="Times New Roman"/>
          <w:szCs w:val="20"/>
          <w:lang w:val="en-CA"/>
        </w:rPr>
        <w:t xml:space="preserve">, of timber </w:t>
      </w:r>
      <w:r w:rsidR="00AA4489" w:rsidRPr="005A4F4E">
        <w:rPr>
          <w:rFonts w:ascii="Times New Roman" w:eastAsia="MinionPro-Regular" w:hAnsi="Times New Roman" w:cs="Times New Roman"/>
          <w:szCs w:val="20"/>
          <w:lang w:val="en-CA"/>
        </w:rPr>
        <w:t>was illegally cut annually between 1996 and 2005</w:t>
      </w:r>
      <w:r w:rsidRPr="005A4F4E">
        <w:rPr>
          <w:rFonts w:ascii="Times New Roman" w:eastAsia="MinionPro-Regular" w:hAnsi="Times New Roman" w:cs="Times New Roman"/>
          <w:szCs w:val="20"/>
          <w:lang w:val="en-CA"/>
        </w:rPr>
        <w:t xml:space="preserve">. </w:t>
      </w:r>
      <w:r w:rsidR="00A5104B" w:rsidRPr="005A4F4E">
        <w:rPr>
          <w:rFonts w:ascii="Times New Roman" w:hAnsi="Times New Roman" w:cs="Times New Roman"/>
          <w:szCs w:val="20"/>
          <w:lang w:val="en-CA"/>
        </w:rPr>
        <w:t xml:space="preserve">In Cameroon, rates of illegal logging were also reported to be high (Alemagi and Kozak, 2010). </w:t>
      </w:r>
    </w:p>
    <w:p w14:paraId="35DBB225" w14:textId="0322AF55" w:rsidR="003965B0" w:rsidRPr="005A4F4E" w:rsidRDefault="00753FD2" w:rsidP="00AD6ADB">
      <w:pPr>
        <w:pStyle w:val="Chaptertext"/>
        <w:numPr>
          <w:ilvl w:val="0"/>
          <w:numId w:val="19"/>
        </w:numPr>
        <w:tabs>
          <w:tab w:val="left" w:pos="8625"/>
        </w:tabs>
        <w:ind w:left="426" w:right="-873" w:hanging="284"/>
        <w:jc w:val="both"/>
        <w:rPr>
          <w:rFonts w:ascii="Times New Roman" w:eastAsia="Scala-Regular" w:hAnsi="Times New Roman" w:cs="Times New Roman"/>
          <w:szCs w:val="20"/>
          <w:lang w:val="en-CA"/>
        </w:rPr>
      </w:pPr>
      <w:r w:rsidRPr="005A4F4E">
        <w:rPr>
          <w:rFonts w:ascii="Times New Roman" w:eastAsia="MinionPro-Regular" w:hAnsi="Times New Roman" w:cs="Times New Roman"/>
          <w:szCs w:val="20"/>
          <w:lang w:val="en-CA"/>
        </w:rPr>
        <w:t xml:space="preserve">In mid-2004, </w:t>
      </w:r>
      <w:r w:rsidRPr="005A4F4E">
        <w:rPr>
          <w:rFonts w:ascii="Times New Roman" w:hAnsi="Times New Roman" w:cs="Times New Roman"/>
          <w:szCs w:val="20"/>
          <w:lang w:val="en-CA"/>
        </w:rPr>
        <w:t xml:space="preserve">up to 96 per cent of the timber harvested in southern Tanzania was thought to be illegal (Milledge </w:t>
      </w:r>
      <w:r w:rsidRPr="005A4F4E">
        <w:rPr>
          <w:rFonts w:ascii="Times New Roman" w:hAnsi="Times New Roman" w:cs="Times New Roman"/>
          <w:i/>
          <w:szCs w:val="20"/>
          <w:lang w:val="en-CA"/>
        </w:rPr>
        <w:t>et al.,</w:t>
      </w:r>
      <w:r w:rsidRPr="005A4F4E">
        <w:rPr>
          <w:rFonts w:ascii="Times New Roman" w:hAnsi="Times New Roman" w:cs="Times New Roman"/>
          <w:szCs w:val="20"/>
          <w:lang w:val="en-CA"/>
        </w:rPr>
        <w:t xml:space="preserve"> 2007). Illegal logging and trade of forest products was reported to continue in the south of Tanzania (Sulle, 2013) and the Eastern Arc Mountains (Schaafsma </w:t>
      </w:r>
      <w:r w:rsidRPr="005A4F4E">
        <w:rPr>
          <w:rFonts w:ascii="Times New Roman" w:hAnsi="Times New Roman" w:cs="Times New Roman"/>
          <w:i/>
          <w:szCs w:val="20"/>
          <w:lang w:val="en-CA"/>
        </w:rPr>
        <w:t>et al</w:t>
      </w:r>
      <w:r w:rsidRPr="005A4F4E">
        <w:rPr>
          <w:rFonts w:ascii="Times New Roman" w:hAnsi="Times New Roman" w:cs="Times New Roman"/>
          <w:szCs w:val="20"/>
          <w:lang w:val="en-CA"/>
        </w:rPr>
        <w:t xml:space="preserve">., 2014), with widespread illegal timber trade from Mozambique into Tanzania (Sulle, 2013). </w:t>
      </w:r>
    </w:p>
    <w:p w14:paraId="52F03995" w14:textId="4C18B8FF" w:rsidR="00753FD2" w:rsidRPr="005A4F4E" w:rsidRDefault="00F22F36" w:rsidP="00AD6ADB">
      <w:pPr>
        <w:pStyle w:val="Paragrafoelenco"/>
        <w:numPr>
          <w:ilvl w:val="0"/>
          <w:numId w:val="19"/>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color w:val="auto"/>
          <w:sz w:val="20"/>
          <w:lang w:val="en-CA"/>
        </w:rPr>
        <w:t>A</w:t>
      </w:r>
      <w:r w:rsidR="00CA2B5F" w:rsidRPr="005A4F4E">
        <w:rPr>
          <w:rFonts w:ascii="Times New Roman" w:hAnsi="Times New Roman" w:cs="Times New Roman"/>
          <w:sz w:val="20"/>
          <w:lang w:val="en-CA"/>
        </w:rPr>
        <w:t>s</w:t>
      </w:r>
      <w:r w:rsidRPr="005A4F4E">
        <w:rPr>
          <w:rFonts w:ascii="Times New Roman" w:hAnsi="Times New Roman" w:cs="Times New Roman"/>
          <w:sz w:val="20"/>
          <w:lang w:val="en-CA"/>
        </w:rPr>
        <w:t xml:space="preserve"> one of the largest single markets for wood products,</w:t>
      </w:r>
      <w:r w:rsidR="00CA2B5F" w:rsidRPr="005A4F4E">
        <w:rPr>
          <w:rFonts w:ascii="Times New Roman" w:hAnsi="Times New Roman" w:cs="Times New Roman"/>
          <w:sz w:val="20"/>
          <w:lang w:val="en-CA"/>
        </w:rPr>
        <w:t xml:space="preserve"> China sources considerable quantities of timber from countries with high levels of illegal logging (LLC, 2004; Thornton, 2005, in Milledge </w:t>
      </w:r>
      <w:r w:rsidR="00CA2B5F" w:rsidRPr="005A4F4E">
        <w:rPr>
          <w:rFonts w:ascii="Times New Roman" w:hAnsi="Times New Roman" w:cs="Times New Roman"/>
          <w:i/>
          <w:sz w:val="20"/>
          <w:lang w:val="en-CA"/>
        </w:rPr>
        <w:t>et al</w:t>
      </w:r>
      <w:r w:rsidR="00CA2B5F" w:rsidRPr="005A4F4E">
        <w:rPr>
          <w:rFonts w:ascii="Times New Roman" w:hAnsi="Times New Roman" w:cs="Times New Roman"/>
          <w:sz w:val="20"/>
          <w:lang w:val="en-CA"/>
        </w:rPr>
        <w:t>., 2007; EIA, 2012a)</w:t>
      </w:r>
      <w:r w:rsidRPr="005A4F4E">
        <w:rPr>
          <w:rFonts w:ascii="Times New Roman" w:hAnsi="Times New Roman" w:cs="Times New Roman"/>
          <w:sz w:val="20"/>
          <w:lang w:val="en-CA"/>
        </w:rPr>
        <w:t>, and d</w:t>
      </w:r>
      <w:r w:rsidR="00CA2B5F" w:rsidRPr="005A4F4E">
        <w:rPr>
          <w:rFonts w:ascii="Times New Roman" w:hAnsi="Times New Roman" w:cs="Times New Roman"/>
          <w:sz w:val="20"/>
          <w:lang w:val="en-CA"/>
        </w:rPr>
        <w:t xml:space="preserve">espite some important steps taken to address </w:t>
      </w:r>
      <w:r w:rsidR="00D7749A" w:rsidRPr="005A4F4E">
        <w:rPr>
          <w:rFonts w:ascii="Times New Roman" w:hAnsi="Times New Roman" w:cs="Times New Roman"/>
          <w:sz w:val="20"/>
          <w:lang w:val="en-CA"/>
        </w:rPr>
        <w:t xml:space="preserve">these </w:t>
      </w:r>
      <w:r w:rsidR="00CA2B5F" w:rsidRPr="005A4F4E">
        <w:rPr>
          <w:rFonts w:ascii="Times New Roman" w:hAnsi="Times New Roman" w:cs="Times New Roman"/>
          <w:sz w:val="20"/>
          <w:lang w:val="en-CA"/>
        </w:rPr>
        <w:t>illegal flows in</w:t>
      </w:r>
      <w:r w:rsidRPr="005A4F4E">
        <w:rPr>
          <w:rFonts w:ascii="Times New Roman" w:hAnsi="Times New Roman" w:cs="Times New Roman"/>
          <w:sz w:val="20"/>
          <w:lang w:val="en-CA"/>
        </w:rPr>
        <w:t>to</w:t>
      </w:r>
      <w:r w:rsidR="00CA2B5F" w:rsidRPr="005A4F4E">
        <w:rPr>
          <w:rFonts w:ascii="Times New Roman" w:hAnsi="Times New Roman" w:cs="Times New Roman"/>
          <w:sz w:val="20"/>
          <w:lang w:val="en-CA"/>
        </w:rPr>
        <w:t xml:space="preserve"> China, </w:t>
      </w:r>
      <w:r w:rsidRPr="005A4F4E">
        <w:rPr>
          <w:rFonts w:ascii="Times New Roman" w:hAnsi="Times New Roman" w:cs="Times New Roman"/>
          <w:sz w:val="20"/>
          <w:lang w:val="en-CA"/>
        </w:rPr>
        <w:t xml:space="preserve">it is likely that much </w:t>
      </w:r>
      <w:r w:rsidR="00CA2B5F" w:rsidRPr="005A4F4E">
        <w:rPr>
          <w:rFonts w:ascii="Times New Roman" w:hAnsi="Times New Roman" w:cs="Times New Roman"/>
          <w:sz w:val="20"/>
          <w:lang w:val="en-CA"/>
        </w:rPr>
        <w:t xml:space="preserve">illegal trade </w:t>
      </w:r>
      <w:r w:rsidRPr="005A4F4E">
        <w:rPr>
          <w:rFonts w:ascii="Times New Roman" w:hAnsi="Times New Roman" w:cs="Times New Roman"/>
          <w:sz w:val="20"/>
          <w:lang w:val="en-CA"/>
        </w:rPr>
        <w:t xml:space="preserve">enters into otherwise legal supply chains </w:t>
      </w:r>
      <w:r w:rsidR="00CA2B5F" w:rsidRPr="005A4F4E">
        <w:rPr>
          <w:rFonts w:ascii="Times New Roman" w:hAnsi="Times New Roman" w:cs="Times New Roman"/>
          <w:sz w:val="20"/>
          <w:lang w:val="en-CA"/>
        </w:rPr>
        <w:t>(Wellesley, 2014).</w:t>
      </w:r>
    </w:p>
    <w:p w14:paraId="26DACDF6" w14:textId="0E881257" w:rsidR="00BE611B" w:rsidRPr="005A4F4E" w:rsidRDefault="00CA2B5F" w:rsidP="00AD6ADB">
      <w:pPr>
        <w:pStyle w:val="Paragrafoelenco"/>
        <w:numPr>
          <w:ilvl w:val="0"/>
          <w:numId w:val="19"/>
        </w:numPr>
        <w:tabs>
          <w:tab w:val="left" w:pos="8625"/>
        </w:tabs>
        <w:autoSpaceDE w:val="0"/>
        <w:autoSpaceDN w:val="0"/>
        <w:adjustRightInd w:val="0"/>
        <w:snapToGrid w:val="0"/>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High value </w:t>
      </w:r>
      <w:r w:rsidRPr="005A4F4E">
        <w:rPr>
          <w:rFonts w:ascii="Times New Roman" w:hAnsi="Times New Roman" w:cs="Times New Roman"/>
          <w:color w:val="auto"/>
          <w:sz w:val="20"/>
          <w:lang w:val="en-CA"/>
        </w:rPr>
        <w:t xml:space="preserve">CITES-listed species particularly </w:t>
      </w:r>
      <w:r w:rsidRPr="005A4F4E">
        <w:rPr>
          <w:rFonts w:ascii="Times New Roman" w:hAnsi="Times New Roman" w:cs="Times New Roman"/>
          <w:sz w:val="20"/>
          <w:lang w:val="en-CA"/>
        </w:rPr>
        <w:t xml:space="preserve">affected by illegal extraction include ramin, rosewood, </w:t>
      </w:r>
      <w:r w:rsidR="00F22F36" w:rsidRPr="005A4F4E">
        <w:rPr>
          <w:rFonts w:ascii="Times New Roman" w:hAnsi="Times New Roman" w:cs="Times New Roman"/>
          <w:sz w:val="20"/>
          <w:lang w:val="en-CA"/>
        </w:rPr>
        <w:t>b</w:t>
      </w:r>
      <w:r w:rsidRPr="005A4F4E">
        <w:rPr>
          <w:rFonts w:ascii="Times New Roman" w:hAnsi="Times New Roman" w:cs="Times New Roman"/>
          <w:sz w:val="20"/>
          <w:lang w:val="en-CA"/>
        </w:rPr>
        <w:t>ig</w:t>
      </w:r>
      <w:r w:rsidR="00F22F36" w:rsidRPr="005A4F4E">
        <w:rPr>
          <w:rFonts w:ascii="Times New Roman" w:hAnsi="Times New Roman" w:cs="Times New Roman"/>
          <w:sz w:val="20"/>
          <w:lang w:val="en-CA"/>
        </w:rPr>
        <w:t>-l</w:t>
      </w:r>
      <w:r w:rsidRPr="005A4F4E">
        <w:rPr>
          <w:rFonts w:ascii="Times New Roman" w:hAnsi="Times New Roman" w:cs="Times New Roman"/>
          <w:sz w:val="20"/>
          <w:lang w:val="en-CA"/>
        </w:rPr>
        <w:t xml:space="preserve">eaf </w:t>
      </w:r>
      <w:r w:rsidR="00F22F36" w:rsidRPr="005A4F4E">
        <w:rPr>
          <w:rFonts w:ascii="Times New Roman" w:hAnsi="Times New Roman" w:cs="Times New Roman"/>
          <w:sz w:val="20"/>
          <w:lang w:val="en-CA"/>
        </w:rPr>
        <w:t>m</w:t>
      </w:r>
      <w:r w:rsidRPr="005A4F4E">
        <w:rPr>
          <w:rFonts w:ascii="Times New Roman" w:hAnsi="Times New Roman" w:cs="Times New Roman"/>
          <w:sz w:val="20"/>
          <w:lang w:val="en-CA"/>
        </w:rPr>
        <w:t>ahogany (VU), Afrormosia</w:t>
      </w:r>
      <w:r w:rsidR="00F22F36" w:rsidRPr="005A4F4E">
        <w:rPr>
          <w:rFonts w:ascii="Times New Roman" w:hAnsi="Times New Roman" w:cs="Times New Roman"/>
          <w:sz w:val="20"/>
          <w:lang w:val="en-CA"/>
        </w:rPr>
        <w:t>/African teak</w:t>
      </w:r>
      <w:r w:rsidRPr="005A4F4E">
        <w:rPr>
          <w:rFonts w:ascii="Times New Roman" w:hAnsi="Times New Roman" w:cs="Times New Roman"/>
          <w:i/>
          <w:sz w:val="20"/>
          <w:lang w:val="en-CA"/>
        </w:rPr>
        <w:t xml:space="preserve"> </w:t>
      </w:r>
      <w:r w:rsidRPr="005A4F4E">
        <w:rPr>
          <w:rFonts w:ascii="Times New Roman" w:hAnsi="Times New Roman" w:cs="Times New Roman"/>
          <w:sz w:val="20"/>
          <w:lang w:val="en-CA"/>
        </w:rPr>
        <w:t xml:space="preserve">(EN) and </w:t>
      </w:r>
      <w:r w:rsidR="00F22F36" w:rsidRPr="005A4F4E">
        <w:rPr>
          <w:rFonts w:ascii="Times New Roman" w:hAnsi="Times New Roman" w:cs="Times New Roman"/>
          <w:sz w:val="20"/>
          <w:lang w:val="en-CA"/>
        </w:rPr>
        <w:t>r</w:t>
      </w:r>
      <w:r w:rsidRPr="005A4F4E">
        <w:rPr>
          <w:rFonts w:ascii="Times New Roman" w:hAnsi="Times New Roman" w:cs="Times New Roman"/>
          <w:sz w:val="20"/>
          <w:lang w:val="en-CA"/>
        </w:rPr>
        <w:t xml:space="preserve">ed </w:t>
      </w:r>
      <w:r w:rsidR="00F22F36" w:rsidRPr="005A4F4E">
        <w:rPr>
          <w:rFonts w:ascii="Times New Roman" w:hAnsi="Times New Roman" w:cs="Times New Roman"/>
          <w:sz w:val="20"/>
          <w:lang w:val="en-CA"/>
        </w:rPr>
        <w:t>c</w:t>
      </w:r>
      <w:r w:rsidRPr="005A4F4E">
        <w:rPr>
          <w:rFonts w:ascii="Times New Roman" w:hAnsi="Times New Roman" w:cs="Times New Roman"/>
          <w:sz w:val="20"/>
          <w:lang w:val="en-CA"/>
        </w:rPr>
        <w:t>edar (VU)</w:t>
      </w:r>
      <w:r w:rsidRPr="005A4F4E">
        <w:rPr>
          <w:rFonts w:ascii="Times New Roman" w:hAnsi="Times New Roman" w:cs="Times New Roman"/>
          <w:i/>
          <w:sz w:val="20"/>
          <w:lang w:val="en-CA"/>
        </w:rPr>
        <w:t xml:space="preserve"> </w:t>
      </w:r>
      <w:r w:rsidRPr="005A4F4E">
        <w:rPr>
          <w:rFonts w:ascii="Times New Roman" w:hAnsi="Times New Roman" w:cs="Times New Roman"/>
          <w:sz w:val="20"/>
          <w:lang w:val="en-CA"/>
        </w:rPr>
        <w:t>(Ferriss, 2014). In the case of rosewood, global demand appears to be increasing</w:t>
      </w:r>
      <w:r w:rsidR="00771EDD" w:rsidRPr="005A4F4E">
        <w:rPr>
          <w:rFonts w:ascii="Times New Roman" w:hAnsi="Times New Roman" w:cs="Times New Roman"/>
          <w:sz w:val="20"/>
          <w:lang w:val="en-CA"/>
        </w:rPr>
        <w:t xml:space="preserve">, particularly since 2010 (Wenbin and Xiufang, 2013). </w:t>
      </w:r>
      <w:r w:rsidRPr="005A4F4E">
        <w:rPr>
          <w:rFonts w:ascii="Times New Roman" w:hAnsi="Times New Roman" w:cs="Times New Roman"/>
          <w:sz w:val="20"/>
          <w:lang w:val="en-CA"/>
        </w:rPr>
        <w:t xml:space="preserve">Chinese customs data </w:t>
      </w:r>
      <w:r w:rsidR="00771EDD" w:rsidRPr="005A4F4E">
        <w:rPr>
          <w:rFonts w:ascii="Times New Roman" w:hAnsi="Times New Roman" w:cs="Times New Roman"/>
          <w:sz w:val="20"/>
          <w:lang w:val="en-CA"/>
        </w:rPr>
        <w:t xml:space="preserve">shows </w:t>
      </w:r>
      <w:r w:rsidRPr="005A4F4E">
        <w:rPr>
          <w:rFonts w:ascii="Times New Roman" w:hAnsi="Times New Roman" w:cs="Times New Roman"/>
          <w:sz w:val="20"/>
          <w:lang w:val="en-CA"/>
        </w:rPr>
        <w:t xml:space="preserve">an increase in </w:t>
      </w:r>
      <w:r w:rsidR="00771EDD" w:rsidRPr="005A4F4E">
        <w:rPr>
          <w:rFonts w:ascii="Times New Roman" w:hAnsi="Times New Roman" w:cs="Times New Roman"/>
          <w:sz w:val="20"/>
          <w:lang w:val="en-CA"/>
        </w:rPr>
        <w:t xml:space="preserve">rosewood </w:t>
      </w:r>
      <w:r w:rsidRPr="005A4F4E">
        <w:rPr>
          <w:rFonts w:ascii="Times New Roman" w:hAnsi="Times New Roman" w:cs="Times New Roman"/>
          <w:sz w:val="20"/>
          <w:lang w:val="en-CA"/>
        </w:rPr>
        <w:t xml:space="preserve">imports from </w:t>
      </w:r>
      <w:r w:rsidR="00626BD9" w:rsidRPr="005A4F4E">
        <w:rPr>
          <w:rFonts w:ascii="Times New Roman" w:hAnsi="Times New Roman" w:cs="Times New Roman"/>
          <w:sz w:val="20"/>
          <w:lang w:val="en-CA"/>
        </w:rPr>
        <w:t xml:space="preserve">66,000 </w:t>
      </w:r>
      <w:r w:rsidR="00626BD9" w:rsidRPr="005A4F4E">
        <w:rPr>
          <w:rFonts w:ascii="Times New Roman" w:eastAsia="MinionPro-Regular" w:hAnsi="Times New Roman" w:cs="Times New Roman"/>
          <w:sz w:val="20"/>
          <w:lang w:val="en-CA"/>
        </w:rPr>
        <w:t>m</w:t>
      </w:r>
      <w:r w:rsidR="00626BD9" w:rsidRPr="005A4F4E">
        <w:rPr>
          <w:rFonts w:ascii="Times New Roman" w:eastAsia="MinionPro-Regular" w:hAnsi="Times New Roman" w:cs="Times New Roman"/>
          <w:sz w:val="20"/>
          <w:vertAlign w:val="superscript"/>
          <w:lang w:val="en-CA"/>
        </w:rPr>
        <w:t xml:space="preserve">3 </w:t>
      </w:r>
      <w:r w:rsidR="00626BD9" w:rsidRPr="005A4F4E">
        <w:rPr>
          <w:rFonts w:ascii="Times New Roman" w:hAnsi="Times New Roman" w:cs="Times New Roman"/>
          <w:sz w:val="20"/>
          <w:lang w:val="en-CA"/>
        </w:rPr>
        <w:t xml:space="preserve">in 2005 to 565,000 </w:t>
      </w:r>
      <w:r w:rsidR="00626BD9" w:rsidRPr="005A4F4E">
        <w:rPr>
          <w:rFonts w:ascii="Times New Roman" w:eastAsia="MinionPro-Regular" w:hAnsi="Times New Roman" w:cs="Times New Roman"/>
          <w:sz w:val="20"/>
          <w:lang w:val="en-CA"/>
        </w:rPr>
        <w:t>m</w:t>
      </w:r>
      <w:r w:rsidR="00626BD9" w:rsidRPr="005A4F4E">
        <w:rPr>
          <w:rFonts w:ascii="Times New Roman" w:eastAsia="MinionPro-Regular" w:hAnsi="Times New Roman" w:cs="Times New Roman"/>
          <w:sz w:val="20"/>
          <w:vertAlign w:val="superscript"/>
          <w:lang w:val="en-CA"/>
        </w:rPr>
        <w:t xml:space="preserve">3 </w:t>
      </w:r>
      <w:r w:rsidR="00626BD9" w:rsidRPr="005A4F4E">
        <w:rPr>
          <w:rFonts w:ascii="Times New Roman" w:hAnsi="Times New Roman" w:cs="Times New Roman"/>
          <w:sz w:val="20"/>
          <w:lang w:val="en-CA"/>
        </w:rPr>
        <w:t xml:space="preserve">in 2011 </w:t>
      </w:r>
      <w:r w:rsidRPr="005A4F4E">
        <w:rPr>
          <w:rFonts w:ascii="Times New Roman" w:hAnsi="Times New Roman" w:cs="Times New Roman"/>
          <w:sz w:val="20"/>
          <w:lang w:val="en-CA"/>
        </w:rPr>
        <w:t>(EIA, 2012a)</w:t>
      </w:r>
      <w:r w:rsidR="00564462" w:rsidRPr="005A4F4E">
        <w:rPr>
          <w:rFonts w:ascii="Times New Roman" w:hAnsi="Times New Roman" w:cs="Times New Roman"/>
          <w:sz w:val="20"/>
          <w:lang w:val="en-CA"/>
        </w:rPr>
        <w:t xml:space="preserve">, </w:t>
      </w:r>
      <w:r w:rsidR="00771EDD" w:rsidRPr="005A4F4E">
        <w:rPr>
          <w:rFonts w:ascii="Times New Roman" w:hAnsi="Times New Roman" w:cs="Times New Roman"/>
          <w:sz w:val="20"/>
          <w:lang w:val="en-CA"/>
        </w:rPr>
        <w:t>and</w:t>
      </w:r>
      <w:r w:rsidR="00564462" w:rsidRPr="005A4F4E">
        <w:rPr>
          <w:rFonts w:ascii="Times New Roman" w:hAnsi="Times New Roman" w:cs="Times New Roman"/>
          <w:sz w:val="20"/>
          <w:lang w:val="en-CA"/>
        </w:rPr>
        <w:t xml:space="preserve"> 1.2 million m</w:t>
      </w:r>
      <w:r w:rsidR="00564462" w:rsidRPr="005A4F4E">
        <w:rPr>
          <w:rFonts w:ascii="Times New Roman" w:hAnsi="Times New Roman" w:cs="Times New Roman"/>
          <w:sz w:val="20"/>
          <w:vertAlign w:val="superscript"/>
          <w:lang w:val="en-CA"/>
        </w:rPr>
        <w:t>3</w:t>
      </w:r>
      <w:r w:rsidR="00564462" w:rsidRPr="005A4F4E">
        <w:rPr>
          <w:rFonts w:ascii="Times New Roman" w:hAnsi="Times New Roman" w:cs="Times New Roman"/>
          <w:sz w:val="20"/>
          <w:lang w:val="en-CA"/>
        </w:rPr>
        <w:t xml:space="preserve"> in 2013</w:t>
      </w:r>
      <w:r w:rsidR="00771EDD" w:rsidRPr="005A4F4E">
        <w:rPr>
          <w:rFonts w:ascii="Times New Roman" w:hAnsi="Times New Roman" w:cs="Times New Roman"/>
          <w:sz w:val="20"/>
          <w:lang w:val="en-CA"/>
        </w:rPr>
        <w:t xml:space="preserve">, when rosewood logs accounted for over a third of all hardwood log imports into China </w:t>
      </w:r>
      <w:r w:rsidR="00564462" w:rsidRPr="005A4F4E">
        <w:rPr>
          <w:rFonts w:ascii="Times New Roman" w:hAnsi="Times New Roman" w:cs="Times New Roman"/>
          <w:sz w:val="20"/>
          <w:lang w:val="en-CA"/>
        </w:rPr>
        <w:lastRenderedPageBreak/>
        <w:t>(ITTO, 2014)</w:t>
      </w:r>
      <w:r w:rsidRPr="005A4F4E">
        <w:rPr>
          <w:rFonts w:ascii="Times New Roman" w:hAnsi="Times New Roman" w:cs="Times New Roman"/>
          <w:sz w:val="20"/>
          <w:lang w:val="en-CA"/>
        </w:rPr>
        <w:t xml:space="preserve">. Extensive illegal trade </w:t>
      </w:r>
      <w:r w:rsidR="007D7F73" w:rsidRPr="005A4F4E">
        <w:rPr>
          <w:rFonts w:ascii="Times New Roman" w:hAnsi="Times New Roman" w:cs="Times New Roman"/>
          <w:sz w:val="20"/>
          <w:lang w:val="en-CA"/>
        </w:rPr>
        <w:t>in rosewood</w:t>
      </w:r>
      <w:r w:rsidRPr="005A4F4E">
        <w:rPr>
          <w:rFonts w:ascii="Times New Roman" w:hAnsi="Times New Roman" w:cs="Times New Roman"/>
          <w:sz w:val="20"/>
          <w:lang w:val="en-CA"/>
        </w:rPr>
        <w:t xml:space="preserve">, driven by scarcity and high prices, </w:t>
      </w:r>
      <w:r w:rsidR="007D7F73" w:rsidRPr="005A4F4E">
        <w:rPr>
          <w:rFonts w:ascii="Times New Roman" w:hAnsi="Times New Roman" w:cs="Times New Roman"/>
          <w:sz w:val="20"/>
          <w:lang w:val="en-CA"/>
        </w:rPr>
        <w:t>has been reported to involve</w:t>
      </w:r>
      <w:r w:rsidRPr="005A4F4E">
        <w:rPr>
          <w:rFonts w:ascii="Times New Roman" w:hAnsi="Times New Roman" w:cs="Times New Roman"/>
          <w:sz w:val="20"/>
          <w:lang w:val="en-CA"/>
        </w:rPr>
        <w:t xml:space="preserve"> organised smuggling in a number of countries including Madagascar, Lao </w:t>
      </w:r>
      <w:r w:rsidRPr="005A4F4E">
        <w:rPr>
          <w:rFonts w:ascii="Times New Roman" w:hAnsi="Times New Roman" w:cs="Times New Roman"/>
          <w:iCs/>
          <w:sz w:val="20"/>
          <w:lang w:val="en-CA"/>
        </w:rPr>
        <w:t>PDR</w:t>
      </w:r>
      <w:r w:rsidRPr="005A4F4E">
        <w:rPr>
          <w:rFonts w:ascii="Times New Roman" w:hAnsi="Times New Roman" w:cs="Times New Roman"/>
          <w:sz w:val="20"/>
          <w:lang w:val="en-CA"/>
        </w:rPr>
        <w:t>, Guatemala and Brazil (Ferriss, 2014).</w:t>
      </w:r>
    </w:p>
    <w:p w14:paraId="70A27F7B" w14:textId="49A9FF81" w:rsidR="00CA2B5F" w:rsidRPr="005A4F4E" w:rsidRDefault="00BE611B" w:rsidP="00AD6ADB">
      <w:pPr>
        <w:pStyle w:val="Paragrafoelenco"/>
        <w:numPr>
          <w:ilvl w:val="0"/>
          <w:numId w:val="19"/>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In Tanzania, an estimated 80 per cent of </w:t>
      </w:r>
      <w:r w:rsidRPr="005A4F4E">
        <w:rPr>
          <w:rFonts w:ascii="Times New Roman" w:hAnsi="Times New Roman" w:cs="Times New Roman"/>
          <w:b/>
          <w:color w:val="007C9A"/>
          <w:sz w:val="20"/>
          <w:lang w:val="en-CA"/>
        </w:rPr>
        <w:t>charcoal trade</w:t>
      </w:r>
      <w:r w:rsidRPr="005A4F4E">
        <w:rPr>
          <w:rFonts w:ascii="Times New Roman" w:hAnsi="Times New Roman" w:cs="Times New Roman"/>
          <w:color w:val="007C9A"/>
          <w:sz w:val="20"/>
          <w:lang w:val="en-CA"/>
        </w:rPr>
        <w:t xml:space="preserve"> </w:t>
      </w:r>
      <w:r w:rsidRPr="005A4F4E">
        <w:rPr>
          <w:rFonts w:ascii="Times New Roman" w:hAnsi="Times New Roman" w:cs="Times New Roman"/>
          <w:sz w:val="20"/>
          <w:lang w:val="en-CA"/>
        </w:rPr>
        <w:t xml:space="preserve">was reported to take place outside of the formal system (Peter and Sander, 2009). While most charcoal consumption is local, </w:t>
      </w:r>
      <w:r w:rsidR="005576DA" w:rsidRPr="005A4F4E">
        <w:rPr>
          <w:rFonts w:ascii="Times New Roman" w:hAnsi="Times New Roman" w:cs="Times New Roman"/>
          <w:sz w:val="20"/>
          <w:lang w:val="en-CA"/>
        </w:rPr>
        <w:t xml:space="preserve">there is an important </w:t>
      </w:r>
      <w:r w:rsidR="00C21984" w:rsidRPr="005A4F4E">
        <w:rPr>
          <w:rFonts w:ascii="Times New Roman" w:hAnsi="Times New Roman" w:cs="Times New Roman"/>
          <w:sz w:val="20"/>
          <w:lang w:val="en-CA"/>
        </w:rPr>
        <w:t xml:space="preserve">illegal </w:t>
      </w:r>
      <w:r w:rsidR="00626BD9" w:rsidRPr="005A4F4E">
        <w:rPr>
          <w:rFonts w:ascii="Times New Roman" w:hAnsi="Times New Roman" w:cs="Times New Roman"/>
          <w:sz w:val="20"/>
          <w:lang w:val="en-CA"/>
        </w:rPr>
        <w:t xml:space="preserve">and unregulated </w:t>
      </w:r>
      <w:r w:rsidRPr="005A4F4E">
        <w:rPr>
          <w:rFonts w:ascii="Times New Roman" w:hAnsi="Times New Roman" w:cs="Times New Roman"/>
          <w:sz w:val="20"/>
          <w:lang w:val="en-CA"/>
        </w:rPr>
        <w:t>international trade</w:t>
      </w:r>
      <w:r w:rsidR="00C21984" w:rsidRPr="005A4F4E">
        <w:rPr>
          <w:rFonts w:ascii="Times New Roman" w:hAnsi="Times New Roman" w:cs="Times New Roman"/>
          <w:sz w:val="20"/>
          <w:lang w:val="en-CA"/>
        </w:rPr>
        <w:t xml:space="preserve">, </w:t>
      </w:r>
      <w:r w:rsidRPr="005A4F4E">
        <w:rPr>
          <w:rFonts w:ascii="Times New Roman" w:hAnsi="Times New Roman" w:cs="Times New Roman"/>
          <w:sz w:val="20"/>
          <w:lang w:val="en-CA"/>
        </w:rPr>
        <w:t xml:space="preserve">such as from Somalia (Nellemann </w:t>
      </w:r>
      <w:r w:rsidRPr="005A4F4E">
        <w:rPr>
          <w:rFonts w:ascii="Times New Roman" w:hAnsi="Times New Roman" w:cs="Times New Roman"/>
          <w:i/>
          <w:sz w:val="20"/>
          <w:lang w:val="en-CA"/>
        </w:rPr>
        <w:t>et al</w:t>
      </w:r>
      <w:r w:rsidRPr="005A4F4E">
        <w:rPr>
          <w:rFonts w:ascii="Times New Roman" w:hAnsi="Times New Roman" w:cs="Times New Roman"/>
          <w:sz w:val="20"/>
          <w:lang w:val="en-CA"/>
        </w:rPr>
        <w:t xml:space="preserve">., 2014). Nellemann </w:t>
      </w:r>
      <w:r w:rsidRPr="005A4F4E">
        <w:rPr>
          <w:rFonts w:ascii="Times New Roman" w:hAnsi="Times New Roman" w:cs="Times New Roman"/>
          <w:i/>
          <w:sz w:val="20"/>
          <w:lang w:val="en-CA"/>
        </w:rPr>
        <w:t>et al.</w:t>
      </w:r>
      <w:r w:rsidRPr="005A4F4E">
        <w:rPr>
          <w:rFonts w:ascii="Times New Roman" w:hAnsi="Times New Roman" w:cs="Times New Roman"/>
          <w:sz w:val="20"/>
          <w:lang w:val="en-CA"/>
        </w:rPr>
        <w:t xml:space="preserve"> (2014) reported that the predominantly unregulated fuel</w:t>
      </w:r>
      <w:r w:rsidR="00AC4C32" w:rsidRPr="005A4F4E">
        <w:rPr>
          <w:rFonts w:ascii="Times New Roman" w:hAnsi="Times New Roman" w:cs="Times New Roman"/>
          <w:sz w:val="20"/>
          <w:lang w:val="en-CA"/>
        </w:rPr>
        <w:t>wood</w:t>
      </w:r>
      <w:r w:rsidRPr="005A4F4E">
        <w:rPr>
          <w:rFonts w:ascii="Times New Roman" w:hAnsi="Times New Roman" w:cs="Times New Roman"/>
          <w:sz w:val="20"/>
          <w:lang w:val="en-CA"/>
        </w:rPr>
        <w:t xml:space="preserve"> and charcoal trade conceals various illegal practices and that demand for charcoal </w:t>
      </w:r>
      <w:r w:rsidR="00B76E19" w:rsidRPr="005A4F4E">
        <w:rPr>
          <w:rFonts w:ascii="Times New Roman" w:hAnsi="Times New Roman" w:cs="Times New Roman"/>
          <w:sz w:val="20"/>
          <w:lang w:val="en-CA"/>
        </w:rPr>
        <w:t>was</w:t>
      </w:r>
      <w:r w:rsidRPr="005A4F4E">
        <w:rPr>
          <w:rFonts w:ascii="Times New Roman" w:hAnsi="Times New Roman" w:cs="Times New Roman"/>
          <w:sz w:val="20"/>
          <w:lang w:val="en-CA"/>
        </w:rPr>
        <w:t xml:space="preserve"> projected to at least triple in the coming three decades. </w:t>
      </w:r>
      <w:r w:rsidR="00CA2B5F" w:rsidRPr="005A4F4E">
        <w:rPr>
          <w:rFonts w:ascii="Times New Roman" w:hAnsi="Times New Roman" w:cs="Times New Roman"/>
          <w:sz w:val="20"/>
          <w:lang w:val="en-CA"/>
        </w:rPr>
        <w:t xml:space="preserve"> </w:t>
      </w:r>
    </w:p>
    <w:p w14:paraId="6C25A3EF" w14:textId="730DEAB7" w:rsidR="00753FD2" w:rsidRPr="005A4F4E" w:rsidRDefault="00356077" w:rsidP="00AD6ADB">
      <w:pPr>
        <w:keepNext/>
        <w:tabs>
          <w:tab w:val="left" w:pos="8625"/>
        </w:tabs>
        <w:spacing w:before="240" w:after="0" w:line="270" w:lineRule="atLeast"/>
        <w:ind w:right="-873"/>
        <w:jc w:val="both"/>
        <w:rPr>
          <w:rFonts w:ascii="Times New Roman" w:hAnsi="Times New Roman" w:cs="Times New Roman"/>
          <w:i/>
          <w:color w:val="007C9A"/>
          <w:sz w:val="28"/>
          <w:szCs w:val="28"/>
          <w:lang w:val="en-CA"/>
        </w:rPr>
      </w:pPr>
      <w:bookmarkStart w:id="25" w:name="_Toc410577417"/>
      <w:r w:rsidRPr="005A4F4E">
        <w:rPr>
          <w:rFonts w:ascii="Times New Roman" w:hAnsi="Times New Roman" w:cs="Times New Roman"/>
          <w:i/>
          <w:color w:val="007C9A"/>
          <w:sz w:val="28"/>
          <w:szCs w:val="28"/>
          <w:lang w:val="en-CA"/>
        </w:rPr>
        <w:t>Other p</w:t>
      </w:r>
      <w:r w:rsidR="00753FD2" w:rsidRPr="005A4F4E">
        <w:rPr>
          <w:rFonts w:ascii="Times New Roman" w:hAnsi="Times New Roman" w:cs="Times New Roman"/>
          <w:i/>
          <w:color w:val="007C9A"/>
          <w:sz w:val="28"/>
          <w:szCs w:val="28"/>
          <w:lang w:val="en-CA"/>
        </w:rPr>
        <w:t xml:space="preserve">lants </w:t>
      </w:r>
      <w:bookmarkEnd w:id="25"/>
    </w:p>
    <w:p w14:paraId="7B0F0134" w14:textId="3C2E9AC5" w:rsidR="00753FD2" w:rsidRPr="005A4F4E" w:rsidRDefault="00753FD2"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Little quantitative information is available on the level and trends of illegal trade in plants</w:t>
      </w:r>
      <w:r w:rsidR="00505F54" w:rsidRPr="005A4F4E">
        <w:rPr>
          <w:rFonts w:ascii="Times New Roman" w:hAnsi="Times New Roman" w:cs="Times New Roman"/>
          <w:sz w:val="20"/>
          <w:szCs w:val="20"/>
          <w:lang w:val="en-CA"/>
        </w:rPr>
        <w:t xml:space="preserve"> other than timber</w:t>
      </w:r>
      <w:r w:rsidRPr="005A4F4E">
        <w:rPr>
          <w:rFonts w:ascii="Times New Roman" w:hAnsi="Times New Roman" w:cs="Times New Roman"/>
          <w:sz w:val="20"/>
          <w:szCs w:val="20"/>
          <w:lang w:val="en-CA"/>
        </w:rPr>
        <w:t xml:space="preserve">, with many anecdotal accounts of illegal harvest and trade within specific localities. Plant </w:t>
      </w:r>
      <w:proofErr w:type="gramStart"/>
      <w:r w:rsidRPr="005A4F4E">
        <w:rPr>
          <w:rFonts w:ascii="Times New Roman" w:hAnsi="Times New Roman" w:cs="Times New Roman"/>
          <w:sz w:val="20"/>
          <w:szCs w:val="20"/>
          <w:lang w:val="en-CA"/>
        </w:rPr>
        <w:t xml:space="preserve">groups which </w:t>
      </w:r>
      <w:r w:rsidR="00917A3A" w:rsidRPr="005A4F4E">
        <w:rPr>
          <w:rFonts w:ascii="Times New Roman" w:hAnsi="Times New Roman" w:cs="Times New Roman"/>
          <w:sz w:val="20"/>
          <w:szCs w:val="20"/>
          <w:lang w:val="en-CA"/>
        </w:rPr>
        <w:t>predominate</w:t>
      </w:r>
      <w:r w:rsidRPr="005A4F4E">
        <w:rPr>
          <w:rFonts w:ascii="Times New Roman" w:hAnsi="Times New Roman" w:cs="Times New Roman"/>
          <w:sz w:val="20"/>
          <w:szCs w:val="20"/>
          <w:lang w:val="en-CA"/>
        </w:rPr>
        <w:t xml:space="preserve"> in illegal trade</w:t>
      </w:r>
      <w:proofErr w:type="gramEnd"/>
      <w:r w:rsidRPr="005A4F4E">
        <w:rPr>
          <w:rFonts w:ascii="Times New Roman" w:hAnsi="Times New Roman" w:cs="Times New Roman"/>
          <w:sz w:val="20"/>
          <w:szCs w:val="20"/>
          <w:lang w:val="en-CA"/>
        </w:rPr>
        <w:t xml:space="preserve"> appear to include </w:t>
      </w:r>
      <w:r w:rsidR="00066AB1" w:rsidRPr="005A4F4E">
        <w:rPr>
          <w:rFonts w:ascii="Times New Roman" w:hAnsi="Times New Roman" w:cs="Times New Roman"/>
          <w:sz w:val="20"/>
          <w:szCs w:val="20"/>
          <w:lang w:val="en-CA"/>
        </w:rPr>
        <w:t xml:space="preserve">ornamental </w:t>
      </w:r>
      <w:r w:rsidRPr="005A4F4E">
        <w:rPr>
          <w:rFonts w:ascii="Times New Roman" w:hAnsi="Times New Roman" w:cs="Times New Roman"/>
          <w:sz w:val="20"/>
          <w:szCs w:val="20"/>
          <w:lang w:val="en-CA"/>
        </w:rPr>
        <w:t>orchid</w:t>
      </w:r>
      <w:r w:rsidR="009A7AF3" w:rsidRPr="005A4F4E">
        <w:rPr>
          <w:rFonts w:ascii="Times New Roman" w:hAnsi="Times New Roman" w:cs="Times New Roman"/>
          <w:sz w:val="20"/>
          <w:szCs w:val="20"/>
          <w:lang w:val="en-CA"/>
        </w:rPr>
        <w:t>s</w:t>
      </w:r>
      <w:r w:rsidR="00105D21" w:rsidRPr="005A4F4E">
        <w:rPr>
          <w:rFonts w:ascii="Times New Roman" w:hAnsi="Times New Roman" w:cs="Times New Roman"/>
          <w:sz w:val="20"/>
          <w:szCs w:val="20"/>
          <w:lang w:val="en-CA"/>
        </w:rPr>
        <w:t xml:space="preserve"> </w:t>
      </w:r>
      <w:r w:rsidR="00066AB1" w:rsidRPr="005A4F4E">
        <w:rPr>
          <w:rFonts w:ascii="Times New Roman" w:hAnsi="Times New Roman" w:cs="Times New Roman"/>
          <w:sz w:val="20"/>
          <w:szCs w:val="20"/>
          <w:lang w:val="en-CA"/>
        </w:rPr>
        <w:t>and</w:t>
      </w:r>
      <w:r w:rsidRPr="005A4F4E">
        <w:rPr>
          <w:rFonts w:ascii="Times New Roman" w:hAnsi="Times New Roman" w:cs="Times New Roman"/>
          <w:sz w:val="20"/>
          <w:szCs w:val="20"/>
          <w:lang w:val="en-CA"/>
        </w:rPr>
        <w:t xml:space="preserve"> succulents</w:t>
      </w:r>
      <w:r w:rsidR="009A7AF3" w:rsidRPr="005A4F4E">
        <w:rPr>
          <w:rFonts w:ascii="Times New Roman" w:hAnsi="Times New Roman" w:cs="Times New Roman"/>
          <w:sz w:val="20"/>
          <w:szCs w:val="20"/>
          <w:lang w:val="en-CA"/>
        </w:rPr>
        <w:t xml:space="preserve"> (all orchids and </w:t>
      </w:r>
      <w:r w:rsidR="00FC19BD" w:rsidRPr="005A4F4E">
        <w:rPr>
          <w:rFonts w:ascii="Times New Roman" w:hAnsi="Times New Roman" w:cs="Times New Roman"/>
          <w:sz w:val="20"/>
          <w:szCs w:val="20"/>
          <w:lang w:val="en-CA"/>
        </w:rPr>
        <w:t xml:space="preserve">cacti </w:t>
      </w:r>
      <w:r w:rsidR="009A7AF3" w:rsidRPr="005A4F4E">
        <w:rPr>
          <w:rFonts w:ascii="Times New Roman" w:hAnsi="Times New Roman" w:cs="Times New Roman"/>
          <w:sz w:val="20"/>
          <w:szCs w:val="20"/>
          <w:lang w:val="en-CA"/>
        </w:rPr>
        <w:t>are CITES listed</w:t>
      </w:r>
      <w:r w:rsidR="001A3BB3" w:rsidRPr="005A4F4E">
        <w:rPr>
          <w:rStyle w:val="Rimandonotaapidipagina"/>
          <w:rFonts w:ascii="Times New Roman" w:hAnsi="Times New Roman" w:cs="Times New Roman"/>
          <w:sz w:val="20"/>
          <w:szCs w:val="20"/>
          <w:lang w:val="en-CA"/>
        </w:rPr>
        <w:footnoteReference w:id="24"/>
      </w:r>
      <w:r w:rsidR="00BC1867" w:rsidRPr="005A4F4E">
        <w:rPr>
          <w:rFonts w:ascii="Times New Roman" w:hAnsi="Times New Roman" w:cs="Times New Roman"/>
          <w:sz w:val="20"/>
          <w:szCs w:val="20"/>
          <w:lang w:val="en-CA"/>
        </w:rPr>
        <w:t>, as are some additional succulent plant species</w:t>
      </w:r>
      <w:r w:rsidR="009A7AF3" w:rsidRPr="005A4F4E">
        <w:rPr>
          <w:rFonts w:ascii="Times New Roman" w:hAnsi="Times New Roman" w:cs="Times New Roman"/>
          <w:sz w:val="20"/>
          <w:szCs w:val="20"/>
          <w:lang w:val="en-CA"/>
        </w:rPr>
        <w:t>)</w:t>
      </w:r>
      <w:r w:rsidR="00066AB1" w:rsidRPr="005A4F4E">
        <w:rPr>
          <w:rFonts w:ascii="Times New Roman" w:hAnsi="Times New Roman" w:cs="Times New Roman"/>
          <w:sz w:val="20"/>
          <w:szCs w:val="20"/>
          <w:lang w:val="en-CA"/>
        </w:rPr>
        <w:t>,</w:t>
      </w:r>
      <w:r w:rsidRPr="005A4F4E">
        <w:rPr>
          <w:rFonts w:ascii="Times New Roman" w:hAnsi="Times New Roman" w:cs="Times New Roman"/>
          <w:sz w:val="20"/>
          <w:szCs w:val="20"/>
          <w:lang w:val="en-CA"/>
        </w:rPr>
        <w:t xml:space="preserve"> and plants used for medicinal purposes, some exampl</w:t>
      </w:r>
      <w:r w:rsidR="00C604EC" w:rsidRPr="005A4F4E">
        <w:rPr>
          <w:rFonts w:ascii="Times New Roman" w:hAnsi="Times New Roman" w:cs="Times New Roman"/>
          <w:sz w:val="20"/>
          <w:szCs w:val="20"/>
          <w:lang w:val="en-CA"/>
        </w:rPr>
        <w:t xml:space="preserve">es of which are provided below: </w:t>
      </w:r>
    </w:p>
    <w:p w14:paraId="1F3B2F36" w14:textId="41D6702C" w:rsidR="004E26F1" w:rsidRPr="005A4F4E" w:rsidRDefault="00753FD2" w:rsidP="00AD6ADB">
      <w:pPr>
        <w:pStyle w:val="Paragrafoelenco"/>
        <w:numPr>
          <w:ilvl w:val="0"/>
          <w:numId w:val="16"/>
        </w:numPr>
        <w:tabs>
          <w:tab w:val="left" w:pos="8625"/>
        </w:tabs>
        <w:spacing w:after="200" w:line="270" w:lineRule="atLeast"/>
        <w:ind w:left="426" w:right="-873" w:hanging="284"/>
        <w:contextualSpacing w:val="0"/>
        <w:jc w:val="both"/>
        <w:rPr>
          <w:rFonts w:ascii="Times New Roman" w:hAnsi="Times New Roman" w:cs="Times New Roman"/>
          <w:sz w:val="20"/>
          <w:lang w:val="en-CA"/>
        </w:rPr>
      </w:pPr>
      <w:proofErr w:type="gramStart"/>
      <w:r w:rsidRPr="005A4F4E">
        <w:rPr>
          <w:rFonts w:ascii="Times New Roman" w:hAnsi="Times New Roman" w:cs="Times New Roman"/>
          <w:b/>
          <w:color w:val="007C9A"/>
          <w:sz w:val="20"/>
          <w:lang w:val="en-CA"/>
        </w:rPr>
        <w:t>Orchids</w:t>
      </w:r>
      <w:r w:rsidRPr="005A4F4E">
        <w:rPr>
          <w:rFonts w:ascii="Times New Roman" w:hAnsi="Times New Roman" w:cs="Times New Roman"/>
          <w:color w:val="007C9A"/>
          <w:sz w:val="20"/>
          <w:lang w:val="en-CA"/>
        </w:rPr>
        <w:t xml:space="preserve"> </w:t>
      </w:r>
      <w:r w:rsidRPr="005A4F4E">
        <w:rPr>
          <w:rFonts w:ascii="Times New Roman" w:hAnsi="Times New Roman" w:cs="Times New Roman"/>
          <w:sz w:val="20"/>
          <w:lang w:val="en-CA"/>
        </w:rPr>
        <w:t>are among the most valuable plants traded internationally, with rare species highly sought</w:t>
      </w:r>
      <w:r w:rsidR="00505F54" w:rsidRPr="005A4F4E">
        <w:rPr>
          <w:rFonts w:ascii="Times New Roman" w:hAnsi="Times New Roman" w:cs="Times New Roman"/>
          <w:sz w:val="20"/>
          <w:lang w:val="en-CA"/>
        </w:rPr>
        <w:t>-</w:t>
      </w:r>
      <w:r w:rsidRPr="005A4F4E">
        <w:rPr>
          <w:rFonts w:ascii="Times New Roman" w:hAnsi="Times New Roman" w:cs="Times New Roman"/>
          <w:sz w:val="20"/>
          <w:lang w:val="en-CA"/>
        </w:rPr>
        <w:t>after</w:t>
      </w:r>
      <w:r w:rsidR="00EC026B" w:rsidRPr="005A4F4E">
        <w:rPr>
          <w:rFonts w:ascii="Times New Roman" w:hAnsi="Times New Roman" w:cs="Times New Roman"/>
          <w:sz w:val="20"/>
          <w:lang w:val="en-CA"/>
        </w:rPr>
        <w:t xml:space="preserve"> by collectors</w:t>
      </w:r>
      <w:proofErr w:type="gramEnd"/>
      <w:r w:rsidRPr="005A4F4E">
        <w:rPr>
          <w:rFonts w:ascii="Times New Roman" w:hAnsi="Times New Roman" w:cs="Times New Roman"/>
          <w:sz w:val="20"/>
          <w:lang w:val="en-CA"/>
        </w:rPr>
        <w:t xml:space="preserve">. The illegal export of wild orchids from Nepal to China, </w:t>
      </w:r>
      <w:r w:rsidR="00FE69B1" w:rsidRPr="005A4F4E">
        <w:rPr>
          <w:rFonts w:ascii="Times New Roman" w:hAnsi="Times New Roman" w:cs="Times New Roman"/>
          <w:sz w:val="20"/>
          <w:lang w:val="en-CA"/>
        </w:rPr>
        <w:t xml:space="preserve">Hong Kong, and </w:t>
      </w:r>
      <w:r w:rsidRPr="005A4F4E">
        <w:rPr>
          <w:rFonts w:ascii="Times New Roman" w:hAnsi="Times New Roman" w:cs="Times New Roman"/>
          <w:sz w:val="20"/>
          <w:lang w:val="en-CA"/>
        </w:rPr>
        <w:t xml:space="preserve">India </w:t>
      </w:r>
      <w:r w:rsidR="00FC19BD" w:rsidRPr="005A4F4E">
        <w:rPr>
          <w:rFonts w:ascii="Times New Roman" w:hAnsi="Times New Roman" w:cs="Times New Roman"/>
          <w:sz w:val="20"/>
          <w:lang w:val="en-CA"/>
        </w:rPr>
        <w:t>i</w:t>
      </w:r>
      <w:r w:rsidRPr="005A4F4E">
        <w:rPr>
          <w:rFonts w:ascii="Times New Roman" w:hAnsi="Times New Roman" w:cs="Times New Roman"/>
          <w:sz w:val="20"/>
          <w:lang w:val="en-CA"/>
        </w:rPr>
        <w:t>s reported to be widespread, with an estimated 9.4 tons of wild orchids illegal</w:t>
      </w:r>
      <w:r w:rsidR="00BF0EEF" w:rsidRPr="005A4F4E">
        <w:rPr>
          <w:rFonts w:ascii="Times New Roman" w:hAnsi="Times New Roman" w:cs="Times New Roman"/>
          <w:sz w:val="20"/>
          <w:lang w:val="en-CA"/>
        </w:rPr>
        <w:t>ly</w:t>
      </w:r>
      <w:r w:rsidRPr="005A4F4E">
        <w:rPr>
          <w:rFonts w:ascii="Times New Roman" w:hAnsi="Times New Roman" w:cs="Times New Roman"/>
          <w:sz w:val="20"/>
          <w:lang w:val="en-CA"/>
        </w:rPr>
        <w:t xml:space="preserve"> traded at markets in 2008-2009 (Subedi </w:t>
      </w:r>
      <w:r w:rsidRPr="005A4F4E">
        <w:rPr>
          <w:rFonts w:ascii="Times New Roman" w:hAnsi="Times New Roman" w:cs="Times New Roman"/>
          <w:i/>
          <w:sz w:val="20"/>
          <w:lang w:val="en-CA"/>
        </w:rPr>
        <w:t>et al.</w:t>
      </w:r>
      <w:r w:rsidRPr="005A4F4E">
        <w:rPr>
          <w:rFonts w:ascii="Times New Roman" w:hAnsi="Times New Roman" w:cs="Times New Roman"/>
          <w:sz w:val="20"/>
          <w:lang w:val="en-CA"/>
        </w:rPr>
        <w:t xml:space="preserve">, 2013). </w:t>
      </w:r>
      <w:r w:rsidR="00FD75B9" w:rsidRPr="005A4F4E">
        <w:rPr>
          <w:rFonts w:ascii="Times New Roman" w:hAnsi="Times New Roman" w:cs="Times New Roman"/>
          <w:sz w:val="20"/>
          <w:lang w:val="en-CA"/>
        </w:rPr>
        <w:t xml:space="preserve">Substantial </w:t>
      </w:r>
      <w:r w:rsidR="00FC19BD" w:rsidRPr="005A4F4E">
        <w:rPr>
          <w:rFonts w:ascii="Times New Roman" w:hAnsi="Times New Roman" w:cs="Times New Roman"/>
          <w:sz w:val="20"/>
          <w:lang w:val="en-CA"/>
        </w:rPr>
        <w:t xml:space="preserve">illegal trade </w:t>
      </w:r>
      <w:r w:rsidR="00FD75B9" w:rsidRPr="005A4F4E">
        <w:rPr>
          <w:rFonts w:ascii="Times New Roman" w:hAnsi="Times New Roman" w:cs="Times New Roman"/>
          <w:sz w:val="20"/>
          <w:lang w:val="en-CA"/>
        </w:rPr>
        <w:t xml:space="preserve">in orchids </w:t>
      </w:r>
      <w:r w:rsidR="00FC19BD" w:rsidRPr="005A4F4E">
        <w:rPr>
          <w:rFonts w:ascii="Times New Roman" w:hAnsi="Times New Roman" w:cs="Times New Roman"/>
          <w:sz w:val="20"/>
          <w:lang w:val="en-CA"/>
        </w:rPr>
        <w:t>i</w:t>
      </w:r>
      <w:r w:rsidR="00FD75B9" w:rsidRPr="005A4F4E">
        <w:rPr>
          <w:rFonts w:ascii="Times New Roman" w:hAnsi="Times New Roman" w:cs="Times New Roman"/>
          <w:sz w:val="20"/>
          <w:lang w:val="en-CA"/>
        </w:rPr>
        <w:t>s also reported to involve</w:t>
      </w:r>
      <w:r w:rsidR="00B360E3" w:rsidRPr="005A4F4E">
        <w:rPr>
          <w:rFonts w:ascii="Times New Roman" w:hAnsi="Times New Roman" w:cs="Times New Roman"/>
          <w:sz w:val="20"/>
          <w:lang w:val="en-CA"/>
        </w:rPr>
        <w:t xml:space="preserve"> </w:t>
      </w:r>
      <w:r w:rsidR="00FD75B9" w:rsidRPr="005A4F4E">
        <w:rPr>
          <w:rFonts w:ascii="Times New Roman" w:hAnsi="Times New Roman" w:cs="Times New Roman"/>
          <w:sz w:val="20"/>
          <w:lang w:val="en-CA"/>
        </w:rPr>
        <w:t>Lao PDR</w:t>
      </w:r>
      <w:r w:rsidR="00B360E3" w:rsidRPr="005A4F4E">
        <w:rPr>
          <w:rFonts w:ascii="Times New Roman" w:hAnsi="Times New Roman" w:cs="Times New Roman"/>
          <w:sz w:val="20"/>
          <w:lang w:val="en-CA"/>
        </w:rPr>
        <w:t xml:space="preserve">, </w:t>
      </w:r>
      <w:r w:rsidR="00FD75B9" w:rsidRPr="005A4F4E">
        <w:rPr>
          <w:rFonts w:ascii="Times New Roman" w:hAnsi="Times New Roman" w:cs="Times New Roman"/>
          <w:sz w:val="20"/>
          <w:lang w:val="en-CA"/>
        </w:rPr>
        <w:t>Myanmar</w:t>
      </w:r>
      <w:r w:rsidR="00B360E3" w:rsidRPr="005A4F4E">
        <w:rPr>
          <w:rFonts w:ascii="Times New Roman" w:hAnsi="Times New Roman" w:cs="Times New Roman"/>
          <w:sz w:val="20"/>
          <w:lang w:val="en-CA"/>
        </w:rPr>
        <w:t>, and Thailand</w:t>
      </w:r>
      <w:r w:rsidR="00FD75B9" w:rsidRPr="005A4F4E">
        <w:rPr>
          <w:rFonts w:ascii="Times New Roman" w:hAnsi="Times New Roman" w:cs="Times New Roman"/>
          <w:sz w:val="20"/>
          <w:lang w:val="en-CA"/>
        </w:rPr>
        <w:t xml:space="preserve"> (Phelps and Webb, 2015). </w:t>
      </w:r>
      <w:r w:rsidRPr="005A4F4E">
        <w:rPr>
          <w:rFonts w:ascii="Times New Roman" w:hAnsi="Times New Roman" w:cs="Times New Roman"/>
          <w:sz w:val="20"/>
          <w:lang w:val="en-CA"/>
        </w:rPr>
        <w:t xml:space="preserve">Illegal </w:t>
      </w:r>
      <w:r w:rsidR="00F05183" w:rsidRPr="005A4F4E">
        <w:rPr>
          <w:rFonts w:ascii="Times New Roman" w:hAnsi="Times New Roman" w:cs="Times New Roman"/>
          <w:sz w:val="20"/>
          <w:lang w:val="en-CA"/>
        </w:rPr>
        <w:t>trade in</w:t>
      </w:r>
      <w:r w:rsidRPr="005A4F4E">
        <w:rPr>
          <w:rFonts w:ascii="Times New Roman" w:hAnsi="Times New Roman" w:cs="Times New Roman"/>
          <w:sz w:val="20"/>
          <w:lang w:val="en-CA"/>
        </w:rPr>
        <w:t xml:space="preserve"> orchid tubers for medicinal and culinary use has recently increased in the Islamic Republic of Iran, with an es</w:t>
      </w:r>
      <w:r w:rsidR="00775B5D" w:rsidRPr="005A4F4E">
        <w:rPr>
          <w:rFonts w:ascii="Times New Roman" w:hAnsi="Times New Roman" w:cs="Times New Roman"/>
          <w:sz w:val="20"/>
          <w:lang w:val="en-CA"/>
        </w:rPr>
        <w:t xml:space="preserve">timated 5.5-6.1 million orchid </w:t>
      </w:r>
      <w:r w:rsidRPr="005A4F4E">
        <w:rPr>
          <w:rFonts w:ascii="Times New Roman" w:hAnsi="Times New Roman" w:cs="Times New Roman"/>
          <w:sz w:val="20"/>
          <w:lang w:val="en-CA"/>
        </w:rPr>
        <w:t xml:space="preserve">tubers </w:t>
      </w:r>
      <w:r w:rsidR="00775B5D" w:rsidRPr="005A4F4E">
        <w:rPr>
          <w:rFonts w:ascii="Times New Roman" w:hAnsi="Times New Roman" w:cs="Times New Roman"/>
          <w:sz w:val="20"/>
          <w:lang w:val="en-CA"/>
        </w:rPr>
        <w:t xml:space="preserve">illegally </w:t>
      </w:r>
      <w:r w:rsidRPr="005A4F4E">
        <w:rPr>
          <w:rFonts w:ascii="Times New Roman" w:hAnsi="Times New Roman" w:cs="Times New Roman"/>
          <w:sz w:val="20"/>
          <w:lang w:val="en-CA"/>
        </w:rPr>
        <w:t>extracted in the G</w:t>
      </w:r>
      <w:r w:rsidR="00775B5D" w:rsidRPr="005A4F4E">
        <w:rPr>
          <w:rFonts w:ascii="Times New Roman" w:hAnsi="Times New Roman" w:cs="Times New Roman"/>
          <w:sz w:val="20"/>
          <w:lang w:val="en-CA"/>
        </w:rPr>
        <w:t xml:space="preserve">olestan province in 2013 alone </w:t>
      </w:r>
      <w:r w:rsidRPr="005A4F4E">
        <w:rPr>
          <w:rFonts w:ascii="Times New Roman" w:hAnsi="Times New Roman" w:cs="Times New Roman"/>
          <w:sz w:val="20"/>
          <w:lang w:val="en-CA"/>
        </w:rPr>
        <w:t xml:space="preserve">(Ghorbani </w:t>
      </w:r>
      <w:r w:rsidRPr="005A4F4E">
        <w:rPr>
          <w:rFonts w:ascii="Times New Roman" w:hAnsi="Times New Roman" w:cs="Times New Roman"/>
          <w:i/>
          <w:sz w:val="20"/>
          <w:lang w:val="en-CA"/>
        </w:rPr>
        <w:t>et al.</w:t>
      </w:r>
      <w:r w:rsidRPr="005A4F4E">
        <w:rPr>
          <w:rFonts w:ascii="Times New Roman" w:hAnsi="Times New Roman" w:cs="Times New Roman"/>
          <w:sz w:val="20"/>
          <w:lang w:val="en-CA"/>
        </w:rPr>
        <w:t xml:space="preserve">, 2014). In Africa, the illegal harvest and trade in edible orchid tubers </w:t>
      </w:r>
      <w:r w:rsidR="00725AB2" w:rsidRPr="005A4F4E">
        <w:rPr>
          <w:rFonts w:ascii="Times New Roman" w:hAnsi="Times New Roman" w:cs="Times New Roman"/>
          <w:sz w:val="20"/>
          <w:lang w:val="en-CA"/>
        </w:rPr>
        <w:t>‘</w:t>
      </w:r>
      <w:r w:rsidRPr="005A4F4E">
        <w:rPr>
          <w:rFonts w:ascii="Times New Roman" w:hAnsi="Times New Roman" w:cs="Times New Roman"/>
          <w:sz w:val="20"/>
          <w:lang w:val="en-CA"/>
        </w:rPr>
        <w:t>chikanda</w:t>
      </w:r>
      <w:r w:rsidR="00725AB2" w:rsidRPr="005A4F4E">
        <w:rPr>
          <w:rFonts w:ascii="Times New Roman" w:hAnsi="Times New Roman" w:cs="Times New Roman"/>
          <w:sz w:val="20"/>
          <w:lang w:val="en-CA"/>
        </w:rPr>
        <w:t>’</w:t>
      </w:r>
      <w:r w:rsidRPr="005A4F4E">
        <w:rPr>
          <w:rFonts w:ascii="Times New Roman" w:hAnsi="Times New Roman" w:cs="Times New Roman"/>
          <w:sz w:val="20"/>
          <w:lang w:val="en-CA"/>
        </w:rPr>
        <w:t xml:space="preserve"> was reported to have increased to meet g</w:t>
      </w:r>
      <w:r w:rsidR="002F1039" w:rsidRPr="005A4F4E">
        <w:rPr>
          <w:rFonts w:ascii="Times New Roman" w:hAnsi="Times New Roman" w:cs="Times New Roman"/>
          <w:sz w:val="20"/>
          <w:lang w:val="en-CA"/>
        </w:rPr>
        <w:t>rowing demand across the region, and l</w:t>
      </w:r>
      <w:r w:rsidRPr="005A4F4E">
        <w:rPr>
          <w:rFonts w:ascii="Times New Roman" w:hAnsi="Times New Roman" w:cs="Times New Roman"/>
          <w:sz w:val="20"/>
          <w:lang w:val="en-CA"/>
        </w:rPr>
        <w:t xml:space="preserve">ocal extinctions </w:t>
      </w:r>
      <w:r w:rsidR="002F1039" w:rsidRPr="005A4F4E">
        <w:rPr>
          <w:rFonts w:ascii="Times New Roman" w:hAnsi="Times New Roman" w:cs="Times New Roman"/>
          <w:sz w:val="20"/>
          <w:lang w:val="en-CA"/>
        </w:rPr>
        <w:t xml:space="preserve">were reported from Tanzania </w:t>
      </w:r>
      <w:r w:rsidRPr="005A4F4E">
        <w:rPr>
          <w:rFonts w:ascii="Times New Roman" w:hAnsi="Times New Roman" w:cs="Times New Roman"/>
          <w:sz w:val="20"/>
          <w:lang w:val="en-CA"/>
        </w:rPr>
        <w:t>(Davenport and Ndangalasi, 2003). TRAFFIC (2014)</w:t>
      </w:r>
      <w:r w:rsidR="00FC0195" w:rsidRPr="005A4F4E">
        <w:rPr>
          <w:rFonts w:ascii="Times New Roman" w:hAnsi="Times New Roman" w:cs="Times New Roman"/>
          <w:sz w:val="20"/>
          <w:lang w:val="en-CA"/>
        </w:rPr>
        <w:t xml:space="preserve"> estimated that 3.5 </w:t>
      </w:r>
      <w:r w:rsidRPr="005A4F4E">
        <w:rPr>
          <w:rFonts w:ascii="Times New Roman" w:hAnsi="Times New Roman" w:cs="Times New Roman"/>
          <w:sz w:val="20"/>
          <w:lang w:val="en-CA"/>
        </w:rPr>
        <w:t xml:space="preserve">million orchid tubers originating from Tanzania are exported illegally to Zambia annually; </w:t>
      </w:r>
      <w:r w:rsidR="00505F54" w:rsidRPr="005A4F4E">
        <w:rPr>
          <w:rFonts w:ascii="Times New Roman" w:hAnsi="Times New Roman" w:cs="Times New Roman"/>
          <w:sz w:val="20"/>
          <w:lang w:val="en-CA"/>
        </w:rPr>
        <w:t>further trade was reported to originate</w:t>
      </w:r>
      <w:r w:rsidRPr="005A4F4E">
        <w:rPr>
          <w:rFonts w:ascii="Times New Roman" w:hAnsi="Times New Roman" w:cs="Times New Roman"/>
          <w:sz w:val="20"/>
          <w:lang w:val="en-CA"/>
        </w:rPr>
        <w:t xml:space="preserve"> from Mozambique (600,000</w:t>
      </w:r>
      <w:r w:rsidR="00505F54" w:rsidRPr="005A4F4E">
        <w:rPr>
          <w:rFonts w:ascii="Times New Roman" w:hAnsi="Times New Roman" w:cs="Times New Roman"/>
          <w:sz w:val="20"/>
          <w:lang w:val="en-CA"/>
        </w:rPr>
        <w:t xml:space="preserve"> tubers</w:t>
      </w:r>
      <w:r w:rsidR="00FC19BD" w:rsidRPr="005A4F4E">
        <w:rPr>
          <w:rFonts w:ascii="Times New Roman" w:hAnsi="Times New Roman" w:cs="Times New Roman"/>
          <w:sz w:val="20"/>
          <w:lang w:val="en-CA"/>
        </w:rPr>
        <w:t xml:space="preserve"> annually</w:t>
      </w:r>
      <w:r w:rsidRPr="005A4F4E">
        <w:rPr>
          <w:rFonts w:ascii="Times New Roman" w:hAnsi="Times New Roman" w:cs="Times New Roman"/>
          <w:sz w:val="20"/>
          <w:lang w:val="en-CA"/>
        </w:rPr>
        <w:t>)</w:t>
      </w:r>
      <w:r w:rsidR="00505F54" w:rsidRPr="005A4F4E">
        <w:rPr>
          <w:rFonts w:ascii="Times New Roman" w:hAnsi="Times New Roman" w:cs="Times New Roman"/>
          <w:sz w:val="20"/>
          <w:lang w:val="en-CA"/>
        </w:rPr>
        <w:t>,</w:t>
      </w:r>
      <w:r w:rsidRPr="005A4F4E">
        <w:rPr>
          <w:rFonts w:ascii="Times New Roman" w:hAnsi="Times New Roman" w:cs="Times New Roman"/>
          <w:sz w:val="20"/>
          <w:lang w:val="en-CA"/>
        </w:rPr>
        <w:t xml:space="preserve"> Malawi (300,000</w:t>
      </w:r>
      <w:r w:rsidR="00505F54" w:rsidRPr="005A4F4E">
        <w:rPr>
          <w:rFonts w:ascii="Times New Roman" w:hAnsi="Times New Roman" w:cs="Times New Roman"/>
          <w:sz w:val="20"/>
          <w:lang w:val="en-CA"/>
        </w:rPr>
        <w:t xml:space="preserve"> tubers</w:t>
      </w:r>
      <w:r w:rsidR="00FC19BD" w:rsidRPr="005A4F4E">
        <w:rPr>
          <w:rFonts w:ascii="Times New Roman" w:hAnsi="Times New Roman" w:cs="Times New Roman"/>
          <w:sz w:val="20"/>
          <w:lang w:val="en-CA"/>
        </w:rPr>
        <w:t xml:space="preserve"> annually</w:t>
      </w:r>
      <w:r w:rsidRPr="005A4F4E">
        <w:rPr>
          <w:rFonts w:ascii="Times New Roman" w:hAnsi="Times New Roman" w:cs="Times New Roman"/>
          <w:sz w:val="20"/>
          <w:lang w:val="en-CA"/>
        </w:rPr>
        <w:t xml:space="preserve">), Angola and </w:t>
      </w:r>
      <w:r w:rsidR="00302515" w:rsidRPr="005A4F4E">
        <w:rPr>
          <w:rFonts w:ascii="Times New Roman" w:hAnsi="Times New Roman" w:cs="Times New Roman"/>
          <w:sz w:val="20"/>
          <w:lang w:val="en-CA"/>
        </w:rPr>
        <w:t xml:space="preserve">the </w:t>
      </w:r>
      <w:r w:rsidRPr="005A4F4E">
        <w:rPr>
          <w:rFonts w:ascii="Times New Roman" w:hAnsi="Times New Roman" w:cs="Times New Roman"/>
          <w:sz w:val="20"/>
          <w:lang w:val="en-CA"/>
        </w:rPr>
        <w:t>D</w:t>
      </w:r>
      <w:r w:rsidR="00302515" w:rsidRPr="005A4F4E">
        <w:rPr>
          <w:rFonts w:ascii="Times New Roman" w:hAnsi="Times New Roman" w:cs="Times New Roman"/>
          <w:sz w:val="20"/>
          <w:lang w:val="en-CA"/>
        </w:rPr>
        <w:t xml:space="preserve">emocratic </w:t>
      </w:r>
      <w:r w:rsidRPr="005A4F4E">
        <w:rPr>
          <w:rFonts w:ascii="Times New Roman" w:hAnsi="Times New Roman" w:cs="Times New Roman"/>
          <w:sz w:val="20"/>
          <w:lang w:val="en-CA"/>
        </w:rPr>
        <w:t>R</w:t>
      </w:r>
      <w:r w:rsidR="00302515" w:rsidRPr="005A4F4E">
        <w:rPr>
          <w:rFonts w:ascii="Times New Roman" w:hAnsi="Times New Roman" w:cs="Times New Roman"/>
          <w:sz w:val="20"/>
          <w:lang w:val="en-CA"/>
        </w:rPr>
        <w:t xml:space="preserve">epublic of the </w:t>
      </w:r>
      <w:r w:rsidRPr="005A4F4E">
        <w:rPr>
          <w:rFonts w:ascii="Times New Roman" w:hAnsi="Times New Roman" w:cs="Times New Roman"/>
          <w:sz w:val="20"/>
          <w:lang w:val="en-CA"/>
        </w:rPr>
        <w:t>C</w:t>
      </w:r>
      <w:r w:rsidR="00302515" w:rsidRPr="005A4F4E">
        <w:rPr>
          <w:rFonts w:ascii="Times New Roman" w:hAnsi="Times New Roman" w:cs="Times New Roman"/>
          <w:sz w:val="20"/>
          <w:lang w:val="en-CA"/>
        </w:rPr>
        <w:t>ongo</w:t>
      </w:r>
      <w:r w:rsidRPr="005A4F4E">
        <w:rPr>
          <w:rFonts w:ascii="Times New Roman" w:hAnsi="Times New Roman" w:cs="Times New Roman"/>
          <w:sz w:val="20"/>
          <w:lang w:val="en-CA"/>
        </w:rPr>
        <w:t xml:space="preserve">. </w:t>
      </w:r>
    </w:p>
    <w:p w14:paraId="3EDECF4B" w14:textId="3C8EDC98" w:rsidR="00FC0195" w:rsidRPr="005A4F4E" w:rsidRDefault="004E26F1" w:rsidP="00AD6ADB">
      <w:pPr>
        <w:pStyle w:val="Paragrafoelenco"/>
        <w:numPr>
          <w:ilvl w:val="0"/>
          <w:numId w:val="1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The volume and species richness of illegally traded </w:t>
      </w:r>
      <w:r w:rsidRPr="005A4F4E">
        <w:rPr>
          <w:rFonts w:ascii="Times New Roman" w:hAnsi="Times New Roman" w:cs="Times New Roman"/>
          <w:b/>
          <w:color w:val="007C9A"/>
          <w:sz w:val="20"/>
          <w:lang w:val="en-CA"/>
        </w:rPr>
        <w:t>epiphytes</w:t>
      </w:r>
      <w:r w:rsidRPr="005A4F4E">
        <w:rPr>
          <w:rFonts w:ascii="Times New Roman" w:hAnsi="Times New Roman" w:cs="Times New Roman"/>
          <w:color w:val="007C9A"/>
          <w:sz w:val="20"/>
          <w:lang w:val="en-CA"/>
        </w:rPr>
        <w:t xml:space="preserve"> </w:t>
      </w:r>
      <w:r w:rsidRPr="005A4F4E">
        <w:rPr>
          <w:rFonts w:ascii="Times New Roman" w:hAnsi="Times New Roman" w:cs="Times New Roman"/>
          <w:sz w:val="20"/>
          <w:lang w:val="en-CA"/>
        </w:rPr>
        <w:t xml:space="preserve">was found to be high within Veracruz, Mexico. During 1.5 years of monitoring in markets, over 200 species and over 7,500 individual plants were recorded; illegal trade levels were considered equal to the average volume of legal exports of orchids from Mexico (Flores-Palacios and Valencia-Díaz, 2007). </w:t>
      </w:r>
    </w:p>
    <w:p w14:paraId="658BDAE5" w14:textId="780B6216" w:rsidR="00851789" w:rsidRPr="005A4F4E" w:rsidRDefault="004834CB" w:rsidP="00AD6ADB">
      <w:pPr>
        <w:pStyle w:val="Paragrafoelenco"/>
        <w:numPr>
          <w:ilvl w:val="0"/>
          <w:numId w:val="1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color w:val="auto"/>
          <w:sz w:val="20"/>
          <w:lang w:val="en-CA"/>
        </w:rPr>
        <w:t xml:space="preserve">Approximately </w:t>
      </w:r>
      <w:r w:rsidR="00217F12" w:rsidRPr="005A4F4E">
        <w:rPr>
          <w:rFonts w:ascii="Times New Roman" w:hAnsi="Times New Roman" w:cs="Times New Roman"/>
          <w:color w:val="auto"/>
          <w:sz w:val="20"/>
          <w:lang w:val="en-CA"/>
        </w:rPr>
        <w:t>one third</w:t>
      </w:r>
      <w:r w:rsidRPr="005A4F4E">
        <w:rPr>
          <w:rFonts w:ascii="Times New Roman" w:hAnsi="Times New Roman" w:cs="Times New Roman"/>
          <w:color w:val="auto"/>
          <w:sz w:val="20"/>
          <w:lang w:val="en-CA"/>
        </w:rPr>
        <w:t xml:space="preserve"> of all </w:t>
      </w:r>
      <w:r w:rsidR="0058681C" w:rsidRPr="005A4F4E">
        <w:rPr>
          <w:rFonts w:ascii="Times New Roman" w:hAnsi="Times New Roman" w:cs="Times New Roman"/>
          <w:color w:val="auto"/>
          <w:sz w:val="20"/>
          <w:lang w:val="en-CA"/>
        </w:rPr>
        <w:t xml:space="preserve">species of </w:t>
      </w:r>
      <w:r w:rsidRPr="005A4F4E">
        <w:rPr>
          <w:rFonts w:ascii="Times New Roman" w:hAnsi="Times New Roman" w:cs="Times New Roman"/>
          <w:b/>
          <w:color w:val="007C9A"/>
          <w:sz w:val="20"/>
          <w:lang w:val="en-CA"/>
        </w:rPr>
        <w:t>c</w:t>
      </w:r>
      <w:r w:rsidR="001C4EF9" w:rsidRPr="005A4F4E">
        <w:rPr>
          <w:rFonts w:ascii="Times New Roman" w:hAnsi="Times New Roman" w:cs="Times New Roman"/>
          <w:b/>
          <w:color w:val="007C9A"/>
          <w:sz w:val="20"/>
          <w:lang w:val="en-CA"/>
        </w:rPr>
        <w:t xml:space="preserve">acti </w:t>
      </w:r>
      <w:r w:rsidR="00DF1991" w:rsidRPr="005A4F4E">
        <w:rPr>
          <w:rFonts w:ascii="Times New Roman" w:hAnsi="Times New Roman" w:cs="Times New Roman"/>
          <w:color w:val="auto"/>
          <w:sz w:val="20"/>
          <w:lang w:val="en-CA"/>
        </w:rPr>
        <w:t>a</w:t>
      </w:r>
      <w:r w:rsidR="001C4EF9" w:rsidRPr="005A4F4E">
        <w:rPr>
          <w:rFonts w:ascii="Times New Roman" w:hAnsi="Times New Roman" w:cs="Times New Roman"/>
          <w:sz w:val="20"/>
          <w:lang w:val="en-CA"/>
        </w:rPr>
        <w:t>r</w:t>
      </w:r>
      <w:r w:rsidRPr="005A4F4E">
        <w:rPr>
          <w:rFonts w:ascii="Times New Roman" w:hAnsi="Times New Roman" w:cs="Times New Roman"/>
          <w:color w:val="auto"/>
          <w:sz w:val="20"/>
          <w:lang w:val="en-CA"/>
        </w:rPr>
        <w:t xml:space="preserve">e </w:t>
      </w:r>
      <w:r w:rsidR="001C4EF9" w:rsidRPr="005A4F4E">
        <w:rPr>
          <w:rFonts w:ascii="Times New Roman" w:hAnsi="Times New Roman" w:cs="Times New Roman"/>
          <w:sz w:val="20"/>
          <w:lang w:val="en-CA"/>
        </w:rPr>
        <w:t>threatened</w:t>
      </w:r>
      <w:r w:rsidRPr="005A4F4E">
        <w:rPr>
          <w:rFonts w:ascii="Times New Roman" w:hAnsi="Times New Roman" w:cs="Times New Roman"/>
          <w:color w:val="auto"/>
          <w:sz w:val="20"/>
          <w:lang w:val="en-CA"/>
        </w:rPr>
        <w:t xml:space="preserve">, </w:t>
      </w:r>
      <w:r w:rsidR="00217F12" w:rsidRPr="005A4F4E">
        <w:rPr>
          <w:rFonts w:ascii="Times New Roman" w:hAnsi="Times New Roman" w:cs="Times New Roman"/>
          <w:color w:val="auto"/>
          <w:sz w:val="20"/>
          <w:lang w:val="en-CA"/>
        </w:rPr>
        <w:t>around half</w:t>
      </w:r>
      <w:r w:rsidRPr="005A4F4E">
        <w:rPr>
          <w:rFonts w:ascii="Times New Roman" w:hAnsi="Times New Roman" w:cs="Times New Roman"/>
          <w:color w:val="auto"/>
          <w:sz w:val="20"/>
          <w:lang w:val="en-CA"/>
        </w:rPr>
        <w:t xml:space="preserve"> of </w:t>
      </w:r>
      <w:r w:rsidR="004E26F1" w:rsidRPr="005A4F4E">
        <w:rPr>
          <w:rFonts w:ascii="Times New Roman" w:hAnsi="Times New Roman" w:cs="Times New Roman"/>
          <w:color w:val="auto"/>
          <w:sz w:val="20"/>
          <w:lang w:val="en-CA"/>
        </w:rPr>
        <w:t>which</w:t>
      </w:r>
      <w:r w:rsidRPr="005A4F4E">
        <w:rPr>
          <w:rFonts w:ascii="Times New Roman" w:hAnsi="Times New Roman" w:cs="Times New Roman"/>
          <w:color w:val="auto"/>
          <w:sz w:val="20"/>
          <w:lang w:val="en-CA"/>
        </w:rPr>
        <w:t xml:space="preserve"> reportedly due to </w:t>
      </w:r>
      <w:r w:rsidR="0058681C" w:rsidRPr="005A4F4E">
        <w:rPr>
          <w:rFonts w:ascii="Times New Roman" w:hAnsi="Times New Roman" w:cs="Times New Roman"/>
          <w:color w:val="auto"/>
          <w:sz w:val="20"/>
          <w:lang w:val="en-CA"/>
        </w:rPr>
        <w:t>harvest</w:t>
      </w:r>
      <w:r w:rsidR="001C4EF9" w:rsidRPr="005A4F4E">
        <w:rPr>
          <w:rFonts w:ascii="Times New Roman" w:hAnsi="Times New Roman" w:cs="Times New Roman"/>
          <w:color w:val="auto"/>
          <w:sz w:val="20"/>
          <w:lang w:val="en-CA"/>
        </w:rPr>
        <w:t xml:space="preserve"> for horticultural trade and private ornamental collections</w:t>
      </w:r>
      <w:r w:rsidRPr="005A4F4E">
        <w:rPr>
          <w:rFonts w:ascii="Times New Roman" w:hAnsi="Times New Roman" w:cs="Times New Roman"/>
          <w:color w:val="auto"/>
          <w:sz w:val="20"/>
          <w:lang w:val="en-CA"/>
        </w:rPr>
        <w:t xml:space="preserve"> (Goettsch </w:t>
      </w:r>
      <w:r w:rsidRPr="005A4F4E">
        <w:rPr>
          <w:rFonts w:ascii="Times New Roman" w:hAnsi="Times New Roman" w:cs="Times New Roman"/>
          <w:i/>
          <w:color w:val="auto"/>
          <w:sz w:val="20"/>
          <w:lang w:val="en-CA"/>
        </w:rPr>
        <w:t>et al.,</w:t>
      </w:r>
      <w:r w:rsidRPr="005A4F4E">
        <w:rPr>
          <w:rFonts w:ascii="Times New Roman" w:hAnsi="Times New Roman" w:cs="Times New Roman"/>
          <w:color w:val="auto"/>
          <w:sz w:val="20"/>
          <w:lang w:val="en-CA"/>
        </w:rPr>
        <w:t xml:space="preserve"> 2015). </w:t>
      </w:r>
      <w:r w:rsidR="00851789" w:rsidRPr="005A4F4E">
        <w:rPr>
          <w:rFonts w:ascii="Times New Roman" w:hAnsi="Times New Roman" w:cs="Times New Roman"/>
          <w:color w:val="auto"/>
          <w:sz w:val="20"/>
          <w:lang w:val="en-CA"/>
        </w:rPr>
        <w:t>In a study of international online trade in Appendix</w:t>
      </w:r>
      <w:r w:rsidR="004751DA" w:rsidRPr="005A4F4E">
        <w:rPr>
          <w:rFonts w:ascii="Times New Roman" w:hAnsi="Times New Roman" w:cs="Times New Roman"/>
          <w:color w:val="auto"/>
          <w:sz w:val="20"/>
          <w:lang w:val="en-CA"/>
        </w:rPr>
        <w:t xml:space="preserve"> </w:t>
      </w:r>
      <w:r w:rsidR="00851789" w:rsidRPr="005A4F4E">
        <w:rPr>
          <w:rFonts w:ascii="Times New Roman" w:hAnsi="Times New Roman" w:cs="Times New Roman"/>
          <w:color w:val="auto"/>
          <w:sz w:val="20"/>
          <w:lang w:val="en-CA"/>
        </w:rPr>
        <w:t>I</w:t>
      </w:r>
      <w:r w:rsidR="004751DA" w:rsidRPr="005A4F4E">
        <w:rPr>
          <w:rFonts w:ascii="Times New Roman" w:hAnsi="Times New Roman" w:cs="Times New Roman"/>
          <w:color w:val="auto"/>
          <w:sz w:val="20"/>
          <w:lang w:val="en-CA"/>
        </w:rPr>
        <w:t xml:space="preserve"> </w:t>
      </w:r>
      <w:r w:rsidR="008D0DCE" w:rsidRPr="005A4F4E">
        <w:rPr>
          <w:rFonts w:ascii="Times New Roman" w:hAnsi="Times New Roman" w:cs="Times New Roman"/>
          <w:color w:val="auto"/>
          <w:sz w:val="20"/>
          <w:lang w:val="en-CA"/>
        </w:rPr>
        <w:t>listed</w:t>
      </w:r>
      <w:r w:rsidR="00851789" w:rsidRPr="005A4F4E">
        <w:rPr>
          <w:rFonts w:ascii="Times New Roman" w:hAnsi="Times New Roman" w:cs="Times New Roman"/>
          <w:color w:val="auto"/>
          <w:sz w:val="20"/>
          <w:lang w:val="en-CA"/>
        </w:rPr>
        <w:t xml:space="preserve"> cacti in 2010, at least 90 per cent of plants were traded illegally (Sajeva </w:t>
      </w:r>
      <w:r w:rsidR="00851789" w:rsidRPr="005A4F4E">
        <w:rPr>
          <w:rFonts w:ascii="Times New Roman" w:hAnsi="Times New Roman" w:cs="Times New Roman"/>
          <w:i/>
          <w:color w:val="auto"/>
          <w:sz w:val="20"/>
          <w:lang w:val="en-CA"/>
        </w:rPr>
        <w:t xml:space="preserve">et al., </w:t>
      </w:r>
      <w:r w:rsidR="00851789" w:rsidRPr="005A4F4E">
        <w:rPr>
          <w:rFonts w:ascii="Times New Roman" w:hAnsi="Times New Roman" w:cs="Times New Roman"/>
          <w:color w:val="auto"/>
          <w:sz w:val="20"/>
          <w:lang w:val="en-CA"/>
        </w:rPr>
        <w:t xml:space="preserve">2013). </w:t>
      </w:r>
      <w:r w:rsidR="00217F12" w:rsidRPr="005A4F4E">
        <w:rPr>
          <w:rFonts w:ascii="Times New Roman" w:hAnsi="Times New Roman" w:cs="Times New Roman"/>
          <w:color w:val="auto"/>
          <w:sz w:val="20"/>
          <w:lang w:val="en-CA"/>
        </w:rPr>
        <w:t>The threat of i</w:t>
      </w:r>
      <w:r w:rsidR="00540A6F" w:rsidRPr="005A4F4E">
        <w:rPr>
          <w:rFonts w:ascii="Times New Roman" w:hAnsi="Times New Roman" w:cs="Times New Roman"/>
          <w:color w:val="auto"/>
          <w:sz w:val="20"/>
          <w:lang w:val="en-CA"/>
        </w:rPr>
        <w:t xml:space="preserve">llegal trade continues to be high, </w:t>
      </w:r>
      <w:r w:rsidR="00217F12" w:rsidRPr="005A4F4E">
        <w:rPr>
          <w:rFonts w:ascii="Times New Roman" w:hAnsi="Times New Roman" w:cs="Times New Roman"/>
          <w:color w:val="auto"/>
          <w:sz w:val="20"/>
          <w:lang w:val="en-CA"/>
        </w:rPr>
        <w:t>particularly for newly described species and in countries where CITES regulations have only recently been enforced (</w:t>
      </w:r>
      <w:r w:rsidR="008D0DCE" w:rsidRPr="005A4F4E">
        <w:rPr>
          <w:rFonts w:ascii="Times New Roman" w:hAnsi="Times New Roman" w:cs="Times New Roman"/>
          <w:sz w:val="20"/>
          <w:lang w:val="en-CA"/>
        </w:rPr>
        <w:t xml:space="preserve">Robbins, 2003; </w:t>
      </w:r>
      <w:r w:rsidR="00217F12" w:rsidRPr="005A4F4E">
        <w:rPr>
          <w:rFonts w:ascii="Times New Roman" w:hAnsi="Times New Roman" w:cs="Times New Roman"/>
          <w:color w:val="auto"/>
          <w:sz w:val="20"/>
          <w:lang w:val="en-CA"/>
        </w:rPr>
        <w:t xml:space="preserve">Goettsch </w:t>
      </w:r>
      <w:r w:rsidR="00217F12" w:rsidRPr="005A4F4E">
        <w:rPr>
          <w:rFonts w:ascii="Times New Roman" w:hAnsi="Times New Roman" w:cs="Times New Roman"/>
          <w:i/>
          <w:color w:val="auto"/>
          <w:sz w:val="20"/>
          <w:lang w:val="en-CA"/>
        </w:rPr>
        <w:t>et al.,</w:t>
      </w:r>
      <w:r w:rsidR="00BE7286" w:rsidRPr="005A4F4E">
        <w:rPr>
          <w:rFonts w:ascii="Times New Roman" w:hAnsi="Times New Roman" w:cs="Times New Roman"/>
          <w:color w:val="auto"/>
          <w:sz w:val="20"/>
          <w:lang w:val="en-CA"/>
        </w:rPr>
        <w:t xml:space="preserve"> 2015</w:t>
      </w:r>
      <w:r w:rsidR="004E26F1" w:rsidRPr="005A4F4E">
        <w:rPr>
          <w:rFonts w:ascii="Times New Roman" w:hAnsi="Times New Roman" w:cs="Times New Roman"/>
          <w:sz w:val="20"/>
          <w:lang w:val="en-CA"/>
        </w:rPr>
        <w:t>).</w:t>
      </w:r>
    </w:p>
    <w:p w14:paraId="682FC29B" w14:textId="548E41E4" w:rsidR="00C604EC" w:rsidRPr="005A4F4E" w:rsidRDefault="00170502" w:rsidP="00AD6ADB">
      <w:pPr>
        <w:pStyle w:val="Paragrafoelenco"/>
        <w:numPr>
          <w:ilvl w:val="0"/>
          <w:numId w:val="1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There is concern over the illegal trade </w:t>
      </w:r>
      <w:r w:rsidR="00614D95" w:rsidRPr="005A4F4E">
        <w:rPr>
          <w:rFonts w:ascii="Times New Roman" w:hAnsi="Times New Roman" w:cs="Times New Roman"/>
          <w:sz w:val="20"/>
          <w:lang w:val="en-CA"/>
        </w:rPr>
        <w:t xml:space="preserve">in South Asia </w:t>
      </w:r>
      <w:r w:rsidRPr="005A4F4E">
        <w:rPr>
          <w:rFonts w:ascii="Times New Roman" w:hAnsi="Times New Roman" w:cs="Times New Roman"/>
          <w:sz w:val="20"/>
          <w:lang w:val="en-CA"/>
        </w:rPr>
        <w:t xml:space="preserve">in seven Asian CITES-listed </w:t>
      </w:r>
      <w:r w:rsidRPr="005A4F4E">
        <w:rPr>
          <w:rFonts w:ascii="Times New Roman" w:hAnsi="Times New Roman" w:cs="Times New Roman"/>
          <w:b/>
          <w:color w:val="007C9A"/>
          <w:sz w:val="20"/>
          <w:lang w:val="en-CA"/>
        </w:rPr>
        <w:t>medicinal plant</w:t>
      </w:r>
      <w:r w:rsidRPr="005A4F4E">
        <w:rPr>
          <w:rFonts w:ascii="Times New Roman" w:hAnsi="Times New Roman" w:cs="Times New Roman"/>
          <w:color w:val="007C9A"/>
          <w:sz w:val="20"/>
          <w:lang w:val="en-CA"/>
        </w:rPr>
        <w:t xml:space="preserve"> </w:t>
      </w:r>
      <w:r w:rsidRPr="005A4F4E">
        <w:rPr>
          <w:rFonts w:ascii="Times New Roman" w:hAnsi="Times New Roman" w:cs="Times New Roman"/>
          <w:sz w:val="20"/>
          <w:lang w:val="en-CA"/>
        </w:rPr>
        <w:t>species</w:t>
      </w:r>
      <w:r w:rsidR="008242AB" w:rsidRPr="005A4F4E">
        <w:rPr>
          <w:rFonts w:ascii="Times New Roman" w:hAnsi="Times New Roman" w:cs="Times New Roman"/>
          <w:sz w:val="20"/>
          <w:lang w:val="en-CA"/>
        </w:rPr>
        <w:t xml:space="preserve">, </w:t>
      </w:r>
      <w:r w:rsidR="005958C4" w:rsidRPr="005A4F4E">
        <w:rPr>
          <w:rFonts w:ascii="Times New Roman" w:hAnsi="Times New Roman" w:cs="Times New Roman"/>
          <w:sz w:val="20"/>
          <w:lang w:val="en-CA"/>
        </w:rPr>
        <w:t>including</w:t>
      </w:r>
      <w:r w:rsidR="008242AB" w:rsidRPr="005A4F4E">
        <w:rPr>
          <w:rFonts w:ascii="Times New Roman" w:hAnsi="Times New Roman" w:cs="Times New Roman"/>
          <w:sz w:val="20"/>
          <w:lang w:val="en-CA"/>
        </w:rPr>
        <w:t>;</w:t>
      </w:r>
      <w:r w:rsidRPr="005A4F4E">
        <w:rPr>
          <w:rFonts w:ascii="Times New Roman" w:hAnsi="Times New Roman" w:cs="Times New Roman"/>
          <w:sz w:val="20"/>
          <w:lang w:val="en-CA"/>
        </w:rPr>
        <w:t xml:space="preserve"> </w:t>
      </w:r>
      <w:r w:rsidRPr="005A4F4E">
        <w:rPr>
          <w:rFonts w:ascii="Times New Roman" w:hAnsi="Times New Roman" w:cs="Times New Roman"/>
          <w:i/>
          <w:sz w:val="20"/>
          <w:lang w:val="en-CA"/>
        </w:rPr>
        <w:t>Cistanche deserticola</w:t>
      </w:r>
      <w:r w:rsidR="009C68E0" w:rsidRPr="005A4F4E">
        <w:rPr>
          <w:rFonts w:ascii="Times New Roman" w:hAnsi="Times New Roman" w:cs="Times New Roman"/>
          <w:i/>
          <w:sz w:val="20"/>
          <w:lang w:val="en-CA"/>
        </w:rPr>
        <w:t xml:space="preserve"> </w:t>
      </w:r>
      <w:r w:rsidR="009C68E0" w:rsidRPr="005A4F4E">
        <w:rPr>
          <w:rFonts w:ascii="Times New Roman" w:hAnsi="Times New Roman" w:cs="Times New Roman"/>
          <w:sz w:val="20"/>
          <w:lang w:val="en-CA"/>
        </w:rPr>
        <w:t>(NA)</w:t>
      </w:r>
      <w:r w:rsidRPr="005A4F4E">
        <w:rPr>
          <w:rFonts w:ascii="Times New Roman" w:hAnsi="Times New Roman" w:cs="Times New Roman"/>
          <w:i/>
          <w:sz w:val="20"/>
          <w:lang w:val="en-CA"/>
        </w:rPr>
        <w:t>, Dioscorea deltoidea</w:t>
      </w:r>
      <w:r w:rsidR="009C68E0" w:rsidRPr="005A4F4E">
        <w:rPr>
          <w:rFonts w:ascii="Times New Roman" w:hAnsi="Times New Roman" w:cs="Times New Roman"/>
          <w:i/>
          <w:sz w:val="20"/>
          <w:lang w:val="en-CA"/>
        </w:rPr>
        <w:t xml:space="preserve"> </w:t>
      </w:r>
      <w:r w:rsidR="009C68E0" w:rsidRPr="005A4F4E">
        <w:rPr>
          <w:rFonts w:ascii="Times New Roman" w:hAnsi="Times New Roman" w:cs="Times New Roman"/>
          <w:sz w:val="20"/>
          <w:lang w:val="en-CA"/>
        </w:rPr>
        <w:t>(NA)</w:t>
      </w:r>
      <w:r w:rsidRPr="005A4F4E">
        <w:rPr>
          <w:rFonts w:ascii="Times New Roman" w:hAnsi="Times New Roman" w:cs="Times New Roman"/>
          <w:i/>
          <w:sz w:val="20"/>
          <w:lang w:val="en-CA"/>
        </w:rPr>
        <w:t>, Nardostachys grandiflora</w:t>
      </w:r>
      <w:r w:rsidR="009C68E0" w:rsidRPr="005A4F4E">
        <w:rPr>
          <w:rFonts w:ascii="Times New Roman" w:hAnsi="Times New Roman" w:cs="Times New Roman"/>
          <w:i/>
          <w:sz w:val="20"/>
          <w:lang w:val="en-CA"/>
        </w:rPr>
        <w:t xml:space="preserve"> </w:t>
      </w:r>
      <w:r w:rsidR="009C68E0" w:rsidRPr="005A4F4E">
        <w:rPr>
          <w:rFonts w:ascii="Times New Roman" w:hAnsi="Times New Roman" w:cs="Times New Roman"/>
          <w:sz w:val="20"/>
          <w:lang w:val="en-CA"/>
        </w:rPr>
        <w:t>(NA)</w:t>
      </w:r>
      <w:r w:rsidRPr="005A4F4E">
        <w:rPr>
          <w:rFonts w:ascii="Times New Roman" w:hAnsi="Times New Roman" w:cs="Times New Roman"/>
          <w:i/>
          <w:sz w:val="20"/>
          <w:lang w:val="en-CA"/>
        </w:rPr>
        <w:t>, Picrorhiza kurrooa</w:t>
      </w:r>
      <w:r w:rsidR="009C68E0" w:rsidRPr="005A4F4E">
        <w:rPr>
          <w:rFonts w:ascii="Times New Roman" w:hAnsi="Times New Roman" w:cs="Times New Roman"/>
          <w:i/>
          <w:sz w:val="20"/>
          <w:lang w:val="en-CA"/>
        </w:rPr>
        <w:t xml:space="preserve"> </w:t>
      </w:r>
      <w:r w:rsidR="009C68E0" w:rsidRPr="005A4F4E">
        <w:rPr>
          <w:rFonts w:ascii="Times New Roman" w:hAnsi="Times New Roman" w:cs="Times New Roman"/>
          <w:sz w:val="20"/>
          <w:lang w:val="en-CA"/>
        </w:rPr>
        <w:t>(NA)</w:t>
      </w:r>
      <w:r w:rsidRPr="005A4F4E">
        <w:rPr>
          <w:rFonts w:ascii="Times New Roman" w:hAnsi="Times New Roman" w:cs="Times New Roman"/>
          <w:i/>
          <w:sz w:val="20"/>
          <w:lang w:val="en-CA"/>
        </w:rPr>
        <w:t>, Pterocarpus santalinus</w:t>
      </w:r>
      <w:r w:rsidR="00F95B28" w:rsidRPr="005A4F4E">
        <w:rPr>
          <w:rFonts w:ascii="Times New Roman" w:hAnsi="Times New Roman" w:cs="Times New Roman"/>
          <w:sz w:val="20"/>
          <w:lang w:val="en-CA"/>
        </w:rPr>
        <w:t xml:space="preserve"> (EN)</w:t>
      </w:r>
      <w:r w:rsidRPr="005A4F4E">
        <w:rPr>
          <w:rFonts w:ascii="Times New Roman" w:hAnsi="Times New Roman" w:cs="Times New Roman"/>
          <w:i/>
          <w:sz w:val="20"/>
          <w:lang w:val="en-CA"/>
        </w:rPr>
        <w:t>, Rauvolfia serpentina</w:t>
      </w:r>
      <w:r w:rsidR="009C68E0" w:rsidRPr="005A4F4E">
        <w:rPr>
          <w:rFonts w:ascii="Times New Roman" w:hAnsi="Times New Roman" w:cs="Times New Roman"/>
          <w:i/>
          <w:sz w:val="20"/>
          <w:lang w:val="en-CA"/>
        </w:rPr>
        <w:t xml:space="preserve"> </w:t>
      </w:r>
      <w:r w:rsidR="009C68E0" w:rsidRPr="005A4F4E">
        <w:rPr>
          <w:rFonts w:ascii="Times New Roman" w:hAnsi="Times New Roman" w:cs="Times New Roman"/>
          <w:sz w:val="20"/>
          <w:lang w:val="en-CA"/>
        </w:rPr>
        <w:t>(NA)</w:t>
      </w:r>
      <w:r w:rsidRPr="005A4F4E">
        <w:rPr>
          <w:rFonts w:ascii="Times New Roman" w:hAnsi="Times New Roman" w:cs="Times New Roman"/>
          <w:i/>
          <w:sz w:val="20"/>
          <w:lang w:val="en-CA"/>
        </w:rPr>
        <w:t xml:space="preserve">, </w:t>
      </w:r>
      <w:r w:rsidRPr="005A4F4E">
        <w:rPr>
          <w:rFonts w:ascii="Times New Roman" w:hAnsi="Times New Roman" w:cs="Times New Roman"/>
          <w:sz w:val="20"/>
          <w:lang w:val="en-CA"/>
        </w:rPr>
        <w:t>and</w:t>
      </w:r>
      <w:r w:rsidRPr="005A4F4E">
        <w:rPr>
          <w:rFonts w:ascii="Times New Roman" w:hAnsi="Times New Roman" w:cs="Times New Roman"/>
          <w:i/>
          <w:sz w:val="20"/>
          <w:lang w:val="en-CA"/>
        </w:rPr>
        <w:t xml:space="preserve"> Taxus wallichiana</w:t>
      </w:r>
      <w:r w:rsidRPr="005A4F4E">
        <w:rPr>
          <w:rFonts w:ascii="Times New Roman" w:hAnsi="Times New Roman" w:cs="Times New Roman"/>
          <w:sz w:val="20"/>
          <w:lang w:val="en-CA"/>
        </w:rPr>
        <w:t xml:space="preserve"> </w:t>
      </w:r>
      <w:r w:rsidR="00F95B28" w:rsidRPr="005A4F4E">
        <w:rPr>
          <w:rFonts w:ascii="Times New Roman" w:hAnsi="Times New Roman" w:cs="Times New Roman"/>
          <w:sz w:val="20"/>
          <w:lang w:val="en-CA"/>
        </w:rPr>
        <w:t xml:space="preserve">(EN) </w:t>
      </w:r>
      <w:r w:rsidR="009B0CAA" w:rsidRPr="005A4F4E">
        <w:rPr>
          <w:rFonts w:ascii="Times New Roman" w:hAnsi="Times New Roman" w:cs="Times New Roman"/>
          <w:sz w:val="20"/>
          <w:lang w:val="en-CA"/>
        </w:rPr>
        <w:t>(Schippmann, 2006).</w:t>
      </w:r>
      <w:r w:rsidR="00BF0EEF" w:rsidRPr="005A4F4E">
        <w:rPr>
          <w:rFonts w:ascii="Times New Roman" w:hAnsi="Times New Roman" w:cs="Times New Roman"/>
          <w:sz w:val="20"/>
          <w:lang w:val="en-CA"/>
        </w:rPr>
        <w:t xml:space="preserve"> </w:t>
      </w:r>
    </w:p>
    <w:p w14:paraId="0A8A150E" w14:textId="29CBA285" w:rsidR="000A2203" w:rsidRPr="0054724B" w:rsidRDefault="00753FD2" w:rsidP="0054724B">
      <w:pPr>
        <w:pStyle w:val="Paragrafoelenco"/>
        <w:numPr>
          <w:ilvl w:val="0"/>
          <w:numId w:val="16"/>
        </w:numPr>
        <w:tabs>
          <w:tab w:val="left" w:pos="8625"/>
        </w:tabs>
        <w:spacing w:after="200" w:line="270" w:lineRule="atLeast"/>
        <w:ind w:left="426" w:right="-873" w:hanging="284"/>
        <w:contextualSpacing w:val="0"/>
        <w:jc w:val="both"/>
        <w:rPr>
          <w:rFonts w:ascii="Times New Roman" w:hAnsi="Times New Roman" w:cs="Times New Roman"/>
          <w:sz w:val="20"/>
          <w:lang w:val="en-CA"/>
        </w:rPr>
        <w:sectPr w:rsidR="000A2203" w:rsidRPr="0054724B" w:rsidSect="00E96288">
          <w:pgSz w:w="11906" w:h="16838"/>
          <w:pgMar w:top="1440" w:right="1841" w:bottom="1440" w:left="1440" w:header="708" w:footer="708" w:gutter="0"/>
          <w:cols w:space="708"/>
          <w:docGrid w:linePitch="360"/>
        </w:sectPr>
      </w:pPr>
      <w:r w:rsidRPr="005A4F4E">
        <w:rPr>
          <w:rFonts w:ascii="Times New Roman" w:hAnsi="Times New Roman" w:cs="Times New Roman"/>
          <w:sz w:val="20"/>
          <w:lang w:val="en-CA"/>
        </w:rPr>
        <w:t xml:space="preserve">Illegal trade is also common for many </w:t>
      </w:r>
      <w:r w:rsidRPr="005A4F4E">
        <w:rPr>
          <w:rFonts w:ascii="Times New Roman" w:hAnsi="Times New Roman" w:cs="Times New Roman"/>
          <w:b/>
          <w:color w:val="007C9A"/>
          <w:sz w:val="20"/>
          <w:lang w:val="en-CA"/>
        </w:rPr>
        <w:t>plant derivatives</w:t>
      </w:r>
      <w:r w:rsidRPr="005A4F4E">
        <w:rPr>
          <w:rFonts w:ascii="Times New Roman" w:hAnsi="Times New Roman" w:cs="Times New Roman"/>
          <w:color w:val="007C9A"/>
          <w:sz w:val="20"/>
          <w:lang w:val="en-CA"/>
        </w:rPr>
        <w:t xml:space="preserve"> </w:t>
      </w:r>
      <w:r w:rsidRPr="005A4F4E">
        <w:rPr>
          <w:rFonts w:ascii="Times New Roman" w:hAnsi="Times New Roman" w:cs="Times New Roman"/>
          <w:sz w:val="20"/>
          <w:lang w:val="en-CA"/>
        </w:rPr>
        <w:t xml:space="preserve">including </w:t>
      </w:r>
      <w:r w:rsidR="009A2C0F" w:rsidRPr="005A4F4E">
        <w:rPr>
          <w:rFonts w:ascii="Times New Roman" w:hAnsi="Times New Roman" w:cs="Times New Roman"/>
          <w:sz w:val="20"/>
          <w:lang w:val="en-CA"/>
        </w:rPr>
        <w:t>a</w:t>
      </w:r>
      <w:r w:rsidRPr="005A4F4E">
        <w:rPr>
          <w:rFonts w:ascii="Times New Roman" w:hAnsi="Times New Roman" w:cs="Times New Roman"/>
          <w:sz w:val="20"/>
          <w:lang w:val="en-CA"/>
        </w:rPr>
        <w:t xml:space="preserve">garwood (Lim </w:t>
      </w:r>
      <w:r w:rsidR="00922F89" w:rsidRPr="005A4F4E">
        <w:rPr>
          <w:rFonts w:ascii="Times New Roman" w:hAnsi="Times New Roman" w:cs="Times New Roman"/>
          <w:sz w:val="20"/>
          <w:lang w:val="en-CA"/>
        </w:rPr>
        <w:t xml:space="preserve">and </w:t>
      </w:r>
      <w:r w:rsidRPr="005A4F4E">
        <w:rPr>
          <w:rFonts w:ascii="Times New Roman" w:hAnsi="Times New Roman" w:cs="Times New Roman"/>
          <w:sz w:val="20"/>
          <w:lang w:val="en-CA"/>
        </w:rPr>
        <w:t xml:space="preserve">Awang Anak, 2010; Antonopoulou </w:t>
      </w:r>
      <w:r w:rsidR="00922F89" w:rsidRPr="005A4F4E">
        <w:rPr>
          <w:rFonts w:ascii="Times New Roman" w:hAnsi="Times New Roman" w:cs="Times New Roman"/>
          <w:i/>
          <w:sz w:val="20"/>
          <w:lang w:val="en-CA"/>
        </w:rPr>
        <w:t>et al</w:t>
      </w:r>
      <w:r w:rsidR="00922F89" w:rsidRPr="005A4F4E">
        <w:rPr>
          <w:rFonts w:ascii="Times New Roman" w:hAnsi="Times New Roman" w:cs="Times New Roman"/>
          <w:sz w:val="20"/>
          <w:lang w:val="en-CA"/>
        </w:rPr>
        <w:t>.,</w:t>
      </w:r>
      <w:r w:rsidRPr="005A4F4E">
        <w:rPr>
          <w:rFonts w:ascii="Times New Roman" w:hAnsi="Times New Roman" w:cs="Times New Roman"/>
          <w:sz w:val="20"/>
          <w:lang w:val="en-CA"/>
        </w:rPr>
        <w:t xml:space="preserve"> 2010), </w:t>
      </w:r>
      <w:r w:rsidR="005958C4" w:rsidRPr="005A4F4E">
        <w:rPr>
          <w:rFonts w:ascii="Times New Roman" w:hAnsi="Times New Roman" w:cs="Times New Roman"/>
          <w:sz w:val="20"/>
          <w:lang w:val="en-CA"/>
        </w:rPr>
        <w:t>c</w:t>
      </w:r>
      <w:r w:rsidRPr="005A4F4E">
        <w:rPr>
          <w:rFonts w:ascii="Times New Roman" w:hAnsi="Times New Roman" w:cs="Times New Roman"/>
          <w:sz w:val="20"/>
          <w:lang w:val="en-CA"/>
        </w:rPr>
        <w:t>ostus</w:t>
      </w:r>
      <w:r w:rsidR="00683924" w:rsidRPr="005A4F4E">
        <w:rPr>
          <w:rFonts w:ascii="Times New Roman" w:hAnsi="Times New Roman" w:cs="Times New Roman"/>
          <w:sz w:val="20"/>
          <w:lang w:val="en-CA"/>
        </w:rPr>
        <w:t xml:space="preserve"> </w:t>
      </w:r>
      <w:r w:rsidR="005958C4" w:rsidRPr="005A4F4E">
        <w:rPr>
          <w:rFonts w:ascii="Times New Roman" w:hAnsi="Times New Roman" w:cs="Times New Roman"/>
          <w:sz w:val="20"/>
          <w:lang w:val="en-CA"/>
        </w:rPr>
        <w:t>r</w:t>
      </w:r>
      <w:r w:rsidR="00683924" w:rsidRPr="005A4F4E">
        <w:rPr>
          <w:rFonts w:ascii="Times New Roman" w:hAnsi="Times New Roman" w:cs="Times New Roman"/>
          <w:sz w:val="20"/>
          <w:lang w:val="en-CA"/>
        </w:rPr>
        <w:t>oot</w:t>
      </w:r>
      <w:r w:rsidRPr="005A4F4E">
        <w:rPr>
          <w:rFonts w:ascii="Times New Roman" w:hAnsi="Times New Roman" w:cs="Times New Roman"/>
          <w:sz w:val="20"/>
          <w:lang w:val="en-CA"/>
        </w:rPr>
        <w:t xml:space="preserve"> </w:t>
      </w:r>
      <w:r w:rsidR="009C68E0" w:rsidRPr="005A4F4E">
        <w:rPr>
          <w:rFonts w:ascii="Times New Roman" w:hAnsi="Times New Roman" w:cs="Times New Roman"/>
          <w:sz w:val="20"/>
          <w:lang w:val="en-CA"/>
        </w:rPr>
        <w:t xml:space="preserve">(NA) </w:t>
      </w:r>
      <w:r w:rsidRPr="005A4F4E">
        <w:rPr>
          <w:rFonts w:ascii="Times New Roman" w:hAnsi="Times New Roman" w:cs="Times New Roman"/>
          <w:sz w:val="20"/>
          <w:lang w:val="en-CA"/>
        </w:rPr>
        <w:t xml:space="preserve">(CITES PC19 Inf. 7), African </w:t>
      </w:r>
      <w:r w:rsidR="005958C4" w:rsidRPr="005A4F4E">
        <w:rPr>
          <w:rFonts w:ascii="Times New Roman" w:hAnsi="Times New Roman" w:cs="Times New Roman"/>
          <w:sz w:val="20"/>
          <w:lang w:val="en-CA"/>
        </w:rPr>
        <w:t>c</w:t>
      </w:r>
      <w:r w:rsidRPr="005A4F4E">
        <w:rPr>
          <w:rFonts w:ascii="Times New Roman" w:hAnsi="Times New Roman" w:cs="Times New Roman"/>
          <w:sz w:val="20"/>
          <w:lang w:val="en-CA"/>
        </w:rPr>
        <w:t xml:space="preserve">herry </w:t>
      </w:r>
      <w:r w:rsidR="00F95B28" w:rsidRPr="005A4F4E">
        <w:rPr>
          <w:rFonts w:ascii="Times New Roman" w:hAnsi="Times New Roman" w:cs="Times New Roman"/>
          <w:sz w:val="20"/>
          <w:lang w:val="en-CA"/>
        </w:rPr>
        <w:t xml:space="preserve">(VU) </w:t>
      </w:r>
      <w:r w:rsidRPr="005A4F4E">
        <w:rPr>
          <w:rFonts w:ascii="Times New Roman" w:hAnsi="Times New Roman" w:cs="Times New Roman"/>
          <w:sz w:val="20"/>
          <w:lang w:val="en-CA"/>
        </w:rPr>
        <w:t xml:space="preserve">(Stewart, 2003), </w:t>
      </w:r>
      <w:r w:rsidR="00E60D36" w:rsidRPr="005A4F4E">
        <w:rPr>
          <w:rFonts w:ascii="Times New Roman" w:hAnsi="Times New Roman" w:cs="Times New Roman"/>
          <w:sz w:val="20"/>
          <w:lang w:val="en-CA"/>
        </w:rPr>
        <w:t>cape aloe</w:t>
      </w:r>
      <w:r w:rsidR="009C68E0" w:rsidRPr="005A4F4E">
        <w:rPr>
          <w:rFonts w:ascii="Times New Roman" w:hAnsi="Times New Roman" w:cs="Times New Roman"/>
          <w:i/>
          <w:sz w:val="20"/>
          <w:lang w:val="en-CA"/>
        </w:rPr>
        <w:t xml:space="preserve"> </w:t>
      </w:r>
      <w:r w:rsidR="009C68E0" w:rsidRPr="005A4F4E">
        <w:rPr>
          <w:rFonts w:ascii="Times New Roman" w:hAnsi="Times New Roman" w:cs="Times New Roman"/>
          <w:sz w:val="20"/>
          <w:lang w:val="en-CA"/>
        </w:rPr>
        <w:t>(NA)</w:t>
      </w:r>
      <w:r w:rsidRPr="005A4F4E">
        <w:rPr>
          <w:rFonts w:ascii="Times New Roman" w:hAnsi="Times New Roman" w:cs="Times New Roman"/>
          <w:sz w:val="20"/>
          <w:lang w:val="en-CA"/>
        </w:rPr>
        <w:t xml:space="preserve"> (Wabuyele and Kyalo, 2008) and Hoodia spp. (Swart, 2008).</w:t>
      </w:r>
      <w:bookmarkEnd w:id="15"/>
      <w:bookmarkEnd w:id="16"/>
      <w:bookmarkEnd w:id="17"/>
    </w:p>
    <w:p w14:paraId="70FEADEC" w14:textId="77777777" w:rsidR="00C47443" w:rsidRPr="005A4F4E" w:rsidRDefault="00C47443" w:rsidP="00AD6ADB">
      <w:pPr>
        <w:pStyle w:val="Titolo1"/>
        <w:tabs>
          <w:tab w:val="left" w:pos="8625"/>
        </w:tabs>
        <w:ind w:right="-873"/>
        <w:jc w:val="both"/>
        <w:rPr>
          <w:rFonts w:ascii="Times New Roman" w:hAnsi="Times New Roman" w:cs="Times New Roman"/>
          <w:b w:val="0"/>
          <w:color w:val="007C9A"/>
          <w:sz w:val="60"/>
          <w:szCs w:val="60"/>
          <w:lang w:val="en-CA"/>
        </w:rPr>
      </w:pPr>
      <w:bookmarkStart w:id="26" w:name="_Toc434403415"/>
      <w:bookmarkStart w:id="27" w:name="_Toc325614919"/>
      <w:r w:rsidRPr="005A4F4E">
        <w:rPr>
          <w:rFonts w:ascii="Times New Roman" w:hAnsi="Times New Roman" w:cs="Times New Roman"/>
          <w:b w:val="0"/>
          <w:color w:val="007C9A"/>
          <w:sz w:val="60"/>
          <w:szCs w:val="60"/>
          <w:lang w:val="en-CA"/>
        </w:rPr>
        <w:lastRenderedPageBreak/>
        <w:t>III. Environmental impacts of illegal trade in wildlife</w:t>
      </w:r>
      <w:bookmarkEnd w:id="26"/>
      <w:bookmarkEnd w:id="27"/>
    </w:p>
    <w:p w14:paraId="5333E1C2" w14:textId="77777777" w:rsidR="0026575B" w:rsidRDefault="0026575B" w:rsidP="00AD6ADB">
      <w:pPr>
        <w:pStyle w:val="Chapterintro"/>
        <w:tabs>
          <w:tab w:val="left" w:pos="8625"/>
        </w:tabs>
        <w:ind w:right="-873"/>
        <w:jc w:val="both"/>
        <w:rPr>
          <w:rFonts w:ascii="Times New Roman" w:hAnsi="Times New Roman" w:cs="Times New Roman"/>
          <w:lang w:val="en-CA"/>
        </w:rPr>
      </w:pPr>
    </w:p>
    <w:p w14:paraId="7563306A" w14:textId="7685CF7F" w:rsidR="00C47443" w:rsidRDefault="00C47443" w:rsidP="00AD6ADB">
      <w:pPr>
        <w:pStyle w:val="Chapterintro"/>
        <w:tabs>
          <w:tab w:val="left" w:pos="8625"/>
        </w:tabs>
        <w:ind w:right="-873"/>
        <w:jc w:val="both"/>
        <w:rPr>
          <w:rFonts w:ascii="Times New Roman" w:hAnsi="Times New Roman" w:cs="Times New Roman"/>
          <w:lang w:val="en-CA"/>
        </w:rPr>
      </w:pPr>
      <w:r w:rsidRPr="005A4F4E">
        <w:rPr>
          <w:rFonts w:ascii="Times New Roman" w:hAnsi="Times New Roman" w:cs="Times New Roman"/>
          <w:lang w:val="en-CA"/>
        </w:rPr>
        <w:t>The environmental impacts of ITW range from an immediate detrimental effect on the target species and incidental loss of non-target species, to a long-term deterioration in ecosystem services with regional and global consequences.</w:t>
      </w:r>
    </w:p>
    <w:p w14:paraId="0868C15F" w14:textId="77777777" w:rsidR="0026575B" w:rsidRPr="0026575B" w:rsidRDefault="0026575B" w:rsidP="0026575B"/>
    <w:p w14:paraId="47113B37" w14:textId="35CF1096" w:rsidR="0026575B" w:rsidRDefault="0026575B" w:rsidP="0026575B">
      <w:pPr>
        <w:pStyle w:val="Chaptertext"/>
        <w:tabs>
          <w:tab w:val="left" w:pos="8625"/>
        </w:tabs>
        <w:ind w:left="720" w:right="-873"/>
        <w:jc w:val="both"/>
        <w:rPr>
          <w:rFonts w:ascii="Times New Roman" w:hAnsi="Times New Roman" w:cs="Times New Roman"/>
          <w:lang w:val="en-CA"/>
        </w:rPr>
      </w:pPr>
      <w:r>
        <w:rPr>
          <w:rFonts w:ascii="Times New Roman" w:hAnsi="Times New Roman" w:cs="Times New Roman"/>
          <w:lang w:val="en-CA"/>
        </w:rPr>
        <w:tab/>
      </w:r>
      <w:r w:rsidRPr="0026575B">
        <w:rPr>
          <w:rFonts w:ascii="Times New Roman" w:hAnsi="Times New Roman" w:cs="Times New Roman"/>
          <w:noProof/>
          <w:lang w:val="it-IT" w:eastAsia="it-IT"/>
        </w:rPr>
        <w:drawing>
          <wp:inline distT="0" distB="0" distL="0" distR="0" wp14:anchorId="3C3BC023" wp14:editId="262E2450">
            <wp:extent cx="4971953" cy="5140546"/>
            <wp:effectExtent l="0" t="0" r="6985"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73213" cy="5141849"/>
                    </a:xfrm>
                    <a:prstGeom prst="rect">
                      <a:avLst/>
                    </a:prstGeom>
                    <a:noFill/>
                    <a:ln>
                      <a:noFill/>
                    </a:ln>
                  </pic:spPr>
                </pic:pic>
              </a:graphicData>
            </a:graphic>
          </wp:inline>
        </w:drawing>
      </w:r>
    </w:p>
    <w:p w14:paraId="1ED446C3" w14:textId="77777777" w:rsidR="0026575B" w:rsidRDefault="0026575B" w:rsidP="00AD6ADB">
      <w:pPr>
        <w:pStyle w:val="Chaptertext"/>
        <w:tabs>
          <w:tab w:val="left" w:pos="8625"/>
        </w:tabs>
        <w:ind w:right="-873"/>
        <w:jc w:val="both"/>
        <w:rPr>
          <w:rFonts w:ascii="Times New Roman" w:hAnsi="Times New Roman" w:cs="Times New Roman"/>
          <w:lang w:val="en-CA"/>
        </w:rPr>
      </w:pPr>
    </w:p>
    <w:p w14:paraId="0482EE4D" w14:textId="7B1990C8" w:rsidR="00C47443" w:rsidRPr="005A4F4E" w:rsidRDefault="00C47443" w:rsidP="00AD6ADB">
      <w:pPr>
        <w:pStyle w:val="Chaptertext"/>
        <w:tabs>
          <w:tab w:val="left" w:pos="8625"/>
        </w:tabs>
        <w:ind w:right="-873"/>
        <w:jc w:val="both"/>
        <w:rPr>
          <w:rFonts w:ascii="Times New Roman" w:hAnsi="Times New Roman" w:cs="Times New Roman"/>
          <w:lang w:val="en-CA"/>
        </w:rPr>
      </w:pPr>
      <w:r w:rsidRPr="005A4F4E">
        <w:rPr>
          <w:rFonts w:ascii="Times New Roman" w:hAnsi="Times New Roman" w:cs="Times New Roman"/>
          <w:lang w:val="en-CA"/>
        </w:rPr>
        <w:t xml:space="preserve">This chapter provides information on the known impacts of ITW on the environment, and identifies additional potential impacts if current levels of ITW are not reduced. Case studies throughout the chapter illustrate the various types of environmental impacts, and additionally provide examples of socioeconomic consequences of these impacts, where such information is available. </w:t>
      </w:r>
    </w:p>
    <w:p w14:paraId="2DFCA9B6" w14:textId="77777777" w:rsidR="00C47443" w:rsidRPr="005A4F4E" w:rsidRDefault="00C47443" w:rsidP="00AD6ADB">
      <w:pPr>
        <w:pStyle w:val="Chaptertext"/>
        <w:tabs>
          <w:tab w:val="left" w:pos="8625"/>
        </w:tabs>
        <w:ind w:right="-873"/>
        <w:jc w:val="both"/>
        <w:rPr>
          <w:rFonts w:ascii="Times New Roman" w:hAnsi="Times New Roman" w:cs="Times New Roman"/>
          <w:lang w:val="en-CA"/>
        </w:rPr>
      </w:pPr>
      <w:r w:rsidRPr="005A4F4E">
        <w:rPr>
          <w:rFonts w:ascii="Times New Roman" w:hAnsi="Times New Roman" w:cs="Times New Roman"/>
          <w:lang w:val="en-CA"/>
        </w:rPr>
        <w:lastRenderedPageBreak/>
        <w:t>The most obvious and well-documented environmental impacts of ITW are the deleterious effects on target species; in many cases, declines in wild populations can be directly attributed to illegal harvest and trade, with certain species driven to the brink of local, national, or global extinction as a result. While there has been much focus on large and charismatic species, ITW affects a range of other wildlife whose loss may potentially have more notable long-term impacts on the environment, national economies and local livelihoods. The impacts of ITW on the target species are described in the first section of this chapter.</w:t>
      </w:r>
    </w:p>
    <w:p w14:paraId="19E7B89F" w14:textId="422C18B1" w:rsidR="0054724B" w:rsidRDefault="00C47443" w:rsidP="00AD6ADB">
      <w:pPr>
        <w:pStyle w:val="Chaptertext"/>
        <w:tabs>
          <w:tab w:val="left" w:pos="8625"/>
        </w:tabs>
        <w:ind w:right="-873"/>
        <w:jc w:val="both"/>
        <w:rPr>
          <w:rFonts w:ascii="Times New Roman" w:hAnsi="Times New Roman" w:cs="Times New Roman"/>
          <w:lang w:val="en-CA"/>
        </w:rPr>
      </w:pPr>
      <w:r w:rsidRPr="005A4F4E">
        <w:rPr>
          <w:rFonts w:ascii="Times New Roman" w:hAnsi="Times New Roman" w:cs="Times New Roman"/>
          <w:lang w:val="en-CA"/>
        </w:rPr>
        <w:t>Moreover, the environmental consequences of ITW go beyond the impacts on the target species. Many illegal harvest methods, particularly in the marine environment, have limited or no selectivity and result in substantial incidental mortality of non-target species</w:t>
      </w:r>
      <w:proofErr w:type="gramStart"/>
      <w:r w:rsidRPr="005A4F4E">
        <w:rPr>
          <w:rFonts w:ascii="Times New Roman" w:hAnsi="Times New Roman" w:cs="Times New Roman"/>
          <w:lang w:val="en-CA"/>
        </w:rPr>
        <w:t>..</w:t>
      </w:r>
      <w:proofErr w:type="gramEnd"/>
      <w:r w:rsidRPr="005A4F4E">
        <w:rPr>
          <w:rFonts w:ascii="Times New Roman" w:hAnsi="Times New Roman" w:cs="Times New Roman"/>
          <w:lang w:val="en-CA"/>
        </w:rPr>
        <w:t xml:space="preserve"> The loss of populations of species as a result of ITW may have cascading effects across the ecosystem resulting in a deterioration of ecosystem functions and services of national, regional and global importance. Other environmental impacts of ITW include the spread of diseases and invasive species. The environmental impacts of ITW beyond those on the target species are described in subsequent sections below. However, while linkages can be found between ITW and a wide range of environmental impacts, the relative importance of ITW as a contributing factor compared to other potential pressures is often difficult to determine and requires further investigation. </w:t>
      </w:r>
    </w:p>
    <w:p w14:paraId="51076543" w14:textId="324BE85F" w:rsidR="00C47443" w:rsidRPr="005A4F4E" w:rsidRDefault="00C47443" w:rsidP="00AD6ADB">
      <w:pPr>
        <w:pStyle w:val="Chaptertext"/>
        <w:tabs>
          <w:tab w:val="left" w:pos="8625"/>
        </w:tabs>
        <w:ind w:right="-873"/>
        <w:jc w:val="both"/>
        <w:rPr>
          <w:rFonts w:ascii="Times New Roman" w:hAnsi="Times New Roman" w:cs="Times New Roman"/>
          <w:lang w:val="en-CA"/>
        </w:rPr>
      </w:pPr>
    </w:p>
    <w:p w14:paraId="23C49362" w14:textId="7082A782" w:rsidR="00C47443" w:rsidRPr="005A4F4E" w:rsidRDefault="00E90585" w:rsidP="00AD6ADB">
      <w:pPr>
        <w:pStyle w:val="Titolo2"/>
        <w:tabs>
          <w:tab w:val="left" w:pos="8625"/>
        </w:tabs>
        <w:spacing w:before="240" w:after="0" w:line="240" w:lineRule="auto"/>
        <w:ind w:right="-873"/>
        <w:jc w:val="both"/>
        <w:rPr>
          <w:rFonts w:ascii="Times New Roman" w:hAnsi="Times New Roman" w:cs="Times New Roman"/>
          <w:sz w:val="28"/>
          <w:szCs w:val="28"/>
          <w:lang w:val="en-CA"/>
        </w:rPr>
      </w:pPr>
      <w:bookmarkStart w:id="28" w:name="_Toc325614920"/>
      <w:r w:rsidRPr="005A4F4E">
        <w:rPr>
          <w:rFonts w:ascii="Times New Roman" w:hAnsi="Times New Roman" w:cs="Times New Roman"/>
          <w:sz w:val="28"/>
          <w:szCs w:val="28"/>
          <w:lang w:val="en-CA"/>
        </w:rPr>
        <w:t>i</w:t>
      </w:r>
      <w:r w:rsidR="00C47443" w:rsidRPr="005A4F4E">
        <w:rPr>
          <w:rFonts w:ascii="Times New Roman" w:hAnsi="Times New Roman" w:cs="Times New Roman"/>
          <w:sz w:val="28"/>
          <w:szCs w:val="28"/>
          <w:lang w:val="en-CA"/>
        </w:rPr>
        <w:t>. Impacts on the target species</w:t>
      </w:r>
      <w:bookmarkEnd w:id="28"/>
    </w:p>
    <w:p w14:paraId="4756DA7D" w14:textId="77777777" w:rsidR="00C47443" w:rsidRPr="005A4F4E" w:rsidRDefault="00C47443" w:rsidP="00AD6ADB">
      <w:pPr>
        <w:keepNext/>
        <w:tabs>
          <w:tab w:val="left" w:pos="8625"/>
        </w:tabs>
        <w:spacing w:after="0" w:line="270" w:lineRule="atLeast"/>
        <w:ind w:right="-873"/>
        <w:jc w:val="both"/>
        <w:rPr>
          <w:rFonts w:ascii="Times New Roman" w:hAnsi="Times New Roman" w:cs="Times New Roman"/>
          <w:i/>
          <w:color w:val="007C9A"/>
          <w:sz w:val="28"/>
          <w:szCs w:val="28"/>
          <w:lang w:val="en-CA"/>
        </w:rPr>
      </w:pPr>
      <w:r w:rsidRPr="005A4F4E">
        <w:rPr>
          <w:rFonts w:ascii="Times New Roman" w:hAnsi="Times New Roman" w:cs="Times New Roman"/>
          <w:i/>
          <w:color w:val="007C9A"/>
          <w:sz w:val="28"/>
          <w:szCs w:val="28"/>
          <w:lang w:val="en-CA"/>
        </w:rPr>
        <w:t xml:space="preserve">Decline in population size </w:t>
      </w:r>
    </w:p>
    <w:p w14:paraId="6A08B69D" w14:textId="51679704" w:rsidR="00C47443" w:rsidRPr="005A4F4E" w:rsidRDefault="00C47443" w:rsidP="00AD6ADB">
      <w:pPr>
        <w:pStyle w:val="Chaptertext"/>
        <w:tabs>
          <w:tab w:val="left" w:pos="8625"/>
        </w:tabs>
        <w:ind w:right="-873"/>
        <w:jc w:val="both"/>
        <w:rPr>
          <w:rFonts w:ascii="Times New Roman" w:hAnsi="Times New Roman" w:cs="Times New Roman"/>
          <w:szCs w:val="20"/>
          <w:lang w:val="en-CA"/>
        </w:rPr>
      </w:pPr>
      <w:r w:rsidRPr="005A4F4E">
        <w:rPr>
          <w:rFonts w:ascii="Times New Roman" w:hAnsi="Times New Roman" w:cs="Times New Roman"/>
          <w:szCs w:val="20"/>
          <w:lang w:val="en-CA"/>
        </w:rPr>
        <w:t xml:space="preserve">The harvest of individual animals or plants from wild populations will have a detrimental impact on the populations concerned if the level of harvest is unsustainable. While illegality does not necessarily equate to unsustainability, in cases where the relevant legislation has been put in place for the purpose of maintaining harvest and trade at sustainable levels, such as fishing quotas or export quotas established under </w:t>
      </w:r>
      <w:r w:rsidRPr="005A4F4E">
        <w:rPr>
          <w:rFonts w:ascii="Times New Roman" w:hAnsi="Times New Roman" w:cs="Times New Roman"/>
          <w:lang w:val="en-CA"/>
        </w:rPr>
        <w:t>CITES</w:t>
      </w:r>
      <w:r w:rsidRPr="005A4F4E">
        <w:rPr>
          <w:rFonts w:ascii="Times New Roman" w:hAnsi="Times New Roman" w:cs="Times New Roman"/>
          <w:szCs w:val="20"/>
          <w:lang w:val="en-CA"/>
        </w:rPr>
        <w:t xml:space="preserve">, illegal harvest may push the total harvest over sustainable levels (MRAG, 2005; CITES Resolution Conf. 11.3 (Rev. CoP16)). Declines in population size, reductions in geographic range (O’Grady </w:t>
      </w:r>
      <w:r w:rsidRPr="005A4F4E">
        <w:rPr>
          <w:rFonts w:ascii="Times New Roman" w:hAnsi="Times New Roman" w:cs="Times New Roman"/>
          <w:i/>
          <w:szCs w:val="20"/>
          <w:lang w:val="en-CA"/>
        </w:rPr>
        <w:t>et al</w:t>
      </w:r>
      <w:r w:rsidRPr="005A4F4E">
        <w:rPr>
          <w:rFonts w:ascii="Times New Roman" w:hAnsi="Times New Roman" w:cs="Times New Roman"/>
          <w:szCs w:val="20"/>
          <w:lang w:val="en-CA"/>
        </w:rPr>
        <w:t xml:space="preserve">., 2004) and genetic diversity (Frankham, 2005), all contribute to an increased risk of extinction for the species concerned. </w:t>
      </w:r>
    </w:p>
    <w:p w14:paraId="6B5290A1" w14:textId="77777777" w:rsidR="00C47443" w:rsidRPr="005A4F4E" w:rsidRDefault="00C47443" w:rsidP="00AD6ADB">
      <w:pPr>
        <w:pStyle w:val="Chaptertext"/>
        <w:tabs>
          <w:tab w:val="left" w:pos="8625"/>
        </w:tabs>
        <w:ind w:right="-873"/>
        <w:jc w:val="both"/>
        <w:rPr>
          <w:rFonts w:ascii="Times New Roman" w:hAnsi="Times New Roman" w:cs="Times New Roman"/>
          <w:szCs w:val="20"/>
          <w:lang w:val="en-CA"/>
        </w:rPr>
      </w:pPr>
      <w:r w:rsidRPr="005A4F4E">
        <w:rPr>
          <w:rFonts w:ascii="Times New Roman" w:hAnsi="Times New Roman" w:cs="Times New Roman"/>
          <w:szCs w:val="20"/>
          <w:lang w:val="en-CA"/>
        </w:rPr>
        <w:t xml:space="preserve">There are cases where declines in particular populations, and in some cases entire species, can be attributed primarily to illegal trade. Examples include many charismatic, </w:t>
      </w:r>
      <w:proofErr w:type="gramStart"/>
      <w:r w:rsidRPr="005A4F4E">
        <w:rPr>
          <w:rFonts w:ascii="Times New Roman" w:hAnsi="Times New Roman" w:cs="Times New Roman"/>
          <w:szCs w:val="20"/>
          <w:lang w:val="en-CA"/>
        </w:rPr>
        <w:t>high-profile</w:t>
      </w:r>
      <w:proofErr w:type="gramEnd"/>
      <w:r w:rsidRPr="005A4F4E">
        <w:rPr>
          <w:rFonts w:ascii="Times New Roman" w:hAnsi="Times New Roman" w:cs="Times New Roman"/>
          <w:szCs w:val="20"/>
          <w:lang w:val="en-CA"/>
        </w:rPr>
        <w:t xml:space="preserve"> mammals, such as African elephant (VU), rhinoceroses, and tiger (EN) (</w:t>
      </w:r>
      <w:r w:rsidRPr="005A4F4E">
        <w:rPr>
          <w:rFonts w:ascii="Times New Roman" w:hAnsi="Times New Roman" w:cs="Times New Roman"/>
          <w:b/>
          <w:szCs w:val="20"/>
          <w:lang w:val="en-CA"/>
        </w:rPr>
        <w:t>case study 1</w:t>
      </w:r>
      <w:r w:rsidRPr="005A4F4E">
        <w:rPr>
          <w:rFonts w:ascii="Times New Roman" w:hAnsi="Times New Roman" w:cs="Times New Roman"/>
          <w:szCs w:val="20"/>
          <w:lang w:val="en-CA"/>
        </w:rPr>
        <w:t xml:space="preserve">). There are also examples of </w:t>
      </w:r>
      <w:proofErr w:type="gramStart"/>
      <w:r w:rsidRPr="005A4F4E">
        <w:rPr>
          <w:rFonts w:ascii="Times New Roman" w:hAnsi="Times New Roman" w:cs="Times New Roman"/>
          <w:szCs w:val="20"/>
          <w:lang w:val="en-CA"/>
        </w:rPr>
        <w:t>lesser known</w:t>
      </w:r>
      <w:proofErr w:type="gramEnd"/>
      <w:r w:rsidRPr="005A4F4E">
        <w:rPr>
          <w:rFonts w:ascii="Times New Roman" w:hAnsi="Times New Roman" w:cs="Times New Roman"/>
          <w:szCs w:val="20"/>
          <w:lang w:val="en-CA"/>
        </w:rPr>
        <w:t xml:space="preserve"> species that have been severely affected by illegal trade. For example, Spix’s macaw (CR) is thought likely to be extinct in the wild in Brazil, primarily as a result of illegal trapping for trade (BirdLife International, 2013a). In Madagascar, illegal collection of Critically Endangered ploughshare tortoise (CR) for the international pet trade represents a significant threat to the persistence of this species in the wild. Despite the last remaining population of this species occurring entirely within the boundaries of a protected National Park, illegal collection is ongoing and may be increasing (Jenkins </w:t>
      </w:r>
      <w:r w:rsidRPr="005A4F4E">
        <w:rPr>
          <w:rFonts w:ascii="Times New Roman" w:hAnsi="Times New Roman" w:cs="Times New Roman"/>
          <w:i/>
          <w:szCs w:val="20"/>
          <w:lang w:val="en-CA"/>
        </w:rPr>
        <w:t>et al</w:t>
      </w:r>
      <w:r w:rsidRPr="005A4F4E">
        <w:rPr>
          <w:rFonts w:ascii="Times New Roman" w:hAnsi="Times New Roman" w:cs="Times New Roman"/>
          <w:szCs w:val="20"/>
          <w:lang w:val="en-CA"/>
        </w:rPr>
        <w:t xml:space="preserve">., 2014). Luristan newt (CR), a species with approximately 1,000 adults remaining in the wild (Sharifi </w:t>
      </w:r>
      <w:r w:rsidRPr="005A4F4E">
        <w:rPr>
          <w:rFonts w:ascii="Times New Roman" w:hAnsi="Times New Roman" w:cs="Times New Roman"/>
          <w:i/>
          <w:szCs w:val="20"/>
          <w:lang w:val="en-CA"/>
        </w:rPr>
        <w:t>et al</w:t>
      </w:r>
      <w:r w:rsidRPr="005A4F4E">
        <w:rPr>
          <w:rFonts w:ascii="Times New Roman" w:hAnsi="Times New Roman" w:cs="Times New Roman"/>
          <w:szCs w:val="20"/>
          <w:lang w:val="en-CA"/>
        </w:rPr>
        <w:t xml:space="preserve">., 2009), is also threatened by illegal take for the pet trade (Baillie and Butcher, 2012). Illegal harvesting is inextricably linked to the extinction in the wild of the blue cycad (EW) in South Africa, due to the cycad’s popularity with collectors (Rogers and Pillay, 2010). A number of other South African plant species are threatened by illegal harvest due to their medicinal properties (Williams </w:t>
      </w:r>
      <w:r w:rsidRPr="005A4F4E">
        <w:rPr>
          <w:rFonts w:ascii="Times New Roman" w:hAnsi="Times New Roman" w:cs="Times New Roman"/>
          <w:i/>
          <w:szCs w:val="20"/>
          <w:lang w:val="en-CA"/>
        </w:rPr>
        <w:t>et al</w:t>
      </w:r>
      <w:r w:rsidRPr="005A4F4E">
        <w:rPr>
          <w:rFonts w:ascii="Times New Roman" w:hAnsi="Times New Roman" w:cs="Times New Roman"/>
          <w:szCs w:val="20"/>
          <w:lang w:val="en-CA"/>
        </w:rPr>
        <w:t xml:space="preserve">., 2013), such as the Strydom’s yam (CR), which are thought to number fewer than 250 mature individuals in the wild (von Staden </w:t>
      </w:r>
      <w:r w:rsidRPr="005A4F4E">
        <w:rPr>
          <w:rFonts w:ascii="Times New Roman" w:hAnsi="Times New Roman" w:cs="Times New Roman"/>
          <w:i/>
          <w:szCs w:val="20"/>
          <w:lang w:val="en-CA"/>
        </w:rPr>
        <w:t>et al</w:t>
      </w:r>
      <w:r w:rsidRPr="005A4F4E">
        <w:rPr>
          <w:rFonts w:ascii="Times New Roman" w:hAnsi="Times New Roman" w:cs="Times New Roman"/>
          <w:szCs w:val="20"/>
          <w:lang w:val="en-CA"/>
        </w:rPr>
        <w:t xml:space="preserve">., 2012). Pangolin species are subject to very high levels of illegal trade and declining population sizes (Challender </w:t>
      </w:r>
      <w:r w:rsidRPr="005A4F4E">
        <w:rPr>
          <w:rFonts w:ascii="Times New Roman" w:hAnsi="Times New Roman" w:cs="Times New Roman"/>
          <w:i/>
          <w:szCs w:val="20"/>
          <w:lang w:val="en-CA"/>
        </w:rPr>
        <w:t>et al</w:t>
      </w:r>
      <w:r w:rsidRPr="005A4F4E">
        <w:rPr>
          <w:rFonts w:ascii="Times New Roman" w:hAnsi="Times New Roman" w:cs="Times New Roman"/>
          <w:szCs w:val="20"/>
          <w:lang w:val="en-CA"/>
        </w:rPr>
        <w:t xml:space="preserve">., 2014c) and there is increasing evidence for the substitution of Asian species with African pangolin species </w:t>
      </w:r>
      <w:r w:rsidRPr="005A4F4E">
        <w:rPr>
          <w:rFonts w:ascii="Times New Roman" w:hAnsi="Times New Roman" w:cs="Times New Roman"/>
          <w:lang w:val="en-CA"/>
        </w:rPr>
        <w:t>(</w:t>
      </w:r>
      <w:r w:rsidRPr="005A4F4E">
        <w:rPr>
          <w:rFonts w:ascii="Times New Roman" w:hAnsi="Times New Roman" w:cs="Times New Roman"/>
          <w:b/>
          <w:lang w:val="en-CA"/>
        </w:rPr>
        <w:t>case study 2</w:t>
      </w:r>
      <w:r w:rsidRPr="005A4F4E">
        <w:rPr>
          <w:rFonts w:ascii="Times New Roman" w:hAnsi="Times New Roman" w:cs="Times New Roman"/>
          <w:lang w:val="en-CA"/>
        </w:rPr>
        <w:t>).</w:t>
      </w:r>
    </w:p>
    <w:p w14:paraId="59836A65" w14:textId="77777777" w:rsidR="00C47443" w:rsidRPr="005A4F4E" w:rsidRDefault="00C47443"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 xml:space="preserve">Illegal extraction and trade are also the main drivers in the decline of certain timber species. For example, in southern Tanzania, indigenous tree species such as Mninga (NT) are approaching local extinction due to illegal logging (Makoye, 2015). Other examples of some of the most threatened timber species that are under high pressure from illegal timber harvest include </w:t>
      </w:r>
      <w:r w:rsidRPr="005A4F4E">
        <w:rPr>
          <w:rFonts w:ascii="Times New Roman" w:hAnsi="Times New Roman" w:cs="Times New Roman"/>
          <w:i/>
          <w:sz w:val="20"/>
          <w:szCs w:val="20"/>
          <w:lang w:val="en-CA"/>
        </w:rPr>
        <w:t xml:space="preserve">Diospyros katendei </w:t>
      </w:r>
      <w:r w:rsidRPr="005A4F4E">
        <w:rPr>
          <w:rFonts w:ascii="Times New Roman" w:hAnsi="Times New Roman" w:cs="Times New Roman"/>
          <w:sz w:val="20"/>
          <w:szCs w:val="20"/>
          <w:lang w:val="en-CA"/>
        </w:rPr>
        <w:t xml:space="preserve">(CR), </w:t>
      </w:r>
      <w:r w:rsidRPr="005A4F4E">
        <w:rPr>
          <w:rFonts w:ascii="Times New Roman" w:hAnsi="Times New Roman" w:cs="Times New Roman"/>
          <w:i/>
          <w:sz w:val="20"/>
          <w:szCs w:val="20"/>
          <w:lang w:val="en-CA"/>
        </w:rPr>
        <w:t>Euphorbia tanaensis</w:t>
      </w:r>
      <w:r w:rsidRPr="005A4F4E">
        <w:rPr>
          <w:rFonts w:ascii="Times New Roman" w:hAnsi="Times New Roman" w:cs="Times New Roman"/>
          <w:sz w:val="20"/>
          <w:szCs w:val="20"/>
          <w:lang w:val="en-CA"/>
        </w:rPr>
        <w:t xml:space="preserve"> (CR) and </w:t>
      </w:r>
      <w:r w:rsidRPr="005A4F4E">
        <w:rPr>
          <w:rFonts w:ascii="Times New Roman" w:hAnsi="Times New Roman" w:cs="Times New Roman"/>
          <w:i/>
          <w:sz w:val="20"/>
          <w:szCs w:val="20"/>
          <w:lang w:val="en-CA"/>
        </w:rPr>
        <w:t>Ficus katendei</w:t>
      </w:r>
      <w:r w:rsidRPr="005A4F4E">
        <w:rPr>
          <w:rFonts w:ascii="Times New Roman" w:hAnsi="Times New Roman" w:cs="Times New Roman"/>
          <w:sz w:val="20"/>
          <w:szCs w:val="20"/>
          <w:lang w:val="en-CA"/>
        </w:rPr>
        <w:t xml:space="preserve"> (NA) (Baillie and Butcher, 2012). </w:t>
      </w:r>
    </w:p>
    <w:p w14:paraId="219592EA" w14:textId="77777777" w:rsidR="00C47443" w:rsidRPr="005A4F4E" w:rsidRDefault="00C47443"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lastRenderedPageBreak/>
        <w:t>Various high value wildlife commodities, such as caviar and rosewood are under particular threat and populations have suffered dramatic declines, due to a combination of prolonged unsustainable legal trade and illegal trade (</w:t>
      </w:r>
      <w:r w:rsidRPr="005A4F4E">
        <w:rPr>
          <w:rFonts w:ascii="Times New Roman" w:hAnsi="Times New Roman" w:cs="Times New Roman"/>
          <w:b/>
          <w:sz w:val="20"/>
          <w:szCs w:val="20"/>
          <w:lang w:val="en-CA"/>
        </w:rPr>
        <w:t>case study 3</w:t>
      </w:r>
      <w:r w:rsidRPr="005A4F4E">
        <w:rPr>
          <w:rFonts w:ascii="Times New Roman" w:hAnsi="Times New Roman" w:cs="Times New Roman"/>
          <w:sz w:val="20"/>
          <w:szCs w:val="20"/>
          <w:lang w:val="en-CA"/>
        </w:rPr>
        <w:t xml:space="preserve">). </w:t>
      </w:r>
    </w:p>
    <w:p w14:paraId="0231D5E8" w14:textId="77777777" w:rsidR="00C47443" w:rsidRPr="005A4F4E" w:rsidRDefault="00C47443" w:rsidP="00AD6ADB">
      <w:pPr>
        <w:pStyle w:val="Casestudytext"/>
        <w:tabs>
          <w:tab w:val="left" w:pos="8625"/>
        </w:tabs>
        <w:ind w:right="-873"/>
        <w:jc w:val="both"/>
        <w:rPr>
          <w:rFonts w:ascii="Times New Roman" w:hAnsi="Times New Roman" w:cs="Times New Roman"/>
          <w:sz w:val="28"/>
          <w:szCs w:val="28"/>
          <w:lang w:val="en-CA"/>
        </w:rPr>
      </w:pPr>
      <w:r w:rsidRPr="005A4F4E">
        <w:rPr>
          <w:rFonts w:ascii="Times New Roman" w:hAnsi="Times New Roman" w:cs="Times New Roman"/>
          <w:color w:val="007C9A"/>
          <w:sz w:val="28"/>
          <w:szCs w:val="28"/>
          <w:lang w:val="en-CA"/>
        </w:rPr>
        <w:t>Case study 1:</w:t>
      </w:r>
      <w:r w:rsidRPr="005A4F4E">
        <w:rPr>
          <w:rFonts w:ascii="Times New Roman" w:hAnsi="Times New Roman" w:cs="Times New Roman"/>
          <w:b/>
          <w:sz w:val="28"/>
          <w:szCs w:val="28"/>
          <w:lang w:val="en-CA"/>
        </w:rPr>
        <w:t xml:space="preserve"> </w:t>
      </w:r>
      <w:r w:rsidRPr="005A4F4E">
        <w:rPr>
          <w:rFonts w:ascii="Times New Roman" w:hAnsi="Times New Roman" w:cs="Times New Roman"/>
          <w:sz w:val="28"/>
          <w:szCs w:val="28"/>
          <w:lang w:val="en-CA"/>
        </w:rPr>
        <w:t>The impacts of ITW on a selection of iconic species</w:t>
      </w:r>
    </w:p>
    <w:tbl>
      <w:tblPr>
        <w:tblW w:w="5000" w:type="pct"/>
        <w:jc w:val="center"/>
        <w:tblBorders>
          <w:top w:val="single" w:sz="12" w:space="0" w:color="007C9A"/>
          <w:left w:val="single" w:sz="12" w:space="0" w:color="007C9A"/>
          <w:bottom w:val="single" w:sz="12" w:space="0" w:color="007C9A"/>
          <w:right w:val="single" w:sz="12" w:space="0" w:color="007C9A"/>
        </w:tblBorders>
        <w:tblLook w:val="04A0" w:firstRow="1" w:lastRow="0" w:firstColumn="1" w:lastColumn="0" w:noHBand="0" w:noVBand="1"/>
      </w:tblPr>
      <w:tblGrid>
        <w:gridCol w:w="8841"/>
      </w:tblGrid>
      <w:tr w:rsidR="00C47443" w:rsidRPr="005A4F4E" w14:paraId="0B65C9B8" w14:textId="77777777" w:rsidTr="00FD6A1C">
        <w:trPr>
          <w:trHeight w:val="679"/>
          <w:jc w:val="center"/>
        </w:trPr>
        <w:tc>
          <w:tcPr>
            <w:tcW w:w="5000" w:type="pct"/>
            <w:tcBorders>
              <w:top w:val="single" w:sz="12" w:space="0" w:color="007C9A"/>
              <w:left w:val="single" w:sz="12" w:space="0" w:color="007C9A"/>
              <w:bottom w:val="single" w:sz="12" w:space="0" w:color="007C9A"/>
              <w:right w:val="single" w:sz="12" w:space="0" w:color="007C9A"/>
            </w:tcBorders>
            <w:hideMark/>
          </w:tcPr>
          <w:p w14:paraId="4CE7CFEA" w14:textId="77777777" w:rsidR="00C47443" w:rsidRPr="005A4F4E" w:rsidRDefault="00C47443" w:rsidP="00FD6A1C">
            <w:pPr>
              <w:pStyle w:val="Casestudytext"/>
              <w:tabs>
                <w:tab w:val="left" w:pos="8625"/>
              </w:tabs>
              <w:ind w:right="120"/>
              <w:jc w:val="both"/>
              <w:rPr>
                <w:rFonts w:ascii="Times New Roman" w:hAnsi="Times New Roman" w:cs="Times New Roman"/>
                <w:sz w:val="16"/>
                <w:szCs w:val="16"/>
                <w:lang w:val="en-CA" w:eastAsia="en-US"/>
              </w:rPr>
            </w:pPr>
            <w:r w:rsidRPr="005A4F4E">
              <w:rPr>
                <w:rFonts w:ascii="Times New Roman" w:hAnsi="Times New Roman" w:cs="Times New Roman"/>
                <w:sz w:val="16"/>
                <w:szCs w:val="16"/>
                <w:lang w:val="en-CA" w:eastAsia="en-US"/>
              </w:rPr>
              <w:t xml:space="preserve">The plight of elephants, rhinos and tigers has become emblematic of the current poaching crisis. Various populations of these species have suffered dramatic declines at the hands of illegal hunters, fueled by growing international demand for their parts and derivatives. Here we summarise the impacts of ITW on populations of three species protected under CITES: African elephant, black rhinoceros and tiger. Commercial international trade in these species is prohibited, although some exports of hunting trophies of African elephant and black rhinoceros are permitted, under strict conditions. </w:t>
            </w:r>
          </w:p>
          <w:p w14:paraId="74202B69" w14:textId="77777777" w:rsidR="00C47443" w:rsidRPr="005A4F4E" w:rsidRDefault="00C47443" w:rsidP="00FD6A1C">
            <w:pPr>
              <w:pStyle w:val="Casestudytext"/>
              <w:tabs>
                <w:tab w:val="left" w:pos="8625"/>
              </w:tabs>
              <w:ind w:right="120"/>
              <w:jc w:val="both"/>
              <w:rPr>
                <w:rFonts w:ascii="Times New Roman" w:hAnsi="Times New Roman" w:cs="Times New Roman"/>
                <w:sz w:val="16"/>
                <w:szCs w:val="16"/>
                <w:lang w:val="en-CA" w:eastAsia="en-US"/>
              </w:rPr>
            </w:pPr>
            <w:r w:rsidRPr="005A4F4E">
              <w:rPr>
                <w:rFonts w:ascii="Times New Roman" w:hAnsi="Times New Roman" w:cs="Times New Roman"/>
                <w:sz w:val="16"/>
                <w:szCs w:val="16"/>
                <w:lang w:val="en-CA" w:eastAsia="en-US"/>
              </w:rPr>
              <w:t xml:space="preserve">Seizures of illegal </w:t>
            </w:r>
            <w:r w:rsidRPr="005A4F4E">
              <w:rPr>
                <w:rFonts w:ascii="Times New Roman" w:hAnsi="Times New Roman" w:cs="Times New Roman"/>
                <w:b/>
                <w:color w:val="007C9A"/>
                <w:sz w:val="16"/>
                <w:szCs w:val="16"/>
                <w:lang w:val="en-CA" w:eastAsia="en-US"/>
              </w:rPr>
              <w:t>elephant</w:t>
            </w:r>
            <w:r w:rsidRPr="005A4F4E">
              <w:rPr>
                <w:rFonts w:ascii="Times New Roman" w:hAnsi="Times New Roman" w:cs="Times New Roman"/>
                <w:sz w:val="16"/>
                <w:szCs w:val="16"/>
                <w:lang w:val="en-CA" w:eastAsia="en-US"/>
              </w:rPr>
              <w:t xml:space="preserve"> ivory more than doubled between 2007 and 2011 (Underwood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xml:space="preserve">., 2013). Between 2010 and 2012, illegal killing exceeded the intrinsic growth capacity of many African elephant populations; while populations in Central Africa were most affected, even previously stable Eastern and Southern African populations suffered declines (Wittemyer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xml:space="preserve">, 2014). Overall, numbers of African Elephant fell from an estimated 1.1 million in the 1970s (Jackson, 1982) to between 0.4 million and 0.7 million by 2012 (IUCN/SSC AfESG, 2013). Associated with the decline has been a significant contraction in geographic range, with African forest elephants experiencing a 30 per cent reduction in range between 2002 and 2011 (Maisels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xml:space="preserve">., 2013); in addition, genetic bottlenecks are evident in certain populations (Whitehouse and Harley, 2001; Okello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xml:space="preserve">, 2008). </w:t>
            </w:r>
          </w:p>
          <w:p w14:paraId="112E3F1A" w14:textId="7BD1E56F" w:rsidR="00C47443" w:rsidRPr="005A4F4E" w:rsidRDefault="00C47443" w:rsidP="00FD6A1C">
            <w:pPr>
              <w:pStyle w:val="Casestudytext"/>
              <w:tabs>
                <w:tab w:val="left" w:pos="8625"/>
              </w:tabs>
              <w:ind w:right="120"/>
              <w:jc w:val="both"/>
              <w:rPr>
                <w:rFonts w:ascii="Times New Roman" w:hAnsi="Times New Roman" w:cs="Times New Roman"/>
                <w:sz w:val="16"/>
                <w:szCs w:val="16"/>
                <w:lang w:val="en-CA" w:eastAsia="en-US"/>
              </w:rPr>
            </w:pPr>
            <w:r w:rsidRPr="005A4F4E">
              <w:rPr>
                <w:rFonts w:ascii="Times New Roman" w:hAnsi="Times New Roman" w:cs="Times New Roman"/>
                <w:sz w:val="16"/>
                <w:szCs w:val="16"/>
                <w:lang w:val="en-CA" w:eastAsia="en-US"/>
              </w:rPr>
              <w:t xml:space="preserve">The total illegal trade in </w:t>
            </w:r>
            <w:r w:rsidRPr="005A4F4E">
              <w:rPr>
                <w:rFonts w:ascii="Times New Roman" w:hAnsi="Times New Roman" w:cs="Times New Roman"/>
                <w:b/>
                <w:color w:val="007C9A"/>
                <w:sz w:val="16"/>
                <w:szCs w:val="16"/>
                <w:lang w:val="en-CA" w:eastAsia="en-US"/>
              </w:rPr>
              <w:t>rhino</w:t>
            </w:r>
            <w:r w:rsidRPr="005A4F4E">
              <w:rPr>
                <w:rFonts w:ascii="Times New Roman" w:hAnsi="Times New Roman" w:cs="Times New Roman"/>
                <w:sz w:val="16"/>
                <w:szCs w:val="16"/>
                <w:lang w:val="en-CA" w:eastAsia="en-US"/>
              </w:rPr>
              <w:t xml:space="preserve"> horn (from both black and white rhinos) from Africa was estimated to have increased over 30-fold between 2000 and 2013 (Milliken, 2014). Illegal hunting of rhinos in South Africa has increased every year since 2010, despite intensive and multifaceted intervention (DEA, 2014). Black rhino</w:t>
            </w:r>
            <w:r w:rsidRPr="005A4F4E">
              <w:rPr>
                <w:rFonts w:ascii="Times New Roman" w:hAnsi="Times New Roman" w:cs="Times New Roman"/>
                <w:i/>
                <w:sz w:val="16"/>
                <w:szCs w:val="16"/>
                <w:lang w:val="en-CA" w:eastAsia="en-US"/>
              </w:rPr>
              <w:t xml:space="preserve"> </w:t>
            </w:r>
            <w:r w:rsidRPr="005A4F4E">
              <w:rPr>
                <w:rFonts w:ascii="Times New Roman" w:hAnsi="Times New Roman" w:cs="Times New Roman"/>
                <w:sz w:val="16"/>
                <w:szCs w:val="16"/>
                <w:lang w:val="en-CA" w:eastAsia="en-US"/>
              </w:rPr>
              <w:t>(CR) numbers declined from over 100,000 in the 1960s to a low of 2,410 in 1995, mainly due to illegal hunting (Emslie, 2012). The species also suffered a drastic reduction in range in the 20</w:t>
            </w:r>
            <w:r w:rsidRPr="005A4F4E">
              <w:rPr>
                <w:rFonts w:ascii="Times New Roman" w:hAnsi="Times New Roman" w:cs="Times New Roman"/>
                <w:sz w:val="16"/>
                <w:szCs w:val="16"/>
                <w:vertAlign w:val="superscript"/>
                <w:lang w:val="en-CA" w:eastAsia="en-US"/>
              </w:rPr>
              <w:t>th</w:t>
            </w:r>
            <w:r w:rsidRPr="005A4F4E">
              <w:rPr>
                <w:rFonts w:ascii="Times New Roman" w:hAnsi="Times New Roman" w:cs="Times New Roman"/>
                <w:sz w:val="16"/>
                <w:szCs w:val="16"/>
                <w:lang w:val="en-CA" w:eastAsia="en-US"/>
              </w:rPr>
              <w:t xml:space="preserve"> century (Harley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xml:space="preserve">., 2005), becoming locally extinct across large areas of Africa (Leader-Williams, 1992). Although total numbers of Black rhino have recently been increasing, reaching 4,880 by the end of 2010 (Emslie, 2012), the Western black rhino subspecies was declared extinct in 2011 (Emslie, 2011). </w:t>
            </w:r>
            <w:r w:rsidR="001B31FD" w:rsidRPr="005A4F4E">
              <w:rPr>
                <w:rFonts w:ascii="Times New Roman" w:hAnsi="Times New Roman" w:cs="Times New Roman"/>
                <w:sz w:val="16"/>
                <w:szCs w:val="16"/>
                <w:lang w:val="en-CA" w:eastAsia="en-US"/>
              </w:rPr>
              <w:t xml:space="preserve">White </w:t>
            </w:r>
            <w:r w:rsidRPr="005A4F4E">
              <w:rPr>
                <w:rFonts w:ascii="Times New Roman" w:hAnsi="Times New Roman" w:cs="Times New Roman"/>
                <w:sz w:val="16"/>
                <w:szCs w:val="16"/>
                <w:lang w:val="en-CA" w:eastAsia="en-US"/>
              </w:rPr>
              <w:t>rhino (NT) population growth rates in Kruger National Park in South Africa were believed to be below zero in 2013 due to ITW, and levels of ITW have increased since. Asian rhinos too, are threatened by ITW, with the Javan rhino (CR) extinction in Viet Nam confirmed in 2010 (Brook e</w:t>
            </w:r>
            <w:r w:rsidRPr="005A4F4E">
              <w:rPr>
                <w:rFonts w:ascii="Times New Roman" w:hAnsi="Times New Roman" w:cs="Times New Roman"/>
                <w:i/>
                <w:sz w:val="16"/>
                <w:szCs w:val="16"/>
                <w:lang w:val="en-CA" w:eastAsia="en-US"/>
              </w:rPr>
              <w:t>t al</w:t>
            </w:r>
            <w:r w:rsidRPr="005A4F4E">
              <w:rPr>
                <w:rFonts w:ascii="Times New Roman" w:hAnsi="Times New Roman" w:cs="Times New Roman"/>
                <w:sz w:val="16"/>
                <w:szCs w:val="16"/>
                <w:lang w:val="en-CA" w:eastAsia="en-US"/>
              </w:rPr>
              <w:t xml:space="preserve">., 2012), and the remaining population in Indonesia estimated at up to 60 animals (SOS, 2014). </w:t>
            </w:r>
          </w:p>
          <w:p w14:paraId="363787E9" w14:textId="77777777" w:rsidR="00C47443" w:rsidRPr="005A4F4E" w:rsidRDefault="00C47443" w:rsidP="00FD6A1C">
            <w:pPr>
              <w:pStyle w:val="Casestudytext"/>
              <w:tabs>
                <w:tab w:val="left" w:pos="8625"/>
              </w:tabs>
              <w:ind w:right="120"/>
              <w:jc w:val="both"/>
              <w:rPr>
                <w:rFonts w:ascii="Times New Roman" w:hAnsi="Times New Roman" w:cs="Times New Roman"/>
                <w:sz w:val="16"/>
                <w:szCs w:val="16"/>
                <w:lang w:val="en-CA" w:eastAsia="en-US"/>
              </w:rPr>
            </w:pPr>
            <w:r w:rsidRPr="005A4F4E">
              <w:rPr>
                <w:rFonts w:ascii="Times New Roman" w:hAnsi="Times New Roman" w:cs="Times New Roman"/>
                <w:sz w:val="16"/>
                <w:szCs w:val="16"/>
                <w:lang w:val="en-CA" w:eastAsia="en-US"/>
              </w:rPr>
              <w:t xml:space="preserve">The number of </w:t>
            </w:r>
            <w:r w:rsidRPr="005A4F4E">
              <w:rPr>
                <w:rFonts w:ascii="Times New Roman" w:hAnsi="Times New Roman" w:cs="Times New Roman"/>
                <w:b/>
                <w:color w:val="007C9A"/>
                <w:sz w:val="16"/>
                <w:szCs w:val="16"/>
                <w:lang w:val="en-CA" w:eastAsia="en-US"/>
              </w:rPr>
              <w:t>tigers</w:t>
            </w:r>
            <w:r w:rsidRPr="005A4F4E">
              <w:rPr>
                <w:rFonts w:ascii="Times New Roman" w:hAnsi="Times New Roman" w:cs="Times New Roman"/>
                <w:sz w:val="16"/>
                <w:szCs w:val="16"/>
                <w:lang w:val="en-CA" w:eastAsia="en-US"/>
              </w:rPr>
              <w:t xml:space="preserve"> killed for illegal trade has gradually increased since 2000 (Stoner and Pervushina, 2013). Wild tiger numbers declined throughout the 20</w:t>
            </w:r>
            <w:r w:rsidRPr="005A4F4E">
              <w:rPr>
                <w:rFonts w:ascii="Times New Roman" w:hAnsi="Times New Roman" w:cs="Times New Roman"/>
                <w:sz w:val="16"/>
                <w:szCs w:val="16"/>
                <w:vertAlign w:val="superscript"/>
                <w:lang w:val="en-CA" w:eastAsia="en-US"/>
              </w:rPr>
              <w:t>th</w:t>
            </w:r>
            <w:r w:rsidRPr="005A4F4E">
              <w:rPr>
                <w:rFonts w:ascii="Times New Roman" w:hAnsi="Times New Roman" w:cs="Times New Roman"/>
                <w:sz w:val="16"/>
                <w:szCs w:val="16"/>
                <w:lang w:val="en-CA" w:eastAsia="en-US"/>
              </w:rPr>
              <w:t xml:space="preserve"> century (Wikramanayake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xml:space="preserve">., 2011), and the species, considered globally Endangered (Chundawat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xml:space="preserve">., 2011), has lost 93 per cent of its historical range (Dinerstein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2006). There are estimated to be more captive tigers in China today than wild tigers across their range, and since the 1940s, three tiger subspecies have been declared extinct; an additional subspecies is considered likely to be extinct in the wild (Chundawat</w:t>
            </w:r>
            <w:r w:rsidRPr="005A4F4E">
              <w:rPr>
                <w:rFonts w:ascii="Times New Roman" w:hAnsi="Times New Roman" w:cs="Times New Roman"/>
                <w:i/>
                <w:sz w:val="16"/>
                <w:szCs w:val="16"/>
                <w:lang w:val="en-CA" w:eastAsia="en-US"/>
              </w:rPr>
              <w:t xml:space="preserve"> et al</w:t>
            </w:r>
            <w:r w:rsidRPr="005A4F4E">
              <w:rPr>
                <w:rFonts w:ascii="Times New Roman" w:hAnsi="Times New Roman" w:cs="Times New Roman"/>
                <w:sz w:val="16"/>
                <w:szCs w:val="16"/>
                <w:lang w:val="en-CA" w:eastAsia="en-US"/>
              </w:rPr>
              <w:t xml:space="preserve">., 2011). However, there are also local successes. Following concerted enforcement efforts to tackle illegal hunting, the tiger population in India, now home to 70 per cent of the world’s wild tigers, increased by 30 per cent between 2010 and 2014 to an estimated 2,226 animals (Jhala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2015).</w:t>
            </w:r>
          </w:p>
        </w:tc>
      </w:tr>
    </w:tbl>
    <w:p w14:paraId="014927A8" w14:textId="77777777" w:rsidR="00C47443" w:rsidRPr="005A4F4E" w:rsidRDefault="00C47443" w:rsidP="00AD6ADB">
      <w:pPr>
        <w:pStyle w:val="Casestudytext"/>
        <w:tabs>
          <w:tab w:val="left" w:pos="8625"/>
        </w:tabs>
        <w:spacing w:before="240"/>
        <w:ind w:right="-873"/>
        <w:jc w:val="both"/>
        <w:rPr>
          <w:rFonts w:ascii="Times New Roman" w:hAnsi="Times New Roman" w:cs="Times New Roman"/>
          <w:sz w:val="28"/>
          <w:szCs w:val="28"/>
          <w:lang w:val="en-CA"/>
        </w:rPr>
      </w:pPr>
      <w:r w:rsidRPr="005A4F4E">
        <w:rPr>
          <w:rFonts w:ascii="Times New Roman" w:hAnsi="Times New Roman" w:cs="Times New Roman"/>
          <w:color w:val="007C9A"/>
          <w:sz w:val="28"/>
          <w:szCs w:val="28"/>
          <w:lang w:val="en-CA"/>
        </w:rPr>
        <w:t>Case study 2:</w:t>
      </w:r>
      <w:r w:rsidRPr="005A4F4E">
        <w:rPr>
          <w:rFonts w:ascii="Times New Roman" w:hAnsi="Times New Roman" w:cs="Times New Roman"/>
          <w:b/>
          <w:sz w:val="28"/>
          <w:szCs w:val="28"/>
          <w:lang w:val="en-CA"/>
        </w:rPr>
        <w:t xml:space="preserve"> </w:t>
      </w:r>
      <w:r w:rsidRPr="005A4F4E">
        <w:rPr>
          <w:rFonts w:ascii="Times New Roman" w:hAnsi="Times New Roman" w:cs="Times New Roman"/>
          <w:sz w:val="28"/>
          <w:szCs w:val="28"/>
          <w:lang w:val="en-CA"/>
        </w:rPr>
        <w:t>Substitution of Asian pangolins with African pangolins</w:t>
      </w:r>
    </w:p>
    <w:tbl>
      <w:tblPr>
        <w:tblW w:w="5000" w:type="pct"/>
        <w:jc w:val="center"/>
        <w:tblBorders>
          <w:top w:val="single" w:sz="12" w:space="0" w:color="007C9A"/>
          <w:left w:val="single" w:sz="12" w:space="0" w:color="007C9A"/>
          <w:bottom w:val="single" w:sz="12" w:space="0" w:color="007C9A"/>
          <w:right w:val="single" w:sz="12" w:space="0" w:color="007C9A"/>
        </w:tblBorders>
        <w:tblLook w:val="04A0" w:firstRow="1" w:lastRow="0" w:firstColumn="1" w:lastColumn="0" w:noHBand="0" w:noVBand="1"/>
      </w:tblPr>
      <w:tblGrid>
        <w:gridCol w:w="8841"/>
      </w:tblGrid>
      <w:tr w:rsidR="00C47443" w:rsidRPr="005A4F4E" w14:paraId="4E360234" w14:textId="77777777" w:rsidTr="00C47443">
        <w:trPr>
          <w:trHeight w:val="679"/>
          <w:jc w:val="center"/>
        </w:trPr>
        <w:tc>
          <w:tcPr>
            <w:tcW w:w="5000" w:type="pct"/>
            <w:tcBorders>
              <w:top w:val="single" w:sz="12" w:space="0" w:color="007C9A"/>
              <w:left w:val="single" w:sz="12" w:space="0" w:color="007C9A"/>
              <w:bottom w:val="single" w:sz="12" w:space="0" w:color="007C9A"/>
              <w:right w:val="single" w:sz="12" w:space="0" w:color="007C9A"/>
            </w:tcBorders>
            <w:hideMark/>
          </w:tcPr>
          <w:p w14:paraId="6E830968" w14:textId="77777777" w:rsidR="00C47443" w:rsidRPr="005A4F4E" w:rsidRDefault="00C47443" w:rsidP="00FD6A1C">
            <w:pPr>
              <w:pStyle w:val="Casestudytext"/>
              <w:tabs>
                <w:tab w:val="left" w:pos="8625"/>
              </w:tabs>
              <w:ind w:right="120"/>
              <w:jc w:val="both"/>
              <w:rPr>
                <w:rFonts w:ascii="Times New Roman" w:hAnsi="Times New Roman" w:cs="Times New Roman"/>
                <w:sz w:val="16"/>
                <w:szCs w:val="16"/>
                <w:lang w:val="en-CA" w:eastAsia="en-US"/>
              </w:rPr>
            </w:pPr>
            <w:r w:rsidRPr="005A4F4E">
              <w:rPr>
                <w:rFonts w:ascii="Times New Roman" w:hAnsi="Times New Roman" w:cs="Times New Roman"/>
                <w:sz w:val="16"/>
                <w:szCs w:val="16"/>
                <w:lang w:val="en-CA" w:eastAsia="en-US"/>
              </w:rPr>
              <w:t xml:space="preserve">Pangolins are insectivorous mammals covered in epidermal scales comprised of keratin. There are eight extant species, four of which occur in Africa and four in Asia, and each has been subject to exploitation and trade historically. This has primarily been for meat consumption and the use of scales and other body parts in traditional medicines domestically, but also for international trade, both legal and illegal (e.g. Boakye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xml:space="preserve">., 2014; Challender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w:t>
            </w:r>
            <w:r w:rsidRPr="005A4F4E">
              <w:rPr>
                <w:rFonts w:ascii="Times New Roman" w:hAnsi="Times New Roman" w:cs="Times New Roman"/>
                <w:i/>
                <w:sz w:val="16"/>
                <w:szCs w:val="16"/>
                <w:lang w:val="en-CA" w:eastAsia="en-US"/>
              </w:rPr>
              <w:t xml:space="preserve"> </w:t>
            </w:r>
            <w:r w:rsidRPr="005A4F4E">
              <w:rPr>
                <w:rFonts w:ascii="Times New Roman" w:hAnsi="Times New Roman" w:cs="Times New Roman"/>
                <w:sz w:val="16"/>
                <w:szCs w:val="16"/>
                <w:lang w:val="en-CA" w:eastAsia="en-US"/>
              </w:rPr>
              <w:t xml:space="preserve">2015).    </w:t>
            </w:r>
          </w:p>
          <w:p w14:paraId="340CCF86" w14:textId="1C90B697" w:rsidR="00C47443" w:rsidRPr="005A4F4E" w:rsidRDefault="00C47443" w:rsidP="00FD6A1C">
            <w:pPr>
              <w:pStyle w:val="Casestudytext"/>
              <w:tabs>
                <w:tab w:val="left" w:pos="8625"/>
              </w:tabs>
              <w:ind w:right="120"/>
              <w:jc w:val="both"/>
              <w:rPr>
                <w:rFonts w:ascii="Times New Roman" w:hAnsi="Times New Roman" w:cs="Times New Roman"/>
                <w:sz w:val="16"/>
                <w:szCs w:val="16"/>
                <w:lang w:val="en-CA" w:eastAsia="en-US"/>
              </w:rPr>
            </w:pPr>
            <w:r w:rsidRPr="005A4F4E">
              <w:rPr>
                <w:rFonts w:ascii="Times New Roman" w:hAnsi="Times New Roman" w:cs="Times New Roman"/>
                <w:sz w:val="16"/>
                <w:szCs w:val="16"/>
                <w:lang w:val="en-CA" w:eastAsia="en-US"/>
              </w:rPr>
              <w:t>Pangolins have been exploited most heavily in Asia and in particular in China, where estimates suggest up to 160,000 animals were harvested from the wild annually between the 1960s and 1980s (Yue, 2008). Overexploitation led to commercial extinction</w:t>
            </w:r>
            <w:r w:rsidR="001A3BB3" w:rsidRPr="005A4F4E">
              <w:rPr>
                <w:rStyle w:val="Rimandonotaapidipagina"/>
                <w:rFonts w:ascii="Times New Roman" w:hAnsi="Times New Roman" w:cs="Times New Roman"/>
                <w:sz w:val="16"/>
                <w:szCs w:val="16"/>
                <w:lang w:val="en-CA" w:eastAsia="en-US"/>
              </w:rPr>
              <w:footnoteReference w:id="25"/>
            </w:r>
            <w:r w:rsidRPr="005A4F4E">
              <w:rPr>
                <w:rFonts w:ascii="Times New Roman" w:hAnsi="Times New Roman" w:cs="Times New Roman"/>
                <w:sz w:val="16"/>
                <w:szCs w:val="16"/>
                <w:lang w:val="en-CA" w:eastAsia="en-US"/>
              </w:rPr>
              <w:t xml:space="preserve"> of pangolins in the mid-1990s in China and the country has since been dependent on imports from other pangolin range states (Challender </w:t>
            </w:r>
            <w:r w:rsidRPr="005A4F4E">
              <w:rPr>
                <w:rFonts w:ascii="Times New Roman" w:hAnsi="Times New Roman" w:cs="Times New Roman"/>
                <w:i/>
                <w:sz w:val="16"/>
                <w:szCs w:val="16"/>
                <w:lang w:val="en-CA" w:eastAsia="en-US"/>
              </w:rPr>
              <w:t xml:space="preserve">et al., </w:t>
            </w:r>
            <w:r w:rsidRPr="005A4F4E">
              <w:rPr>
                <w:rFonts w:ascii="Times New Roman" w:hAnsi="Times New Roman" w:cs="Times New Roman"/>
                <w:sz w:val="16"/>
                <w:szCs w:val="16"/>
                <w:lang w:val="en-CA" w:eastAsia="en-US"/>
              </w:rPr>
              <w:t xml:space="preserve">2015). This demand has been met with international supply from Southeast Asia (e.g. Lao PDR, Myanmar, Thailand and Viet Nam) and South Asia (e.g. India; Newton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2008; WCMC</w:t>
            </w:r>
            <w:r w:rsidR="00410066" w:rsidRPr="005A4F4E">
              <w:rPr>
                <w:rFonts w:ascii="Times New Roman" w:hAnsi="Times New Roman" w:cs="Times New Roman"/>
                <w:sz w:val="16"/>
                <w:szCs w:val="16"/>
                <w:lang w:val="en-CA" w:eastAsia="en-US"/>
              </w:rPr>
              <w:t xml:space="preserve"> </w:t>
            </w:r>
            <w:r w:rsidR="00410066"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xml:space="preserve">, 1999). </w:t>
            </w:r>
          </w:p>
          <w:p w14:paraId="6A82068B" w14:textId="77777777" w:rsidR="00C47443" w:rsidRPr="005A4F4E" w:rsidRDefault="00C47443" w:rsidP="00FD6A1C">
            <w:pPr>
              <w:pStyle w:val="Casestudytext"/>
              <w:tabs>
                <w:tab w:val="left" w:pos="8625"/>
              </w:tabs>
              <w:ind w:right="120"/>
              <w:jc w:val="both"/>
              <w:rPr>
                <w:rFonts w:ascii="Times New Roman" w:hAnsi="Times New Roman" w:cs="Times New Roman"/>
                <w:sz w:val="16"/>
                <w:szCs w:val="16"/>
                <w:lang w:val="en-CA" w:eastAsia="en-US"/>
              </w:rPr>
            </w:pPr>
            <w:r w:rsidRPr="005A4F4E">
              <w:rPr>
                <w:rFonts w:ascii="Times New Roman" w:hAnsi="Times New Roman" w:cs="Times New Roman"/>
                <w:sz w:val="16"/>
                <w:szCs w:val="16"/>
                <w:lang w:val="en-CA" w:eastAsia="en-US"/>
              </w:rPr>
              <w:lastRenderedPageBreak/>
              <w:t xml:space="preserve">All species of Asian pangolin have been listed in CITES Appendix II since 1975 and up to the year 2000, some legal international trade was reported (Challender </w:t>
            </w:r>
            <w:r w:rsidRPr="005A4F4E">
              <w:rPr>
                <w:rFonts w:ascii="Times New Roman" w:hAnsi="Times New Roman" w:cs="Times New Roman"/>
                <w:i/>
                <w:sz w:val="16"/>
                <w:szCs w:val="16"/>
                <w:lang w:val="en-CA" w:eastAsia="en-US"/>
              </w:rPr>
              <w:t xml:space="preserve">et al., </w:t>
            </w:r>
            <w:r w:rsidRPr="005A4F4E">
              <w:rPr>
                <w:rFonts w:ascii="Times New Roman" w:hAnsi="Times New Roman" w:cs="Times New Roman"/>
                <w:sz w:val="16"/>
                <w:szCs w:val="16"/>
                <w:lang w:val="en-CA" w:eastAsia="en-US"/>
              </w:rPr>
              <w:t xml:space="preserve">2015). However, large volumes of illegal trade also took place in the period 1975-2000, and in recognition of the unsustainable nature of this trade (e.g. WCMC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1999), and in order to better manage international trade in pangolins, the CITES Parties established zero export quotas for wild-caught Asian pangolins traded for primarily commercial purposes at the 11</w:t>
            </w:r>
            <w:r w:rsidRPr="005A4F4E">
              <w:rPr>
                <w:rFonts w:ascii="Times New Roman" w:hAnsi="Times New Roman" w:cs="Times New Roman"/>
                <w:sz w:val="16"/>
                <w:szCs w:val="16"/>
                <w:vertAlign w:val="superscript"/>
                <w:lang w:val="en-CA" w:eastAsia="en-US"/>
              </w:rPr>
              <w:t>th</w:t>
            </w:r>
            <w:r w:rsidRPr="005A4F4E">
              <w:rPr>
                <w:rFonts w:ascii="Times New Roman" w:hAnsi="Times New Roman" w:cs="Times New Roman"/>
                <w:sz w:val="16"/>
                <w:szCs w:val="16"/>
                <w:lang w:val="en-CA" w:eastAsia="en-US"/>
              </w:rPr>
              <w:t xml:space="preserve"> Conference of the Parties to CITES in 2000.   </w:t>
            </w:r>
          </w:p>
          <w:p w14:paraId="1941EB8C" w14:textId="77777777" w:rsidR="00C47443" w:rsidRPr="005A4F4E" w:rsidRDefault="00C47443" w:rsidP="00FD6A1C">
            <w:pPr>
              <w:pStyle w:val="Casestudytext"/>
              <w:tabs>
                <w:tab w:val="left" w:pos="8625"/>
              </w:tabs>
              <w:ind w:right="120"/>
              <w:jc w:val="both"/>
              <w:rPr>
                <w:rFonts w:ascii="Times New Roman" w:hAnsi="Times New Roman" w:cs="Times New Roman"/>
                <w:sz w:val="16"/>
                <w:szCs w:val="16"/>
                <w:lang w:val="en-CA" w:eastAsia="en-US"/>
              </w:rPr>
            </w:pPr>
            <w:r w:rsidRPr="005A4F4E">
              <w:rPr>
                <w:rFonts w:ascii="Times New Roman" w:hAnsi="Times New Roman" w:cs="Times New Roman"/>
                <w:sz w:val="16"/>
                <w:szCs w:val="16"/>
                <w:lang w:val="en-CA" w:eastAsia="en-US"/>
              </w:rPr>
              <w:t xml:space="preserve">Despite these measures, illegal harvest and international trade in Asian pangolins continues (Challender </w:t>
            </w:r>
            <w:r w:rsidRPr="005A4F4E">
              <w:rPr>
                <w:rFonts w:ascii="Times New Roman" w:hAnsi="Times New Roman" w:cs="Times New Roman"/>
                <w:i/>
                <w:sz w:val="16"/>
                <w:szCs w:val="16"/>
                <w:lang w:val="en-CA" w:eastAsia="en-US"/>
              </w:rPr>
              <w:t xml:space="preserve">et al., </w:t>
            </w:r>
            <w:r w:rsidRPr="005A4F4E">
              <w:rPr>
                <w:rFonts w:ascii="Times New Roman" w:hAnsi="Times New Roman" w:cs="Times New Roman"/>
                <w:sz w:val="16"/>
                <w:szCs w:val="16"/>
                <w:lang w:val="en-CA" w:eastAsia="en-US"/>
              </w:rPr>
              <w:t xml:space="preserve">2015). It </w:t>
            </w:r>
            <w:proofErr w:type="gramStart"/>
            <w:r w:rsidRPr="005A4F4E">
              <w:rPr>
                <w:rFonts w:ascii="Times New Roman" w:hAnsi="Times New Roman" w:cs="Times New Roman"/>
                <w:sz w:val="16"/>
                <w:szCs w:val="16"/>
                <w:lang w:val="en-CA" w:eastAsia="en-US"/>
              </w:rPr>
              <w:t>is estimated that up to 227,000 pangolins have been seized</w:t>
            </w:r>
            <w:proofErr w:type="gramEnd"/>
            <w:r w:rsidRPr="005A4F4E">
              <w:rPr>
                <w:rFonts w:ascii="Times New Roman" w:hAnsi="Times New Roman" w:cs="Times New Roman"/>
                <w:sz w:val="16"/>
                <w:szCs w:val="16"/>
                <w:lang w:val="en-CA" w:eastAsia="en-US"/>
              </w:rPr>
              <w:t xml:space="preserve"> in Asia since 2000 (Challender </w:t>
            </w:r>
            <w:r w:rsidRPr="005A4F4E">
              <w:rPr>
                <w:rFonts w:ascii="Times New Roman" w:hAnsi="Times New Roman" w:cs="Times New Roman"/>
                <w:i/>
                <w:sz w:val="16"/>
                <w:szCs w:val="16"/>
                <w:lang w:val="en-CA" w:eastAsia="en-US"/>
              </w:rPr>
              <w:t xml:space="preserve">et al., </w:t>
            </w:r>
            <w:r w:rsidRPr="005A4F4E">
              <w:rPr>
                <w:rFonts w:ascii="Times New Roman" w:hAnsi="Times New Roman" w:cs="Times New Roman"/>
                <w:sz w:val="16"/>
                <w:szCs w:val="16"/>
                <w:lang w:val="en-CA" w:eastAsia="en-US"/>
              </w:rPr>
              <w:t xml:space="preserve">2015), although the actual number of animals in trade since then has been estimated at over 1,000,000 (Challender </w:t>
            </w:r>
            <w:r w:rsidRPr="005A4F4E">
              <w:rPr>
                <w:rFonts w:ascii="Times New Roman" w:hAnsi="Times New Roman" w:cs="Times New Roman"/>
                <w:i/>
                <w:sz w:val="16"/>
                <w:szCs w:val="16"/>
                <w:lang w:val="en-CA" w:eastAsia="en-US"/>
              </w:rPr>
              <w:t xml:space="preserve">et al., </w:t>
            </w:r>
            <w:r w:rsidRPr="005A4F4E">
              <w:rPr>
                <w:rFonts w:ascii="Times New Roman" w:hAnsi="Times New Roman" w:cs="Times New Roman"/>
                <w:sz w:val="16"/>
                <w:szCs w:val="16"/>
                <w:lang w:val="en-CA" w:eastAsia="en-US"/>
              </w:rPr>
              <w:t xml:space="preserve">2014c). Recent assessments for the IUCN Red List resulted in the Chinese and Sunda Pangolins being listed as Critically Endangered and the Indian and Philippine Pangolins being listed as Endangered, based on population declines due to levels of exploitation (Baillie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xml:space="preserve">, 2014; Challender </w:t>
            </w:r>
            <w:r w:rsidRPr="005A4F4E">
              <w:rPr>
                <w:rFonts w:ascii="Times New Roman" w:hAnsi="Times New Roman" w:cs="Times New Roman"/>
                <w:i/>
                <w:sz w:val="16"/>
                <w:szCs w:val="16"/>
                <w:lang w:val="en-CA" w:eastAsia="en-US"/>
              </w:rPr>
              <w:t xml:space="preserve">et al., </w:t>
            </w:r>
            <w:r w:rsidRPr="005A4F4E">
              <w:rPr>
                <w:rFonts w:ascii="Times New Roman" w:hAnsi="Times New Roman" w:cs="Times New Roman"/>
                <w:sz w:val="16"/>
                <w:szCs w:val="16"/>
                <w:lang w:val="en-CA" w:eastAsia="en-US"/>
              </w:rPr>
              <w:t xml:space="preserve">2014c). </w:t>
            </w:r>
          </w:p>
          <w:p w14:paraId="10F626AA" w14:textId="77777777" w:rsidR="00C47443" w:rsidRPr="005A4F4E" w:rsidRDefault="00C47443" w:rsidP="00FD6A1C">
            <w:pPr>
              <w:pStyle w:val="Casestudytext"/>
              <w:tabs>
                <w:tab w:val="left" w:pos="8625"/>
              </w:tabs>
              <w:ind w:right="120"/>
              <w:jc w:val="both"/>
              <w:rPr>
                <w:rFonts w:ascii="Times New Roman" w:hAnsi="Times New Roman" w:cs="Times New Roman"/>
                <w:sz w:val="16"/>
                <w:szCs w:val="16"/>
                <w:lang w:val="en-CA" w:eastAsia="en-US"/>
              </w:rPr>
            </w:pPr>
            <w:r w:rsidRPr="005A4F4E">
              <w:rPr>
                <w:rFonts w:ascii="Times New Roman" w:hAnsi="Times New Roman" w:cs="Times New Roman"/>
                <w:sz w:val="16"/>
                <w:szCs w:val="16"/>
                <w:lang w:val="en-CA" w:eastAsia="en-US"/>
              </w:rPr>
              <w:t xml:space="preserve">Since 2000, illegal trade in pangolins has primarily been destined to China and Viet Nam to meet luxury, urban demand for pangolin meat and demand for scales for use in traditional medicines. Due to declines in populations of Asian pangolins, but seemingly increasing demand, an emerging trend is the substitution of Asian pangolin parts for those of African pangolins. There has recently been an increasing number of seizures involving all four species of African pangolins illegally exported from Angola, Cameroon, Central African Republic, Congo, Guinea, Kenya, Liberia, and Nigeria, among many others (Challender and Hywood, 2012). This trend is against the backdrop of increasing economic ties between East Asia and many African </w:t>
            </w:r>
            <w:proofErr w:type="gramStart"/>
            <w:r w:rsidRPr="005A4F4E">
              <w:rPr>
                <w:rFonts w:ascii="Times New Roman" w:hAnsi="Times New Roman" w:cs="Times New Roman"/>
                <w:sz w:val="16"/>
                <w:szCs w:val="16"/>
                <w:lang w:val="en-CA" w:eastAsia="en-US"/>
              </w:rPr>
              <w:t>nations which</w:t>
            </w:r>
            <w:proofErr w:type="gramEnd"/>
            <w:r w:rsidRPr="005A4F4E">
              <w:rPr>
                <w:rFonts w:ascii="Times New Roman" w:hAnsi="Times New Roman" w:cs="Times New Roman"/>
                <w:sz w:val="16"/>
                <w:szCs w:val="16"/>
                <w:lang w:val="en-CA" w:eastAsia="en-US"/>
              </w:rPr>
              <w:t xml:space="preserve"> has likely facilitated trade, as well as apparent increasing awareness of the high value of pangolin parts, which has likely catalysed trade. </w:t>
            </w:r>
          </w:p>
        </w:tc>
      </w:tr>
    </w:tbl>
    <w:p w14:paraId="460A92D1" w14:textId="77777777" w:rsidR="00C47443" w:rsidRPr="005A4F4E" w:rsidRDefault="00C47443" w:rsidP="00AD6ADB">
      <w:pPr>
        <w:pStyle w:val="Casestudytext"/>
        <w:keepNext/>
        <w:tabs>
          <w:tab w:val="left" w:pos="8625"/>
        </w:tabs>
        <w:spacing w:before="240"/>
        <w:ind w:right="-873"/>
        <w:jc w:val="both"/>
        <w:rPr>
          <w:rFonts w:ascii="Times New Roman" w:hAnsi="Times New Roman" w:cs="Times New Roman"/>
          <w:sz w:val="28"/>
          <w:szCs w:val="28"/>
          <w:lang w:val="en-CA"/>
        </w:rPr>
      </w:pPr>
      <w:r w:rsidRPr="005A4F4E">
        <w:rPr>
          <w:rFonts w:ascii="Times New Roman" w:hAnsi="Times New Roman" w:cs="Times New Roman"/>
          <w:color w:val="007C9A"/>
          <w:sz w:val="28"/>
          <w:szCs w:val="28"/>
          <w:lang w:val="en-CA"/>
        </w:rPr>
        <w:lastRenderedPageBreak/>
        <w:t>Case study 3:</w:t>
      </w:r>
      <w:r w:rsidRPr="005A4F4E">
        <w:rPr>
          <w:rFonts w:ascii="Times New Roman" w:hAnsi="Times New Roman" w:cs="Times New Roman"/>
          <w:b/>
          <w:sz w:val="28"/>
          <w:szCs w:val="28"/>
          <w:lang w:val="en-CA"/>
        </w:rPr>
        <w:t xml:space="preserve"> </w:t>
      </w:r>
      <w:r w:rsidRPr="005A4F4E">
        <w:rPr>
          <w:rFonts w:ascii="Times New Roman" w:hAnsi="Times New Roman" w:cs="Times New Roman"/>
          <w:sz w:val="28"/>
          <w:szCs w:val="28"/>
          <w:lang w:val="en-CA"/>
        </w:rPr>
        <w:t>Illegal trade in a selection of high value wildlife commodities</w:t>
      </w:r>
    </w:p>
    <w:tbl>
      <w:tblPr>
        <w:tblW w:w="5000" w:type="pct"/>
        <w:jc w:val="center"/>
        <w:tblBorders>
          <w:top w:val="single" w:sz="12" w:space="0" w:color="007C9A"/>
          <w:left w:val="single" w:sz="12" w:space="0" w:color="007C9A"/>
          <w:bottom w:val="single" w:sz="12" w:space="0" w:color="007C9A"/>
          <w:right w:val="single" w:sz="12" w:space="0" w:color="007C9A"/>
        </w:tblBorders>
        <w:tblLook w:val="04A0" w:firstRow="1" w:lastRow="0" w:firstColumn="1" w:lastColumn="0" w:noHBand="0" w:noVBand="1"/>
      </w:tblPr>
      <w:tblGrid>
        <w:gridCol w:w="8841"/>
      </w:tblGrid>
      <w:tr w:rsidR="00C47443" w:rsidRPr="005A4F4E" w14:paraId="7B88A004" w14:textId="77777777" w:rsidTr="00C47443">
        <w:trPr>
          <w:trHeight w:val="679"/>
          <w:jc w:val="center"/>
        </w:trPr>
        <w:tc>
          <w:tcPr>
            <w:tcW w:w="5000" w:type="pct"/>
            <w:tcBorders>
              <w:top w:val="single" w:sz="12" w:space="0" w:color="007C9A"/>
              <w:left w:val="single" w:sz="12" w:space="0" w:color="007C9A"/>
              <w:bottom w:val="single" w:sz="12" w:space="0" w:color="007C9A"/>
              <w:right w:val="single" w:sz="12" w:space="0" w:color="007C9A"/>
            </w:tcBorders>
            <w:hideMark/>
          </w:tcPr>
          <w:p w14:paraId="1EAF26A2" w14:textId="6F7963CB" w:rsidR="00C47443" w:rsidRPr="005A4F4E" w:rsidRDefault="00C47443" w:rsidP="00FD6A1C">
            <w:pPr>
              <w:pStyle w:val="Casestudytext"/>
              <w:tabs>
                <w:tab w:val="left" w:pos="8625"/>
              </w:tabs>
              <w:ind w:right="120"/>
              <w:jc w:val="both"/>
              <w:rPr>
                <w:rFonts w:ascii="Times New Roman" w:hAnsi="Times New Roman" w:cs="Times New Roman"/>
                <w:sz w:val="16"/>
                <w:szCs w:val="16"/>
                <w:lang w:val="en-CA" w:eastAsia="en-US"/>
              </w:rPr>
            </w:pPr>
            <w:r w:rsidRPr="005A4F4E">
              <w:rPr>
                <w:rFonts w:ascii="Times New Roman" w:hAnsi="Times New Roman" w:cs="Times New Roman"/>
                <w:sz w:val="16"/>
                <w:szCs w:val="16"/>
                <w:lang w:val="en-CA" w:eastAsia="en-US"/>
              </w:rPr>
              <w:t>While</w:t>
            </w:r>
            <w:r w:rsidRPr="005A4F4E">
              <w:rPr>
                <w:rFonts w:ascii="Times New Roman" w:hAnsi="Times New Roman" w:cs="Times New Roman"/>
                <w:b/>
                <w:sz w:val="16"/>
                <w:szCs w:val="16"/>
                <w:lang w:val="en-CA" w:eastAsia="en-US"/>
              </w:rPr>
              <w:t xml:space="preserve"> </w:t>
            </w:r>
            <w:r w:rsidRPr="005A4F4E">
              <w:rPr>
                <w:rFonts w:ascii="Times New Roman" w:hAnsi="Times New Roman" w:cs="Times New Roman"/>
                <w:b/>
                <w:color w:val="007C9A"/>
                <w:sz w:val="16"/>
                <w:szCs w:val="16"/>
                <w:lang w:val="en-CA" w:eastAsia="en-US"/>
              </w:rPr>
              <w:t>caviar</w:t>
            </w:r>
            <w:r w:rsidRPr="005A4F4E">
              <w:rPr>
                <w:rFonts w:ascii="Times New Roman" w:hAnsi="Times New Roman" w:cs="Times New Roman"/>
                <w:sz w:val="16"/>
                <w:szCs w:val="16"/>
                <w:lang w:val="en-CA" w:eastAsia="en-US"/>
              </w:rPr>
              <w:t xml:space="preserve"> had long been sustainably exploited and was previously one of the world’s highest value wild-sourced commodities, overexploitation, including massive illegal fishing, contributed to a dramatic decline in stocks during the 1990s. In 1998, Caspian sturgeon stocks were listed on CITES Appendix II, and later were subject to zero export quotas for the relevant countries. Caviar nonetheless continued to be harvested and exported, and hundreds of large seizures of smuggled caviar have been made. Now 24 out of 27 sturgeon species assessed by the IUCN </w:t>
            </w:r>
            <w:proofErr w:type="gramStart"/>
            <w:r w:rsidRPr="005A4F4E">
              <w:rPr>
                <w:rFonts w:ascii="Times New Roman" w:hAnsi="Times New Roman" w:cs="Times New Roman"/>
                <w:sz w:val="16"/>
                <w:szCs w:val="16"/>
                <w:lang w:val="en-CA" w:eastAsia="en-US"/>
              </w:rPr>
              <w:t>are considered to be threatened</w:t>
            </w:r>
            <w:proofErr w:type="gramEnd"/>
            <w:r w:rsidR="001A3BB3" w:rsidRPr="005A4F4E">
              <w:rPr>
                <w:rStyle w:val="Rimandonotaapidipagina"/>
                <w:rFonts w:ascii="Times New Roman" w:hAnsi="Times New Roman" w:cs="Times New Roman"/>
                <w:sz w:val="16"/>
                <w:szCs w:val="16"/>
                <w:lang w:val="en-CA" w:eastAsia="en-US"/>
              </w:rPr>
              <w:footnoteReference w:id="26"/>
            </w:r>
            <w:r w:rsidRPr="005A4F4E">
              <w:rPr>
                <w:rFonts w:ascii="Times New Roman" w:hAnsi="Times New Roman" w:cs="Times New Roman"/>
                <w:sz w:val="16"/>
                <w:szCs w:val="16"/>
                <w:lang w:val="en-CA" w:eastAsia="en-US"/>
              </w:rPr>
              <w:t xml:space="preserve"> (IUCN, 2015b). However, the precise contribution of illegal trade to the decimation of stocks remains unclear, with current Iranian and Russian caviar exports come from aquaculture and representing a fraction of previous export levels, compared to over 600 tons of caviar exported from the Caspian Sea in the early 1980s by Iran and the (then) Soviet Union. Beyond its economic value, caviar plays an important role in Russian culinary culture, and the true value of its loss to the country is difficult to quantify. </w:t>
            </w:r>
          </w:p>
          <w:p w14:paraId="4069CC00" w14:textId="10A3E2AE" w:rsidR="00C47443" w:rsidRPr="005A4F4E" w:rsidRDefault="00C47443" w:rsidP="00FD6A1C">
            <w:pPr>
              <w:tabs>
                <w:tab w:val="left" w:pos="8625"/>
              </w:tabs>
              <w:spacing w:line="270" w:lineRule="atLeast"/>
              <w:ind w:right="120"/>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There are 48 </w:t>
            </w:r>
            <w:r w:rsidRPr="005A4F4E">
              <w:rPr>
                <w:rFonts w:ascii="Times New Roman" w:hAnsi="Times New Roman" w:cs="Times New Roman"/>
                <w:b/>
                <w:color w:val="007C9A"/>
                <w:sz w:val="16"/>
                <w:szCs w:val="16"/>
                <w:lang w:val="en-CA"/>
              </w:rPr>
              <w:t xml:space="preserve">rosewood </w:t>
            </w:r>
            <w:r w:rsidRPr="005A4F4E">
              <w:rPr>
                <w:rFonts w:ascii="Times New Roman" w:hAnsi="Times New Roman" w:cs="Times New Roman"/>
                <w:b/>
                <w:i/>
                <w:color w:val="007C9A"/>
                <w:sz w:val="16"/>
                <w:szCs w:val="16"/>
                <w:lang w:val="en-CA"/>
              </w:rPr>
              <w:t>Dalbergia</w:t>
            </w:r>
            <w:r w:rsidRPr="005A4F4E">
              <w:rPr>
                <w:rFonts w:ascii="Times New Roman" w:hAnsi="Times New Roman" w:cs="Times New Roman"/>
                <w:b/>
                <w:color w:val="007C9A"/>
                <w:sz w:val="16"/>
                <w:szCs w:val="16"/>
                <w:lang w:val="en-CA"/>
              </w:rPr>
              <w:t xml:space="preserve"> spp.</w:t>
            </w:r>
            <w:r w:rsidRPr="005A4F4E">
              <w:rPr>
                <w:rFonts w:ascii="Times New Roman" w:hAnsi="Times New Roman" w:cs="Times New Roman"/>
                <w:color w:val="007C9A"/>
                <w:sz w:val="16"/>
                <w:szCs w:val="16"/>
                <w:lang w:val="en-CA"/>
              </w:rPr>
              <w:t xml:space="preserve"> </w:t>
            </w:r>
            <w:r w:rsidRPr="005A4F4E">
              <w:rPr>
                <w:rFonts w:ascii="Times New Roman" w:hAnsi="Times New Roman" w:cs="Times New Roman"/>
                <w:sz w:val="16"/>
                <w:szCs w:val="16"/>
                <w:lang w:val="en-CA"/>
              </w:rPr>
              <w:t xml:space="preserve">species endemic to Madagascar, several of which are of particular value in trade. In 2013, CITES (2013a) reported that 10-25 per cent of all rosewood trees were found in protected areas, while in 2015, Caramel (2015) stated that no mature trees remained outside protected areas - and even inside parks few remained with trunks greater than 20 cm in diameter. Protected areas in the </w:t>
            </w:r>
            <w:proofErr w:type="gramStart"/>
            <w:r w:rsidRPr="005A4F4E">
              <w:rPr>
                <w:rFonts w:ascii="Times New Roman" w:hAnsi="Times New Roman" w:cs="Times New Roman"/>
                <w:sz w:val="16"/>
                <w:szCs w:val="16"/>
                <w:lang w:val="en-CA"/>
              </w:rPr>
              <w:t>north-east</w:t>
            </w:r>
            <w:proofErr w:type="gramEnd"/>
            <w:r w:rsidRPr="005A4F4E">
              <w:rPr>
                <w:rFonts w:ascii="Times New Roman" w:hAnsi="Times New Roman" w:cs="Times New Roman"/>
                <w:sz w:val="16"/>
                <w:szCs w:val="16"/>
                <w:lang w:val="en-CA"/>
              </w:rPr>
              <w:t xml:space="preserve"> of the country may contain the most extensive remaining populations (Rand</w:t>
            </w:r>
            <w:r w:rsidR="00755061" w:rsidRPr="005A4F4E">
              <w:rPr>
                <w:rFonts w:ascii="Times New Roman" w:hAnsi="Times New Roman" w:cs="Times New Roman"/>
                <w:sz w:val="16"/>
                <w:szCs w:val="16"/>
                <w:lang w:val="en-CA"/>
              </w:rPr>
              <w:t>r</w:t>
            </w:r>
            <w:r w:rsidRPr="005A4F4E">
              <w:rPr>
                <w:rFonts w:ascii="Times New Roman" w:hAnsi="Times New Roman" w:cs="Times New Roman"/>
                <w:sz w:val="16"/>
                <w:szCs w:val="16"/>
                <w:lang w:val="en-CA"/>
              </w:rPr>
              <w:t xml:space="preserve">iamalala and Liu, 2010). </w:t>
            </w:r>
          </w:p>
          <w:p w14:paraId="35C3E9DA" w14:textId="7A3BD9F1" w:rsidR="00C47443" w:rsidRPr="005A4F4E" w:rsidRDefault="00C47443" w:rsidP="00FD6A1C">
            <w:pPr>
              <w:tabs>
                <w:tab w:val="left" w:pos="8625"/>
              </w:tabs>
              <w:spacing w:line="270" w:lineRule="atLeast"/>
              <w:ind w:right="120"/>
              <w:jc w:val="both"/>
              <w:rPr>
                <w:rFonts w:ascii="Times New Roman" w:hAnsi="Times New Roman" w:cs="Times New Roman"/>
                <w:color w:val="FF0000"/>
                <w:sz w:val="16"/>
                <w:szCs w:val="16"/>
                <w:lang w:val="en-CA"/>
              </w:rPr>
            </w:pPr>
            <w:r w:rsidRPr="005A4F4E">
              <w:rPr>
                <w:rFonts w:ascii="Times New Roman" w:hAnsi="Times New Roman" w:cs="Times New Roman"/>
                <w:sz w:val="16"/>
                <w:szCs w:val="16"/>
                <w:lang w:val="en-CA"/>
              </w:rPr>
              <w:t>Around 90 per cent of rosewood harvested is exported (CITES, 2013a) and in 2009, 99 per cent of precious wood harvested was thought to have been rosewood (Rand</w:t>
            </w:r>
            <w:r w:rsidR="00755061" w:rsidRPr="005A4F4E">
              <w:rPr>
                <w:rFonts w:ascii="Times New Roman" w:hAnsi="Times New Roman" w:cs="Times New Roman"/>
                <w:sz w:val="16"/>
                <w:szCs w:val="16"/>
                <w:lang w:val="en-CA"/>
              </w:rPr>
              <w:t>r</w:t>
            </w:r>
            <w:r w:rsidRPr="005A4F4E">
              <w:rPr>
                <w:rFonts w:ascii="Times New Roman" w:hAnsi="Times New Roman" w:cs="Times New Roman"/>
                <w:sz w:val="16"/>
                <w:szCs w:val="16"/>
                <w:lang w:val="en-CA"/>
              </w:rPr>
              <w:t xml:space="preserve">iamalala and Liu, 2010). However, since 2006, there has been no legal harvesting of rosewood in Madagascar, although some timber has been licensed for export by the government, including stockpiles held by traders and seized wood held by the government (Global Witness and EIA, 2009). </w:t>
            </w:r>
          </w:p>
          <w:p w14:paraId="37EF1F78" w14:textId="3716E9D5" w:rsidR="00C47443" w:rsidRPr="005A4F4E" w:rsidRDefault="00C47443" w:rsidP="00FD6A1C">
            <w:pPr>
              <w:tabs>
                <w:tab w:val="left" w:pos="8625"/>
              </w:tabs>
              <w:spacing w:line="270" w:lineRule="atLeast"/>
              <w:ind w:right="120"/>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In 2009, loggers were reported to be targeting trees with diameters as low as 10 cm (Rand</w:t>
            </w:r>
            <w:r w:rsidR="00755061" w:rsidRPr="005A4F4E">
              <w:rPr>
                <w:rFonts w:ascii="Times New Roman" w:hAnsi="Times New Roman" w:cs="Times New Roman"/>
                <w:sz w:val="16"/>
                <w:szCs w:val="16"/>
                <w:lang w:val="en-CA"/>
              </w:rPr>
              <w:t>r</w:t>
            </w:r>
            <w:r w:rsidRPr="005A4F4E">
              <w:rPr>
                <w:rFonts w:ascii="Times New Roman" w:hAnsi="Times New Roman" w:cs="Times New Roman"/>
                <w:sz w:val="16"/>
                <w:szCs w:val="16"/>
                <w:lang w:val="en-CA"/>
              </w:rPr>
              <w:t>iamalala and Liu, 2010), suggesting depletion of larger treesSome 100,000 rosewood and ebony trees were thought to have been illegally felled in north-east Madagascar alone in 2009, with two-thirds of the logs thought to have originated in Masoala National Park, and the rest in Marojely National Park and surrounding areas (Rand</w:t>
            </w:r>
            <w:r w:rsidR="00755061" w:rsidRPr="005A4F4E">
              <w:rPr>
                <w:rFonts w:ascii="Times New Roman" w:hAnsi="Times New Roman" w:cs="Times New Roman"/>
                <w:sz w:val="16"/>
                <w:szCs w:val="16"/>
                <w:lang w:val="en-CA"/>
              </w:rPr>
              <w:t>r</w:t>
            </w:r>
            <w:r w:rsidRPr="005A4F4E">
              <w:rPr>
                <w:rFonts w:ascii="Times New Roman" w:hAnsi="Times New Roman" w:cs="Times New Roman"/>
                <w:sz w:val="16"/>
                <w:szCs w:val="16"/>
                <w:lang w:val="en-CA"/>
              </w:rPr>
              <w:t>iamalala and Liu, 2010). A total of 25,000 m</w:t>
            </w:r>
            <w:r w:rsidRPr="005A4F4E">
              <w:rPr>
                <w:rFonts w:ascii="Times New Roman" w:hAnsi="Times New Roman" w:cs="Times New Roman"/>
                <w:sz w:val="16"/>
                <w:szCs w:val="16"/>
                <w:vertAlign w:val="superscript"/>
                <w:lang w:val="en-CA"/>
              </w:rPr>
              <w:t>3</w:t>
            </w:r>
            <w:r w:rsidRPr="005A4F4E">
              <w:rPr>
                <w:rFonts w:ascii="Times New Roman" w:hAnsi="Times New Roman" w:cs="Times New Roman"/>
                <w:sz w:val="16"/>
                <w:szCs w:val="16"/>
                <w:lang w:val="en-CA"/>
              </w:rPr>
              <w:t xml:space="preserve"> of illegal rosewood </w:t>
            </w:r>
            <w:proofErr w:type="gramStart"/>
            <w:r w:rsidRPr="005A4F4E">
              <w:rPr>
                <w:rFonts w:ascii="Times New Roman" w:hAnsi="Times New Roman" w:cs="Times New Roman"/>
                <w:sz w:val="16"/>
                <w:szCs w:val="16"/>
                <w:lang w:val="en-CA"/>
              </w:rPr>
              <w:t>was estimated to have been exported</w:t>
            </w:r>
            <w:proofErr w:type="gramEnd"/>
            <w:r w:rsidRPr="005A4F4E">
              <w:rPr>
                <w:rFonts w:ascii="Times New Roman" w:hAnsi="Times New Roman" w:cs="Times New Roman"/>
                <w:sz w:val="16"/>
                <w:szCs w:val="16"/>
                <w:lang w:val="en-CA"/>
              </w:rPr>
              <w:t xml:space="preserve"> in 2009 (Ratsiazo, 2014). </w:t>
            </w:r>
          </w:p>
          <w:p w14:paraId="6B971F2D" w14:textId="77777777" w:rsidR="00C47443" w:rsidRPr="005A4F4E" w:rsidRDefault="00C47443" w:rsidP="00FD6A1C">
            <w:pPr>
              <w:tabs>
                <w:tab w:val="left" w:pos="8625"/>
              </w:tabs>
              <w:spacing w:line="270" w:lineRule="atLeast"/>
              <w:ind w:right="120"/>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Approximately 36,700 tonnes of rosewood and ebony </w:t>
            </w:r>
            <w:proofErr w:type="gramStart"/>
            <w:r w:rsidRPr="005A4F4E">
              <w:rPr>
                <w:rFonts w:ascii="Times New Roman" w:hAnsi="Times New Roman" w:cs="Times New Roman"/>
                <w:sz w:val="16"/>
                <w:szCs w:val="16"/>
                <w:lang w:val="en-CA"/>
              </w:rPr>
              <w:t>were thought to have been shipped</w:t>
            </w:r>
            <w:proofErr w:type="gramEnd"/>
            <w:r w:rsidRPr="005A4F4E">
              <w:rPr>
                <w:rFonts w:ascii="Times New Roman" w:hAnsi="Times New Roman" w:cs="Times New Roman"/>
                <w:sz w:val="16"/>
                <w:szCs w:val="16"/>
                <w:lang w:val="en-CA"/>
              </w:rPr>
              <w:t xml:space="preserve"> mainly to China in 2009, for a total export sale price estimated at US$220 million (Randriamalala and Liu, 2010). Between November 2013 and April 2014, more than 4,000 tonnes of Malagasy rosewood were seized, including a seizure of 29,000 logs (&gt; 3,000 tonnes) in Singapore - the largest illegal </w:t>
            </w:r>
            <w:r w:rsidRPr="005A4F4E">
              <w:rPr>
                <w:rFonts w:ascii="Times New Roman" w:hAnsi="Times New Roman" w:cs="Times New Roman"/>
                <w:sz w:val="16"/>
                <w:szCs w:val="16"/>
                <w:lang w:val="en-CA"/>
              </w:rPr>
              <w:lastRenderedPageBreak/>
              <w:t>rosewood seizure to date (EIA, 2014). This wood was thought to be worth approximately US$75 million at its intended destination in China (EIA, 2014).</w:t>
            </w:r>
          </w:p>
          <w:p w14:paraId="1F93E05C" w14:textId="77777777" w:rsidR="00C47443" w:rsidRPr="005A4F4E" w:rsidRDefault="00C47443" w:rsidP="00FD6A1C">
            <w:pPr>
              <w:tabs>
                <w:tab w:val="left" w:pos="8625"/>
              </w:tabs>
              <w:spacing w:line="270" w:lineRule="atLeast"/>
              <w:ind w:right="120"/>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Illegal rosewood harvest also has detrimental effects on other species: the logging leads to habitat loss for Madagascar’s five endemic lemur families, which are among the most threatened groups of mammals (Schwitzer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2014). Moreover, as rosewood is too dense to float, up to five trees of lighter wood are felled to form rafts for each log (Global Witness and EIA, 2010), totalling 200-400 secondary trees per day in the Masoala National Park in 2009 (Global Witness and EIA, 2009).</w:t>
            </w:r>
          </w:p>
          <w:p w14:paraId="0712E931" w14:textId="77777777" w:rsidR="00C47443" w:rsidRPr="005A4F4E" w:rsidRDefault="00C47443" w:rsidP="00FD6A1C">
            <w:pPr>
              <w:pStyle w:val="Casestudytext"/>
              <w:tabs>
                <w:tab w:val="left" w:pos="8625"/>
              </w:tabs>
              <w:ind w:right="120"/>
              <w:jc w:val="both"/>
              <w:rPr>
                <w:rFonts w:ascii="Times New Roman" w:hAnsi="Times New Roman" w:cs="Times New Roman"/>
                <w:sz w:val="16"/>
                <w:szCs w:val="16"/>
                <w:lang w:val="en-CA" w:eastAsia="en-US"/>
              </w:rPr>
            </w:pPr>
            <w:r w:rsidRPr="005A4F4E">
              <w:rPr>
                <w:rFonts w:ascii="Times New Roman" w:hAnsi="Times New Roman" w:cs="Times New Roman"/>
                <w:sz w:val="16"/>
                <w:szCs w:val="16"/>
                <w:lang w:val="en-CA" w:eastAsia="en-US"/>
              </w:rPr>
              <w:t xml:space="preserve">While illegal trade in rosewood was believed to mainly benefit a small number of people, local communities often have no alternatives beyond employment in the illegal logging industry – a situation exacerbated when vanilla farming experiences prices collapses (Schuurman and Lowry, 2009).       </w:t>
            </w:r>
          </w:p>
        </w:tc>
      </w:tr>
    </w:tbl>
    <w:p w14:paraId="436FA187" w14:textId="77777777" w:rsidR="00C47443" w:rsidRPr="005A4F4E" w:rsidRDefault="00C47443" w:rsidP="00AD6ADB">
      <w:pPr>
        <w:keepNext/>
        <w:tabs>
          <w:tab w:val="left" w:pos="8625"/>
        </w:tabs>
        <w:spacing w:before="200" w:after="0" w:line="270" w:lineRule="atLeast"/>
        <w:ind w:right="-873"/>
        <w:jc w:val="both"/>
        <w:rPr>
          <w:rFonts w:ascii="Times New Roman" w:hAnsi="Times New Roman" w:cs="Times New Roman"/>
          <w:i/>
          <w:color w:val="007C9A"/>
          <w:sz w:val="28"/>
          <w:szCs w:val="28"/>
          <w:lang w:val="en-CA"/>
        </w:rPr>
      </w:pPr>
      <w:r w:rsidRPr="005A4F4E">
        <w:rPr>
          <w:rFonts w:ascii="Times New Roman" w:hAnsi="Times New Roman" w:cs="Times New Roman"/>
          <w:i/>
          <w:color w:val="007C9A"/>
          <w:sz w:val="28"/>
          <w:szCs w:val="28"/>
          <w:lang w:val="en-CA"/>
        </w:rPr>
        <w:lastRenderedPageBreak/>
        <w:t xml:space="preserve">Altered demographic and genetic structure  </w:t>
      </w:r>
    </w:p>
    <w:p w14:paraId="2C949D6C" w14:textId="12C5DE61" w:rsidR="00C47443" w:rsidRPr="005A4F4E" w:rsidRDefault="00C47443" w:rsidP="00AD6ADB">
      <w:pPr>
        <w:pStyle w:val="Chaptertext"/>
        <w:tabs>
          <w:tab w:val="left" w:pos="8625"/>
        </w:tabs>
        <w:ind w:right="-873"/>
        <w:jc w:val="both"/>
        <w:rPr>
          <w:rFonts w:ascii="Times New Roman" w:hAnsi="Times New Roman" w:cs="Times New Roman"/>
          <w:lang w:val="en-CA"/>
        </w:rPr>
      </w:pPr>
      <w:r w:rsidRPr="005A4F4E">
        <w:rPr>
          <w:rFonts w:ascii="Times New Roman" w:hAnsi="Times New Roman" w:cs="Times New Roman"/>
          <w:szCs w:val="20"/>
          <w:lang w:val="en-CA"/>
        </w:rPr>
        <w:t xml:space="preserve">In some cases, the tendency of illegal hunters to target individuals with specific characteristics within a population may have a disproportionate effect in reducing the long-term viability of that population. Reproductive collapse in </w:t>
      </w:r>
      <w:r w:rsidR="00264EFD" w:rsidRPr="005A4F4E">
        <w:rPr>
          <w:rFonts w:ascii="Times New Roman" w:hAnsi="Times New Roman" w:cs="Times New Roman"/>
          <w:szCs w:val="20"/>
          <w:lang w:val="en-CA"/>
        </w:rPr>
        <w:t>s</w:t>
      </w:r>
      <w:r w:rsidRPr="005A4F4E">
        <w:rPr>
          <w:rFonts w:ascii="Times New Roman" w:hAnsi="Times New Roman" w:cs="Times New Roman"/>
          <w:szCs w:val="20"/>
          <w:lang w:val="en-CA"/>
        </w:rPr>
        <w:t xml:space="preserve">aiga antelope (CR) has been attributed to a strong sex ratio bias resulting from selective illegal hunting of adult males for their horns (Milner-Gulland </w:t>
      </w:r>
      <w:r w:rsidRPr="005A4F4E">
        <w:rPr>
          <w:rFonts w:ascii="Times New Roman" w:hAnsi="Times New Roman" w:cs="Times New Roman"/>
          <w:i/>
          <w:szCs w:val="20"/>
          <w:lang w:val="en-CA"/>
        </w:rPr>
        <w:t>et al</w:t>
      </w:r>
      <w:r w:rsidRPr="005A4F4E">
        <w:rPr>
          <w:rFonts w:ascii="Times New Roman" w:hAnsi="Times New Roman" w:cs="Times New Roman"/>
          <w:szCs w:val="20"/>
          <w:lang w:val="en-CA"/>
        </w:rPr>
        <w:t xml:space="preserve">., 2003). The tendency of </w:t>
      </w:r>
      <w:r w:rsidRPr="005A4F4E">
        <w:rPr>
          <w:rFonts w:ascii="Times New Roman" w:hAnsi="Times New Roman" w:cs="Times New Roman"/>
          <w:lang w:val="en-CA"/>
        </w:rPr>
        <w:t xml:space="preserve">fisheries to target larger, older individuals may lead to demographic effects, impacts on migration or parental effects that may disrupt the ability of a population to withstand, or adjust to, climate change (Planque </w:t>
      </w:r>
      <w:r w:rsidRPr="005A4F4E">
        <w:rPr>
          <w:rFonts w:ascii="Times New Roman" w:hAnsi="Times New Roman" w:cs="Times New Roman"/>
          <w:i/>
          <w:lang w:val="en-CA"/>
        </w:rPr>
        <w:t>et al</w:t>
      </w:r>
      <w:r w:rsidRPr="005A4F4E">
        <w:rPr>
          <w:rFonts w:ascii="Times New Roman" w:hAnsi="Times New Roman" w:cs="Times New Roman"/>
          <w:lang w:val="en-CA"/>
        </w:rPr>
        <w:t xml:space="preserve">., 2010). Marine ecosystems that are under intense exploitation, often due to IUU fishing, are therefore expected to have greater sensitivity to climate change, compromising the longer-term viability of fish stocks (Perry </w:t>
      </w:r>
      <w:r w:rsidRPr="005A4F4E">
        <w:rPr>
          <w:rFonts w:ascii="Times New Roman" w:hAnsi="Times New Roman" w:cs="Times New Roman"/>
          <w:i/>
          <w:lang w:val="en-CA"/>
        </w:rPr>
        <w:t>et al.</w:t>
      </w:r>
      <w:r w:rsidRPr="005A4F4E">
        <w:rPr>
          <w:rFonts w:ascii="Times New Roman" w:hAnsi="Times New Roman" w:cs="Times New Roman"/>
          <w:lang w:val="en-CA"/>
        </w:rPr>
        <w:t xml:space="preserve">, 2010). Logging has the tendency to remove the largest and most reproductively valuable trees, which has disproportionately negative impacts on regeneration; for example, this effect has been documented in big-leaf mahogany (VU) and contributes to the high vulnerability of this species to logging (Snook, 1996). The season or life stage in which specimens are removed from a population can also have a significant effect on the demographic structure and survival rates of a species. Neotropical parrot species are generally characterised by low reproduction rates and low juvenile recruitment rates and targeted illegal collection of the nestling stage severely reduces the ability of the population to recover and increases chances of extinction (Wright </w:t>
      </w:r>
      <w:r w:rsidRPr="005A4F4E">
        <w:rPr>
          <w:rFonts w:ascii="Times New Roman" w:hAnsi="Times New Roman" w:cs="Times New Roman"/>
          <w:i/>
          <w:lang w:val="en-CA"/>
        </w:rPr>
        <w:t>et al</w:t>
      </w:r>
      <w:r w:rsidRPr="005A4F4E">
        <w:rPr>
          <w:rFonts w:ascii="Times New Roman" w:hAnsi="Times New Roman" w:cs="Times New Roman"/>
          <w:lang w:val="en-CA"/>
        </w:rPr>
        <w:t xml:space="preserve">., 2001). Migratory species may comprise of various populations with slightly differing characteristics joining one another during migration - selective offtake focussing on certain characteristics, whether legal or illegal, may affect some populations more than others (Allendorf </w:t>
      </w:r>
      <w:r w:rsidRPr="005A4F4E">
        <w:rPr>
          <w:rFonts w:ascii="Times New Roman" w:hAnsi="Times New Roman" w:cs="Times New Roman"/>
          <w:i/>
          <w:lang w:val="en-CA"/>
        </w:rPr>
        <w:t>et al</w:t>
      </w:r>
      <w:r w:rsidRPr="005A4F4E">
        <w:rPr>
          <w:rFonts w:ascii="Times New Roman" w:hAnsi="Times New Roman" w:cs="Times New Roman"/>
          <w:lang w:val="en-CA"/>
        </w:rPr>
        <w:t xml:space="preserve">., 2008). </w:t>
      </w:r>
    </w:p>
    <w:p w14:paraId="1E28A47C" w14:textId="75B75B4F" w:rsidR="00C47443" w:rsidRPr="005A4F4E" w:rsidRDefault="00C47443" w:rsidP="00AD6ADB">
      <w:pPr>
        <w:keepNext/>
        <w:tabs>
          <w:tab w:val="left" w:pos="8625"/>
        </w:tabs>
        <w:spacing w:after="0"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 xml:space="preserve">Loss of genetic diversity, such as that resulting from over-harvesting, can also increase the susceptibility of populations to disease </w:t>
      </w:r>
      <w:r w:rsidRPr="005A4F4E">
        <w:rPr>
          <w:rFonts w:ascii="Times New Roman" w:hAnsi="Times New Roman" w:cs="Times New Roman"/>
          <w:i/>
          <w:sz w:val="20"/>
          <w:szCs w:val="20"/>
          <w:lang w:val="en-CA"/>
        </w:rPr>
        <w:t>in situ</w:t>
      </w:r>
      <w:r w:rsidRPr="005A4F4E">
        <w:rPr>
          <w:rFonts w:ascii="Times New Roman" w:hAnsi="Times New Roman" w:cs="Times New Roman"/>
          <w:sz w:val="20"/>
          <w:szCs w:val="20"/>
          <w:lang w:val="en-CA"/>
        </w:rPr>
        <w:t xml:space="preserve"> (e.g. Spielman </w:t>
      </w:r>
      <w:r w:rsidRPr="005A4F4E">
        <w:rPr>
          <w:rFonts w:ascii="Times New Roman" w:hAnsi="Times New Roman" w:cs="Times New Roman"/>
          <w:i/>
          <w:sz w:val="20"/>
          <w:szCs w:val="20"/>
          <w:lang w:val="en-CA"/>
        </w:rPr>
        <w:t>et al</w:t>
      </w:r>
      <w:r w:rsidRPr="005A4F4E">
        <w:rPr>
          <w:rFonts w:ascii="Times New Roman" w:hAnsi="Times New Roman" w:cs="Times New Roman"/>
          <w:sz w:val="20"/>
          <w:szCs w:val="20"/>
          <w:lang w:val="en-CA"/>
        </w:rPr>
        <w:t xml:space="preserve">., 2004). For example, parasite loads were found to be higher in those populations of Galapagos hawk (VU) with the lowest genetic diversity and highest inbreeding (Whiteman </w:t>
      </w:r>
      <w:r w:rsidRPr="005A4F4E">
        <w:rPr>
          <w:rFonts w:ascii="Times New Roman" w:hAnsi="Times New Roman" w:cs="Times New Roman"/>
          <w:i/>
          <w:sz w:val="20"/>
          <w:szCs w:val="20"/>
          <w:lang w:val="en-CA"/>
        </w:rPr>
        <w:t>et al.</w:t>
      </w:r>
      <w:r w:rsidR="00264EFD" w:rsidRPr="005A4F4E">
        <w:rPr>
          <w:rFonts w:ascii="Times New Roman" w:hAnsi="Times New Roman" w:cs="Times New Roman"/>
          <w:sz w:val="20"/>
          <w:szCs w:val="20"/>
          <w:lang w:val="en-CA"/>
        </w:rPr>
        <w:t xml:space="preserve">, 2006). </w:t>
      </w:r>
    </w:p>
    <w:p w14:paraId="183AE43E" w14:textId="77777777" w:rsidR="00C47443" w:rsidRPr="005A4F4E" w:rsidRDefault="00C47443" w:rsidP="00AD6ADB">
      <w:pPr>
        <w:keepNext/>
        <w:tabs>
          <w:tab w:val="left" w:pos="8625"/>
        </w:tabs>
        <w:spacing w:before="240" w:after="0" w:line="270" w:lineRule="atLeast"/>
        <w:ind w:right="-873"/>
        <w:jc w:val="both"/>
        <w:rPr>
          <w:rFonts w:ascii="Times New Roman" w:hAnsi="Times New Roman" w:cs="Times New Roman"/>
          <w:i/>
          <w:color w:val="007C9A"/>
          <w:sz w:val="28"/>
          <w:szCs w:val="28"/>
          <w:lang w:val="en-CA"/>
        </w:rPr>
      </w:pPr>
      <w:r w:rsidRPr="005A4F4E">
        <w:rPr>
          <w:rFonts w:ascii="Times New Roman" w:hAnsi="Times New Roman" w:cs="Times New Roman"/>
          <w:i/>
          <w:color w:val="007C9A"/>
          <w:sz w:val="28"/>
          <w:szCs w:val="28"/>
          <w:lang w:val="en-CA"/>
        </w:rPr>
        <w:t>Disease</w:t>
      </w:r>
    </w:p>
    <w:p w14:paraId="2652E508" w14:textId="5AF74FF3" w:rsidR="00C47443" w:rsidRPr="005A4F4E" w:rsidRDefault="00C47443" w:rsidP="00AD6ADB">
      <w:pPr>
        <w:tabs>
          <w:tab w:val="left" w:pos="8625"/>
        </w:tabs>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 xml:space="preserve">Various activities associated with illegal trade may increase the risk of disease transmission to wild populations of the target species, in addition to the wider impacts of disease on the environment and human health (see </w:t>
      </w:r>
      <w:r w:rsidR="000672D1" w:rsidRPr="005A4F4E">
        <w:rPr>
          <w:rFonts w:ascii="Times New Roman" w:hAnsi="Times New Roman" w:cs="Times New Roman"/>
          <w:sz w:val="20"/>
          <w:szCs w:val="20"/>
        </w:rPr>
        <w:t>Chapter III section V</w:t>
      </w:r>
      <w:r w:rsidRPr="005A4F4E">
        <w:rPr>
          <w:rFonts w:ascii="Times New Roman" w:hAnsi="Times New Roman" w:cs="Times New Roman"/>
          <w:sz w:val="20"/>
          <w:szCs w:val="20"/>
          <w:lang w:val="en-CA"/>
        </w:rPr>
        <w:t xml:space="preserve">). The capture and transport of live animals, which is likely to have less regard for animal welfare where the trade is illegal, may increase the susceptibility of the animals concerned to disease by placing them under stress and housing them in poor conditions, often in large numbers. In addition to increasing the risk of mortality of the animals in trade, these diseases may ultimately have detrimental impacts on wild populations, if affected animals are returned to the wild without appropriate screening. For example, there have been documented cases of illegally traded Asian </w:t>
      </w:r>
      <w:r w:rsidR="00C52C9C" w:rsidRPr="005A4F4E">
        <w:rPr>
          <w:rFonts w:ascii="Times New Roman" w:hAnsi="Times New Roman" w:cs="Times New Roman"/>
          <w:sz w:val="20"/>
          <w:szCs w:val="20"/>
          <w:lang w:val="en-CA"/>
        </w:rPr>
        <w:t xml:space="preserve">houbara bustard </w:t>
      </w:r>
      <w:r w:rsidRPr="005A4F4E">
        <w:rPr>
          <w:rFonts w:ascii="Times New Roman" w:hAnsi="Times New Roman" w:cs="Times New Roman"/>
          <w:sz w:val="20"/>
          <w:szCs w:val="20"/>
          <w:lang w:val="en-CA"/>
        </w:rPr>
        <w:t xml:space="preserve">(VU) becoming exposed to numerous infectious diseases during transport. These diseases pose a risk both to wild populations if confiscated birds are released, and to captive populations used in breeding programmes (Bailey </w:t>
      </w:r>
      <w:r w:rsidRPr="005A4F4E">
        <w:rPr>
          <w:rFonts w:ascii="Times New Roman" w:hAnsi="Times New Roman" w:cs="Times New Roman"/>
          <w:i/>
          <w:sz w:val="20"/>
          <w:szCs w:val="20"/>
          <w:lang w:val="en-CA"/>
        </w:rPr>
        <w:t>et al</w:t>
      </w:r>
      <w:r w:rsidRPr="005A4F4E">
        <w:rPr>
          <w:rFonts w:ascii="Times New Roman" w:hAnsi="Times New Roman" w:cs="Times New Roman"/>
          <w:sz w:val="20"/>
          <w:szCs w:val="20"/>
          <w:lang w:val="en-CA"/>
        </w:rPr>
        <w:t xml:space="preserve">., 2000). </w:t>
      </w:r>
    </w:p>
    <w:p w14:paraId="1021E752" w14:textId="2BB0A263" w:rsidR="00BD1760" w:rsidRPr="005A4F4E" w:rsidRDefault="00C47443" w:rsidP="00AD6ADB">
      <w:pPr>
        <w:tabs>
          <w:tab w:val="left" w:pos="8625"/>
        </w:tabs>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 xml:space="preserve">Disease may pose a more direct risk to wild populations where illegal hunters come into physical contact with the target species. A number of infectious diseases common in humans have the potential to be transmitted to animals, in particular great apes due to their close evolutionary relationship with humans (Köndgen </w:t>
      </w:r>
      <w:r w:rsidRPr="005A4F4E">
        <w:rPr>
          <w:rFonts w:ascii="Times New Roman" w:hAnsi="Times New Roman" w:cs="Times New Roman"/>
          <w:i/>
          <w:sz w:val="20"/>
          <w:szCs w:val="20"/>
          <w:lang w:val="en-CA"/>
        </w:rPr>
        <w:t>et al</w:t>
      </w:r>
      <w:r w:rsidRPr="005A4F4E">
        <w:rPr>
          <w:rFonts w:ascii="Times New Roman" w:hAnsi="Times New Roman" w:cs="Times New Roman"/>
          <w:sz w:val="20"/>
          <w:szCs w:val="20"/>
          <w:lang w:val="en-CA"/>
        </w:rPr>
        <w:t xml:space="preserve">., 2008; Pedersen and Davies, 2009). Live primates kept as pets may transmit diseases from humans to wild primate populations (Jones-Engel </w:t>
      </w:r>
      <w:r w:rsidRPr="005A4F4E">
        <w:rPr>
          <w:rFonts w:ascii="Times New Roman" w:hAnsi="Times New Roman" w:cs="Times New Roman"/>
          <w:i/>
          <w:sz w:val="20"/>
          <w:szCs w:val="20"/>
          <w:lang w:val="en-CA"/>
        </w:rPr>
        <w:t>et al</w:t>
      </w:r>
      <w:r w:rsidRPr="005A4F4E">
        <w:rPr>
          <w:rFonts w:ascii="Times New Roman" w:hAnsi="Times New Roman" w:cs="Times New Roman"/>
          <w:sz w:val="20"/>
          <w:szCs w:val="20"/>
          <w:lang w:val="en-CA"/>
        </w:rPr>
        <w:t xml:space="preserve">., 2001). The risk that human transmission of zoonotic diseases poses to wild animals is, however, much less well documented than the risk posed to humans by these diseases; there has been much research, for example, </w:t>
      </w:r>
      <w:r w:rsidRPr="005A4F4E">
        <w:rPr>
          <w:rFonts w:ascii="Times New Roman" w:hAnsi="Times New Roman" w:cs="Times New Roman"/>
          <w:sz w:val="20"/>
          <w:szCs w:val="20"/>
          <w:lang w:val="en-CA"/>
        </w:rPr>
        <w:lastRenderedPageBreak/>
        <w:t xml:space="preserve">investigating the link between human consumption of bushmeat and the recent Ebola outbreak in West Africa (see e.g. Kümpel </w:t>
      </w:r>
      <w:r w:rsidRPr="005A4F4E">
        <w:rPr>
          <w:rFonts w:ascii="Times New Roman" w:hAnsi="Times New Roman" w:cs="Times New Roman"/>
          <w:i/>
          <w:sz w:val="20"/>
          <w:szCs w:val="20"/>
          <w:lang w:val="en-CA"/>
        </w:rPr>
        <w:t>et al</w:t>
      </w:r>
      <w:r w:rsidRPr="005A4F4E">
        <w:rPr>
          <w:rFonts w:ascii="Times New Roman" w:hAnsi="Times New Roman" w:cs="Times New Roman"/>
          <w:sz w:val="20"/>
          <w:szCs w:val="20"/>
          <w:lang w:val="en-CA"/>
        </w:rPr>
        <w:t xml:space="preserve">., 2015; Saéz </w:t>
      </w:r>
      <w:r w:rsidRPr="005A4F4E">
        <w:rPr>
          <w:rFonts w:ascii="Times New Roman" w:hAnsi="Times New Roman" w:cs="Times New Roman"/>
          <w:i/>
          <w:sz w:val="20"/>
          <w:szCs w:val="20"/>
          <w:lang w:val="en-CA"/>
        </w:rPr>
        <w:t>et al</w:t>
      </w:r>
      <w:r w:rsidRPr="005A4F4E">
        <w:rPr>
          <w:rFonts w:ascii="Times New Roman" w:hAnsi="Times New Roman" w:cs="Times New Roman"/>
          <w:sz w:val="20"/>
          <w:szCs w:val="20"/>
          <w:lang w:val="en-CA"/>
        </w:rPr>
        <w:t xml:space="preserve">., 2015).  </w:t>
      </w:r>
    </w:p>
    <w:p w14:paraId="29C27F1B" w14:textId="6664802D" w:rsidR="00C47443" w:rsidRPr="005A4F4E" w:rsidRDefault="00E90585" w:rsidP="00AD6ADB">
      <w:pPr>
        <w:pStyle w:val="Titolo2"/>
        <w:tabs>
          <w:tab w:val="left" w:pos="8625"/>
        </w:tabs>
        <w:spacing w:before="240" w:after="0" w:line="240" w:lineRule="auto"/>
        <w:ind w:right="-873"/>
        <w:jc w:val="both"/>
        <w:rPr>
          <w:rFonts w:ascii="Times New Roman" w:hAnsi="Times New Roman" w:cs="Times New Roman"/>
          <w:sz w:val="28"/>
          <w:szCs w:val="28"/>
          <w:lang w:val="en-CA"/>
        </w:rPr>
      </w:pPr>
      <w:bookmarkStart w:id="29" w:name="_Toc325614921"/>
      <w:r w:rsidRPr="005A4F4E">
        <w:rPr>
          <w:rFonts w:ascii="Times New Roman" w:hAnsi="Times New Roman" w:cs="Times New Roman"/>
          <w:sz w:val="28"/>
          <w:szCs w:val="28"/>
          <w:lang w:val="en-CA"/>
        </w:rPr>
        <w:t>ii.</w:t>
      </w:r>
      <w:r w:rsidR="00C47443" w:rsidRPr="005A4F4E">
        <w:rPr>
          <w:rFonts w:ascii="Times New Roman" w:hAnsi="Times New Roman" w:cs="Times New Roman"/>
          <w:sz w:val="28"/>
          <w:szCs w:val="28"/>
          <w:lang w:val="en-CA"/>
        </w:rPr>
        <w:t xml:space="preserve"> Impacts on non-target species</w:t>
      </w:r>
      <w:bookmarkEnd w:id="29"/>
    </w:p>
    <w:p w14:paraId="2592E91B" w14:textId="167F27C9" w:rsidR="00C47443" w:rsidRPr="005A4F4E" w:rsidRDefault="00D872CF"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In addition to the impacts on the target species of trade, non-target species may also be detrimentally affected by harvesting methods or direct persecution</w:t>
      </w:r>
      <w:r w:rsidR="00C47443" w:rsidRPr="005A4F4E">
        <w:rPr>
          <w:rFonts w:ascii="Times New Roman" w:hAnsi="Times New Roman" w:cs="Times New Roman"/>
          <w:sz w:val="20"/>
          <w:szCs w:val="20"/>
          <w:lang w:val="en-CA"/>
        </w:rPr>
        <w:t xml:space="preserve">. Many harvest methods have been banned or restricted in some areas due to their lack of selectivity; in these cases, the impacts on non-target species can be directly linked to the illegal use of these methods. There are many examples, for instance, where the by-catch or incidental mortality of certain marine species has been attributed to illegal fishing practices. The use of cyanide to collect live fish from coral reefs for the international aquarium and food trade, which results in the mortality of many marine organisms, including corals; cyanide fishing appears to remain a common practice despite being illegal in most countries (Barber and Pratt, 1997; Cervino </w:t>
      </w:r>
      <w:r w:rsidR="00C47443" w:rsidRPr="005A4F4E">
        <w:rPr>
          <w:rFonts w:ascii="Times New Roman" w:hAnsi="Times New Roman" w:cs="Times New Roman"/>
          <w:i/>
          <w:sz w:val="20"/>
          <w:szCs w:val="20"/>
          <w:lang w:val="en-CA"/>
        </w:rPr>
        <w:t>et al</w:t>
      </w:r>
      <w:r w:rsidR="00C47443" w:rsidRPr="005A4F4E">
        <w:rPr>
          <w:rFonts w:ascii="Times New Roman" w:hAnsi="Times New Roman" w:cs="Times New Roman"/>
          <w:sz w:val="20"/>
          <w:szCs w:val="20"/>
          <w:lang w:val="en-CA"/>
        </w:rPr>
        <w:t xml:space="preserve">., 2003; Vaz </w:t>
      </w:r>
      <w:r w:rsidR="00C47443" w:rsidRPr="005A4F4E">
        <w:rPr>
          <w:rFonts w:ascii="Times New Roman" w:hAnsi="Times New Roman" w:cs="Times New Roman"/>
          <w:i/>
          <w:sz w:val="20"/>
          <w:szCs w:val="20"/>
          <w:lang w:val="en-CA"/>
        </w:rPr>
        <w:t>et al.</w:t>
      </w:r>
      <w:r w:rsidR="00C47443" w:rsidRPr="005A4F4E">
        <w:rPr>
          <w:rFonts w:ascii="Times New Roman" w:hAnsi="Times New Roman" w:cs="Times New Roman"/>
          <w:sz w:val="20"/>
          <w:szCs w:val="20"/>
          <w:lang w:val="en-CA"/>
        </w:rPr>
        <w:t xml:space="preserve">, 2012). The illegal use of dynamite fishing has similarly destructive impacts on the environment (Riegl and Luke, 1998; Wells, 2009). Bottom trawling has significant detrimental impacts on benthic ecosystems; illegal bottom trawling (see also section on habitat provision) in the southwest Mediterranean littoral zone was found to reduce the density of seagrass </w:t>
      </w:r>
      <w:r w:rsidR="00C47443" w:rsidRPr="005A4F4E">
        <w:rPr>
          <w:rFonts w:ascii="Times New Roman" w:hAnsi="Times New Roman" w:cs="Times New Roman"/>
          <w:i/>
          <w:sz w:val="20"/>
          <w:szCs w:val="20"/>
          <w:lang w:val="en-CA"/>
        </w:rPr>
        <w:t xml:space="preserve">Posidonia oceanica </w:t>
      </w:r>
      <w:r w:rsidR="00C47443" w:rsidRPr="005A4F4E">
        <w:rPr>
          <w:rFonts w:ascii="Times New Roman" w:hAnsi="Times New Roman" w:cs="Times New Roman"/>
          <w:sz w:val="20"/>
          <w:szCs w:val="20"/>
          <w:lang w:val="en-CA"/>
        </w:rPr>
        <w:t xml:space="preserve">(LC), a keystone species in the ecosystem (Sánchez-Jerez and Ramos Esplá, 1996). Illegal driftnet vessels operating in the Mediterranean have been found to be responsible for high rates of by-catch, for example of loggerhead turtle (EN) (Echwikhi </w:t>
      </w:r>
      <w:r w:rsidR="00C47443" w:rsidRPr="005A4F4E">
        <w:rPr>
          <w:rFonts w:ascii="Times New Roman" w:hAnsi="Times New Roman" w:cs="Times New Roman"/>
          <w:i/>
          <w:sz w:val="20"/>
          <w:szCs w:val="20"/>
          <w:lang w:val="en-CA"/>
        </w:rPr>
        <w:t>et al</w:t>
      </w:r>
      <w:r w:rsidR="00C47443" w:rsidRPr="005A4F4E">
        <w:rPr>
          <w:rFonts w:ascii="Times New Roman" w:hAnsi="Times New Roman" w:cs="Times New Roman"/>
          <w:sz w:val="20"/>
          <w:szCs w:val="20"/>
          <w:lang w:val="en-CA"/>
        </w:rPr>
        <w:t>., 2012). While all fisheries have the potential to impact non-target species, IUU fisheries are, by definition, less likely to employ mandatory preventative measures such as the use of circle hooks and Turtle Excluder Devices (TEDs) to prevent incidental catch of sea turtles or the use of streamers or hookpods on longlines to avoid seabird by-catch. IUU longline fisheries targeting Patagonian toothfish (NA)</w:t>
      </w:r>
      <w:r w:rsidR="00C47443" w:rsidRPr="005A4F4E">
        <w:rPr>
          <w:rFonts w:ascii="Times New Roman" w:hAnsi="Times New Roman" w:cs="Times New Roman"/>
          <w:i/>
          <w:sz w:val="20"/>
          <w:szCs w:val="20"/>
          <w:lang w:val="en-CA"/>
        </w:rPr>
        <w:t xml:space="preserve"> </w:t>
      </w:r>
      <w:r w:rsidR="00C47443" w:rsidRPr="005A4F4E">
        <w:rPr>
          <w:rFonts w:ascii="Times New Roman" w:hAnsi="Times New Roman" w:cs="Times New Roman"/>
          <w:sz w:val="20"/>
          <w:szCs w:val="20"/>
          <w:lang w:val="en-CA"/>
        </w:rPr>
        <w:t>have had considerable detrimental impacts on many seabird populations due to high levels of by-catch (</w:t>
      </w:r>
      <w:r w:rsidR="00C47443" w:rsidRPr="005A4F4E">
        <w:rPr>
          <w:rFonts w:ascii="Times New Roman" w:hAnsi="Times New Roman" w:cs="Times New Roman"/>
          <w:b/>
          <w:sz w:val="20"/>
          <w:szCs w:val="20"/>
          <w:lang w:val="en-CA"/>
        </w:rPr>
        <w:t>case study 4</w:t>
      </w:r>
      <w:r w:rsidR="00C47443" w:rsidRPr="005A4F4E">
        <w:rPr>
          <w:rFonts w:ascii="Times New Roman" w:hAnsi="Times New Roman" w:cs="Times New Roman"/>
          <w:sz w:val="20"/>
          <w:szCs w:val="20"/>
          <w:lang w:val="en-CA"/>
        </w:rPr>
        <w:t xml:space="preserve">). </w:t>
      </w:r>
    </w:p>
    <w:p w14:paraId="7BAD992E" w14:textId="68FFB422" w:rsidR="00C44895" w:rsidRPr="005A4F4E" w:rsidRDefault="00C47443"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 xml:space="preserve">However, this type of impact is not restricted to the marine environment. Trapping systems in tropical forests often capture a wide range of species beyond those targeted. For example, declines in </w:t>
      </w:r>
      <w:r w:rsidR="00180E12" w:rsidRPr="005A4F4E">
        <w:rPr>
          <w:rFonts w:ascii="Times New Roman" w:hAnsi="Times New Roman" w:cs="Times New Roman"/>
          <w:sz w:val="20"/>
          <w:szCs w:val="20"/>
          <w:lang w:val="en-CA"/>
        </w:rPr>
        <w:t xml:space="preserve">Critically Endangered </w:t>
      </w:r>
      <w:r w:rsidR="00C52C9C" w:rsidRPr="005A4F4E">
        <w:rPr>
          <w:rFonts w:ascii="Times New Roman" w:hAnsi="Times New Roman" w:cs="Times New Roman"/>
          <w:sz w:val="20"/>
          <w:szCs w:val="20"/>
          <w:lang w:val="en-CA"/>
        </w:rPr>
        <w:t xml:space="preserve">saola </w:t>
      </w:r>
      <w:r w:rsidRPr="005A4F4E">
        <w:rPr>
          <w:rFonts w:ascii="Times New Roman" w:hAnsi="Times New Roman" w:cs="Times New Roman"/>
          <w:iCs/>
          <w:sz w:val="20"/>
          <w:szCs w:val="20"/>
          <w:lang w:val="en-CA"/>
        </w:rPr>
        <w:t>ungulates</w:t>
      </w:r>
      <w:r w:rsidRPr="005A4F4E">
        <w:rPr>
          <w:rFonts w:ascii="Times New Roman" w:hAnsi="Times New Roman" w:cs="Times New Roman"/>
          <w:i/>
          <w:iCs/>
          <w:sz w:val="20"/>
          <w:szCs w:val="20"/>
          <w:lang w:val="en-CA"/>
        </w:rPr>
        <w:t xml:space="preserve"> </w:t>
      </w:r>
      <w:r w:rsidRPr="005A4F4E">
        <w:rPr>
          <w:rFonts w:ascii="Times New Roman" w:hAnsi="Times New Roman" w:cs="Times New Roman"/>
          <w:iCs/>
          <w:sz w:val="20"/>
          <w:szCs w:val="20"/>
          <w:lang w:val="en-CA"/>
        </w:rPr>
        <w:t xml:space="preserve">in Lao PDR and Viet Nam, where the species is protected by national legislation, have been attributed to the impacts of indiscriminate snares set to capture other species destined for the illegal trade in medicine and bushmeat (Timmins </w:t>
      </w:r>
      <w:r w:rsidRPr="005A4F4E">
        <w:rPr>
          <w:rFonts w:ascii="Times New Roman" w:hAnsi="Times New Roman" w:cs="Times New Roman"/>
          <w:i/>
          <w:iCs/>
          <w:sz w:val="20"/>
          <w:szCs w:val="20"/>
          <w:lang w:val="en-CA"/>
        </w:rPr>
        <w:t>et al.</w:t>
      </w:r>
      <w:r w:rsidRPr="005A4F4E">
        <w:rPr>
          <w:rFonts w:ascii="Times New Roman" w:hAnsi="Times New Roman" w:cs="Times New Roman"/>
          <w:iCs/>
          <w:sz w:val="20"/>
          <w:szCs w:val="20"/>
          <w:lang w:val="en-CA"/>
        </w:rPr>
        <w:t>, 2008; Baillie and Butcher, 2012).</w:t>
      </w:r>
      <w:r w:rsidRPr="005A4F4E">
        <w:rPr>
          <w:rFonts w:ascii="Times New Roman" w:hAnsi="Times New Roman" w:cs="Times New Roman"/>
          <w:sz w:val="20"/>
          <w:szCs w:val="20"/>
          <w:lang w:val="en-CA"/>
        </w:rPr>
        <w:t xml:space="preserve"> Incidental snaring also poses a major threat to </w:t>
      </w:r>
      <w:r w:rsidR="00180E12" w:rsidRPr="005A4F4E">
        <w:rPr>
          <w:rFonts w:ascii="Times New Roman" w:hAnsi="Times New Roman" w:cs="Times New Roman"/>
          <w:sz w:val="20"/>
          <w:szCs w:val="20"/>
          <w:lang w:val="en-CA"/>
        </w:rPr>
        <w:t xml:space="preserve">Critically Endangered </w:t>
      </w:r>
      <w:r w:rsidRPr="005A4F4E">
        <w:rPr>
          <w:rFonts w:ascii="Times New Roman" w:hAnsi="Times New Roman" w:cs="Times New Roman"/>
          <w:sz w:val="20"/>
          <w:szCs w:val="20"/>
          <w:lang w:val="en-CA"/>
        </w:rPr>
        <w:t xml:space="preserve">Edward’s pheasant in Viet Nam, including within protected reserves (Brickle </w:t>
      </w:r>
      <w:r w:rsidRPr="005A4F4E">
        <w:rPr>
          <w:rFonts w:ascii="Times New Roman" w:hAnsi="Times New Roman" w:cs="Times New Roman"/>
          <w:i/>
          <w:sz w:val="20"/>
          <w:szCs w:val="20"/>
          <w:lang w:val="en-CA"/>
        </w:rPr>
        <w:t>et al.</w:t>
      </w:r>
      <w:r w:rsidRPr="005A4F4E">
        <w:rPr>
          <w:rFonts w:ascii="Times New Roman" w:hAnsi="Times New Roman" w:cs="Times New Roman"/>
          <w:sz w:val="20"/>
          <w:szCs w:val="20"/>
          <w:lang w:val="en-CA"/>
        </w:rPr>
        <w:t xml:space="preserve">, 2008; Birdlife International, 2014). Local Southeast Asian hunters applying non-selective traps such as (terrestrial) drift nets ensnare a wide range of non-target species (Newton </w:t>
      </w:r>
      <w:r w:rsidRPr="005A4F4E">
        <w:rPr>
          <w:rFonts w:ascii="Times New Roman" w:hAnsi="Times New Roman" w:cs="Times New Roman"/>
          <w:i/>
          <w:sz w:val="20"/>
          <w:szCs w:val="20"/>
          <w:lang w:val="en-CA"/>
        </w:rPr>
        <w:t>et al</w:t>
      </w:r>
      <w:r w:rsidRPr="005A4F4E">
        <w:rPr>
          <w:rFonts w:ascii="Times New Roman" w:hAnsi="Times New Roman" w:cs="Times New Roman"/>
          <w:sz w:val="20"/>
          <w:szCs w:val="20"/>
          <w:lang w:val="en-CA"/>
        </w:rPr>
        <w:t xml:space="preserve">., 2008). Since the 1960s, 12 animal species have become extinct, or virtually extinct in Viet Nam due to unsustainable hunting practices (Wilkie </w:t>
      </w:r>
      <w:r w:rsidRPr="005A4F4E">
        <w:rPr>
          <w:rFonts w:ascii="Times New Roman" w:hAnsi="Times New Roman" w:cs="Times New Roman"/>
          <w:i/>
          <w:sz w:val="20"/>
          <w:szCs w:val="20"/>
          <w:lang w:val="en-CA"/>
        </w:rPr>
        <w:t>et al.</w:t>
      </w:r>
      <w:r w:rsidRPr="005A4F4E">
        <w:rPr>
          <w:rFonts w:ascii="Times New Roman" w:hAnsi="Times New Roman" w:cs="Times New Roman"/>
          <w:sz w:val="20"/>
          <w:szCs w:val="20"/>
          <w:lang w:val="en-CA"/>
        </w:rPr>
        <w:t>, 2011).</w:t>
      </w:r>
      <w:r w:rsidR="003503A6" w:rsidRPr="005A4F4E">
        <w:rPr>
          <w:rFonts w:ascii="Times New Roman" w:hAnsi="Times New Roman" w:cs="Times New Roman"/>
          <w:sz w:val="20"/>
          <w:szCs w:val="20"/>
          <w:lang w:val="en-CA"/>
        </w:rPr>
        <w:t xml:space="preserve"> </w:t>
      </w:r>
    </w:p>
    <w:p w14:paraId="7A6F8181" w14:textId="08DCCA74" w:rsidR="00970E1D" w:rsidRDefault="001B7B21" w:rsidP="000021EF">
      <w:pPr>
        <w:tabs>
          <w:tab w:val="left" w:pos="8625"/>
        </w:tabs>
        <w:spacing w:line="270" w:lineRule="atLeast"/>
        <w:ind w:right="-873"/>
        <w:jc w:val="both"/>
        <w:rPr>
          <w:rFonts w:ascii="Times New Roman" w:hAnsi="Times New Roman" w:cs="Times New Roman"/>
          <w:b/>
          <w:sz w:val="20"/>
          <w:szCs w:val="20"/>
          <w:lang w:val="en-CA"/>
        </w:rPr>
      </w:pPr>
      <w:r w:rsidRPr="005A4F4E">
        <w:rPr>
          <w:rFonts w:ascii="Times New Roman" w:hAnsi="Times New Roman" w:cs="Times New Roman"/>
          <w:sz w:val="20"/>
          <w:szCs w:val="20"/>
          <w:lang w:val="en-CA"/>
        </w:rPr>
        <w:t xml:space="preserve">Whilst most </w:t>
      </w:r>
      <w:r w:rsidR="00CA2234" w:rsidRPr="005A4F4E">
        <w:rPr>
          <w:rFonts w:ascii="Times New Roman" w:hAnsi="Times New Roman" w:cs="Times New Roman"/>
          <w:sz w:val="20"/>
          <w:szCs w:val="20"/>
          <w:lang w:val="en-CA"/>
        </w:rPr>
        <w:t xml:space="preserve">incidental mortality of non-target species </w:t>
      </w:r>
      <w:proofErr w:type="gramStart"/>
      <w:r w:rsidR="00CA2234" w:rsidRPr="005A4F4E">
        <w:rPr>
          <w:rFonts w:ascii="Times New Roman" w:hAnsi="Times New Roman" w:cs="Times New Roman"/>
          <w:sz w:val="20"/>
          <w:szCs w:val="20"/>
          <w:lang w:val="en-CA"/>
        </w:rPr>
        <w:t>are</w:t>
      </w:r>
      <w:proofErr w:type="gramEnd"/>
      <w:r w:rsidR="00CA2234" w:rsidRPr="005A4F4E">
        <w:rPr>
          <w:rFonts w:ascii="Times New Roman" w:hAnsi="Times New Roman" w:cs="Times New Roman"/>
          <w:sz w:val="20"/>
          <w:szCs w:val="20"/>
          <w:lang w:val="en-CA"/>
        </w:rPr>
        <w:t xml:space="preserve"> </w:t>
      </w:r>
      <w:r w:rsidRPr="005A4F4E">
        <w:rPr>
          <w:rFonts w:ascii="Times New Roman" w:hAnsi="Times New Roman" w:cs="Times New Roman"/>
          <w:sz w:val="20"/>
          <w:szCs w:val="20"/>
          <w:lang w:val="en-CA"/>
        </w:rPr>
        <w:t>a result of non-selective harvesting methods, s</w:t>
      </w:r>
      <w:r w:rsidR="00E33507" w:rsidRPr="005A4F4E">
        <w:rPr>
          <w:rFonts w:ascii="Times New Roman" w:hAnsi="Times New Roman" w:cs="Times New Roman"/>
          <w:sz w:val="20"/>
          <w:szCs w:val="20"/>
          <w:lang w:val="en-CA"/>
        </w:rPr>
        <w:t>pecies that are not the target of trade might also be selectively killed to enable IT</w:t>
      </w:r>
      <w:r w:rsidR="00A83B38" w:rsidRPr="005A4F4E">
        <w:rPr>
          <w:rFonts w:ascii="Times New Roman" w:hAnsi="Times New Roman" w:cs="Times New Roman"/>
          <w:sz w:val="20"/>
          <w:szCs w:val="20"/>
          <w:lang w:val="en-CA"/>
        </w:rPr>
        <w:t>W</w:t>
      </w:r>
      <w:r w:rsidR="00E33507" w:rsidRPr="005A4F4E">
        <w:rPr>
          <w:rFonts w:ascii="Times New Roman" w:hAnsi="Times New Roman" w:cs="Times New Roman"/>
          <w:sz w:val="20"/>
          <w:szCs w:val="20"/>
          <w:lang w:val="en-CA"/>
        </w:rPr>
        <w:t xml:space="preserve"> practices to continue. </w:t>
      </w:r>
      <w:r w:rsidR="00CA2234" w:rsidRPr="005A4F4E">
        <w:rPr>
          <w:rFonts w:ascii="Times New Roman" w:hAnsi="Times New Roman" w:cs="Times New Roman"/>
          <w:sz w:val="20"/>
          <w:szCs w:val="20"/>
          <w:lang w:val="en-CA"/>
        </w:rPr>
        <w:t>For example, African vultures are directly targeted and killed to facilitate the hunting of target species such as rhinoceros and elephant (</w:t>
      </w:r>
      <w:r w:rsidR="00CA2234" w:rsidRPr="005A4F4E">
        <w:rPr>
          <w:rFonts w:ascii="Times New Roman" w:hAnsi="Times New Roman" w:cs="Times New Roman"/>
          <w:b/>
          <w:sz w:val="20"/>
          <w:szCs w:val="20"/>
          <w:lang w:val="en-CA"/>
        </w:rPr>
        <w:t>case study 5).</w:t>
      </w:r>
    </w:p>
    <w:p w14:paraId="194F7BBD" w14:textId="77777777" w:rsidR="000021EF" w:rsidRPr="000021EF" w:rsidRDefault="000021EF" w:rsidP="000021EF">
      <w:pPr>
        <w:tabs>
          <w:tab w:val="left" w:pos="8625"/>
        </w:tabs>
        <w:spacing w:line="270" w:lineRule="atLeast"/>
        <w:ind w:right="-873"/>
        <w:jc w:val="both"/>
        <w:rPr>
          <w:rFonts w:ascii="Times New Roman" w:hAnsi="Times New Roman" w:cs="Times New Roman"/>
          <w:b/>
          <w:sz w:val="20"/>
          <w:szCs w:val="20"/>
          <w:lang w:val="en-CA"/>
        </w:rPr>
      </w:pPr>
    </w:p>
    <w:p w14:paraId="3BB6C13E" w14:textId="59D80DCD" w:rsidR="00C47443" w:rsidRPr="005A4F4E" w:rsidRDefault="00C47443" w:rsidP="00AD6ADB">
      <w:pPr>
        <w:pStyle w:val="Casestudytext"/>
        <w:keepNext/>
        <w:tabs>
          <w:tab w:val="left" w:pos="8625"/>
        </w:tabs>
        <w:spacing w:before="240"/>
        <w:ind w:right="-873"/>
        <w:jc w:val="both"/>
        <w:rPr>
          <w:rFonts w:ascii="Times New Roman" w:hAnsi="Times New Roman" w:cs="Times New Roman"/>
          <w:sz w:val="28"/>
          <w:szCs w:val="28"/>
          <w:lang w:val="en-CA"/>
        </w:rPr>
      </w:pPr>
      <w:r w:rsidRPr="005A4F4E">
        <w:rPr>
          <w:rFonts w:ascii="Times New Roman" w:hAnsi="Times New Roman" w:cs="Times New Roman"/>
          <w:color w:val="007C9A"/>
          <w:sz w:val="28"/>
          <w:szCs w:val="28"/>
          <w:lang w:val="en-CA"/>
        </w:rPr>
        <w:t>Case study 4:</w:t>
      </w:r>
      <w:r w:rsidRPr="005A4F4E">
        <w:rPr>
          <w:rFonts w:ascii="Times New Roman" w:hAnsi="Times New Roman" w:cs="Times New Roman"/>
          <w:b/>
          <w:sz w:val="28"/>
          <w:szCs w:val="28"/>
          <w:lang w:val="en-CA"/>
        </w:rPr>
        <w:t xml:space="preserve"> </w:t>
      </w:r>
      <w:r w:rsidRPr="005A4F4E">
        <w:rPr>
          <w:rFonts w:ascii="Times New Roman" w:hAnsi="Times New Roman" w:cs="Times New Roman"/>
          <w:sz w:val="28"/>
          <w:szCs w:val="28"/>
          <w:lang w:val="en-CA"/>
        </w:rPr>
        <w:t xml:space="preserve">Seabird by-catch in Illegal, Unreported and Unregulated Patagonian Toothfish longline fisheries </w:t>
      </w:r>
    </w:p>
    <w:tbl>
      <w:tblPr>
        <w:tblW w:w="5000" w:type="pct"/>
        <w:jc w:val="center"/>
        <w:tblBorders>
          <w:top w:val="single" w:sz="12" w:space="0" w:color="007C9A"/>
          <w:left w:val="single" w:sz="12" w:space="0" w:color="007C9A"/>
          <w:bottom w:val="single" w:sz="12" w:space="0" w:color="007C9A"/>
          <w:right w:val="single" w:sz="12" w:space="0" w:color="007C9A"/>
        </w:tblBorders>
        <w:tblLook w:val="04A0" w:firstRow="1" w:lastRow="0" w:firstColumn="1" w:lastColumn="0" w:noHBand="0" w:noVBand="1"/>
      </w:tblPr>
      <w:tblGrid>
        <w:gridCol w:w="8841"/>
      </w:tblGrid>
      <w:tr w:rsidR="00C47443" w:rsidRPr="005A4F4E" w14:paraId="2B597F2C" w14:textId="77777777" w:rsidTr="00C47443">
        <w:trPr>
          <w:trHeight w:val="396"/>
          <w:jc w:val="center"/>
        </w:trPr>
        <w:tc>
          <w:tcPr>
            <w:tcW w:w="5000" w:type="pct"/>
            <w:tcBorders>
              <w:top w:val="single" w:sz="12" w:space="0" w:color="007C9A"/>
              <w:left w:val="single" w:sz="12" w:space="0" w:color="007C9A"/>
              <w:bottom w:val="single" w:sz="12" w:space="0" w:color="007C9A"/>
              <w:right w:val="single" w:sz="12" w:space="0" w:color="007C9A"/>
            </w:tcBorders>
            <w:hideMark/>
          </w:tcPr>
          <w:p w14:paraId="6D20317A" w14:textId="10C43E56" w:rsidR="00C47443" w:rsidRPr="005A4F4E" w:rsidRDefault="00C47443" w:rsidP="00FD6A1C">
            <w:pPr>
              <w:pStyle w:val="Casestudytext"/>
              <w:tabs>
                <w:tab w:val="left" w:pos="8625"/>
              </w:tabs>
              <w:ind w:right="120"/>
              <w:jc w:val="both"/>
              <w:rPr>
                <w:rFonts w:ascii="Times New Roman" w:hAnsi="Times New Roman" w:cs="Times New Roman"/>
                <w:sz w:val="16"/>
                <w:szCs w:val="16"/>
                <w:lang w:val="en-CA" w:eastAsia="en-US"/>
              </w:rPr>
            </w:pPr>
            <w:r w:rsidRPr="005A4F4E">
              <w:rPr>
                <w:rFonts w:ascii="Times New Roman" w:hAnsi="Times New Roman" w:cs="Times New Roman"/>
                <w:sz w:val="16"/>
                <w:szCs w:val="16"/>
                <w:lang w:val="en-CA" w:eastAsia="en-US"/>
              </w:rPr>
              <w:t xml:space="preserve">Illegal, Unreported and Unregulated (IUU) fishing is globally widespread (Sumaila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xml:space="preserve">, 2006) and is of global conservation concern. </w:t>
            </w:r>
            <w:r w:rsidRPr="005A4F4E">
              <w:rPr>
                <w:rFonts w:ascii="Times New Roman" w:hAnsi="Times New Roman" w:cs="Times New Roman"/>
                <w:b/>
                <w:color w:val="007C9A"/>
                <w:sz w:val="16"/>
                <w:szCs w:val="16"/>
                <w:lang w:val="en-CA" w:eastAsia="en-US"/>
              </w:rPr>
              <w:t>By-catch</w:t>
            </w:r>
            <w:r w:rsidRPr="005A4F4E">
              <w:rPr>
                <w:rFonts w:ascii="Times New Roman" w:hAnsi="Times New Roman" w:cs="Times New Roman"/>
                <w:sz w:val="16"/>
                <w:szCs w:val="16"/>
                <w:lang w:val="en-CA" w:eastAsia="en-US"/>
              </w:rPr>
              <w:t xml:space="preserve"> and </w:t>
            </w:r>
            <w:r w:rsidRPr="005A4F4E">
              <w:rPr>
                <w:rFonts w:ascii="Times New Roman" w:hAnsi="Times New Roman" w:cs="Times New Roman"/>
                <w:b/>
                <w:color w:val="007C9A"/>
                <w:sz w:val="16"/>
                <w:szCs w:val="16"/>
                <w:lang w:val="en-CA" w:eastAsia="en-US"/>
              </w:rPr>
              <w:t>incidental mortality</w:t>
            </w:r>
            <w:r w:rsidRPr="005A4F4E">
              <w:rPr>
                <w:rFonts w:ascii="Times New Roman" w:hAnsi="Times New Roman" w:cs="Times New Roman"/>
                <w:sz w:val="16"/>
                <w:szCs w:val="16"/>
                <w:lang w:val="en-CA" w:eastAsia="en-US"/>
              </w:rPr>
              <w:t xml:space="preserve"> within IUU fisheries are major threats in particular to large, long-lived marine mammals, birds, turtles and sharks, which are typically caught in gillnets, longlines and </w:t>
            </w:r>
            <w:proofErr w:type="gramStart"/>
            <w:r w:rsidRPr="005A4F4E">
              <w:rPr>
                <w:rFonts w:ascii="Times New Roman" w:hAnsi="Times New Roman" w:cs="Times New Roman"/>
                <w:sz w:val="16"/>
                <w:szCs w:val="16"/>
                <w:lang w:val="en-CA" w:eastAsia="en-US"/>
              </w:rPr>
              <w:t>purse-seines</w:t>
            </w:r>
            <w:proofErr w:type="gramEnd"/>
            <w:r w:rsidRPr="005A4F4E">
              <w:rPr>
                <w:rFonts w:ascii="Times New Roman" w:hAnsi="Times New Roman" w:cs="Times New Roman"/>
                <w:sz w:val="16"/>
                <w:szCs w:val="16"/>
                <w:lang w:val="en-CA" w:eastAsia="en-US"/>
              </w:rPr>
              <w:t>. T</w:t>
            </w:r>
            <w:r w:rsidR="001A0FB8" w:rsidRPr="005A4F4E">
              <w:rPr>
                <w:rFonts w:ascii="Times New Roman" w:hAnsi="Times New Roman" w:cs="Times New Roman"/>
                <w:sz w:val="16"/>
                <w:szCs w:val="16"/>
                <w:lang w:val="en-CA" w:eastAsia="en-US"/>
              </w:rPr>
              <w:t>ens of t</w:t>
            </w:r>
            <w:r w:rsidRPr="005A4F4E">
              <w:rPr>
                <w:rFonts w:ascii="Times New Roman" w:hAnsi="Times New Roman" w:cs="Times New Roman"/>
                <w:sz w:val="16"/>
                <w:szCs w:val="16"/>
                <w:lang w:val="en-CA" w:eastAsia="en-US"/>
              </w:rPr>
              <w:t>housands of seabirds are killed annually in IUU longline fisheries as they become hooked while scavenging on bait.</w:t>
            </w:r>
          </w:p>
          <w:p w14:paraId="0716F9E1" w14:textId="7B6717AF" w:rsidR="00C47443" w:rsidRPr="005A4F4E" w:rsidRDefault="00C47443" w:rsidP="00FD6A1C">
            <w:pPr>
              <w:pStyle w:val="Casestudytext"/>
              <w:tabs>
                <w:tab w:val="left" w:pos="8625"/>
              </w:tabs>
              <w:ind w:right="120"/>
              <w:jc w:val="both"/>
              <w:rPr>
                <w:rFonts w:ascii="Times New Roman" w:hAnsi="Times New Roman" w:cs="Times New Roman"/>
                <w:sz w:val="16"/>
                <w:szCs w:val="16"/>
                <w:lang w:val="en-CA" w:eastAsia="en-US"/>
              </w:rPr>
            </w:pPr>
            <w:r w:rsidRPr="005A4F4E">
              <w:rPr>
                <w:rFonts w:ascii="Times New Roman" w:hAnsi="Times New Roman" w:cs="Times New Roman"/>
                <w:sz w:val="16"/>
                <w:szCs w:val="16"/>
                <w:lang w:val="en-CA" w:eastAsia="en-US"/>
              </w:rPr>
              <w:t>A lucrative longline fishery of the Patagonian toothfish first opened in the Southern Ocean around the Kerguelen and South Georgia Islands in 1985-86. IUU fishing activities expanded drastically around a decade later (Agnew, 2000) and continued for over 15 years within the region (Österblom and Sumaila, 2011), also expanding into the Indian Ocean. Substantial seabird mortality resulting from the toothfish fishery, in particular unregulated fishing, threatened collapse of seabird populations (CCAMLR, 1997). The level of by-catch in unregulated fisheries was conservatively estimated at 16,000-26,000 seabirds</w:t>
            </w:r>
            <w:r w:rsidR="001A0FB8" w:rsidRPr="005A4F4E">
              <w:rPr>
                <w:rFonts w:ascii="Times New Roman" w:hAnsi="Times New Roman" w:cs="Times New Roman"/>
                <w:sz w:val="16"/>
                <w:szCs w:val="16"/>
                <w:lang w:val="en-CA" w:eastAsia="en-US"/>
              </w:rPr>
              <w:t xml:space="preserve"> for 1996</w:t>
            </w:r>
            <w:r w:rsidR="00C52C9C" w:rsidRPr="005A4F4E">
              <w:rPr>
                <w:rFonts w:ascii="Times New Roman" w:hAnsi="Times New Roman" w:cs="Times New Roman"/>
                <w:sz w:val="16"/>
                <w:szCs w:val="16"/>
                <w:lang w:val="en-CA" w:eastAsia="en-US"/>
              </w:rPr>
              <w:t>-19</w:t>
            </w:r>
            <w:r w:rsidR="001A0FB8" w:rsidRPr="005A4F4E">
              <w:rPr>
                <w:rFonts w:ascii="Times New Roman" w:hAnsi="Times New Roman" w:cs="Times New Roman"/>
                <w:sz w:val="16"/>
                <w:szCs w:val="16"/>
                <w:lang w:val="en-CA" w:eastAsia="en-US"/>
              </w:rPr>
              <w:t>97</w:t>
            </w:r>
            <w:r w:rsidRPr="005A4F4E">
              <w:rPr>
                <w:rFonts w:ascii="Times New Roman" w:hAnsi="Times New Roman" w:cs="Times New Roman"/>
                <w:sz w:val="16"/>
                <w:szCs w:val="16"/>
                <w:lang w:val="en-CA" w:eastAsia="en-US"/>
              </w:rPr>
              <w:t xml:space="preserve">, and considered around 20 times higher than the regulated fisheries in specific areas (CCAMLR, 1997). Compliance with conservation measures adopted by </w:t>
            </w:r>
            <w:r w:rsidRPr="005A4F4E">
              <w:rPr>
                <w:rFonts w:ascii="Times New Roman" w:hAnsi="Times New Roman" w:cs="Times New Roman"/>
                <w:sz w:val="16"/>
                <w:szCs w:val="16"/>
                <w:lang w:val="en-CA" w:eastAsia="en-US"/>
              </w:rPr>
              <w:lastRenderedPageBreak/>
              <w:t xml:space="preserve">the Convention on the Conservation of Antarctic Marine Living Resources (CCAMLR) has gradually reduced by-catch rates, but IUU operators have continued to disregard measures introduced to mitigate by-catch (Österblom and Sumaila, 2011). </w:t>
            </w:r>
          </w:p>
          <w:p w14:paraId="177CD73A" w14:textId="77777777" w:rsidR="00C47443" w:rsidRPr="005A4F4E" w:rsidRDefault="00C47443" w:rsidP="00FD6A1C">
            <w:pPr>
              <w:pStyle w:val="Casestudytext"/>
              <w:tabs>
                <w:tab w:val="left" w:pos="8625"/>
              </w:tabs>
              <w:ind w:right="120"/>
              <w:jc w:val="both"/>
              <w:rPr>
                <w:rFonts w:ascii="Times New Roman" w:hAnsi="Times New Roman" w:cs="Times New Roman"/>
                <w:b/>
                <w:sz w:val="16"/>
                <w:szCs w:val="16"/>
                <w:lang w:val="en-CA" w:eastAsia="en-US"/>
              </w:rPr>
            </w:pPr>
            <w:r w:rsidRPr="005A4F4E">
              <w:rPr>
                <w:rFonts w:ascii="Times New Roman" w:hAnsi="Times New Roman" w:cs="Times New Roman"/>
                <w:sz w:val="16"/>
                <w:szCs w:val="16"/>
                <w:lang w:val="en-CA" w:eastAsia="en-US"/>
              </w:rPr>
              <w:t xml:space="preserve">Most of the seabirds caught in toothfish longline fisheries were albatrosses and petrels, which are long-lived species with low reproductive rates and high susceptibility to changes in survival rates (Croxall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xml:space="preserve">., 1990). Species particularly affected by by-catch included black-browed albatross (NT), wandering albatross (VU), grey-headed albatross (EN) and white-chinned petrel (VU) (Kock, 2001). Consistent male-biased mortality of some species of albatrosses and petrels within the toothfish fishery was also reported, exacerbating the population impacts on these monogamous birds (Ryan and Boix-Hinzen, 1999). </w:t>
            </w:r>
            <w:proofErr w:type="gramStart"/>
            <w:r w:rsidRPr="005A4F4E">
              <w:rPr>
                <w:rFonts w:ascii="Times New Roman" w:hAnsi="Times New Roman" w:cs="Times New Roman"/>
                <w:sz w:val="16"/>
                <w:szCs w:val="16"/>
                <w:lang w:val="en-CA" w:eastAsia="en-US"/>
              </w:rPr>
              <w:t>On the basis of suspected declines due to longline fisheries, white-chinned petrel was classified by the IUCN Red List as Vulnerable</w:t>
            </w:r>
            <w:proofErr w:type="gramEnd"/>
            <w:r w:rsidRPr="005A4F4E">
              <w:rPr>
                <w:rFonts w:ascii="Times New Roman" w:hAnsi="Times New Roman" w:cs="Times New Roman"/>
                <w:sz w:val="16"/>
                <w:szCs w:val="16"/>
                <w:lang w:val="en-CA" w:eastAsia="en-US"/>
              </w:rPr>
              <w:t xml:space="preserve"> (Birdlife International, 2012), while black-browed albatross was categorised as Endangered in 2012, but later reclassified as Near Threatened as a result of slowing declines (Birdlife International, 2014).</w:t>
            </w:r>
          </w:p>
        </w:tc>
      </w:tr>
    </w:tbl>
    <w:p w14:paraId="78ECC79A" w14:textId="77777777" w:rsidR="000021EF" w:rsidRDefault="000D7623" w:rsidP="00AD6ADB">
      <w:pPr>
        <w:tabs>
          <w:tab w:val="left" w:pos="8625"/>
        </w:tabs>
        <w:spacing w:before="240"/>
        <w:ind w:right="-873"/>
        <w:jc w:val="both"/>
        <w:rPr>
          <w:rFonts w:ascii="Times New Roman" w:hAnsi="Times New Roman" w:cs="Times New Roman"/>
          <w:color w:val="007C9A"/>
          <w:sz w:val="28"/>
          <w:szCs w:val="28"/>
          <w:lang w:val="en-CA"/>
        </w:rPr>
      </w:pPr>
      <w:r w:rsidRPr="000D7623">
        <w:rPr>
          <w:rFonts w:ascii="Times New Roman" w:hAnsi="Times New Roman" w:cs="Times New Roman"/>
          <w:noProof/>
          <w:color w:val="007C9A"/>
          <w:sz w:val="28"/>
          <w:szCs w:val="28"/>
          <w:lang w:val="it-IT" w:eastAsia="it-IT"/>
        </w:rPr>
        <w:lastRenderedPageBreak/>
        <w:drawing>
          <wp:inline distT="0" distB="0" distL="0" distR="0" wp14:anchorId="1BA191CD" wp14:editId="491B6E64">
            <wp:extent cx="5476875" cy="6508115"/>
            <wp:effectExtent l="0" t="0" r="9525" b="0"/>
            <wp:docPr id="8"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76875" cy="6508115"/>
                    </a:xfrm>
                    <a:prstGeom prst="rect">
                      <a:avLst/>
                    </a:prstGeom>
                    <a:noFill/>
                    <a:ln>
                      <a:noFill/>
                    </a:ln>
                  </pic:spPr>
                </pic:pic>
              </a:graphicData>
            </a:graphic>
          </wp:inline>
        </w:drawing>
      </w:r>
    </w:p>
    <w:p w14:paraId="194AD2F6" w14:textId="77777777" w:rsidR="000021EF" w:rsidRDefault="000021EF" w:rsidP="00AD6ADB">
      <w:pPr>
        <w:tabs>
          <w:tab w:val="left" w:pos="8625"/>
        </w:tabs>
        <w:spacing w:before="240"/>
        <w:ind w:right="-873"/>
        <w:jc w:val="both"/>
        <w:rPr>
          <w:rFonts w:ascii="Times New Roman" w:hAnsi="Times New Roman" w:cs="Times New Roman"/>
          <w:color w:val="007C9A"/>
          <w:sz w:val="28"/>
          <w:szCs w:val="28"/>
          <w:lang w:val="en-CA"/>
        </w:rPr>
      </w:pPr>
    </w:p>
    <w:p w14:paraId="408392A6" w14:textId="2EB24A65" w:rsidR="00E33507" w:rsidRPr="005A4F4E" w:rsidRDefault="00E33507" w:rsidP="00AD6ADB">
      <w:pPr>
        <w:tabs>
          <w:tab w:val="left" w:pos="8625"/>
        </w:tabs>
        <w:spacing w:before="240"/>
        <w:ind w:right="-873"/>
        <w:jc w:val="both"/>
        <w:rPr>
          <w:rFonts w:ascii="Times New Roman" w:hAnsi="Times New Roman" w:cs="Times New Roman"/>
          <w:sz w:val="28"/>
          <w:szCs w:val="28"/>
        </w:rPr>
      </w:pPr>
      <w:r w:rsidRPr="005A4F4E">
        <w:rPr>
          <w:rFonts w:ascii="Times New Roman" w:hAnsi="Times New Roman" w:cs="Times New Roman"/>
          <w:color w:val="007C9A"/>
          <w:sz w:val="28"/>
          <w:szCs w:val="28"/>
          <w:lang w:val="en-CA"/>
        </w:rPr>
        <w:lastRenderedPageBreak/>
        <w:t xml:space="preserve">Case study </w:t>
      </w:r>
      <w:r w:rsidR="001B7B21" w:rsidRPr="005A4F4E">
        <w:rPr>
          <w:rFonts w:ascii="Times New Roman" w:hAnsi="Times New Roman" w:cs="Times New Roman"/>
          <w:color w:val="007C9A"/>
          <w:sz w:val="28"/>
          <w:szCs w:val="28"/>
          <w:lang w:val="en-CA"/>
        </w:rPr>
        <w:t>5</w:t>
      </w:r>
      <w:r w:rsidRPr="005A4F4E">
        <w:rPr>
          <w:rFonts w:ascii="Times New Roman" w:hAnsi="Times New Roman" w:cs="Times New Roman"/>
          <w:color w:val="007C9A"/>
          <w:sz w:val="28"/>
          <w:szCs w:val="28"/>
          <w:lang w:val="en-CA"/>
        </w:rPr>
        <w:t>:</w:t>
      </w:r>
      <w:r w:rsidRPr="005A4F4E">
        <w:rPr>
          <w:rFonts w:ascii="Times New Roman" w:hAnsi="Times New Roman" w:cs="Times New Roman"/>
          <w:sz w:val="28"/>
          <w:szCs w:val="28"/>
          <w:lang w:val="en-CA"/>
        </w:rPr>
        <w:t xml:space="preserve">  </w:t>
      </w:r>
      <w:r w:rsidRPr="005A4F4E">
        <w:rPr>
          <w:rFonts w:ascii="Times New Roman" w:hAnsi="Times New Roman" w:cs="Times New Roman"/>
          <w:sz w:val="28"/>
          <w:szCs w:val="28"/>
        </w:rPr>
        <w:t>Illegal trade in wildlife affecting vultures, and its environmental impacts</w:t>
      </w:r>
    </w:p>
    <w:tbl>
      <w:tblPr>
        <w:tblW w:w="9795" w:type="dxa"/>
        <w:tblBorders>
          <w:top w:val="single" w:sz="12" w:space="0" w:color="007C9A"/>
          <w:left w:val="single" w:sz="12" w:space="0" w:color="007C9A"/>
          <w:bottom w:val="single" w:sz="12" w:space="0" w:color="007C9A"/>
          <w:right w:val="single" w:sz="12" w:space="0" w:color="007C9A"/>
          <w:insideH w:val="single" w:sz="12" w:space="0" w:color="007C9A"/>
          <w:insideV w:val="single" w:sz="12" w:space="0" w:color="007C9A"/>
        </w:tblBorders>
        <w:tblLook w:val="04A0" w:firstRow="1" w:lastRow="0" w:firstColumn="1" w:lastColumn="0" w:noHBand="0" w:noVBand="1"/>
      </w:tblPr>
      <w:tblGrid>
        <w:gridCol w:w="9795"/>
      </w:tblGrid>
      <w:tr w:rsidR="00E33507" w:rsidRPr="005A4F4E" w14:paraId="2C5799EC" w14:textId="77777777" w:rsidTr="000021EF">
        <w:trPr>
          <w:trHeight w:val="6770"/>
        </w:trPr>
        <w:tc>
          <w:tcPr>
            <w:tcW w:w="9795" w:type="dxa"/>
            <w:tcBorders>
              <w:top w:val="single" w:sz="12" w:space="0" w:color="007C9A"/>
              <w:left w:val="single" w:sz="12" w:space="0" w:color="007C9A"/>
              <w:bottom w:val="single" w:sz="12" w:space="0" w:color="007C9A"/>
              <w:right w:val="single" w:sz="12" w:space="0" w:color="007C9A"/>
            </w:tcBorders>
            <w:hideMark/>
          </w:tcPr>
          <w:p w14:paraId="129DCD4A" w14:textId="41323558" w:rsidR="00E33507" w:rsidRPr="005A4F4E" w:rsidRDefault="00092116" w:rsidP="00FD6A1C">
            <w:pPr>
              <w:tabs>
                <w:tab w:val="left" w:pos="8505"/>
              </w:tabs>
              <w:spacing w:line="360" w:lineRule="auto"/>
              <w:ind w:right="120"/>
              <w:jc w:val="both"/>
              <w:rPr>
                <w:rFonts w:ascii="Times New Roman" w:hAnsi="Times New Roman" w:cs="Times New Roman"/>
                <w:sz w:val="16"/>
                <w:szCs w:val="16"/>
              </w:rPr>
            </w:pPr>
            <w:r w:rsidRPr="005A4F4E">
              <w:rPr>
                <w:rFonts w:ascii="Times New Roman" w:hAnsi="Times New Roman" w:cs="Times New Roman"/>
                <w:sz w:val="16"/>
                <w:szCs w:val="16"/>
              </w:rPr>
              <w:t xml:space="preserve">African vultures </w:t>
            </w:r>
            <w:r w:rsidR="00E33507" w:rsidRPr="005A4F4E">
              <w:rPr>
                <w:rFonts w:ascii="Times New Roman" w:hAnsi="Times New Roman" w:cs="Times New Roman"/>
                <w:sz w:val="16"/>
                <w:szCs w:val="16"/>
              </w:rPr>
              <w:t xml:space="preserve">are increasingly </w:t>
            </w:r>
            <w:r w:rsidR="00116523" w:rsidRPr="005A4F4E">
              <w:rPr>
                <w:rFonts w:ascii="Times New Roman" w:hAnsi="Times New Roman" w:cs="Times New Roman"/>
                <w:sz w:val="16"/>
                <w:szCs w:val="16"/>
              </w:rPr>
              <w:t>threatened by ITW</w:t>
            </w:r>
            <w:r w:rsidR="00E33507" w:rsidRPr="005A4F4E">
              <w:rPr>
                <w:rFonts w:ascii="Times New Roman" w:hAnsi="Times New Roman" w:cs="Times New Roman"/>
                <w:sz w:val="16"/>
                <w:szCs w:val="16"/>
              </w:rPr>
              <w:t xml:space="preserve">, both as a target species and as a </w:t>
            </w:r>
            <w:r w:rsidR="00E33507" w:rsidRPr="005A4F4E">
              <w:rPr>
                <w:rFonts w:ascii="Times New Roman" w:hAnsi="Times New Roman" w:cs="Times New Roman"/>
                <w:b/>
                <w:color w:val="007C9A"/>
                <w:sz w:val="16"/>
                <w:szCs w:val="16"/>
              </w:rPr>
              <w:t>victim of the illegal harvest and trade in rhino and elephan</w:t>
            </w:r>
            <w:r w:rsidR="00E33507" w:rsidRPr="005A4F4E">
              <w:rPr>
                <w:rFonts w:ascii="Times New Roman" w:hAnsi="Times New Roman" w:cs="Times New Roman"/>
                <w:sz w:val="16"/>
                <w:szCs w:val="16"/>
              </w:rPr>
              <w:t>t. The result, exacerbated by other causes of mortality (Ogada et al. 2015a), is a significant ongoing decline in vulture populations across Africa</w:t>
            </w:r>
            <w:r w:rsidRPr="005A4F4E">
              <w:rPr>
                <w:rFonts w:ascii="Times New Roman" w:hAnsi="Times New Roman" w:cs="Times New Roman"/>
                <w:sz w:val="16"/>
                <w:szCs w:val="16"/>
              </w:rPr>
              <w:t xml:space="preserve">, with </w:t>
            </w:r>
            <w:r w:rsidR="00E33507" w:rsidRPr="005A4F4E">
              <w:rPr>
                <w:rFonts w:ascii="Times New Roman" w:hAnsi="Times New Roman" w:cs="Times New Roman"/>
                <w:sz w:val="16"/>
                <w:szCs w:val="16"/>
              </w:rPr>
              <w:t>seven of Africa’s eleven vulture species now listed as Critically Endangered or Endangered (BirdLife International 2015</w:t>
            </w:r>
            <w:r w:rsidR="00A34E5F" w:rsidRPr="005A4F4E">
              <w:rPr>
                <w:rFonts w:ascii="Times New Roman" w:hAnsi="Times New Roman" w:cs="Times New Roman"/>
                <w:sz w:val="16"/>
                <w:szCs w:val="16"/>
              </w:rPr>
              <w:t>a</w:t>
            </w:r>
            <w:r w:rsidR="00E33507" w:rsidRPr="005A4F4E">
              <w:rPr>
                <w:rFonts w:ascii="Times New Roman" w:hAnsi="Times New Roman" w:cs="Times New Roman"/>
                <w:sz w:val="16"/>
                <w:szCs w:val="16"/>
              </w:rPr>
              <w:t>). The environmental impacts of these declines in Africa are already becoming apparent, and additional future impacts can be predicted from the documented declines (for other reasons than trade) that have taken place in South Asia.</w:t>
            </w:r>
          </w:p>
          <w:p w14:paraId="4AD94156" w14:textId="3D9F5103" w:rsidR="00E33507" w:rsidRPr="005A4F4E" w:rsidRDefault="00E33507" w:rsidP="00FD6A1C">
            <w:pPr>
              <w:tabs>
                <w:tab w:val="left" w:pos="8505"/>
              </w:tabs>
              <w:spacing w:line="360" w:lineRule="auto"/>
              <w:ind w:right="120"/>
              <w:jc w:val="both"/>
              <w:rPr>
                <w:rFonts w:ascii="Times New Roman" w:hAnsi="Times New Roman" w:cs="Times New Roman"/>
                <w:sz w:val="16"/>
                <w:szCs w:val="16"/>
              </w:rPr>
            </w:pPr>
            <w:r w:rsidRPr="005A4F4E">
              <w:rPr>
                <w:rFonts w:ascii="Times New Roman" w:hAnsi="Times New Roman" w:cs="Times New Roman"/>
                <w:sz w:val="16"/>
                <w:szCs w:val="16"/>
              </w:rPr>
              <w:t xml:space="preserve">Vultures </w:t>
            </w:r>
            <w:r w:rsidR="00092116" w:rsidRPr="005A4F4E">
              <w:rPr>
                <w:rFonts w:ascii="Times New Roman" w:hAnsi="Times New Roman" w:cs="Times New Roman"/>
                <w:sz w:val="16"/>
                <w:szCs w:val="16"/>
              </w:rPr>
              <w:t xml:space="preserve">are widely </w:t>
            </w:r>
            <w:r w:rsidRPr="005A4F4E">
              <w:rPr>
                <w:rFonts w:ascii="Times New Roman" w:hAnsi="Times New Roman" w:cs="Times New Roman"/>
                <w:sz w:val="16"/>
                <w:szCs w:val="16"/>
              </w:rPr>
              <w:t xml:space="preserve">hunted and traded </w:t>
            </w:r>
            <w:r w:rsidR="00092116" w:rsidRPr="005A4F4E">
              <w:rPr>
                <w:rFonts w:ascii="Times New Roman" w:hAnsi="Times New Roman" w:cs="Times New Roman"/>
                <w:sz w:val="16"/>
                <w:szCs w:val="16"/>
              </w:rPr>
              <w:t xml:space="preserve">in Africa </w:t>
            </w:r>
            <w:r w:rsidRPr="005A4F4E">
              <w:rPr>
                <w:rFonts w:ascii="Times New Roman" w:hAnsi="Times New Roman" w:cs="Times New Roman"/>
                <w:sz w:val="16"/>
                <w:szCs w:val="16"/>
              </w:rPr>
              <w:t xml:space="preserve">for use in </w:t>
            </w:r>
            <w:r w:rsidRPr="005A4F4E">
              <w:rPr>
                <w:rFonts w:ascii="Times New Roman" w:hAnsi="Times New Roman" w:cs="Times New Roman"/>
                <w:b/>
                <w:color w:val="007C9A"/>
                <w:sz w:val="16"/>
                <w:szCs w:val="16"/>
              </w:rPr>
              <w:t>traditional medicine</w:t>
            </w:r>
            <w:r w:rsidR="00092116" w:rsidRPr="005A4F4E">
              <w:rPr>
                <w:rFonts w:ascii="Times New Roman" w:hAnsi="Times New Roman" w:cs="Times New Roman"/>
                <w:b/>
                <w:color w:val="007C9A"/>
                <w:sz w:val="16"/>
                <w:szCs w:val="16"/>
              </w:rPr>
              <w:t xml:space="preserve"> </w:t>
            </w:r>
            <w:r w:rsidR="00092116" w:rsidRPr="005A4F4E">
              <w:rPr>
                <w:rFonts w:ascii="Times New Roman" w:hAnsi="Times New Roman" w:cs="Times New Roman"/>
                <w:sz w:val="16"/>
                <w:szCs w:val="16"/>
              </w:rPr>
              <w:t>(Saidu &amp; Buij 2013, Williams et al. 2014, Amezian &amp; El Khamlichi 2015)</w:t>
            </w:r>
            <w:r w:rsidRPr="005A4F4E">
              <w:rPr>
                <w:rFonts w:ascii="Times New Roman" w:hAnsi="Times New Roman" w:cs="Times New Roman"/>
                <w:sz w:val="16"/>
                <w:szCs w:val="16"/>
              </w:rPr>
              <w:t xml:space="preserve">. In West Africa, </w:t>
            </w:r>
            <w:r w:rsidR="00092116" w:rsidRPr="005A4F4E">
              <w:rPr>
                <w:rFonts w:ascii="Times New Roman" w:hAnsi="Times New Roman" w:cs="Times New Roman"/>
                <w:sz w:val="16"/>
                <w:szCs w:val="16"/>
              </w:rPr>
              <w:t xml:space="preserve">particularly Nigeria </w:t>
            </w:r>
            <w:r w:rsidRPr="005A4F4E">
              <w:rPr>
                <w:rFonts w:ascii="Times New Roman" w:hAnsi="Times New Roman" w:cs="Times New Roman"/>
                <w:sz w:val="16"/>
                <w:szCs w:val="16"/>
              </w:rPr>
              <w:t xml:space="preserve">where the trade is most active, annual offtake was recently estimated </w:t>
            </w:r>
            <w:r w:rsidR="0084467D" w:rsidRPr="005A4F4E">
              <w:rPr>
                <w:rFonts w:ascii="Times New Roman" w:hAnsi="Times New Roman" w:cs="Times New Roman"/>
                <w:sz w:val="16"/>
                <w:szCs w:val="16"/>
              </w:rPr>
              <w:t>at</w:t>
            </w:r>
            <w:r w:rsidR="00C52C9C" w:rsidRPr="005A4F4E">
              <w:rPr>
                <w:rFonts w:ascii="Times New Roman" w:hAnsi="Times New Roman" w:cs="Times New Roman"/>
                <w:sz w:val="16"/>
                <w:szCs w:val="16"/>
              </w:rPr>
              <w:t xml:space="preserve"> around</w:t>
            </w:r>
            <w:r w:rsidR="0084467D" w:rsidRPr="005A4F4E">
              <w:rPr>
                <w:rFonts w:ascii="Times New Roman" w:hAnsi="Times New Roman" w:cs="Times New Roman"/>
                <w:sz w:val="16"/>
                <w:szCs w:val="16"/>
              </w:rPr>
              <w:t xml:space="preserve"> 4,000 – 6,000 raptors</w:t>
            </w:r>
            <w:r w:rsidR="00D33EFB" w:rsidRPr="005A4F4E">
              <w:rPr>
                <w:rFonts w:ascii="Times New Roman" w:hAnsi="Times New Roman" w:cs="Times New Roman"/>
                <w:sz w:val="16"/>
                <w:szCs w:val="16"/>
              </w:rPr>
              <w:t xml:space="preserve"> per year (for the period 2008-2013)</w:t>
            </w:r>
            <w:r w:rsidR="0084467D" w:rsidRPr="005A4F4E">
              <w:rPr>
                <w:rFonts w:ascii="Times New Roman" w:hAnsi="Times New Roman" w:cs="Times New Roman"/>
                <w:sz w:val="16"/>
                <w:szCs w:val="16"/>
              </w:rPr>
              <w:t xml:space="preserve">, including </w:t>
            </w:r>
            <w:r w:rsidR="00D33EFB" w:rsidRPr="005A4F4E">
              <w:rPr>
                <w:rFonts w:ascii="Times New Roman" w:hAnsi="Times New Roman" w:cs="Times New Roman"/>
                <w:sz w:val="16"/>
                <w:szCs w:val="16"/>
              </w:rPr>
              <w:t>an estimated 1,341-2,011 raptors per year from four Critically Endangered vulture species</w:t>
            </w:r>
            <w:r w:rsidR="00092116" w:rsidRPr="005A4F4E">
              <w:rPr>
                <w:rFonts w:ascii="Times New Roman" w:hAnsi="Times New Roman" w:cs="Times New Roman"/>
                <w:sz w:val="16"/>
                <w:szCs w:val="16"/>
              </w:rPr>
              <w:t xml:space="preserve"> (Buij </w:t>
            </w:r>
            <w:r w:rsidR="00092116" w:rsidRPr="005A4F4E">
              <w:rPr>
                <w:rFonts w:ascii="Times New Roman" w:hAnsi="Times New Roman" w:cs="Times New Roman"/>
                <w:i/>
                <w:sz w:val="16"/>
                <w:szCs w:val="16"/>
              </w:rPr>
              <w:t>et al</w:t>
            </w:r>
            <w:r w:rsidR="00092116" w:rsidRPr="005A4F4E">
              <w:rPr>
                <w:rFonts w:ascii="Times New Roman" w:hAnsi="Times New Roman" w:cs="Times New Roman"/>
                <w:sz w:val="16"/>
                <w:szCs w:val="16"/>
              </w:rPr>
              <w:t>. 2015)</w:t>
            </w:r>
            <w:r w:rsidR="00C52C9C" w:rsidRPr="005A4F4E">
              <w:rPr>
                <w:rFonts w:ascii="Times New Roman" w:hAnsi="Times New Roman" w:cs="Times New Roman"/>
                <w:sz w:val="16"/>
                <w:szCs w:val="16"/>
              </w:rPr>
              <w:t>. These</w:t>
            </w:r>
            <w:r w:rsidRPr="005A4F4E">
              <w:rPr>
                <w:rFonts w:ascii="Times New Roman" w:hAnsi="Times New Roman" w:cs="Times New Roman"/>
                <w:sz w:val="16"/>
                <w:szCs w:val="16"/>
              </w:rPr>
              <w:t xml:space="preserve"> results suggest that trade is likely to be contributing significantly to declines (Buij </w:t>
            </w:r>
            <w:r w:rsidRPr="005A4F4E">
              <w:rPr>
                <w:rFonts w:ascii="Times New Roman" w:hAnsi="Times New Roman" w:cs="Times New Roman"/>
                <w:i/>
                <w:sz w:val="16"/>
                <w:szCs w:val="16"/>
              </w:rPr>
              <w:t>et al</w:t>
            </w:r>
            <w:r w:rsidRPr="005A4F4E">
              <w:rPr>
                <w:rFonts w:ascii="Times New Roman" w:hAnsi="Times New Roman" w:cs="Times New Roman"/>
                <w:sz w:val="16"/>
                <w:szCs w:val="16"/>
              </w:rPr>
              <w:t>. 2015), including a 98</w:t>
            </w:r>
            <w:r w:rsidR="00116523" w:rsidRPr="005A4F4E">
              <w:rPr>
                <w:rFonts w:ascii="Times New Roman" w:hAnsi="Times New Roman" w:cs="Times New Roman"/>
                <w:sz w:val="16"/>
                <w:szCs w:val="16"/>
              </w:rPr>
              <w:t xml:space="preserve"> </w:t>
            </w:r>
            <w:r w:rsidR="00516712" w:rsidRPr="005A4F4E">
              <w:rPr>
                <w:rFonts w:ascii="Times New Roman" w:hAnsi="Times New Roman" w:cs="Times New Roman"/>
                <w:sz w:val="16"/>
                <w:szCs w:val="16"/>
              </w:rPr>
              <w:t>per cent</w:t>
            </w:r>
            <w:r w:rsidRPr="005A4F4E">
              <w:rPr>
                <w:rFonts w:ascii="Times New Roman" w:hAnsi="Times New Roman" w:cs="Times New Roman"/>
                <w:sz w:val="16"/>
                <w:szCs w:val="16"/>
              </w:rPr>
              <w:t xml:space="preserve"> decline of large vultures outside protected areas in central West Africa between 1969 and 2004 (Thiollay 2006).</w:t>
            </w:r>
          </w:p>
          <w:p w14:paraId="0BAC5597" w14:textId="77777777" w:rsidR="00E33507" w:rsidRPr="005A4F4E" w:rsidRDefault="00E33507" w:rsidP="00FD6A1C">
            <w:pPr>
              <w:tabs>
                <w:tab w:val="left" w:pos="8505"/>
              </w:tabs>
              <w:spacing w:line="360" w:lineRule="auto"/>
              <w:ind w:right="120"/>
              <w:jc w:val="both"/>
              <w:rPr>
                <w:rFonts w:ascii="Times New Roman" w:hAnsi="Times New Roman" w:cs="Times New Roman"/>
                <w:sz w:val="16"/>
                <w:szCs w:val="16"/>
              </w:rPr>
            </w:pPr>
            <w:r w:rsidRPr="005A4F4E">
              <w:rPr>
                <w:rFonts w:ascii="Times New Roman" w:hAnsi="Times New Roman" w:cs="Times New Roman"/>
                <w:sz w:val="16"/>
                <w:szCs w:val="16"/>
              </w:rPr>
              <w:t xml:space="preserve">Beyond their harvest and trade, a new threat to vultures has emerged in recent years, particularly in Southern Africa, as ivory poachers use poison to kill elephants or to contaminate their carcasses </w:t>
            </w:r>
            <w:r w:rsidRPr="005A4F4E">
              <w:rPr>
                <w:rFonts w:ascii="Times New Roman" w:hAnsi="Times New Roman" w:cs="Times New Roman"/>
                <w:b/>
                <w:color w:val="007C9A"/>
                <w:sz w:val="16"/>
                <w:szCs w:val="16"/>
              </w:rPr>
              <w:t>specifically to eliminate vultures</w:t>
            </w:r>
            <w:r w:rsidRPr="005A4F4E">
              <w:rPr>
                <w:rFonts w:ascii="Times New Roman" w:hAnsi="Times New Roman" w:cs="Times New Roman"/>
                <w:sz w:val="16"/>
                <w:szCs w:val="16"/>
              </w:rPr>
              <w:t>, whose overhead circling might otherwise reveal the presence of the carcass. Between 2012 and 2014, Ogada et al. (2015b) reported 11 poaching-related incidents in seven African countries, in which 155 elephants and 2,044 vultures were killed, and showed that vulture mortality associated with ivory poaching accounted for one-third of all vulture poisonings recorded since 1970, implying a surge in the illegal use of toxic chemicals.</w:t>
            </w:r>
          </w:p>
          <w:p w14:paraId="07F9F3D2" w14:textId="194EA3C0" w:rsidR="00E33507" w:rsidRPr="000021EF" w:rsidRDefault="00E33507" w:rsidP="000021EF">
            <w:pPr>
              <w:pStyle w:val="Chaptertext"/>
              <w:tabs>
                <w:tab w:val="left" w:pos="8505"/>
              </w:tabs>
              <w:ind w:right="120"/>
              <w:jc w:val="both"/>
              <w:rPr>
                <w:rFonts w:ascii="Times New Roman" w:eastAsia="Times New Roman" w:hAnsi="Times New Roman" w:cs="Times New Roman"/>
                <w:lang w:val="en-CA" w:eastAsia="en-GB"/>
              </w:rPr>
            </w:pPr>
            <w:r w:rsidRPr="005A4F4E">
              <w:rPr>
                <w:rFonts w:ascii="Times New Roman" w:hAnsi="Times New Roman" w:cs="Times New Roman"/>
                <w:sz w:val="16"/>
                <w:szCs w:val="16"/>
              </w:rPr>
              <w:t>Vultures are the only scavenging-dependent vertebrates</w:t>
            </w:r>
            <w:r w:rsidR="00116523" w:rsidRPr="005A4F4E">
              <w:rPr>
                <w:rFonts w:ascii="Times New Roman" w:hAnsi="Times New Roman" w:cs="Times New Roman"/>
                <w:sz w:val="16"/>
                <w:szCs w:val="16"/>
              </w:rPr>
              <w:t>, provid</w:t>
            </w:r>
            <w:r w:rsidR="00BA116D" w:rsidRPr="005A4F4E">
              <w:rPr>
                <w:rFonts w:ascii="Times New Roman" w:hAnsi="Times New Roman" w:cs="Times New Roman"/>
                <w:sz w:val="16"/>
                <w:szCs w:val="16"/>
              </w:rPr>
              <w:t>ing</w:t>
            </w:r>
            <w:r w:rsidR="00116523" w:rsidRPr="005A4F4E">
              <w:rPr>
                <w:rFonts w:ascii="Times New Roman" w:hAnsi="Times New Roman" w:cs="Times New Roman"/>
                <w:sz w:val="16"/>
                <w:szCs w:val="16"/>
              </w:rPr>
              <w:t xml:space="preserve"> a key</w:t>
            </w:r>
            <w:r w:rsidRPr="005A4F4E">
              <w:rPr>
                <w:rFonts w:ascii="Times New Roman" w:hAnsi="Times New Roman" w:cs="Times New Roman"/>
                <w:sz w:val="16"/>
                <w:szCs w:val="16"/>
              </w:rPr>
              <w:t xml:space="preserve"> environmental service</w:t>
            </w:r>
            <w:r w:rsidR="00116523" w:rsidRPr="005A4F4E">
              <w:rPr>
                <w:rFonts w:ascii="Times New Roman" w:hAnsi="Times New Roman" w:cs="Times New Roman"/>
                <w:sz w:val="16"/>
                <w:szCs w:val="16"/>
              </w:rPr>
              <w:t xml:space="preserve"> by removing </w:t>
            </w:r>
            <w:r w:rsidRPr="005A4F4E">
              <w:rPr>
                <w:rFonts w:ascii="Times New Roman" w:hAnsi="Times New Roman" w:cs="Times New Roman"/>
                <w:sz w:val="16"/>
                <w:szCs w:val="16"/>
              </w:rPr>
              <w:t>rotting carcasses</w:t>
            </w:r>
            <w:r w:rsidR="00116523" w:rsidRPr="005A4F4E">
              <w:rPr>
                <w:rFonts w:ascii="Times New Roman" w:hAnsi="Times New Roman" w:cs="Times New Roman"/>
                <w:sz w:val="16"/>
                <w:szCs w:val="16"/>
              </w:rPr>
              <w:t xml:space="preserve"> and, through that, </w:t>
            </w:r>
            <w:r w:rsidRPr="005A4F4E">
              <w:rPr>
                <w:rFonts w:ascii="Times New Roman" w:hAnsi="Times New Roman" w:cs="Times New Roman"/>
                <w:b/>
                <w:color w:val="007C9A"/>
                <w:sz w:val="16"/>
                <w:szCs w:val="16"/>
              </w:rPr>
              <w:t>limiting disease transmission</w:t>
            </w:r>
            <w:r w:rsidRPr="005A4F4E">
              <w:rPr>
                <w:rFonts w:ascii="Times New Roman" w:hAnsi="Times New Roman" w:cs="Times New Roman"/>
                <w:sz w:val="16"/>
                <w:szCs w:val="16"/>
              </w:rPr>
              <w:t xml:space="preserve">. One study </w:t>
            </w:r>
            <w:r w:rsidR="00C247AF" w:rsidRPr="005A4F4E">
              <w:rPr>
                <w:rFonts w:ascii="Times New Roman" w:hAnsi="Times New Roman" w:cs="Times New Roman"/>
                <w:sz w:val="16"/>
                <w:szCs w:val="16"/>
              </w:rPr>
              <w:t xml:space="preserve">based in India </w:t>
            </w:r>
            <w:r w:rsidRPr="005A4F4E">
              <w:rPr>
                <w:rFonts w:ascii="Times New Roman" w:hAnsi="Times New Roman" w:cs="Times New Roman"/>
                <w:sz w:val="16"/>
                <w:szCs w:val="16"/>
              </w:rPr>
              <w:t>estimates that</w:t>
            </w:r>
            <w:r w:rsidR="00C247AF" w:rsidRPr="005A4F4E">
              <w:rPr>
                <w:rFonts w:ascii="Times New Roman" w:hAnsi="Times New Roman" w:cs="Times New Roman"/>
                <w:sz w:val="16"/>
                <w:szCs w:val="16"/>
              </w:rPr>
              <w:t xml:space="preserve"> 600 vultures could dispose of the same amount of animal matter as a medium utility plant, with</w:t>
            </w:r>
            <w:r w:rsidRPr="005A4F4E">
              <w:rPr>
                <w:rFonts w:ascii="Times New Roman" w:hAnsi="Times New Roman" w:cs="Times New Roman"/>
                <w:sz w:val="16"/>
                <w:szCs w:val="16"/>
              </w:rPr>
              <w:t xml:space="preserve"> a single vulture provid</w:t>
            </w:r>
            <w:r w:rsidR="00C247AF" w:rsidRPr="005A4F4E">
              <w:rPr>
                <w:rFonts w:ascii="Times New Roman" w:hAnsi="Times New Roman" w:cs="Times New Roman"/>
                <w:sz w:val="16"/>
                <w:szCs w:val="16"/>
              </w:rPr>
              <w:t>ing</w:t>
            </w:r>
            <w:r w:rsidRPr="005A4F4E">
              <w:rPr>
                <w:rFonts w:ascii="Times New Roman" w:hAnsi="Times New Roman" w:cs="Times New Roman"/>
                <w:sz w:val="16"/>
                <w:szCs w:val="16"/>
              </w:rPr>
              <w:t xml:space="preserve"> a </w:t>
            </w:r>
            <w:r w:rsidR="00C247AF" w:rsidRPr="005A4F4E">
              <w:rPr>
                <w:rFonts w:ascii="Times New Roman" w:hAnsi="Times New Roman" w:cs="Times New Roman"/>
                <w:sz w:val="16"/>
                <w:szCs w:val="16"/>
              </w:rPr>
              <w:t xml:space="preserve">lifetime </w:t>
            </w:r>
            <w:r w:rsidRPr="005A4F4E">
              <w:rPr>
                <w:rFonts w:ascii="Times New Roman" w:hAnsi="Times New Roman" w:cs="Times New Roman"/>
                <w:sz w:val="16"/>
                <w:szCs w:val="16"/>
              </w:rPr>
              <w:t>scavenging benefit worth around US$ 1</w:t>
            </w:r>
            <w:r w:rsidR="00C247AF" w:rsidRPr="005A4F4E">
              <w:rPr>
                <w:rFonts w:ascii="Times New Roman" w:hAnsi="Times New Roman" w:cs="Times New Roman"/>
                <w:sz w:val="16"/>
                <w:szCs w:val="16"/>
              </w:rPr>
              <w:t>0,000</w:t>
            </w:r>
            <w:r w:rsidRPr="005A4F4E">
              <w:rPr>
                <w:rFonts w:ascii="Times New Roman" w:hAnsi="Times New Roman" w:cs="Times New Roman"/>
                <w:sz w:val="16"/>
                <w:szCs w:val="16"/>
              </w:rPr>
              <w:t xml:space="preserve"> (Ishwar </w:t>
            </w:r>
            <w:r w:rsidRPr="005A4F4E">
              <w:rPr>
                <w:rFonts w:ascii="Times New Roman" w:hAnsi="Times New Roman" w:cs="Times New Roman"/>
                <w:i/>
                <w:sz w:val="16"/>
                <w:szCs w:val="16"/>
              </w:rPr>
              <w:t>et al.</w:t>
            </w:r>
            <w:r w:rsidRPr="005A4F4E">
              <w:rPr>
                <w:rFonts w:ascii="Times New Roman" w:hAnsi="Times New Roman" w:cs="Times New Roman"/>
                <w:sz w:val="16"/>
                <w:szCs w:val="16"/>
              </w:rPr>
              <w:t xml:space="preserve"> 2015). In Spain, scavenging birds, mainly vultures, have been estimated to remove </w:t>
            </w:r>
            <w:r w:rsidR="00A83B38" w:rsidRPr="005A4F4E">
              <w:rPr>
                <w:rFonts w:ascii="Times New Roman" w:hAnsi="Times New Roman" w:cs="Times New Roman"/>
                <w:sz w:val="16"/>
                <w:szCs w:val="16"/>
              </w:rPr>
              <w:t>9.9</w:t>
            </w:r>
            <w:r w:rsidRPr="005A4F4E">
              <w:rPr>
                <w:rFonts w:ascii="Times New Roman" w:hAnsi="Times New Roman" w:cs="Times New Roman"/>
                <w:sz w:val="16"/>
                <w:szCs w:val="16"/>
              </w:rPr>
              <w:t xml:space="preserve"> </w:t>
            </w:r>
            <w:r w:rsidR="00BA116D" w:rsidRPr="005A4F4E">
              <w:rPr>
                <w:rFonts w:ascii="Times New Roman" w:hAnsi="Times New Roman" w:cs="Times New Roman"/>
                <w:sz w:val="16"/>
                <w:szCs w:val="16"/>
              </w:rPr>
              <w:t xml:space="preserve">thousand </w:t>
            </w:r>
            <w:r w:rsidRPr="005A4F4E">
              <w:rPr>
                <w:rFonts w:ascii="Times New Roman" w:hAnsi="Times New Roman" w:cs="Times New Roman"/>
                <w:sz w:val="16"/>
                <w:szCs w:val="16"/>
              </w:rPr>
              <w:t xml:space="preserve">tons of carcasses per year (Margalida </w:t>
            </w:r>
            <w:r w:rsidRPr="005A4F4E">
              <w:rPr>
                <w:rFonts w:ascii="Times New Roman" w:hAnsi="Times New Roman" w:cs="Times New Roman"/>
                <w:i/>
                <w:sz w:val="16"/>
                <w:szCs w:val="16"/>
              </w:rPr>
              <w:t>et al</w:t>
            </w:r>
            <w:r w:rsidRPr="005A4F4E">
              <w:rPr>
                <w:rFonts w:ascii="Times New Roman" w:hAnsi="Times New Roman" w:cs="Times New Roman"/>
                <w:sz w:val="16"/>
                <w:szCs w:val="16"/>
              </w:rPr>
              <w:t xml:space="preserve">. 2012). After </w:t>
            </w:r>
            <w:r w:rsidR="006932B7" w:rsidRPr="005A4F4E">
              <w:rPr>
                <w:rFonts w:ascii="Times New Roman" w:hAnsi="Times New Roman" w:cs="Times New Roman"/>
                <w:sz w:val="16"/>
                <w:szCs w:val="16"/>
              </w:rPr>
              <w:t>a</w:t>
            </w:r>
            <w:r w:rsidRPr="005A4F4E">
              <w:rPr>
                <w:rFonts w:ascii="Times New Roman" w:hAnsi="Times New Roman" w:cs="Times New Roman"/>
                <w:sz w:val="16"/>
                <w:szCs w:val="16"/>
              </w:rPr>
              <w:t xml:space="preserve"> crash in formerly vast Indian vulture populations (Green </w:t>
            </w:r>
            <w:r w:rsidRPr="005A4F4E">
              <w:rPr>
                <w:rFonts w:ascii="Times New Roman" w:hAnsi="Times New Roman" w:cs="Times New Roman"/>
                <w:i/>
                <w:sz w:val="16"/>
                <w:szCs w:val="16"/>
              </w:rPr>
              <w:t>et al</w:t>
            </w:r>
            <w:r w:rsidRPr="005A4F4E">
              <w:rPr>
                <w:rFonts w:ascii="Times New Roman" w:hAnsi="Times New Roman" w:cs="Times New Roman"/>
                <w:sz w:val="16"/>
                <w:szCs w:val="16"/>
              </w:rPr>
              <w:t xml:space="preserve">. 2004), </w:t>
            </w:r>
            <w:r w:rsidR="00C25138" w:rsidRPr="005A4F4E">
              <w:rPr>
                <w:rFonts w:ascii="Times New Roman" w:hAnsi="Times New Roman" w:cs="Times New Roman"/>
                <w:sz w:val="16"/>
                <w:szCs w:val="16"/>
              </w:rPr>
              <w:t>feral dog populations increased due to the availability of cattle carcasses that would previous have been cleared by vultures</w:t>
            </w:r>
            <w:r w:rsidRPr="005A4F4E">
              <w:rPr>
                <w:rFonts w:ascii="Times New Roman" w:hAnsi="Times New Roman" w:cs="Times New Roman"/>
                <w:sz w:val="16"/>
                <w:szCs w:val="16"/>
              </w:rPr>
              <w:t xml:space="preserve">; this is believed to have resulted in a corresponding increase in human deaths from rabies, as well as many other (unquantified) health impacts (Markandya </w:t>
            </w:r>
            <w:r w:rsidRPr="005A4F4E">
              <w:rPr>
                <w:rFonts w:ascii="Times New Roman" w:hAnsi="Times New Roman" w:cs="Times New Roman"/>
                <w:i/>
                <w:sz w:val="16"/>
                <w:szCs w:val="16"/>
              </w:rPr>
              <w:t>et al.</w:t>
            </w:r>
            <w:r w:rsidRPr="005A4F4E">
              <w:rPr>
                <w:rFonts w:ascii="Times New Roman" w:hAnsi="Times New Roman" w:cs="Times New Roman"/>
                <w:sz w:val="16"/>
                <w:szCs w:val="16"/>
              </w:rPr>
              <w:t xml:space="preserve"> 2008). </w:t>
            </w:r>
          </w:p>
        </w:tc>
      </w:tr>
    </w:tbl>
    <w:p w14:paraId="597FD597" w14:textId="360DF18D" w:rsidR="000021EF" w:rsidRDefault="000021EF" w:rsidP="00AD6ADB">
      <w:pPr>
        <w:pStyle w:val="Reportinfo"/>
        <w:keepNext/>
        <w:tabs>
          <w:tab w:val="left" w:pos="8625"/>
        </w:tabs>
        <w:ind w:right="-873"/>
        <w:jc w:val="both"/>
        <w:outlineLvl w:val="1"/>
        <w:rPr>
          <w:rFonts w:ascii="Times New Roman" w:hAnsi="Times New Roman" w:cs="Times New Roman"/>
          <w:color w:val="007C9A"/>
          <w:sz w:val="28"/>
          <w:szCs w:val="28"/>
          <w:lang w:val="en-CA"/>
        </w:rPr>
      </w:pPr>
      <w:r>
        <w:rPr>
          <w:rFonts w:ascii="Times New Roman" w:hAnsi="Times New Roman" w:cs="Times New Roman"/>
          <w:color w:val="007C9A"/>
          <w:sz w:val="28"/>
          <w:szCs w:val="28"/>
          <w:lang w:val="en-CA"/>
        </w:rPr>
        <w:t xml:space="preserve">                           </w:t>
      </w:r>
      <w:r w:rsidR="00970E1D">
        <w:rPr>
          <w:rFonts w:ascii="Times New Roman" w:hAnsi="Times New Roman" w:cs="Times New Roman"/>
          <w:noProof/>
          <w:color w:val="007C9A"/>
          <w:sz w:val="28"/>
          <w:szCs w:val="28"/>
          <w:lang w:val="it-IT" w:eastAsia="it-IT"/>
        </w:rPr>
        <w:drawing>
          <wp:inline distT="0" distB="0" distL="0" distR="0" wp14:anchorId="1110AA69" wp14:editId="7095CC0F">
            <wp:extent cx="3732945" cy="3781425"/>
            <wp:effectExtent l="0" t="0" r="1270" b="3175"/>
            <wp:docPr id="9"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32945" cy="3781425"/>
                    </a:xfrm>
                    <a:prstGeom prst="rect">
                      <a:avLst/>
                    </a:prstGeom>
                    <a:noFill/>
                    <a:ln>
                      <a:noFill/>
                    </a:ln>
                  </pic:spPr>
                </pic:pic>
              </a:graphicData>
            </a:graphic>
          </wp:inline>
        </w:drawing>
      </w:r>
      <w:r w:rsidR="00970E1D" w:rsidRPr="00970E1D">
        <w:rPr>
          <w:rFonts w:ascii="Times New Roman" w:hAnsi="Times New Roman" w:cs="Times New Roman"/>
          <w:color w:val="007C9A"/>
          <w:sz w:val="28"/>
          <w:szCs w:val="28"/>
          <w:lang w:val="en-CA"/>
        </w:rPr>
        <w:t xml:space="preserve"> </w:t>
      </w:r>
    </w:p>
    <w:p w14:paraId="1EB53A4D" w14:textId="77777777" w:rsidR="000021EF" w:rsidRPr="000021EF" w:rsidRDefault="000021EF" w:rsidP="000021EF"/>
    <w:p w14:paraId="4A1FB9AE" w14:textId="2304A93C" w:rsidR="00427168" w:rsidRPr="00427168" w:rsidRDefault="00E90585" w:rsidP="00427168">
      <w:pPr>
        <w:pStyle w:val="Reportinfo"/>
        <w:keepNext/>
        <w:tabs>
          <w:tab w:val="left" w:pos="8625"/>
        </w:tabs>
        <w:ind w:right="-873"/>
        <w:jc w:val="both"/>
        <w:outlineLvl w:val="1"/>
        <w:rPr>
          <w:rFonts w:ascii="Times New Roman" w:hAnsi="Times New Roman" w:cs="Times New Roman"/>
          <w:color w:val="007C9A"/>
          <w:sz w:val="28"/>
          <w:szCs w:val="28"/>
          <w:lang w:val="en-CA"/>
        </w:rPr>
      </w:pPr>
      <w:r w:rsidRPr="005A4F4E">
        <w:rPr>
          <w:rFonts w:ascii="Times New Roman" w:hAnsi="Times New Roman" w:cs="Times New Roman"/>
          <w:color w:val="007C9A"/>
          <w:sz w:val="28"/>
          <w:szCs w:val="28"/>
          <w:lang w:val="en-CA"/>
        </w:rPr>
        <w:lastRenderedPageBreak/>
        <w:t>iii</w:t>
      </w:r>
      <w:r w:rsidR="00C47443" w:rsidRPr="005A4F4E">
        <w:rPr>
          <w:rFonts w:ascii="Times New Roman" w:hAnsi="Times New Roman" w:cs="Times New Roman"/>
          <w:color w:val="007C9A"/>
          <w:sz w:val="28"/>
          <w:szCs w:val="28"/>
          <w:lang w:val="en-CA"/>
        </w:rPr>
        <w:t xml:space="preserve">. Loss of ecosystem function </w:t>
      </w:r>
    </w:p>
    <w:p w14:paraId="0C0A8B16" w14:textId="77777777" w:rsidR="00C47443" w:rsidRPr="005A4F4E" w:rsidRDefault="00C47443" w:rsidP="00AD6ADB">
      <w:pPr>
        <w:pStyle w:val="Chaptertext"/>
        <w:tabs>
          <w:tab w:val="left" w:pos="8625"/>
        </w:tabs>
        <w:ind w:right="-873"/>
        <w:jc w:val="both"/>
        <w:rPr>
          <w:rFonts w:ascii="Times New Roman" w:hAnsi="Times New Roman" w:cs="Times New Roman"/>
          <w:lang w:val="en-CA"/>
        </w:rPr>
      </w:pPr>
      <w:r w:rsidRPr="005A4F4E">
        <w:rPr>
          <w:rFonts w:ascii="Times New Roman" w:hAnsi="Times New Roman" w:cs="Times New Roman"/>
          <w:lang w:val="en-CA"/>
        </w:rPr>
        <w:t xml:space="preserve">All species perform a functional role within the ecosystem of which they are a component (Kaiser and Jennings, 2001). The impacts of the loss of individual species are not well understood, but can be considerable. The time scales within which effects become evident, however, can vary substantially (Gascon </w:t>
      </w:r>
      <w:r w:rsidRPr="005A4F4E">
        <w:rPr>
          <w:rFonts w:ascii="Times New Roman" w:hAnsi="Times New Roman" w:cs="Times New Roman"/>
          <w:i/>
          <w:lang w:val="en-CA"/>
        </w:rPr>
        <w:t>et al</w:t>
      </w:r>
      <w:r w:rsidRPr="005A4F4E">
        <w:rPr>
          <w:rFonts w:ascii="Times New Roman" w:hAnsi="Times New Roman" w:cs="Times New Roman"/>
          <w:lang w:val="en-CA"/>
        </w:rPr>
        <w:t xml:space="preserve">., 2015). Even relatively small proportional declines in the abundance of common species can result in significant disruption to ecosystem function (Gaston and Fuller, 2008); equally, species that are rare are not necessarily less functionally significant than those that are common (Lyons </w:t>
      </w:r>
      <w:r w:rsidRPr="005A4F4E">
        <w:rPr>
          <w:rFonts w:ascii="Times New Roman" w:hAnsi="Times New Roman" w:cs="Times New Roman"/>
          <w:i/>
          <w:lang w:val="en-CA"/>
        </w:rPr>
        <w:t>et al</w:t>
      </w:r>
      <w:r w:rsidRPr="005A4F4E">
        <w:rPr>
          <w:rFonts w:ascii="Times New Roman" w:hAnsi="Times New Roman" w:cs="Times New Roman"/>
          <w:lang w:val="en-CA"/>
        </w:rPr>
        <w:t xml:space="preserve">., 2005; Mouillot </w:t>
      </w:r>
      <w:r w:rsidRPr="005A4F4E">
        <w:rPr>
          <w:rFonts w:ascii="Times New Roman" w:hAnsi="Times New Roman" w:cs="Times New Roman"/>
          <w:i/>
          <w:lang w:val="en-CA"/>
        </w:rPr>
        <w:t>et al</w:t>
      </w:r>
      <w:r w:rsidRPr="005A4F4E">
        <w:rPr>
          <w:rFonts w:ascii="Times New Roman" w:hAnsi="Times New Roman" w:cs="Times New Roman"/>
          <w:lang w:val="en-CA"/>
        </w:rPr>
        <w:t xml:space="preserve">., 2013). ‘Empty forest syndrome’ leads to apparently intact forests systems that have, however, become devoid of species through overharvest (Redford, 1992); the effects of the loss of some of their ecological functions, such as seed dispersal and predation may only become evident decades later (Robertson </w:t>
      </w:r>
      <w:r w:rsidRPr="005A4F4E">
        <w:rPr>
          <w:rFonts w:ascii="Times New Roman" w:hAnsi="Times New Roman" w:cs="Times New Roman"/>
          <w:i/>
          <w:lang w:val="en-CA"/>
        </w:rPr>
        <w:t>et al</w:t>
      </w:r>
      <w:r w:rsidRPr="005A4F4E">
        <w:rPr>
          <w:rFonts w:ascii="Times New Roman" w:hAnsi="Times New Roman" w:cs="Times New Roman"/>
          <w:lang w:val="en-CA"/>
        </w:rPr>
        <w:t>., 2006).</w:t>
      </w:r>
    </w:p>
    <w:p w14:paraId="1ABD08D2" w14:textId="7A235A28" w:rsidR="00F4549A" w:rsidRPr="005A4F4E" w:rsidRDefault="00C47443" w:rsidP="00AD6ADB">
      <w:pPr>
        <w:pStyle w:val="Chaptertext"/>
        <w:tabs>
          <w:tab w:val="left" w:pos="8625"/>
        </w:tabs>
        <w:ind w:right="-873"/>
        <w:jc w:val="both"/>
        <w:rPr>
          <w:rFonts w:ascii="Times New Roman" w:hAnsi="Times New Roman" w:cs="Times New Roman"/>
          <w:szCs w:val="20"/>
          <w:lang w:val="en-CA"/>
        </w:rPr>
      </w:pPr>
      <w:r w:rsidRPr="005A4F4E">
        <w:rPr>
          <w:rFonts w:ascii="Times New Roman" w:hAnsi="Times New Roman" w:cs="Times New Roman"/>
          <w:lang w:val="en-CA"/>
        </w:rPr>
        <w:t xml:space="preserve">Although it is extremely difficult to demonstrate a direct link between illegal trade and loss of ecological function, there is increasing evidence that ITW is contributing, in some cases significantly, to declines in population size in increasing numbers of </w:t>
      </w:r>
      <w:r w:rsidR="00BD1760" w:rsidRPr="005A4F4E">
        <w:rPr>
          <w:rFonts w:ascii="Times New Roman" w:hAnsi="Times New Roman" w:cs="Times New Roman"/>
          <w:lang w:val="en-CA"/>
        </w:rPr>
        <w:t xml:space="preserve">ecologically important </w:t>
      </w:r>
      <w:r w:rsidRPr="005A4F4E">
        <w:rPr>
          <w:rFonts w:ascii="Times New Roman" w:hAnsi="Times New Roman" w:cs="Times New Roman"/>
          <w:lang w:val="en-CA"/>
        </w:rPr>
        <w:t>species (</w:t>
      </w:r>
      <w:r w:rsidRPr="005A4F4E">
        <w:rPr>
          <w:rFonts w:ascii="Times New Roman" w:hAnsi="Times New Roman" w:cs="Times New Roman"/>
          <w:b/>
          <w:lang w:val="en-CA"/>
        </w:rPr>
        <w:t xml:space="preserve">case study </w:t>
      </w:r>
      <w:r w:rsidR="001B7B21" w:rsidRPr="005A4F4E">
        <w:rPr>
          <w:rFonts w:ascii="Times New Roman" w:hAnsi="Times New Roman" w:cs="Times New Roman"/>
          <w:b/>
          <w:lang w:val="en-CA"/>
        </w:rPr>
        <w:t>6</w:t>
      </w:r>
      <w:r w:rsidRPr="005A4F4E">
        <w:rPr>
          <w:rFonts w:ascii="Times New Roman" w:hAnsi="Times New Roman" w:cs="Times New Roman"/>
          <w:lang w:val="en-CA"/>
        </w:rPr>
        <w:t xml:space="preserve">). The sections that follow provide examples of particular functions performed by species that are known, or are highly likely, to be impacted following population declines as a result of ITW. </w:t>
      </w:r>
      <w:r w:rsidRPr="005A4F4E">
        <w:rPr>
          <w:rFonts w:ascii="Times New Roman" w:hAnsi="Times New Roman" w:cs="Times New Roman"/>
          <w:szCs w:val="20"/>
          <w:lang w:val="en-CA"/>
        </w:rPr>
        <w:t xml:space="preserve"> </w:t>
      </w:r>
    </w:p>
    <w:p w14:paraId="68CAEA59" w14:textId="77777777" w:rsidR="00427168" w:rsidRDefault="00427168" w:rsidP="00AD6ADB">
      <w:pPr>
        <w:pStyle w:val="Casestudytext"/>
        <w:keepNext/>
        <w:tabs>
          <w:tab w:val="left" w:pos="8625"/>
        </w:tabs>
        <w:spacing w:before="240"/>
        <w:ind w:right="-873"/>
        <w:jc w:val="both"/>
        <w:rPr>
          <w:rFonts w:ascii="Times New Roman" w:hAnsi="Times New Roman" w:cs="Times New Roman"/>
          <w:color w:val="007C9A"/>
          <w:sz w:val="28"/>
          <w:szCs w:val="28"/>
          <w:lang w:val="en-CA"/>
        </w:rPr>
      </w:pPr>
    </w:p>
    <w:p w14:paraId="1AA28B69" w14:textId="4B8D42CE" w:rsidR="00427168" w:rsidRPr="005A4F4E" w:rsidRDefault="00C47443" w:rsidP="00AD6ADB">
      <w:pPr>
        <w:pStyle w:val="Casestudytext"/>
        <w:keepNext/>
        <w:tabs>
          <w:tab w:val="left" w:pos="8625"/>
        </w:tabs>
        <w:spacing w:before="240"/>
        <w:ind w:right="-873"/>
        <w:jc w:val="both"/>
        <w:rPr>
          <w:rFonts w:ascii="Times New Roman" w:hAnsi="Times New Roman" w:cs="Times New Roman"/>
          <w:sz w:val="28"/>
          <w:szCs w:val="28"/>
          <w:lang w:val="en-CA"/>
        </w:rPr>
      </w:pPr>
      <w:r w:rsidRPr="005A4F4E">
        <w:rPr>
          <w:rFonts w:ascii="Times New Roman" w:hAnsi="Times New Roman" w:cs="Times New Roman"/>
          <w:color w:val="007C9A"/>
          <w:sz w:val="28"/>
          <w:szCs w:val="28"/>
          <w:lang w:val="en-CA"/>
        </w:rPr>
        <w:t xml:space="preserve">Case study </w:t>
      </w:r>
      <w:r w:rsidR="001B7B21" w:rsidRPr="005A4F4E">
        <w:rPr>
          <w:rFonts w:ascii="Times New Roman" w:hAnsi="Times New Roman" w:cs="Times New Roman"/>
          <w:color w:val="007C9A"/>
          <w:sz w:val="28"/>
          <w:szCs w:val="28"/>
          <w:lang w:val="en-CA"/>
        </w:rPr>
        <w:t>6</w:t>
      </w:r>
      <w:r w:rsidRPr="005A4F4E">
        <w:rPr>
          <w:rFonts w:ascii="Times New Roman" w:hAnsi="Times New Roman" w:cs="Times New Roman"/>
          <w:color w:val="007C9A"/>
          <w:sz w:val="28"/>
          <w:szCs w:val="28"/>
          <w:lang w:val="en-CA"/>
        </w:rPr>
        <w:t>:</w:t>
      </w:r>
      <w:r w:rsidRPr="005A4F4E">
        <w:rPr>
          <w:rFonts w:ascii="Times New Roman" w:hAnsi="Times New Roman" w:cs="Times New Roman"/>
          <w:b/>
          <w:sz w:val="28"/>
          <w:szCs w:val="28"/>
          <w:lang w:val="en-CA"/>
        </w:rPr>
        <w:t xml:space="preserve"> </w:t>
      </w:r>
      <w:r w:rsidRPr="005A4F4E">
        <w:rPr>
          <w:rFonts w:ascii="Times New Roman" w:hAnsi="Times New Roman" w:cs="Times New Roman"/>
          <w:sz w:val="28"/>
          <w:szCs w:val="28"/>
          <w:lang w:val="en-CA"/>
        </w:rPr>
        <w:t xml:space="preserve">Medicinal plants </w:t>
      </w:r>
    </w:p>
    <w:tbl>
      <w:tblPr>
        <w:tblW w:w="5000" w:type="pct"/>
        <w:jc w:val="center"/>
        <w:tblBorders>
          <w:top w:val="single" w:sz="12" w:space="0" w:color="007C9A"/>
          <w:left w:val="single" w:sz="12" w:space="0" w:color="007C9A"/>
          <w:bottom w:val="single" w:sz="12" w:space="0" w:color="007C9A"/>
          <w:right w:val="single" w:sz="12" w:space="0" w:color="007C9A"/>
        </w:tblBorders>
        <w:tblLook w:val="04A0" w:firstRow="1" w:lastRow="0" w:firstColumn="1" w:lastColumn="0" w:noHBand="0" w:noVBand="1"/>
      </w:tblPr>
      <w:tblGrid>
        <w:gridCol w:w="8841"/>
      </w:tblGrid>
      <w:tr w:rsidR="00C47443" w:rsidRPr="005A4F4E" w14:paraId="2A19A4C9" w14:textId="77777777" w:rsidTr="00427168">
        <w:trPr>
          <w:trHeight w:val="254"/>
          <w:jc w:val="center"/>
        </w:trPr>
        <w:tc>
          <w:tcPr>
            <w:tcW w:w="5000" w:type="pct"/>
            <w:tcBorders>
              <w:top w:val="single" w:sz="12" w:space="0" w:color="007C9A"/>
              <w:left w:val="single" w:sz="12" w:space="0" w:color="007C9A"/>
              <w:bottom w:val="single" w:sz="12" w:space="0" w:color="007C9A"/>
              <w:right w:val="single" w:sz="12" w:space="0" w:color="007C9A"/>
            </w:tcBorders>
            <w:hideMark/>
          </w:tcPr>
          <w:p w14:paraId="06CD9E7C" w14:textId="691F00CC" w:rsidR="00C47443" w:rsidRPr="005A4F4E" w:rsidRDefault="00C47443" w:rsidP="00FD6A1C">
            <w:pPr>
              <w:pStyle w:val="Bodytext-P1"/>
              <w:tabs>
                <w:tab w:val="left" w:pos="8625"/>
              </w:tabs>
              <w:spacing w:after="200" w:line="270" w:lineRule="atLeast"/>
              <w:ind w:right="120"/>
              <w:rPr>
                <w:color w:val="auto"/>
                <w:sz w:val="16"/>
                <w:szCs w:val="16"/>
                <w:lang w:val="en-GB" w:eastAsia="en-GB"/>
              </w:rPr>
            </w:pPr>
            <w:r w:rsidRPr="005A4F4E">
              <w:rPr>
                <w:color w:val="auto"/>
                <w:sz w:val="16"/>
                <w:szCs w:val="16"/>
                <w:lang w:val="en-GB" w:eastAsia="en-GB"/>
              </w:rPr>
              <w:t xml:space="preserve">Over 70,000 plant species, the majority collected from the wild, are used for </w:t>
            </w:r>
            <w:r w:rsidRPr="005A4F4E">
              <w:rPr>
                <w:b/>
                <w:color w:val="007C9A"/>
                <w:sz w:val="16"/>
                <w:szCs w:val="16"/>
                <w:lang w:val="en-GB" w:eastAsia="en-GB"/>
              </w:rPr>
              <w:t>medicinal properties</w:t>
            </w:r>
            <w:r w:rsidRPr="005A4F4E">
              <w:rPr>
                <w:color w:val="007C9A"/>
                <w:sz w:val="16"/>
                <w:szCs w:val="16"/>
                <w:lang w:val="en-GB" w:eastAsia="en-GB"/>
              </w:rPr>
              <w:t xml:space="preserve"> </w:t>
            </w:r>
            <w:r w:rsidRPr="005A4F4E">
              <w:rPr>
                <w:color w:val="auto"/>
                <w:sz w:val="16"/>
                <w:szCs w:val="16"/>
                <w:lang w:val="en-GB" w:eastAsia="en-GB"/>
              </w:rPr>
              <w:t xml:space="preserve">globally (Schippmann </w:t>
            </w:r>
            <w:r w:rsidRPr="005A4F4E">
              <w:rPr>
                <w:i/>
                <w:color w:val="auto"/>
                <w:sz w:val="16"/>
                <w:szCs w:val="16"/>
                <w:lang w:val="en-GB" w:eastAsia="en-GB"/>
              </w:rPr>
              <w:t>et al.,</w:t>
            </w:r>
            <w:r w:rsidRPr="005A4F4E">
              <w:rPr>
                <w:color w:val="auto"/>
                <w:sz w:val="16"/>
                <w:szCs w:val="16"/>
                <w:lang w:val="en-GB" w:eastAsia="en-GB"/>
              </w:rPr>
              <w:t xml:space="preserve"> 200</w:t>
            </w:r>
            <w:r w:rsidR="000708CD" w:rsidRPr="005A4F4E">
              <w:rPr>
                <w:color w:val="auto"/>
                <w:sz w:val="16"/>
                <w:szCs w:val="16"/>
                <w:lang w:val="en-GB" w:eastAsia="en-GB"/>
              </w:rPr>
              <w:t>6</w:t>
            </w:r>
            <w:r w:rsidRPr="005A4F4E">
              <w:rPr>
                <w:color w:val="auto"/>
                <w:sz w:val="16"/>
                <w:szCs w:val="16"/>
                <w:lang w:val="en-GB" w:eastAsia="en-GB"/>
              </w:rPr>
              <w:t xml:space="preserve">). These plants provide a source of raw materials for local use and for the manufacture of a wide variety of </w:t>
            </w:r>
            <w:r w:rsidRPr="005A4F4E">
              <w:rPr>
                <w:b/>
                <w:color w:val="007C9A"/>
                <w:sz w:val="16"/>
                <w:szCs w:val="16"/>
                <w:lang w:val="en-GB" w:eastAsia="en-GB"/>
              </w:rPr>
              <w:t>pharmaceutical, herbal, food, cosmetic and fragrance products</w:t>
            </w:r>
            <w:r w:rsidRPr="005A4F4E">
              <w:rPr>
                <w:color w:val="auto"/>
                <w:sz w:val="16"/>
                <w:szCs w:val="16"/>
                <w:lang w:val="en-GB" w:eastAsia="en-GB"/>
              </w:rPr>
              <w:t xml:space="preserve">. They also provide a critical source of household income, particularly for the rural poor. Plants used in traditional medicine are not only important in local health care, but an estimated 4,000-6,000 (Iqbal, 1993; Secretariat of the Convention on Biological Diversity, 2001) </w:t>
            </w:r>
            <w:proofErr w:type="gramStart"/>
            <w:r w:rsidRPr="005A4F4E">
              <w:rPr>
                <w:color w:val="auto"/>
                <w:sz w:val="16"/>
                <w:szCs w:val="16"/>
                <w:lang w:val="en-GB" w:eastAsia="en-GB"/>
              </w:rPr>
              <w:t>are</w:t>
            </w:r>
            <w:proofErr w:type="gramEnd"/>
            <w:r w:rsidRPr="005A4F4E">
              <w:rPr>
                <w:color w:val="auto"/>
                <w:sz w:val="16"/>
                <w:szCs w:val="16"/>
                <w:lang w:val="en-GB" w:eastAsia="en-GB"/>
              </w:rPr>
              <w:t xml:space="preserve"> also important in international trade. </w:t>
            </w:r>
          </w:p>
          <w:p w14:paraId="1945BDA9" w14:textId="33CDE40D" w:rsidR="00C47443" w:rsidRPr="005A4F4E" w:rsidRDefault="00C47443" w:rsidP="00FD6A1C">
            <w:pPr>
              <w:pStyle w:val="Bodytext-P1"/>
              <w:tabs>
                <w:tab w:val="left" w:pos="8625"/>
              </w:tabs>
              <w:spacing w:after="200" w:line="270" w:lineRule="atLeast"/>
              <w:ind w:right="120"/>
              <w:rPr>
                <w:color w:val="auto"/>
                <w:sz w:val="16"/>
                <w:szCs w:val="16"/>
                <w:lang w:val="en-GB" w:eastAsia="en-GB"/>
              </w:rPr>
            </w:pPr>
            <w:r w:rsidRPr="005A4F4E">
              <w:rPr>
                <w:color w:val="auto"/>
                <w:sz w:val="16"/>
                <w:szCs w:val="16"/>
                <w:lang w:val="en-MY" w:eastAsia="en-GB"/>
              </w:rPr>
              <w:t>The estimated</w:t>
            </w:r>
            <w:r w:rsidR="00CE226D" w:rsidRPr="005A4F4E">
              <w:rPr>
                <w:color w:val="auto"/>
                <w:sz w:val="16"/>
                <w:szCs w:val="16"/>
                <w:lang w:val="en-MY" w:eastAsia="en-GB"/>
              </w:rPr>
              <w:t xml:space="preserve"> annual</w:t>
            </w:r>
            <w:r w:rsidRPr="005A4F4E">
              <w:rPr>
                <w:color w:val="auto"/>
                <w:sz w:val="16"/>
                <w:szCs w:val="16"/>
                <w:lang w:val="en-MY" w:eastAsia="en-GB"/>
              </w:rPr>
              <w:t xml:space="preserve"> value of Non-Wood Forest Products (NWFP) removal from forests globally - both of plant and animal origin - was US$20.6 billion in 2010 (FAO, 2015b). This is thought to be a gross under-estimation as NWFPs are rarely captured in national statistics despite local, regional and national demands being significant (Shackleton and Pandey, 2014). In a recent study, the export of plant-based NWFPs from China was estimated at over 1.3 billion kg, with a reported Customs value of over US$5 billion, representing around 15 per cent of the world’s exports in terms of reported Customs value (Brinckmann, in prep.). </w:t>
            </w:r>
            <w:r w:rsidRPr="005A4F4E">
              <w:rPr>
                <w:color w:val="auto"/>
                <w:sz w:val="16"/>
                <w:szCs w:val="16"/>
                <w:lang w:val="en-GB" w:eastAsia="en-GB"/>
              </w:rPr>
              <w:t>It is estimated that the global reported trade in medicinal plants alone is valued at over US$2.5 billion and is increasing due to industry demand (DESA/UNSD, 2014). The conservation status of medicinal plants is little understood (</w:t>
            </w:r>
            <w:r w:rsidR="00471D9C" w:rsidRPr="005A4F4E">
              <w:rPr>
                <w:color w:val="auto"/>
                <w:sz w:val="16"/>
                <w:szCs w:val="16"/>
                <w:lang w:val="en-GB" w:eastAsia="en-GB"/>
              </w:rPr>
              <w:t>CBD and SCBD</w:t>
            </w:r>
            <w:r w:rsidRPr="005A4F4E">
              <w:rPr>
                <w:color w:val="auto"/>
                <w:sz w:val="16"/>
                <w:szCs w:val="16"/>
                <w:lang w:val="en-GB" w:eastAsia="en-GB"/>
              </w:rPr>
              <w:t xml:space="preserve">, 2010), but it is globally estimated that one in five plant species is </w:t>
            </w:r>
            <w:r w:rsidRPr="005A4F4E">
              <w:rPr>
                <w:b/>
                <w:color w:val="007C9A"/>
                <w:sz w:val="16"/>
                <w:szCs w:val="16"/>
                <w:lang w:val="en-GB" w:eastAsia="en-GB"/>
              </w:rPr>
              <w:t>threatened with extinction</w:t>
            </w:r>
            <w:r w:rsidRPr="005A4F4E">
              <w:rPr>
                <w:color w:val="4F81BD" w:themeColor="accent1"/>
                <w:sz w:val="16"/>
                <w:szCs w:val="16"/>
                <w:lang w:val="en-GB" w:eastAsia="en-GB"/>
              </w:rPr>
              <w:t xml:space="preserve"> </w:t>
            </w:r>
            <w:r w:rsidRPr="005A4F4E">
              <w:rPr>
                <w:color w:val="auto"/>
                <w:sz w:val="16"/>
                <w:szCs w:val="16"/>
                <w:lang w:val="en-GB" w:eastAsia="en-GB"/>
              </w:rPr>
              <w:t>in the wild (Kew, 2012)</w:t>
            </w:r>
            <w:r w:rsidR="00FF2BF6" w:rsidRPr="005A4F4E">
              <w:rPr>
                <w:color w:val="auto"/>
                <w:sz w:val="16"/>
                <w:szCs w:val="16"/>
                <w:lang w:val="en-GB" w:eastAsia="en-GB"/>
              </w:rPr>
              <w:t>.</w:t>
            </w:r>
          </w:p>
          <w:p w14:paraId="2389C23B" w14:textId="783DAC2D" w:rsidR="00C47443" w:rsidRPr="005A4F4E" w:rsidRDefault="00C47443" w:rsidP="00FD6A1C">
            <w:pPr>
              <w:pStyle w:val="Bodytext-P1"/>
              <w:tabs>
                <w:tab w:val="left" w:pos="8625"/>
              </w:tabs>
              <w:spacing w:after="200" w:line="270" w:lineRule="atLeast"/>
              <w:ind w:right="120"/>
              <w:rPr>
                <w:color w:val="auto"/>
                <w:sz w:val="16"/>
                <w:szCs w:val="16"/>
                <w:lang w:val="en-MY" w:eastAsia="en-GB"/>
              </w:rPr>
            </w:pPr>
            <w:r w:rsidRPr="005A4F4E">
              <w:rPr>
                <w:color w:val="auto"/>
                <w:sz w:val="16"/>
                <w:szCs w:val="16"/>
                <w:lang w:val="en-MY" w:eastAsia="en-GB"/>
              </w:rPr>
              <w:t xml:space="preserve">Illegal and unsustainable harvesting and trade of NWFPs has an impact on local livelihoods and national economies, as well as the conservation of forests and individual species. Estimating the levels of illegal trade in plant NWFPs is challenging, however, as there is little regulation and monitoring of legal or illegal trade. For these species, there is generally little control and enforcement of legality and sustainability, and a lack of management planning for the majority of species harvested and traded (Laird </w:t>
            </w:r>
            <w:r w:rsidRPr="005A4F4E">
              <w:rPr>
                <w:i/>
                <w:color w:val="auto"/>
                <w:sz w:val="16"/>
                <w:szCs w:val="16"/>
                <w:lang w:val="en-MY" w:eastAsia="en-GB"/>
              </w:rPr>
              <w:t xml:space="preserve">et al., </w:t>
            </w:r>
            <w:r w:rsidRPr="005A4F4E">
              <w:rPr>
                <w:color w:val="auto"/>
                <w:sz w:val="16"/>
                <w:szCs w:val="16"/>
                <w:lang w:val="en-MY" w:eastAsia="en-GB"/>
              </w:rPr>
              <w:t xml:space="preserve">2009). CITES controls for trade in NWFPs provide, in many cases, the major (or only) legal instrument to address the legality of trade. Over 60 medicinal plant species are listed in the CITES Appendices. These include: African cherry bark, harvested in a number of African range States, mostly for exports for the EU pharmaceutical industry where it is used as an ingredient in a prostate cancer drug (e.g. Cunningham </w:t>
            </w:r>
            <w:r w:rsidRPr="005A4F4E">
              <w:rPr>
                <w:i/>
                <w:color w:val="auto"/>
                <w:sz w:val="16"/>
                <w:szCs w:val="16"/>
                <w:lang w:val="en-MY" w:eastAsia="en-GB"/>
              </w:rPr>
              <w:t xml:space="preserve">et al., </w:t>
            </w:r>
            <w:r w:rsidRPr="005A4F4E">
              <w:rPr>
                <w:color w:val="auto"/>
                <w:sz w:val="16"/>
                <w:szCs w:val="16"/>
                <w:lang w:val="en-MY" w:eastAsia="en-GB"/>
              </w:rPr>
              <w:t xml:space="preserve">2014); Ginseng, the root of which is harvested in the US and Canada and traded internationally mainly to supply Traditional Asian Medicine demand; and most recently CITES-listed East African sandalwood, harvested in Eastern Africa and traded for its valuable essential oil (Machua </w:t>
            </w:r>
            <w:r w:rsidRPr="005A4F4E">
              <w:rPr>
                <w:i/>
                <w:color w:val="auto"/>
                <w:sz w:val="16"/>
                <w:szCs w:val="16"/>
                <w:lang w:val="en-MY" w:eastAsia="en-GB"/>
              </w:rPr>
              <w:t>et al.,</w:t>
            </w:r>
            <w:r w:rsidRPr="005A4F4E">
              <w:rPr>
                <w:color w:val="auto"/>
                <w:sz w:val="16"/>
                <w:szCs w:val="16"/>
                <w:lang w:val="en-MY" w:eastAsia="en-GB"/>
              </w:rPr>
              <w:t xml:space="preserve"> </w:t>
            </w:r>
            <w:r w:rsidR="00D70C44" w:rsidRPr="005A4F4E">
              <w:rPr>
                <w:color w:val="auto"/>
                <w:sz w:val="16"/>
                <w:szCs w:val="16"/>
                <w:lang w:val="en-MY" w:eastAsia="en-GB"/>
              </w:rPr>
              <w:t>2009</w:t>
            </w:r>
            <w:r w:rsidRPr="005A4F4E">
              <w:rPr>
                <w:color w:val="auto"/>
                <w:sz w:val="16"/>
                <w:szCs w:val="16"/>
                <w:lang w:val="en-MY" w:eastAsia="en-GB"/>
              </w:rPr>
              <w:t xml:space="preserve">). </w:t>
            </w:r>
          </w:p>
          <w:p w14:paraId="76ED0FFF" w14:textId="710327AA" w:rsidR="00C47443" w:rsidRPr="005A4F4E" w:rsidRDefault="00C47443" w:rsidP="00FD6A1C">
            <w:pPr>
              <w:pStyle w:val="Bodytext-P1"/>
              <w:tabs>
                <w:tab w:val="left" w:pos="8625"/>
              </w:tabs>
              <w:spacing w:after="200" w:line="270" w:lineRule="atLeast"/>
              <w:ind w:right="120"/>
              <w:rPr>
                <w:sz w:val="16"/>
                <w:szCs w:val="16"/>
                <w:lang w:val="en-MY"/>
              </w:rPr>
            </w:pPr>
            <w:r w:rsidRPr="005A4F4E">
              <w:rPr>
                <w:sz w:val="16"/>
                <w:szCs w:val="16"/>
                <w:lang w:val="en-MY"/>
              </w:rPr>
              <w:t>T</w:t>
            </w:r>
            <w:r w:rsidRPr="005A4F4E">
              <w:rPr>
                <w:color w:val="auto"/>
                <w:sz w:val="16"/>
                <w:szCs w:val="16"/>
                <w:lang w:val="en-MY" w:eastAsia="en-GB"/>
              </w:rPr>
              <w:t xml:space="preserve">he wider environmental impacts of illegal and unsustainable harvest and trade in many medicinal plant species are evident, for instance the impact of African cherry harvesting and trade on the fragile montane habitats where the trees are distributed, and on associated bird and mammal species (e.g. Betti </w:t>
            </w:r>
            <w:r w:rsidR="00A34E5F" w:rsidRPr="005A4F4E">
              <w:rPr>
                <w:color w:val="auto"/>
                <w:sz w:val="16"/>
                <w:szCs w:val="16"/>
                <w:lang w:val="en-MY" w:eastAsia="en-GB"/>
              </w:rPr>
              <w:t>2008</w:t>
            </w:r>
            <w:r w:rsidRPr="005A4F4E">
              <w:rPr>
                <w:color w:val="auto"/>
                <w:sz w:val="16"/>
                <w:szCs w:val="16"/>
                <w:lang w:val="en-MY" w:eastAsia="en-GB"/>
              </w:rPr>
              <w:t xml:space="preserve">; Bodeker </w:t>
            </w:r>
            <w:r w:rsidRPr="005A4F4E">
              <w:rPr>
                <w:i/>
                <w:color w:val="auto"/>
                <w:sz w:val="16"/>
                <w:szCs w:val="16"/>
                <w:lang w:val="en-MY" w:eastAsia="en-GB"/>
              </w:rPr>
              <w:t>et al.</w:t>
            </w:r>
            <w:r w:rsidRPr="005A4F4E">
              <w:rPr>
                <w:color w:val="auto"/>
                <w:sz w:val="16"/>
                <w:szCs w:val="16"/>
                <w:lang w:val="en-MY" w:eastAsia="en-GB"/>
              </w:rPr>
              <w:t xml:space="preserve">, 2014). </w:t>
            </w:r>
            <w:r w:rsidRPr="005A4F4E">
              <w:rPr>
                <w:sz w:val="16"/>
                <w:szCs w:val="16"/>
                <w:lang w:val="en-MY"/>
              </w:rPr>
              <w:t xml:space="preserve">Unsustainable and illegal harvest and trade in medicinal plants and other NWFPs are health options (the long-term availability of ingredients of traditional medicine as well as potential drug discovery) and livelihoods (from trade in plants). Wild plants also provide an important source of food and nutrition, in particular in times of climate stress e.g. when crops fail (Romanelli </w:t>
            </w:r>
            <w:r w:rsidRPr="005A4F4E">
              <w:rPr>
                <w:i/>
                <w:sz w:val="16"/>
                <w:szCs w:val="16"/>
                <w:lang w:val="en-MY"/>
              </w:rPr>
              <w:t xml:space="preserve">et al., </w:t>
            </w:r>
            <w:r w:rsidRPr="005A4F4E">
              <w:rPr>
                <w:sz w:val="16"/>
                <w:szCs w:val="16"/>
                <w:lang w:val="en-MY"/>
              </w:rPr>
              <w:t xml:space="preserve">2015). </w:t>
            </w:r>
          </w:p>
          <w:p w14:paraId="7F8B9D2C" w14:textId="77777777" w:rsidR="00C47443" w:rsidRPr="005A4F4E" w:rsidRDefault="00C47443" w:rsidP="00FD6A1C">
            <w:pPr>
              <w:pStyle w:val="Bodytext-P1"/>
              <w:tabs>
                <w:tab w:val="left" w:pos="8625"/>
              </w:tabs>
              <w:spacing w:after="200" w:line="270" w:lineRule="atLeast"/>
              <w:ind w:right="120"/>
              <w:rPr>
                <w:b/>
                <w:sz w:val="16"/>
                <w:szCs w:val="16"/>
                <w:lang w:val="en-CA"/>
              </w:rPr>
            </w:pPr>
            <w:r w:rsidRPr="005A4F4E">
              <w:rPr>
                <w:sz w:val="16"/>
                <w:szCs w:val="16"/>
                <w:lang w:val="en-MY"/>
              </w:rPr>
              <w:lastRenderedPageBreak/>
              <w:t xml:space="preserve">While the role of </w:t>
            </w:r>
            <w:r w:rsidRPr="005A4F4E">
              <w:rPr>
                <w:color w:val="auto"/>
                <w:sz w:val="16"/>
                <w:szCs w:val="16"/>
                <w:lang w:val="en-MY" w:eastAsia="en-GB"/>
              </w:rPr>
              <w:t xml:space="preserve">plants </w:t>
            </w:r>
            <w:r w:rsidRPr="005A4F4E">
              <w:rPr>
                <w:sz w:val="16"/>
                <w:szCs w:val="16"/>
                <w:lang w:val="en-MY"/>
              </w:rPr>
              <w:t xml:space="preserve">is recognized for their contribution </w:t>
            </w:r>
            <w:r w:rsidRPr="005A4F4E">
              <w:rPr>
                <w:color w:val="auto"/>
                <w:sz w:val="16"/>
                <w:szCs w:val="16"/>
                <w:lang w:val="en-MY" w:eastAsia="en-GB"/>
              </w:rPr>
              <w:t>to primary healthcare around the world and sustainable livelihoods (e.g. Brummitt and Backman, 2010; Shackleton and Pandey, 2014)</w:t>
            </w:r>
            <w:r w:rsidRPr="005A4F4E">
              <w:rPr>
                <w:sz w:val="16"/>
                <w:szCs w:val="16"/>
                <w:lang w:val="en-MY"/>
              </w:rPr>
              <w:t xml:space="preserve">, increased efforts are necessary to ensure legal and sustainable practices are not undermined by illegal trade. </w:t>
            </w:r>
          </w:p>
        </w:tc>
      </w:tr>
    </w:tbl>
    <w:p w14:paraId="6B0A4BEA" w14:textId="77777777" w:rsidR="00427168" w:rsidRDefault="00427168" w:rsidP="00AD6ADB">
      <w:pPr>
        <w:pStyle w:val="Reportinfo"/>
        <w:keepNext/>
        <w:tabs>
          <w:tab w:val="left" w:pos="8625"/>
        </w:tabs>
        <w:ind w:right="-873"/>
        <w:jc w:val="both"/>
        <w:rPr>
          <w:rFonts w:ascii="Times New Roman" w:hAnsi="Times New Roman" w:cs="Times New Roman"/>
          <w:i/>
          <w:color w:val="007C9A"/>
          <w:sz w:val="28"/>
          <w:szCs w:val="28"/>
          <w:lang w:val="en-CA"/>
        </w:rPr>
      </w:pPr>
    </w:p>
    <w:p w14:paraId="3E23329C" w14:textId="050F4AAB" w:rsidR="00427168" w:rsidRPr="00427168" w:rsidRDefault="00C47443" w:rsidP="00427168">
      <w:pPr>
        <w:pStyle w:val="Reportinfo"/>
        <w:keepNext/>
        <w:tabs>
          <w:tab w:val="left" w:pos="8625"/>
        </w:tabs>
        <w:ind w:right="-873"/>
        <w:jc w:val="both"/>
        <w:rPr>
          <w:rFonts w:ascii="Times New Roman" w:hAnsi="Times New Roman" w:cs="Times New Roman"/>
          <w:i/>
          <w:color w:val="007C9A"/>
          <w:sz w:val="28"/>
          <w:szCs w:val="28"/>
          <w:lang w:val="en-CA"/>
        </w:rPr>
      </w:pPr>
      <w:r w:rsidRPr="005A4F4E">
        <w:rPr>
          <w:rFonts w:ascii="Times New Roman" w:hAnsi="Times New Roman" w:cs="Times New Roman"/>
          <w:i/>
          <w:color w:val="007C9A"/>
          <w:sz w:val="28"/>
          <w:szCs w:val="28"/>
          <w:lang w:val="en-CA"/>
        </w:rPr>
        <w:t>Food provision and consumption</w:t>
      </w:r>
    </w:p>
    <w:p w14:paraId="2FFB462F" w14:textId="77777777" w:rsidR="00C47443" w:rsidRPr="005A4F4E" w:rsidRDefault="00C47443" w:rsidP="00AD6ADB">
      <w:pPr>
        <w:pStyle w:val="Chaptertext"/>
        <w:tabs>
          <w:tab w:val="left" w:pos="8625"/>
        </w:tabs>
        <w:ind w:right="-873"/>
        <w:jc w:val="both"/>
        <w:rPr>
          <w:rFonts w:ascii="Times New Roman" w:hAnsi="Times New Roman" w:cs="Times New Roman"/>
          <w:szCs w:val="20"/>
          <w:lang w:val="en-CA"/>
        </w:rPr>
      </w:pPr>
      <w:r w:rsidRPr="005A4F4E">
        <w:rPr>
          <w:rFonts w:ascii="Times New Roman" w:hAnsi="Times New Roman" w:cs="Times New Roman"/>
          <w:szCs w:val="20"/>
          <w:lang w:val="en-CA"/>
        </w:rPr>
        <w:t xml:space="preserve">A key function of a species within its ecosystem is its role as a food source for other species, and/or as a consumer of other species. A decline in the population size of a particular species therefore has the potential to result in a chain of effects across the whole food chain, and there are a number of well-documented examples of these so-called ‘trophic cascades’ (Pace </w:t>
      </w:r>
      <w:r w:rsidRPr="005A4F4E">
        <w:rPr>
          <w:rFonts w:ascii="Times New Roman" w:hAnsi="Times New Roman" w:cs="Times New Roman"/>
          <w:i/>
          <w:szCs w:val="20"/>
          <w:lang w:val="en-CA"/>
        </w:rPr>
        <w:t>et al</w:t>
      </w:r>
      <w:r w:rsidRPr="005A4F4E">
        <w:rPr>
          <w:rFonts w:ascii="Times New Roman" w:hAnsi="Times New Roman" w:cs="Times New Roman"/>
          <w:szCs w:val="20"/>
          <w:lang w:val="en-CA"/>
        </w:rPr>
        <w:t xml:space="preserve">., 1999). Many of these examples relate to the impacts of overfishing in marine ecosystems. For example, the loss of sharks from coral reef ecosystems due to overfishing for the fin trade has been linked to an increase in numbers of middle-level predators and a corresponding decline in numbers of herbivorous fish (Ruppert </w:t>
      </w:r>
      <w:r w:rsidRPr="005A4F4E">
        <w:rPr>
          <w:rFonts w:ascii="Times New Roman" w:hAnsi="Times New Roman" w:cs="Times New Roman"/>
          <w:i/>
          <w:szCs w:val="20"/>
          <w:lang w:val="en-CA"/>
        </w:rPr>
        <w:t>et al</w:t>
      </w:r>
      <w:r w:rsidRPr="005A4F4E">
        <w:rPr>
          <w:rFonts w:ascii="Times New Roman" w:hAnsi="Times New Roman" w:cs="Times New Roman"/>
          <w:szCs w:val="20"/>
          <w:lang w:val="en-CA"/>
        </w:rPr>
        <w:t xml:space="preserve">., 2013). Overfished coral reefs are prone to algal overgrowth due to the decreased abundance of algae-grazing herbivores, which in turn causes reefs to be less resilient to other stressors, such as disease and the impacts of invasive species (Hughes </w:t>
      </w:r>
      <w:r w:rsidRPr="005A4F4E">
        <w:rPr>
          <w:rFonts w:ascii="Times New Roman" w:hAnsi="Times New Roman" w:cs="Times New Roman"/>
          <w:i/>
          <w:szCs w:val="20"/>
          <w:lang w:val="en-CA"/>
        </w:rPr>
        <w:t>et al</w:t>
      </w:r>
      <w:r w:rsidRPr="005A4F4E">
        <w:rPr>
          <w:rFonts w:ascii="Times New Roman" w:hAnsi="Times New Roman" w:cs="Times New Roman"/>
          <w:szCs w:val="20"/>
          <w:lang w:val="en-CA"/>
        </w:rPr>
        <w:t xml:space="preserve">., 2007; Raymundo </w:t>
      </w:r>
      <w:r w:rsidRPr="005A4F4E">
        <w:rPr>
          <w:rFonts w:ascii="Times New Roman" w:hAnsi="Times New Roman" w:cs="Times New Roman"/>
          <w:i/>
          <w:szCs w:val="20"/>
          <w:lang w:val="en-CA"/>
        </w:rPr>
        <w:t>et al</w:t>
      </w:r>
      <w:r w:rsidRPr="005A4F4E">
        <w:rPr>
          <w:rFonts w:ascii="Times New Roman" w:hAnsi="Times New Roman" w:cs="Times New Roman"/>
          <w:szCs w:val="20"/>
          <w:lang w:val="en-CA"/>
        </w:rPr>
        <w:t>., 2009; Mumby and Harborne, 2010)</w:t>
      </w:r>
      <w:proofErr w:type="gramStart"/>
      <w:r w:rsidRPr="005A4F4E">
        <w:rPr>
          <w:rFonts w:ascii="Times New Roman" w:hAnsi="Times New Roman" w:cs="Times New Roman"/>
          <w:szCs w:val="20"/>
          <w:lang w:val="en-CA"/>
        </w:rPr>
        <w:t>..</w:t>
      </w:r>
      <w:proofErr w:type="gramEnd"/>
      <w:r w:rsidRPr="005A4F4E">
        <w:rPr>
          <w:rFonts w:ascii="Times New Roman" w:hAnsi="Times New Roman" w:cs="Times New Roman"/>
          <w:szCs w:val="20"/>
          <w:lang w:val="en-CA"/>
        </w:rPr>
        <w:t xml:space="preserve"> Conversely, the loss of predators may result in an increase in numbers of grazing organisms with equally damaging effects. For example, the elimination of cod from marine ecosystems in North America, in part due to illegal overfishing, led to a significant increase in the numbers of grazers such as urchins, crabs and lobsters, resulting in the disappearance of much of the kelp forest previously extensive along the Maine coast (Jackson </w:t>
      </w:r>
      <w:r w:rsidRPr="005A4F4E">
        <w:rPr>
          <w:rFonts w:ascii="Times New Roman" w:hAnsi="Times New Roman" w:cs="Times New Roman"/>
          <w:i/>
          <w:szCs w:val="20"/>
          <w:lang w:val="en-CA"/>
        </w:rPr>
        <w:t>et al</w:t>
      </w:r>
      <w:r w:rsidRPr="005A4F4E">
        <w:rPr>
          <w:rFonts w:ascii="Times New Roman" w:hAnsi="Times New Roman" w:cs="Times New Roman"/>
          <w:szCs w:val="20"/>
          <w:lang w:val="en-CA"/>
        </w:rPr>
        <w:t>., 2001). The cascading ecosystem effects of bushmeat hunting in tropical forests are also well documented (</w:t>
      </w:r>
      <w:r w:rsidRPr="005A4F4E">
        <w:rPr>
          <w:rFonts w:ascii="Times New Roman" w:hAnsi="Times New Roman" w:cs="Times New Roman"/>
          <w:b/>
          <w:szCs w:val="20"/>
          <w:lang w:val="en-CA"/>
        </w:rPr>
        <w:t>see case study 7</w:t>
      </w:r>
      <w:r w:rsidRPr="005A4F4E">
        <w:rPr>
          <w:rFonts w:ascii="Times New Roman" w:hAnsi="Times New Roman" w:cs="Times New Roman"/>
          <w:szCs w:val="20"/>
          <w:lang w:val="en-CA"/>
        </w:rPr>
        <w:t>).</w:t>
      </w:r>
    </w:p>
    <w:p w14:paraId="675961D0" w14:textId="36B042EF" w:rsidR="00427168" w:rsidRPr="00427168" w:rsidRDefault="00C47443" w:rsidP="00427168">
      <w:pPr>
        <w:pStyle w:val="Reportinfo"/>
        <w:keepNext/>
        <w:tabs>
          <w:tab w:val="left" w:pos="8625"/>
        </w:tabs>
        <w:ind w:right="-873"/>
        <w:jc w:val="both"/>
        <w:rPr>
          <w:rFonts w:ascii="Times New Roman" w:hAnsi="Times New Roman" w:cs="Times New Roman"/>
          <w:i/>
          <w:color w:val="007C9A"/>
          <w:sz w:val="28"/>
          <w:szCs w:val="28"/>
          <w:lang w:val="en-CA"/>
        </w:rPr>
      </w:pPr>
      <w:r w:rsidRPr="005A4F4E">
        <w:rPr>
          <w:rFonts w:ascii="Times New Roman" w:hAnsi="Times New Roman" w:cs="Times New Roman"/>
          <w:i/>
          <w:color w:val="007C9A"/>
          <w:sz w:val="28"/>
          <w:szCs w:val="28"/>
          <w:lang w:val="en-CA"/>
        </w:rPr>
        <w:t>Seed dispersal</w:t>
      </w:r>
    </w:p>
    <w:p w14:paraId="066FDDEE" w14:textId="0CA19C27" w:rsidR="0026575B" w:rsidRDefault="00C47443" w:rsidP="00AD6ADB">
      <w:pPr>
        <w:pStyle w:val="Chaptertext"/>
        <w:tabs>
          <w:tab w:val="left" w:pos="8625"/>
        </w:tabs>
        <w:ind w:right="-873"/>
        <w:jc w:val="both"/>
        <w:rPr>
          <w:rFonts w:ascii="Times New Roman" w:hAnsi="Times New Roman" w:cs="Times New Roman"/>
          <w:lang w:val="en-CA"/>
        </w:rPr>
      </w:pPr>
      <w:r w:rsidRPr="005A4F4E">
        <w:rPr>
          <w:rFonts w:ascii="Times New Roman" w:hAnsi="Times New Roman" w:cs="Times New Roman"/>
          <w:szCs w:val="20"/>
          <w:lang w:val="en-CA"/>
        </w:rPr>
        <w:t xml:space="preserve">In tropical forests, </w:t>
      </w:r>
      <w:proofErr w:type="gramStart"/>
      <w:r w:rsidRPr="005A4F4E">
        <w:rPr>
          <w:rFonts w:ascii="Times New Roman" w:hAnsi="Times New Roman" w:cs="Times New Roman"/>
          <w:szCs w:val="20"/>
          <w:lang w:val="en-CA"/>
        </w:rPr>
        <w:t>seeds of the majority of tree species are dispersed by animals</w:t>
      </w:r>
      <w:proofErr w:type="gramEnd"/>
      <w:r w:rsidRPr="005A4F4E">
        <w:rPr>
          <w:rFonts w:ascii="Times New Roman" w:hAnsi="Times New Roman" w:cs="Times New Roman"/>
          <w:szCs w:val="20"/>
          <w:lang w:val="en-CA"/>
        </w:rPr>
        <w:t>; loss of these animals will therefore have considerable impacts on tree species diversity and composition. Bushmeat hunting can result in heavy offtake of seed-dispersing mammals (</w:t>
      </w:r>
      <w:r w:rsidRPr="005A4F4E">
        <w:rPr>
          <w:rFonts w:ascii="Times New Roman" w:hAnsi="Times New Roman" w:cs="Times New Roman"/>
          <w:b/>
          <w:szCs w:val="20"/>
          <w:lang w:val="en-CA"/>
        </w:rPr>
        <w:t>case study 7</w:t>
      </w:r>
      <w:r w:rsidRPr="005A4F4E">
        <w:rPr>
          <w:rFonts w:ascii="Times New Roman" w:hAnsi="Times New Roman" w:cs="Times New Roman"/>
          <w:szCs w:val="20"/>
          <w:lang w:val="en-CA"/>
        </w:rPr>
        <w:t xml:space="preserve">); in an average village hunting offtake in Central Africa, over 70 per cent of animals have a seed dispersal role (Abernethy </w:t>
      </w:r>
      <w:r w:rsidRPr="005A4F4E">
        <w:rPr>
          <w:rFonts w:ascii="Times New Roman" w:hAnsi="Times New Roman" w:cs="Times New Roman"/>
          <w:i/>
          <w:szCs w:val="20"/>
          <w:lang w:val="en-CA"/>
        </w:rPr>
        <w:t>et al</w:t>
      </w:r>
      <w:r w:rsidRPr="005A4F4E">
        <w:rPr>
          <w:rFonts w:ascii="Times New Roman" w:hAnsi="Times New Roman" w:cs="Times New Roman"/>
          <w:szCs w:val="20"/>
          <w:lang w:val="en-CA"/>
        </w:rPr>
        <w:t xml:space="preserve">., 2013). The resulting impacts of bushmeat hunting on forest diversity have been documented throughout the tropics; regeneration in hunted forests has been shown to favour faster-growing plants with lower wood density, and result in lower overall tree species diversity (Nuñez-Iturri </w:t>
      </w:r>
      <w:r w:rsidRPr="005A4F4E">
        <w:rPr>
          <w:rFonts w:ascii="Times New Roman" w:hAnsi="Times New Roman" w:cs="Times New Roman"/>
          <w:i/>
          <w:szCs w:val="20"/>
          <w:lang w:val="en-CA"/>
        </w:rPr>
        <w:t>et al</w:t>
      </w:r>
      <w:r w:rsidRPr="005A4F4E">
        <w:rPr>
          <w:rFonts w:ascii="Times New Roman" w:hAnsi="Times New Roman" w:cs="Times New Roman"/>
          <w:szCs w:val="20"/>
          <w:lang w:val="en-CA"/>
        </w:rPr>
        <w:t xml:space="preserve">., 2008; Effiom </w:t>
      </w:r>
      <w:r w:rsidRPr="005A4F4E">
        <w:rPr>
          <w:rFonts w:ascii="Times New Roman" w:hAnsi="Times New Roman" w:cs="Times New Roman"/>
          <w:i/>
          <w:szCs w:val="20"/>
          <w:lang w:val="en-CA"/>
        </w:rPr>
        <w:t>et al</w:t>
      </w:r>
      <w:r w:rsidRPr="005A4F4E">
        <w:rPr>
          <w:rFonts w:ascii="Times New Roman" w:hAnsi="Times New Roman" w:cs="Times New Roman"/>
          <w:szCs w:val="20"/>
          <w:lang w:val="en-CA"/>
        </w:rPr>
        <w:t xml:space="preserve">., 2013; Harrison </w:t>
      </w:r>
      <w:r w:rsidRPr="005A4F4E">
        <w:rPr>
          <w:rFonts w:ascii="Times New Roman" w:hAnsi="Times New Roman" w:cs="Times New Roman"/>
          <w:i/>
          <w:szCs w:val="20"/>
          <w:lang w:val="en-CA"/>
        </w:rPr>
        <w:t>et al</w:t>
      </w:r>
      <w:r w:rsidRPr="005A4F4E">
        <w:rPr>
          <w:rFonts w:ascii="Times New Roman" w:hAnsi="Times New Roman" w:cs="Times New Roman"/>
          <w:szCs w:val="20"/>
          <w:lang w:val="en-CA"/>
        </w:rPr>
        <w:t>., 2013). The decline in higher-density tree species may, in turn, decrease the carbon storage capacity of the forest (Brodie and Gibbs, 2009). African forest elephants play a very</w:t>
      </w:r>
      <w:r w:rsidRPr="005A4F4E">
        <w:rPr>
          <w:rFonts w:ascii="Times New Roman" w:hAnsi="Times New Roman" w:cs="Times New Roman"/>
          <w:i/>
          <w:szCs w:val="20"/>
          <w:lang w:val="en-CA"/>
        </w:rPr>
        <w:t xml:space="preserve"> </w:t>
      </w:r>
      <w:r w:rsidRPr="005A4F4E">
        <w:rPr>
          <w:rFonts w:ascii="Times New Roman" w:hAnsi="Times New Roman" w:cs="Times New Roman"/>
          <w:szCs w:val="20"/>
          <w:lang w:val="en-CA"/>
        </w:rPr>
        <w:t xml:space="preserve">significant role in seed dispersal; they may consume more seeds from more species than any other large seed-dispersing vertebrate (Campos-Arceiz and Blake, 2011). </w:t>
      </w:r>
      <w:r w:rsidRPr="005A4F4E">
        <w:rPr>
          <w:rFonts w:ascii="Times New Roman" w:hAnsi="Times New Roman" w:cs="Times New Roman"/>
          <w:lang w:val="en-CA"/>
        </w:rPr>
        <w:t>Hornbills are also considered key seed dispersers in Asian forest ecosystems (Kitamura, 2011), but the illegal harvesting and trade of species such as the helmeted hornbill, a keystone frugivore in the Sundaic lowland forests that is now Critically Endangered due to illegal trade (BirdLife International, 2015c), could disrupt this crucial function.</w:t>
      </w:r>
    </w:p>
    <w:p w14:paraId="663CCFB9" w14:textId="78145545" w:rsidR="00427168" w:rsidRPr="005A4F4E" w:rsidRDefault="00427168" w:rsidP="00AD6ADB">
      <w:pPr>
        <w:pStyle w:val="Chaptertext"/>
        <w:tabs>
          <w:tab w:val="left" w:pos="8625"/>
        </w:tabs>
        <w:ind w:right="-873"/>
        <w:jc w:val="both"/>
        <w:rPr>
          <w:rFonts w:ascii="Times New Roman" w:hAnsi="Times New Roman" w:cs="Times New Roman"/>
          <w:lang w:val="en-CA"/>
        </w:rPr>
      </w:pPr>
      <w:r w:rsidRPr="00427168">
        <w:rPr>
          <w:rFonts w:ascii="Times New Roman" w:hAnsi="Times New Roman" w:cs="Times New Roman"/>
          <w:lang w:val="en-CA"/>
        </w:rPr>
        <w:lastRenderedPageBreak/>
        <w:drawing>
          <wp:inline distT="0" distB="0" distL="0" distR="0" wp14:anchorId="3F18252A" wp14:editId="1C5681B8">
            <wp:extent cx="5047805" cy="5626312"/>
            <wp:effectExtent l="0" t="0" r="6985" b="1270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48434" cy="5627013"/>
                    </a:xfrm>
                    <a:prstGeom prst="rect">
                      <a:avLst/>
                    </a:prstGeom>
                    <a:noFill/>
                    <a:ln>
                      <a:noFill/>
                    </a:ln>
                  </pic:spPr>
                </pic:pic>
              </a:graphicData>
            </a:graphic>
          </wp:inline>
        </w:drawing>
      </w:r>
    </w:p>
    <w:p w14:paraId="01E2D153" w14:textId="4917AAE3" w:rsidR="00C47443" w:rsidRPr="005A4F4E" w:rsidRDefault="00C47443" w:rsidP="00AD6ADB">
      <w:pPr>
        <w:pStyle w:val="Casestudytext"/>
        <w:keepNext/>
        <w:tabs>
          <w:tab w:val="left" w:pos="8625"/>
        </w:tabs>
        <w:spacing w:before="240"/>
        <w:ind w:right="-873"/>
        <w:jc w:val="both"/>
        <w:rPr>
          <w:rFonts w:ascii="Times New Roman" w:hAnsi="Times New Roman" w:cs="Times New Roman"/>
          <w:sz w:val="28"/>
          <w:szCs w:val="28"/>
          <w:lang w:val="en-CA"/>
        </w:rPr>
      </w:pPr>
      <w:r w:rsidRPr="005A4F4E">
        <w:rPr>
          <w:rFonts w:ascii="Times New Roman" w:hAnsi="Times New Roman" w:cs="Times New Roman"/>
          <w:color w:val="007C9A"/>
          <w:sz w:val="28"/>
          <w:szCs w:val="28"/>
          <w:lang w:val="en-CA"/>
        </w:rPr>
        <w:t>Case study 7:</w:t>
      </w:r>
      <w:r w:rsidRPr="005A4F4E">
        <w:rPr>
          <w:rFonts w:ascii="Times New Roman" w:hAnsi="Times New Roman" w:cs="Times New Roman"/>
          <w:b/>
          <w:sz w:val="28"/>
          <w:szCs w:val="28"/>
          <w:lang w:val="en-CA"/>
        </w:rPr>
        <w:t xml:space="preserve"> </w:t>
      </w:r>
      <w:r w:rsidRPr="005A4F4E">
        <w:rPr>
          <w:rFonts w:ascii="Times New Roman" w:hAnsi="Times New Roman" w:cs="Times New Roman"/>
          <w:sz w:val="28"/>
          <w:szCs w:val="28"/>
          <w:lang w:val="en-CA"/>
        </w:rPr>
        <w:t xml:space="preserve"> Ecological impacts of the bushmeat trade</w:t>
      </w:r>
    </w:p>
    <w:tbl>
      <w:tblPr>
        <w:tblW w:w="5000" w:type="pct"/>
        <w:jc w:val="center"/>
        <w:tblBorders>
          <w:top w:val="single" w:sz="12" w:space="0" w:color="007C9A"/>
          <w:left w:val="single" w:sz="12" w:space="0" w:color="007C9A"/>
          <w:bottom w:val="single" w:sz="12" w:space="0" w:color="007C9A"/>
          <w:right w:val="single" w:sz="12" w:space="0" w:color="007C9A"/>
        </w:tblBorders>
        <w:tblLook w:val="04A0" w:firstRow="1" w:lastRow="0" w:firstColumn="1" w:lastColumn="0" w:noHBand="0" w:noVBand="1"/>
      </w:tblPr>
      <w:tblGrid>
        <w:gridCol w:w="8841"/>
      </w:tblGrid>
      <w:tr w:rsidR="00C47443" w:rsidRPr="005A4F4E" w14:paraId="1AB575C6" w14:textId="77777777" w:rsidTr="00C47443">
        <w:trPr>
          <w:trHeight w:val="679"/>
          <w:jc w:val="center"/>
        </w:trPr>
        <w:tc>
          <w:tcPr>
            <w:tcW w:w="5000" w:type="pct"/>
            <w:tcBorders>
              <w:top w:val="single" w:sz="12" w:space="0" w:color="007C9A"/>
              <w:left w:val="single" w:sz="12" w:space="0" w:color="007C9A"/>
              <w:bottom w:val="single" w:sz="12" w:space="0" w:color="007C9A"/>
              <w:right w:val="single" w:sz="12" w:space="0" w:color="007C9A"/>
            </w:tcBorders>
            <w:hideMark/>
          </w:tcPr>
          <w:p w14:paraId="75851040" w14:textId="77777777" w:rsidR="00C47443" w:rsidRPr="005A4F4E" w:rsidRDefault="00C47443" w:rsidP="00FD6A1C">
            <w:pPr>
              <w:pStyle w:val="NormaleWeb"/>
              <w:tabs>
                <w:tab w:val="left" w:pos="8625"/>
              </w:tabs>
              <w:spacing w:line="270" w:lineRule="atLeast"/>
              <w:ind w:right="120"/>
              <w:jc w:val="both"/>
              <w:rPr>
                <w:sz w:val="16"/>
                <w:szCs w:val="16"/>
                <w:lang w:val="en-CA" w:eastAsia="en-US"/>
              </w:rPr>
            </w:pPr>
            <w:r w:rsidRPr="005A4F4E">
              <w:rPr>
                <w:sz w:val="16"/>
                <w:szCs w:val="16"/>
                <w:lang w:val="en-CA" w:eastAsia="en-US"/>
              </w:rPr>
              <w:t xml:space="preserve">Wild animals (bushmeat) continue to be an important source of animal protein and income for many forest-living people globally. Much of this trade is illegal due to the targeting of protected species (e.g. elephants, great apes), and large-scale commercial hunting and trade often disregard customary community hunting rights and violate any established hunting quotas. The scale of commercial bushmeat hunting has become a serious threat to many rainforest species (Fa </w:t>
            </w:r>
            <w:r w:rsidRPr="005A4F4E">
              <w:rPr>
                <w:i/>
                <w:sz w:val="16"/>
                <w:szCs w:val="16"/>
                <w:lang w:val="en-CA" w:eastAsia="en-US"/>
              </w:rPr>
              <w:t>et al</w:t>
            </w:r>
            <w:r w:rsidRPr="005A4F4E">
              <w:rPr>
                <w:sz w:val="16"/>
                <w:szCs w:val="16"/>
                <w:lang w:val="en-CA" w:eastAsia="en-US"/>
              </w:rPr>
              <w:t xml:space="preserve">., 2002), leading to </w:t>
            </w:r>
            <w:r w:rsidRPr="005A4F4E">
              <w:rPr>
                <w:b/>
                <w:color w:val="007C9A"/>
                <w:sz w:val="16"/>
                <w:szCs w:val="16"/>
                <w:lang w:val="en-CA" w:eastAsia="en-US"/>
              </w:rPr>
              <w:t>local extirpations</w:t>
            </w:r>
            <w:r w:rsidRPr="005A4F4E">
              <w:rPr>
                <w:sz w:val="16"/>
                <w:szCs w:val="16"/>
                <w:lang w:val="en-CA" w:eastAsia="en-US"/>
              </w:rPr>
              <w:t xml:space="preserve"> of species, with West and Central Africa particularly hard hit (Milner-Gulland </w:t>
            </w:r>
            <w:r w:rsidRPr="005A4F4E">
              <w:rPr>
                <w:i/>
                <w:sz w:val="16"/>
                <w:szCs w:val="16"/>
                <w:lang w:val="en-CA" w:eastAsia="en-US"/>
              </w:rPr>
              <w:t>et al</w:t>
            </w:r>
            <w:r w:rsidRPr="005A4F4E">
              <w:rPr>
                <w:sz w:val="16"/>
                <w:szCs w:val="16"/>
                <w:lang w:val="en-CA" w:eastAsia="en-US"/>
              </w:rPr>
              <w:t>., 2003).</w:t>
            </w:r>
          </w:p>
          <w:p w14:paraId="0CCD62D0" w14:textId="2115A590" w:rsidR="00C47443" w:rsidRPr="005A4F4E" w:rsidRDefault="00C47443" w:rsidP="00FD6A1C">
            <w:pPr>
              <w:tabs>
                <w:tab w:val="left" w:pos="8625"/>
              </w:tabs>
              <w:autoSpaceDE w:val="0"/>
              <w:autoSpaceDN w:val="0"/>
              <w:spacing w:line="270" w:lineRule="atLeast"/>
              <w:ind w:right="120"/>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While the loss of wild animals as food will have serious repercussions on the </w:t>
            </w:r>
            <w:r w:rsidRPr="005A4F4E">
              <w:rPr>
                <w:rFonts w:ascii="Times New Roman" w:eastAsiaTheme="minorEastAsia" w:hAnsi="Times New Roman" w:cs="Times New Roman"/>
                <w:b/>
                <w:color w:val="007C9A"/>
                <w:sz w:val="16"/>
                <w:szCs w:val="16"/>
                <w:lang w:val="en-CA" w:eastAsia="en-GB"/>
              </w:rPr>
              <w:t>livelihoods</w:t>
            </w:r>
            <w:r w:rsidRPr="005A4F4E">
              <w:rPr>
                <w:rFonts w:ascii="Times New Roman" w:hAnsi="Times New Roman" w:cs="Times New Roman"/>
                <w:sz w:val="16"/>
                <w:szCs w:val="16"/>
                <w:lang w:val="en-CA"/>
              </w:rPr>
              <w:t xml:space="preserve"> of many people, the removal of certain forest vertebrates (‘defaunation’, see Dirzo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201</w:t>
            </w:r>
            <w:r w:rsidR="00097ABA" w:rsidRPr="005A4F4E">
              <w:rPr>
                <w:rFonts w:ascii="Times New Roman" w:hAnsi="Times New Roman" w:cs="Times New Roman"/>
                <w:sz w:val="16"/>
                <w:szCs w:val="16"/>
                <w:lang w:val="en-CA"/>
              </w:rPr>
              <w:t>4</w:t>
            </w:r>
            <w:r w:rsidRPr="005A4F4E">
              <w:rPr>
                <w:rFonts w:ascii="Times New Roman" w:hAnsi="Times New Roman" w:cs="Times New Roman"/>
                <w:sz w:val="16"/>
                <w:szCs w:val="16"/>
                <w:lang w:val="en-CA"/>
              </w:rPr>
              <w:t xml:space="preserve">) will also </w:t>
            </w:r>
            <w:r w:rsidRPr="005A4F4E">
              <w:rPr>
                <w:rFonts w:ascii="Times New Roman" w:eastAsiaTheme="minorEastAsia" w:hAnsi="Times New Roman" w:cs="Times New Roman"/>
                <w:b/>
                <w:color w:val="007C9A"/>
                <w:sz w:val="16"/>
                <w:szCs w:val="16"/>
                <w:lang w:val="en-CA" w:eastAsia="en-GB"/>
              </w:rPr>
              <w:t>impoverish the functional ecology</w:t>
            </w:r>
            <w:r w:rsidRPr="005A4F4E">
              <w:rPr>
                <w:rFonts w:ascii="Times New Roman" w:hAnsi="Times New Roman" w:cs="Times New Roman"/>
                <w:sz w:val="16"/>
                <w:szCs w:val="16"/>
                <w:lang w:val="en-CA"/>
              </w:rPr>
              <w:t xml:space="preserve"> of tropical rainforests. Such species perform a range of ecological roles – as browsers, as predators and prey, as seed dispersers. These functions become impaired when populations are depleted through hunting for bushmeat (e.g. Vanthomme </w:t>
            </w:r>
            <w:r w:rsidRPr="005A4F4E">
              <w:rPr>
                <w:rFonts w:ascii="Times New Roman" w:hAnsi="Times New Roman" w:cs="Times New Roman"/>
                <w:i/>
                <w:iCs/>
                <w:sz w:val="16"/>
                <w:szCs w:val="16"/>
                <w:lang w:val="en-CA"/>
              </w:rPr>
              <w:t>et al</w:t>
            </w:r>
            <w:r w:rsidRPr="005A4F4E">
              <w:rPr>
                <w:rFonts w:ascii="Times New Roman" w:hAnsi="Times New Roman" w:cs="Times New Roman"/>
                <w:sz w:val="16"/>
                <w:szCs w:val="16"/>
                <w:lang w:val="en-CA"/>
              </w:rPr>
              <w:t xml:space="preserve">., 2010; Lindsey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2013). The reduction or complete disappearance of ‘keystone species’, ‘ecosystem engineers’, or other ecologically important species can have disproportionate impacts on the ecosystem, compared to the loss of other species (Fragoso</w:t>
            </w:r>
            <w:r w:rsidRPr="005A4F4E">
              <w:rPr>
                <w:rFonts w:ascii="Times New Roman" w:hAnsi="Times New Roman" w:cs="Times New Roman"/>
                <w:i/>
                <w:iCs/>
                <w:sz w:val="16"/>
                <w:szCs w:val="16"/>
                <w:lang w:val="en-CA"/>
              </w:rPr>
              <w:t xml:space="preserve"> et al</w:t>
            </w:r>
            <w:r w:rsidRPr="005A4F4E">
              <w:rPr>
                <w:rFonts w:ascii="Times New Roman" w:hAnsi="Times New Roman" w:cs="Times New Roman"/>
                <w:sz w:val="16"/>
                <w:szCs w:val="16"/>
                <w:lang w:val="en-CA"/>
              </w:rPr>
              <w:t>., 1997; Keuroghlian and Eaton, 2009; Campos-Arceiz and Blake, 2011). These are often the larger-bodied species, such as large primates, carnivores and antelopes as well as tapirs, buffaloes or elephants, which tend to be the hunters' preferred target species (Fa and Peres, 2001). At the same time, these species have lower breeding rates than smaller species and are less resistant to intensive hunting (Robinson and Redford, 1994).</w:t>
            </w:r>
          </w:p>
          <w:p w14:paraId="3E547DD6" w14:textId="77777777" w:rsidR="00C47443" w:rsidRPr="005A4F4E" w:rsidRDefault="00C47443" w:rsidP="00FD6A1C">
            <w:pPr>
              <w:tabs>
                <w:tab w:val="left" w:pos="8625"/>
              </w:tabs>
              <w:spacing w:line="270" w:lineRule="atLeast"/>
              <w:ind w:right="120"/>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lastRenderedPageBreak/>
              <w:t xml:space="preserve">Changes in the abundance of these species brought about by hunting for ITW can have far-reaching impacts on the ecosystem (Abernethy </w:t>
            </w:r>
            <w:r w:rsidRPr="005A4F4E">
              <w:rPr>
                <w:rFonts w:ascii="Times New Roman" w:hAnsi="Times New Roman" w:cs="Times New Roman"/>
                <w:i/>
                <w:iCs/>
                <w:sz w:val="16"/>
                <w:szCs w:val="16"/>
                <w:lang w:val="en-CA"/>
              </w:rPr>
              <w:t>et al</w:t>
            </w:r>
            <w:r w:rsidRPr="005A4F4E">
              <w:rPr>
                <w:rFonts w:ascii="Times New Roman" w:hAnsi="Times New Roman" w:cs="Times New Roman"/>
                <w:sz w:val="16"/>
                <w:szCs w:val="16"/>
                <w:lang w:val="en-CA"/>
              </w:rPr>
              <w:t xml:space="preserve">., 2013). For example, many forest vertebrates, including primates and elephants, have a significant role in </w:t>
            </w:r>
            <w:r w:rsidRPr="005A4F4E">
              <w:rPr>
                <w:rFonts w:ascii="Times New Roman" w:eastAsiaTheme="minorEastAsia" w:hAnsi="Times New Roman" w:cs="Times New Roman"/>
                <w:b/>
                <w:color w:val="007C9A"/>
                <w:sz w:val="16"/>
                <w:szCs w:val="16"/>
                <w:lang w:val="en-CA" w:eastAsia="en-GB"/>
              </w:rPr>
              <w:t>seed dispersal</w:t>
            </w:r>
            <w:r w:rsidRPr="005A4F4E">
              <w:rPr>
                <w:rFonts w:ascii="Times New Roman" w:hAnsi="Times New Roman" w:cs="Times New Roman"/>
                <w:sz w:val="16"/>
                <w:szCs w:val="16"/>
                <w:lang w:val="en-CA"/>
              </w:rPr>
              <w:t xml:space="preserve">. In an average village in Central Africa, over 70 per cent of animals killed are seed dispersers (Abernethy </w:t>
            </w:r>
            <w:r w:rsidRPr="005A4F4E">
              <w:rPr>
                <w:rFonts w:ascii="Times New Roman" w:hAnsi="Times New Roman" w:cs="Times New Roman"/>
                <w:i/>
                <w:iCs/>
                <w:sz w:val="16"/>
                <w:szCs w:val="16"/>
                <w:lang w:val="en-CA"/>
              </w:rPr>
              <w:t>et al</w:t>
            </w:r>
            <w:r w:rsidRPr="005A4F4E">
              <w:rPr>
                <w:rFonts w:ascii="Times New Roman" w:hAnsi="Times New Roman" w:cs="Times New Roman"/>
                <w:sz w:val="16"/>
                <w:szCs w:val="16"/>
                <w:lang w:val="en-CA"/>
              </w:rPr>
              <w:t xml:space="preserve">., 2013). Primates make up 6.2 per cent of the traded individuals (despite being legally protected) and 3.6 per cent of the forest vertebrate biomass; approx. 162,000 tons (Petrozzi </w:t>
            </w:r>
            <w:r w:rsidRPr="005A4F4E">
              <w:rPr>
                <w:rFonts w:ascii="Times New Roman" w:hAnsi="Times New Roman" w:cs="Times New Roman"/>
                <w:i/>
                <w:iCs/>
                <w:sz w:val="16"/>
                <w:szCs w:val="16"/>
                <w:lang w:val="en-CA"/>
              </w:rPr>
              <w:t>et al</w:t>
            </w:r>
            <w:r w:rsidRPr="005A4F4E">
              <w:rPr>
                <w:rFonts w:ascii="Times New Roman" w:hAnsi="Times New Roman" w:cs="Times New Roman"/>
                <w:sz w:val="16"/>
                <w:szCs w:val="16"/>
                <w:lang w:val="en-CA"/>
              </w:rPr>
              <w:t xml:space="preserve">., in press). Elephants (Cochrane, 2003) and gorillas (Tutin </w:t>
            </w:r>
            <w:r w:rsidRPr="005A4F4E">
              <w:rPr>
                <w:rFonts w:ascii="Times New Roman" w:hAnsi="Times New Roman" w:cs="Times New Roman"/>
                <w:i/>
                <w:iCs/>
                <w:sz w:val="16"/>
                <w:szCs w:val="16"/>
                <w:lang w:val="en-CA"/>
              </w:rPr>
              <w:t>et al</w:t>
            </w:r>
            <w:r w:rsidRPr="005A4F4E">
              <w:rPr>
                <w:rFonts w:ascii="Times New Roman" w:hAnsi="Times New Roman" w:cs="Times New Roman"/>
                <w:sz w:val="16"/>
                <w:szCs w:val="16"/>
                <w:lang w:val="en-CA"/>
              </w:rPr>
              <w:t xml:space="preserve">., 1991) have unique ecological relationships with particular tree species. The removal of such large seed dispersers has a knock-on effect on forest diversity, resulting in lower overall tree species diversity (Nuñez-Iturri </w:t>
            </w:r>
            <w:r w:rsidRPr="005A4F4E">
              <w:rPr>
                <w:rFonts w:ascii="Times New Roman" w:hAnsi="Times New Roman" w:cs="Times New Roman"/>
                <w:i/>
                <w:iCs/>
                <w:sz w:val="16"/>
                <w:szCs w:val="16"/>
                <w:lang w:val="en-CA"/>
              </w:rPr>
              <w:t>et al</w:t>
            </w:r>
            <w:r w:rsidRPr="005A4F4E">
              <w:rPr>
                <w:rFonts w:ascii="Times New Roman" w:hAnsi="Times New Roman" w:cs="Times New Roman"/>
                <w:sz w:val="16"/>
                <w:szCs w:val="16"/>
                <w:lang w:val="en-CA"/>
              </w:rPr>
              <w:t xml:space="preserve">., 2008; Effiom </w:t>
            </w:r>
            <w:r w:rsidRPr="005A4F4E">
              <w:rPr>
                <w:rFonts w:ascii="Times New Roman" w:hAnsi="Times New Roman" w:cs="Times New Roman"/>
                <w:i/>
                <w:iCs/>
                <w:sz w:val="16"/>
                <w:szCs w:val="16"/>
                <w:lang w:val="en-CA"/>
              </w:rPr>
              <w:t>et al</w:t>
            </w:r>
            <w:r w:rsidRPr="005A4F4E">
              <w:rPr>
                <w:rFonts w:ascii="Times New Roman" w:hAnsi="Times New Roman" w:cs="Times New Roman"/>
                <w:sz w:val="16"/>
                <w:szCs w:val="16"/>
                <w:lang w:val="en-CA"/>
              </w:rPr>
              <w:t xml:space="preserve">., 2013; Harrison </w:t>
            </w:r>
            <w:r w:rsidRPr="005A4F4E">
              <w:rPr>
                <w:rFonts w:ascii="Times New Roman" w:hAnsi="Times New Roman" w:cs="Times New Roman"/>
                <w:i/>
                <w:iCs/>
                <w:sz w:val="16"/>
                <w:szCs w:val="16"/>
                <w:lang w:val="en-CA"/>
              </w:rPr>
              <w:t>et al</w:t>
            </w:r>
            <w:r w:rsidRPr="005A4F4E">
              <w:rPr>
                <w:rFonts w:ascii="Times New Roman" w:hAnsi="Times New Roman" w:cs="Times New Roman"/>
                <w:sz w:val="16"/>
                <w:szCs w:val="16"/>
                <w:lang w:val="en-CA"/>
              </w:rPr>
              <w:t xml:space="preserve">., 2013). The decline in higher-density tree species, in turn, decreases the </w:t>
            </w:r>
            <w:r w:rsidRPr="005A4F4E">
              <w:rPr>
                <w:rFonts w:ascii="Times New Roman" w:eastAsiaTheme="minorEastAsia" w:hAnsi="Times New Roman" w:cs="Times New Roman"/>
                <w:b/>
                <w:color w:val="007C9A"/>
                <w:sz w:val="16"/>
                <w:szCs w:val="16"/>
                <w:lang w:val="en-CA" w:eastAsia="en-GB"/>
              </w:rPr>
              <w:t>carbon storage capacity</w:t>
            </w:r>
            <w:r w:rsidRPr="005A4F4E">
              <w:rPr>
                <w:rFonts w:ascii="Times New Roman" w:hAnsi="Times New Roman" w:cs="Times New Roman"/>
                <w:sz w:val="16"/>
                <w:szCs w:val="16"/>
                <w:lang w:val="en-CA"/>
              </w:rPr>
              <w:t xml:space="preserve"> of the forest (Brodie and Gibbs, 2009). Furthermore, plant regeneration (influenced by pollinators, seed dispersers and predators) and plant diversity (affected by a change in herbivory patterns or pest increase) are often dependent upon the presence of specific disperser species or groups of species (Nasi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xml:space="preserve">., 2011). </w:t>
            </w:r>
          </w:p>
          <w:p w14:paraId="4A6C3E07" w14:textId="77777777" w:rsidR="00C47443" w:rsidRPr="005A4F4E" w:rsidRDefault="00C47443" w:rsidP="00FD6A1C">
            <w:pPr>
              <w:tabs>
                <w:tab w:val="left" w:pos="8625"/>
              </w:tabs>
              <w:spacing w:line="270" w:lineRule="atLeast"/>
              <w:ind w:right="120"/>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In another example, the apex predator in the Congo Basin, the leopard </w:t>
            </w:r>
            <w:r w:rsidRPr="005A4F4E">
              <w:rPr>
                <w:rFonts w:ascii="Times New Roman" w:hAnsi="Times New Roman" w:cs="Times New Roman"/>
                <w:iCs/>
                <w:sz w:val="16"/>
                <w:szCs w:val="16"/>
                <w:lang w:val="en-CA"/>
              </w:rPr>
              <w:t>(NT)</w:t>
            </w:r>
            <w:r w:rsidRPr="005A4F4E">
              <w:rPr>
                <w:rFonts w:ascii="Times New Roman" w:hAnsi="Times New Roman" w:cs="Times New Roman"/>
                <w:sz w:val="16"/>
                <w:szCs w:val="16"/>
                <w:lang w:val="en-CA"/>
              </w:rPr>
              <w:t xml:space="preserve">, has disappeared from </w:t>
            </w:r>
            <w:proofErr w:type="gramStart"/>
            <w:r w:rsidRPr="005A4F4E">
              <w:rPr>
                <w:rFonts w:ascii="Times New Roman" w:hAnsi="Times New Roman" w:cs="Times New Roman"/>
                <w:sz w:val="16"/>
                <w:szCs w:val="16"/>
                <w:lang w:val="en-CA"/>
              </w:rPr>
              <w:t>heavily-hunted</w:t>
            </w:r>
            <w:proofErr w:type="gramEnd"/>
            <w:r w:rsidRPr="005A4F4E">
              <w:rPr>
                <w:rFonts w:ascii="Times New Roman" w:hAnsi="Times New Roman" w:cs="Times New Roman"/>
                <w:sz w:val="16"/>
                <w:szCs w:val="16"/>
                <w:lang w:val="en-CA"/>
              </w:rPr>
              <w:t xml:space="preserve"> areas due to depletion of its prey base (Henschel </w:t>
            </w:r>
            <w:r w:rsidRPr="005A4F4E">
              <w:rPr>
                <w:rFonts w:ascii="Times New Roman" w:hAnsi="Times New Roman" w:cs="Times New Roman"/>
                <w:i/>
                <w:iCs/>
                <w:sz w:val="16"/>
                <w:szCs w:val="16"/>
                <w:lang w:val="en-CA"/>
              </w:rPr>
              <w:t>et al</w:t>
            </w:r>
            <w:r w:rsidRPr="005A4F4E">
              <w:rPr>
                <w:rFonts w:ascii="Times New Roman" w:hAnsi="Times New Roman" w:cs="Times New Roman"/>
                <w:sz w:val="16"/>
                <w:szCs w:val="16"/>
                <w:lang w:val="en-CA"/>
              </w:rPr>
              <w:t xml:space="preserve">., 2011). Reduced predation can lead to </w:t>
            </w:r>
            <w:r w:rsidRPr="005A4F4E">
              <w:rPr>
                <w:rFonts w:ascii="Times New Roman" w:eastAsiaTheme="minorEastAsia" w:hAnsi="Times New Roman" w:cs="Times New Roman"/>
                <w:b/>
                <w:color w:val="007C9A"/>
                <w:sz w:val="16"/>
                <w:szCs w:val="16"/>
                <w:lang w:val="en-CA" w:eastAsia="en-GB"/>
              </w:rPr>
              <w:t>changes in the abundance and composition of prey species</w:t>
            </w:r>
            <w:r w:rsidRPr="005A4F4E">
              <w:rPr>
                <w:rFonts w:ascii="Times New Roman" w:hAnsi="Times New Roman" w:cs="Times New Roman"/>
                <w:sz w:val="16"/>
                <w:szCs w:val="16"/>
                <w:lang w:val="en-CA"/>
              </w:rPr>
              <w:t xml:space="preserve">, which can in turn affect forest structure and composition, and result in overall biodiversity decreases (Fa and Brown, 2009; Nasi </w:t>
            </w:r>
            <w:r w:rsidRPr="005A4F4E">
              <w:rPr>
                <w:rFonts w:ascii="Times New Roman" w:hAnsi="Times New Roman" w:cs="Times New Roman"/>
                <w:i/>
                <w:iCs/>
                <w:sz w:val="16"/>
                <w:szCs w:val="16"/>
                <w:lang w:val="en-CA"/>
              </w:rPr>
              <w:t>et al</w:t>
            </w:r>
            <w:r w:rsidRPr="005A4F4E">
              <w:rPr>
                <w:rFonts w:ascii="Times New Roman" w:hAnsi="Times New Roman" w:cs="Times New Roman"/>
                <w:sz w:val="16"/>
                <w:szCs w:val="16"/>
                <w:lang w:val="en-CA"/>
              </w:rPr>
              <w:t>., 2011).</w:t>
            </w:r>
          </w:p>
          <w:p w14:paraId="359470BB" w14:textId="77777777" w:rsidR="00C47443" w:rsidRPr="005A4F4E" w:rsidRDefault="00C47443" w:rsidP="00FD6A1C">
            <w:pPr>
              <w:pStyle w:val="Casestudytext"/>
              <w:tabs>
                <w:tab w:val="left" w:pos="8625"/>
              </w:tabs>
              <w:ind w:right="120"/>
              <w:jc w:val="both"/>
              <w:rPr>
                <w:rFonts w:ascii="Times New Roman" w:hAnsi="Times New Roman" w:cs="Times New Roman"/>
                <w:sz w:val="16"/>
                <w:szCs w:val="16"/>
                <w:lang w:val="en-CA" w:eastAsia="en-US"/>
              </w:rPr>
            </w:pPr>
            <w:r w:rsidRPr="005A4F4E">
              <w:rPr>
                <w:rFonts w:ascii="Times New Roman" w:hAnsi="Times New Roman" w:cs="Times New Roman"/>
                <w:sz w:val="16"/>
                <w:szCs w:val="16"/>
                <w:lang w:val="en-CA" w:eastAsia="en-US"/>
              </w:rPr>
              <w:t xml:space="preserve">These ecological impacts can also have socioeconomic consequences, since bushmeat has a high value for human livelihoods. In remote forests of Central Africa and the Amazon, for example, bushmeat is often the main source of animal protein available and plays an essential role in people’s diets, especially where livestock husbandry is not a feasible option and wild fish not available (Nasi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xml:space="preserve">., 2011). </w:t>
            </w:r>
            <w:r w:rsidRPr="005A4F4E">
              <w:rPr>
                <w:rFonts w:ascii="Times New Roman" w:eastAsia="Arial Unicode MS" w:hAnsi="Times New Roman" w:cs="Times New Roman"/>
                <w:sz w:val="16"/>
                <w:szCs w:val="16"/>
                <w:lang w:val="en-CA" w:eastAsia="en-US"/>
              </w:rPr>
              <w:t xml:space="preserve">Controlling for known deforestation and population growth rates, at current exploitation rates, future bushmeat protein supplies would likely drop 81 per cent in the Congo Basin in less than 50 years, and only three countries would be able to maintain a protein supply above the recommended daily requirement (Fa </w:t>
            </w:r>
            <w:r w:rsidRPr="005A4F4E">
              <w:rPr>
                <w:rFonts w:ascii="Times New Roman" w:eastAsia="Arial Unicode MS" w:hAnsi="Times New Roman" w:cs="Times New Roman"/>
                <w:i/>
                <w:sz w:val="16"/>
                <w:szCs w:val="16"/>
                <w:lang w:val="en-CA" w:eastAsia="en-US"/>
              </w:rPr>
              <w:t>et al.</w:t>
            </w:r>
            <w:r w:rsidRPr="005A4F4E">
              <w:rPr>
                <w:rFonts w:ascii="Times New Roman" w:eastAsia="Arial Unicode MS" w:hAnsi="Times New Roman" w:cs="Times New Roman"/>
                <w:sz w:val="16"/>
                <w:szCs w:val="16"/>
                <w:lang w:val="en-CA" w:eastAsia="en-US"/>
              </w:rPr>
              <w:t xml:space="preserve">, 2003). These findings imply that a significant number of forest mammals could become locally extinct relatively soon, and that protein </w:t>
            </w:r>
            <w:r w:rsidRPr="005A4F4E">
              <w:rPr>
                <w:rFonts w:ascii="Times New Roman" w:hAnsi="Times New Roman" w:cs="Times New Roman"/>
                <w:b/>
                <w:color w:val="007C9A"/>
                <w:sz w:val="16"/>
                <w:szCs w:val="16"/>
                <w:lang w:val="en-CA" w:eastAsia="en-US"/>
              </w:rPr>
              <w:t>malnutrition</w:t>
            </w:r>
            <w:r w:rsidRPr="005A4F4E">
              <w:rPr>
                <w:rFonts w:ascii="Times New Roman" w:eastAsia="Arial Unicode MS" w:hAnsi="Times New Roman" w:cs="Times New Roman"/>
                <w:sz w:val="16"/>
                <w:szCs w:val="16"/>
                <w:lang w:val="en-CA" w:eastAsia="en-US"/>
              </w:rPr>
              <w:t xml:space="preserve"> is likely to increase dramatically if food security in the region is not promptly addressed. Moreover, </w:t>
            </w:r>
            <w:r w:rsidRPr="005A4F4E">
              <w:rPr>
                <w:rFonts w:ascii="Times New Roman" w:hAnsi="Times New Roman" w:cs="Times New Roman"/>
                <w:sz w:val="16"/>
                <w:szCs w:val="16"/>
                <w:lang w:val="en-CA" w:eastAsia="en-US"/>
              </w:rPr>
              <w:t>if</w:t>
            </w:r>
            <w:r w:rsidRPr="005A4F4E">
              <w:rPr>
                <w:rFonts w:ascii="Times New Roman" w:eastAsia="Arial Unicode MS" w:hAnsi="Times New Roman" w:cs="Times New Roman"/>
                <w:sz w:val="16"/>
                <w:szCs w:val="16"/>
                <w:lang w:val="en-CA" w:eastAsia="en-US"/>
              </w:rPr>
              <w:t xml:space="preserve"> </w:t>
            </w:r>
            <w:proofErr w:type="gramStart"/>
            <w:r w:rsidRPr="005A4F4E">
              <w:rPr>
                <w:rFonts w:ascii="Times New Roman" w:eastAsia="Arial Unicode MS" w:hAnsi="Times New Roman" w:cs="Times New Roman"/>
                <w:sz w:val="16"/>
                <w:szCs w:val="16"/>
                <w:lang w:val="en-CA" w:eastAsia="en-US"/>
              </w:rPr>
              <w:t>locally-produced</w:t>
            </w:r>
            <w:proofErr w:type="gramEnd"/>
            <w:r w:rsidRPr="005A4F4E">
              <w:rPr>
                <w:rFonts w:ascii="Times New Roman" w:eastAsia="Arial Unicode MS" w:hAnsi="Times New Roman" w:cs="Times New Roman"/>
                <w:sz w:val="16"/>
                <w:szCs w:val="16"/>
                <w:lang w:val="en-CA" w:eastAsia="en-US"/>
              </w:rPr>
              <w:t xml:space="preserve"> beef replaced bushmeat consumption in the Congo Basin, an area as large as 25 million hectares would have to be converted to pastures. Whilst pigs and chickens have much higher feed conversion rates, producing an additional 4.5 million tons of meat would be laced with its own environmental issues (Nasi </w:t>
            </w:r>
            <w:r w:rsidRPr="005A4F4E">
              <w:rPr>
                <w:rFonts w:ascii="Times New Roman" w:eastAsia="Arial Unicode MS" w:hAnsi="Times New Roman" w:cs="Times New Roman"/>
                <w:i/>
                <w:sz w:val="16"/>
                <w:szCs w:val="16"/>
                <w:lang w:val="en-CA" w:eastAsia="en-US"/>
              </w:rPr>
              <w:t>et al</w:t>
            </w:r>
            <w:r w:rsidRPr="005A4F4E">
              <w:rPr>
                <w:rFonts w:ascii="Times New Roman" w:eastAsia="Arial Unicode MS" w:hAnsi="Times New Roman" w:cs="Times New Roman"/>
                <w:sz w:val="16"/>
                <w:szCs w:val="16"/>
                <w:lang w:val="en-CA" w:eastAsia="en-US"/>
              </w:rPr>
              <w:t>., 2011).</w:t>
            </w:r>
          </w:p>
        </w:tc>
      </w:tr>
    </w:tbl>
    <w:p w14:paraId="03CD041D" w14:textId="56A7237D" w:rsidR="00C47443" w:rsidRPr="005A4F4E" w:rsidRDefault="00C47443" w:rsidP="00AD6ADB">
      <w:pPr>
        <w:pStyle w:val="Reportinfo"/>
        <w:keepNext/>
        <w:tabs>
          <w:tab w:val="left" w:pos="8625"/>
        </w:tabs>
        <w:ind w:right="-873"/>
        <w:jc w:val="both"/>
        <w:rPr>
          <w:rFonts w:ascii="Times New Roman" w:hAnsi="Times New Roman" w:cs="Times New Roman"/>
          <w:i/>
          <w:color w:val="007C9A"/>
          <w:sz w:val="28"/>
          <w:szCs w:val="28"/>
          <w:lang w:val="en-CA"/>
        </w:rPr>
      </w:pPr>
      <w:r w:rsidRPr="005A4F4E">
        <w:rPr>
          <w:rFonts w:ascii="Times New Roman" w:hAnsi="Times New Roman" w:cs="Times New Roman"/>
          <w:i/>
          <w:color w:val="007C9A"/>
          <w:sz w:val="28"/>
          <w:szCs w:val="28"/>
          <w:lang w:val="en-CA"/>
        </w:rPr>
        <w:lastRenderedPageBreak/>
        <w:t>Habitat modification</w:t>
      </w:r>
    </w:p>
    <w:p w14:paraId="6B236C4E" w14:textId="56313429" w:rsidR="00C47443" w:rsidRPr="005A4F4E" w:rsidRDefault="00C47443" w:rsidP="00AD6ADB">
      <w:pPr>
        <w:pStyle w:val="Chaptertext"/>
        <w:tabs>
          <w:tab w:val="left" w:pos="8625"/>
        </w:tabs>
        <w:ind w:right="-873"/>
        <w:jc w:val="both"/>
        <w:rPr>
          <w:rFonts w:ascii="Times New Roman" w:hAnsi="Times New Roman" w:cs="Times New Roman"/>
          <w:lang w:val="en-CA"/>
        </w:rPr>
      </w:pPr>
      <w:r w:rsidRPr="005A4F4E">
        <w:rPr>
          <w:rFonts w:ascii="Times New Roman" w:hAnsi="Times New Roman" w:cs="Times New Roman"/>
          <w:lang w:val="en-CA"/>
        </w:rPr>
        <w:t xml:space="preserve">Species often play fundamental roles in supporting the ecosystem as a whole by physically influencing the </w:t>
      </w:r>
      <w:proofErr w:type="gramStart"/>
      <w:r w:rsidRPr="005A4F4E">
        <w:rPr>
          <w:rFonts w:ascii="Times New Roman" w:hAnsi="Times New Roman" w:cs="Times New Roman"/>
          <w:lang w:val="en-CA"/>
        </w:rPr>
        <w:t>environment which</w:t>
      </w:r>
      <w:proofErr w:type="gramEnd"/>
      <w:r w:rsidRPr="005A4F4E">
        <w:rPr>
          <w:rFonts w:ascii="Times New Roman" w:hAnsi="Times New Roman" w:cs="Times New Roman"/>
          <w:lang w:val="en-CA"/>
        </w:rPr>
        <w:t xml:space="preserve"> they live. Plants provide many such functions, including water redistribution and soil stabilisation, and natural hazard protection. Certain animal species also have important physical impacts on their environment that contributes to healthy ecosystem functioning. Examples include aquatic suspension-feeding organisms, such as bivalve molluscs, which play a role in regulating water quality (Newell, 2004), and grazing </w:t>
      </w:r>
      <w:proofErr w:type="gramStart"/>
      <w:r w:rsidRPr="005A4F4E">
        <w:rPr>
          <w:rFonts w:ascii="Times New Roman" w:hAnsi="Times New Roman" w:cs="Times New Roman"/>
          <w:lang w:val="en-CA"/>
        </w:rPr>
        <w:t>animals which</w:t>
      </w:r>
      <w:proofErr w:type="gramEnd"/>
      <w:r w:rsidRPr="005A4F4E">
        <w:rPr>
          <w:rFonts w:ascii="Times New Roman" w:hAnsi="Times New Roman" w:cs="Times New Roman"/>
          <w:lang w:val="en-CA"/>
        </w:rPr>
        <w:t xml:space="preserve"> contribute to nutrient cycling (McNoughton </w:t>
      </w:r>
      <w:r w:rsidRPr="005A4F4E">
        <w:rPr>
          <w:rFonts w:ascii="Times New Roman" w:hAnsi="Times New Roman" w:cs="Times New Roman"/>
          <w:i/>
          <w:lang w:val="en-CA"/>
        </w:rPr>
        <w:t>et al</w:t>
      </w:r>
      <w:r w:rsidRPr="005A4F4E">
        <w:rPr>
          <w:rFonts w:ascii="Times New Roman" w:hAnsi="Times New Roman" w:cs="Times New Roman"/>
          <w:lang w:val="en-CA"/>
        </w:rPr>
        <w:t>., 1997). Large herbivores shape the environments in which they occur, influence food webs and modify key abiotic ecosystem processes that cannot be replaced by smaller species. Despite their importance</w:t>
      </w:r>
      <w:r w:rsidR="00D06860" w:rsidRPr="005A4F4E">
        <w:rPr>
          <w:rFonts w:ascii="Times New Roman" w:hAnsi="Times New Roman" w:cs="Times New Roman"/>
          <w:lang w:val="en-CA"/>
        </w:rPr>
        <w:t>, over 70</w:t>
      </w:r>
      <w:r w:rsidR="00516712" w:rsidRPr="005A4F4E">
        <w:rPr>
          <w:rFonts w:ascii="Times New Roman" w:hAnsi="Times New Roman" w:cs="Times New Roman"/>
          <w:lang w:val="en-CA"/>
        </w:rPr>
        <w:t xml:space="preserve"> per cent</w:t>
      </w:r>
      <w:r w:rsidR="00D06860" w:rsidRPr="005A4F4E">
        <w:rPr>
          <w:rFonts w:ascii="Times New Roman" w:hAnsi="Times New Roman" w:cs="Times New Roman"/>
          <w:lang w:val="en-CA"/>
        </w:rPr>
        <w:t xml:space="preserve"> of the 74 largest terrestrial herbivores are threatened by hunting for meat and nearly 30</w:t>
      </w:r>
      <w:r w:rsidR="00516712" w:rsidRPr="005A4F4E">
        <w:rPr>
          <w:rFonts w:ascii="Times New Roman" w:hAnsi="Times New Roman" w:cs="Times New Roman"/>
          <w:lang w:val="en-CA"/>
        </w:rPr>
        <w:t xml:space="preserve"> per cent</w:t>
      </w:r>
      <w:r w:rsidR="00D06860" w:rsidRPr="005A4F4E">
        <w:rPr>
          <w:rFonts w:ascii="Times New Roman" w:hAnsi="Times New Roman" w:cs="Times New Roman"/>
          <w:lang w:val="en-CA"/>
        </w:rPr>
        <w:t xml:space="preserve"> by hunting for body parts, with 60</w:t>
      </w:r>
      <w:r w:rsidR="00516712" w:rsidRPr="005A4F4E">
        <w:rPr>
          <w:rFonts w:ascii="Times New Roman" w:hAnsi="Times New Roman" w:cs="Times New Roman"/>
          <w:lang w:val="en-CA"/>
        </w:rPr>
        <w:t xml:space="preserve"> per cent</w:t>
      </w:r>
      <w:r w:rsidR="00D06860" w:rsidRPr="005A4F4E">
        <w:rPr>
          <w:rFonts w:ascii="Times New Roman" w:hAnsi="Times New Roman" w:cs="Times New Roman"/>
          <w:lang w:val="en-CA"/>
        </w:rPr>
        <w:t xml:space="preserve"> (44 of the 74 species)</w:t>
      </w:r>
      <w:r w:rsidRPr="005A4F4E">
        <w:rPr>
          <w:rFonts w:ascii="Times New Roman" w:hAnsi="Times New Roman" w:cs="Times New Roman"/>
          <w:lang w:val="en-CA"/>
        </w:rPr>
        <w:t xml:space="preserve"> </w:t>
      </w:r>
      <w:r w:rsidR="00A34E5F" w:rsidRPr="005A4F4E">
        <w:rPr>
          <w:rFonts w:ascii="Times New Roman" w:hAnsi="Times New Roman" w:cs="Times New Roman"/>
          <w:lang w:val="en-CA"/>
        </w:rPr>
        <w:t xml:space="preserve">considered </w:t>
      </w:r>
      <w:r w:rsidRPr="005A4F4E">
        <w:rPr>
          <w:rFonts w:ascii="Times New Roman" w:hAnsi="Times New Roman" w:cs="Times New Roman"/>
          <w:lang w:val="en-CA"/>
        </w:rPr>
        <w:t xml:space="preserve">threatened by extinction due to overharvest, illegal hunting and other threats (Ripple </w:t>
      </w:r>
      <w:r w:rsidRPr="005A4F4E">
        <w:rPr>
          <w:rFonts w:ascii="Times New Roman" w:hAnsi="Times New Roman" w:cs="Times New Roman"/>
          <w:i/>
          <w:lang w:val="en-CA"/>
        </w:rPr>
        <w:t>et al</w:t>
      </w:r>
      <w:r w:rsidRPr="005A4F4E">
        <w:rPr>
          <w:rFonts w:ascii="Times New Roman" w:hAnsi="Times New Roman" w:cs="Times New Roman"/>
          <w:lang w:val="en-CA"/>
        </w:rPr>
        <w:t xml:space="preserve">., 2015). </w:t>
      </w:r>
    </w:p>
    <w:p w14:paraId="48FEDDC5" w14:textId="77777777" w:rsidR="00C47443" w:rsidRPr="005A4F4E" w:rsidRDefault="00C47443" w:rsidP="00AD6ADB">
      <w:pPr>
        <w:pStyle w:val="Chaptertext"/>
        <w:tabs>
          <w:tab w:val="left" w:pos="8625"/>
        </w:tabs>
        <w:ind w:right="-873"/>
        <w:jc w:val="both"/>
        <w:rPr>
          <w:rFonts w:ascii="Times New Roman" w:hAnsi="Times New Roman" w:cs="Times New Roman"/>
          <w:b/>
          <w:lang w:val="en-CA"/>
        </w:rPr>
      </w:pPr>
      <w:r w:rsidRPr="005A4F4E">
        <w:rPr>
          <w:rFonts w:ascii="Times New Roman" w:hAnsi="Times New Roman" w:cs="Times New Roman"/>
          <w:lang w:val="en-CA"/>
        </w:rPr>
        <w:t xml:space="preserve">The physical modification of habitats by organisms, also termed ‘ecosystem engineering’, promotes spatial heterogeneity (Jones </w:t>
      </w:r>
      <w:r w:rsidRPr="005A4F4E">
        <w:rPr>
          <w:rFonts w:ascii="Times New Roman" w:hAnsi="Times New Roman" w:cs="Times New Roman"/>
          <w:i/>
          <w:lang w:val="en-CA"/>
        </w:rPr>
        <w:t>et al</w:t>
      </w:r>
      <w:r w:rsidRPr="005A4F4E">
        <w:rPr>
          <w:rFonts w:ascii="Times New Roman" w:hAnsi="Times New Roman" w:cs="Times New Roman"/>
          <w:lang w:val="en-CA"/>
        </w:rPr>
        <w:t xml:space="preserve">., 1997) and has been shown to increase species richness (Romero </w:t>
      </w:r>
      <w:r w:rsidRPr="005A4F4E">
        <w:rPr>
          <w:rFonts w:ascii="Times New Roman" w:hAnsi="Times New Roman" w:cs="Times New Roman"/>
          <w:i/>
          <w:lang w:val="en-CA"/>
        </w:rPr>
        <w:t>et al</w:t>
      </w:r>
      <w:r w:rsidRPr="005A4F4E">
        <w:rPr>
          <w:rFonts w:ascii="Times New Roman" w:hAnsi="Times New Roman" w:cs="Times New Roman"/>
          <w:lang w:val="en-CA"/>
        </w:rPr>
        <w:t xml:space="preserve">., 2014). </w:t>
      </w:r>
      <w:proofErr w:type="gramStart"/>
      <w:r w:rsidRPr="005A4F4E">
        <w:rPr>
          <w:rFonts w:ascii="Times New Roman" w:hAnsi="Times New Roman" w:cs="Times New Roman"/>
          <w:lang w:val="en-CA"/>
        </w:rPr>
        <w:t>Every single organism may act as an ecosystem engineer during some phase of their</w:t>
      </w:r>
      <w:proofErr w:type="gramEnd"/>
      <w:r w:rsidRPr="005A4F4E">
        <w:rPr>
          <w:rFonts w:ascii="Times New Roman" w:hAnsi="Times New Roman" w:cs="Times New Roman"/>
          <w:lang w:val="en-CA"/>
        </w:rPr>
        <w:t xml:space="preserve"> life (Hastings </w:t>
      </w:r>
      <w:r w:rsidRPr="005A4F4E">
        <w:rPr>
          <w:rFonts w:ascii="Times New Roman" w:hAnsi="Times New Roman" w:cs="Times New Roman"/>
          <w:i/>
          <w:lang w:val="en-CA"/>
        </w:rPr>
        <w:t>et al</w:t>
      </w:r>
      <w:r w:rsidRPr="005A4F4E">
        <w:rPr>
          <w:rFonts w:ascii="Times New Roman" w:hAnsi="Times New Roman" w:cs="Times New Roman"/>
          <w:lang w:val="en-CA"/>
        </w:rPr>
        <w:t xml:space="preserve">., 2007). The African elephant is a significant ecosystem engineer; although elephants have been reported to have negative impacts on certain ecosystems due to the damage caused to woody vegetation during browsing, there is evidence that this damage promotes herpetofaunal species richness by creating habitat for certain species (Pringle, 2008; Nasseri </w:t>
      </w:r>
      <w:r w:rsidRPr="005A4F4E">
        <w:rPr>
          <w:rFonts w:ascii="Times New Roman" w:hAnsi="Times New Roman" w:cs="Times New Roman"/>
          <w:i/>
          <w:lang w:val="en-CA"/>
        </w:rPr>
        <w:t>et al.</w:t>
      </w:r>
      <w:r w:rsidRPr="005A4F4E">
        <w:rPr>
          <w:rFonts w:ascii="Times New Roman" w:hAnsi="Times New Roman" w:cs="Times New Roman"/>
          <w:lang w:val="en-CA"/>
        </w:rPr>
        <w:t xml:space="preserve">, 2011) and provides favourable conditions for mixed feeders and grazers (Haynes, 2012). Siberian marmot (EN) </w:t>
      </w:r>
      <w:proofErr w:type="gramStart"/>
      <w:r w:rsidRPr="005A4F4E">
        <w:rPr>
          <w:rFonts w:ascii="Times New Roman" w:hAnsi="Times New Roman" w:cs="Times New Roman"/>
          <w:lang w:val="en-CA"/>
        </w:rPr>
        <w:t>are</w:t>
      </w:r>
      <w:proofErr w:type="gramEnd"/>
      <w:r w:rsidRPr="005A4F4E">
        <w:rPr>
          <w:rFonts w:ascii="Times New Roman" w:hAnsi="Times New Roman" w:cs="Times New Roman"/>
          <w:lang w:val="en-CA"/>
        </w:rPr>
        <w:t xml:space="preserve"> also important ecosystem engineers, their burrows providing shelter for numerous other animals. The many ecological functions performed by this keystone species in Mongolian steppe and mountain ecosystems, where populations have been heavily impacted by illegal hunting, are described in </w:t>
      </w:r>
      <w:r w:rsidRPr="005A4F4E">
        <w:rPr>
          <w:rFonts w:ascii="Times New Roman" w:hAnsi="Times New Roman" w:cs="Times New Roman"/>
          <w:b/>
          <w:lang w:val="en-CA"/>
        </w:rPr>
        <w:t>case study 8</w:t>
      </w:r>
      <w:r w:rsidRPr="005A4F4E">
        <w:rPr>
          <w:rFonts w:ascii="Times New Roman" w:hAnsi="Times New Roman" w:cs="Times New Roman"/>
          <w:lang w:val="en-CA"/>
        </w:rPr>
        <w:t>.</w:t>
      </w:r>
      <w:r w:rsidRPr="005A4F4E">
        <w:rPr>
          <w:rFonts w:ascii="Times New Roman" w:hAnsi="Times New Roman" w:cs="Times New Roman"/>
          <w:b/>
          <w:lang w:val="en-CA"/>
        </w:rPr>
        <w:tab/>
      </w:r>
    </w:p>
    <w:p w14:paraId="748E996B" w14:textId="77777777" w:rsidR="00C47443" w:rsidRPr="005A4F4E" w:rsidRDefault="00C47443" w:rsidP="00AD6ADB">
      <w:pPr>
        <w:pStyle w:val="Casestudytext"/>
        <w:keepNext/>
        <w:tabs>
          <w:tab w:val="left" w:pos="8625"/>
        </w:tabs>
        <w:ind w:right="-873"/>
        <w:jc w:val="both"/>
        <w:rPr>
          <w:rFonts w:ascii="Times New Roman" w:hAnsi="Times New Roman" w:cs="Times New Roman"/>
          <w:sz w:val="28"/>
          <w:szCs w:val="28"/>
          <w:lang w:val="en-CA"/>
        </w:rPr>
      </w:pPr>
      <w:r w:rsidRPr="005A4F4E">
        <w:rPr>
          <w:rFonts w:ascii="Times New Roman" w:hAnsi="Times New Roman" w:cs="Times New Roman"/>
          <w:color w:val="007C9A"/>
          <w:sz w:val="28"/>
          <w:szCs w:val="28"/>
          <w:lang w:val="en-CA"/>
        </w:rPr>
        <w:lastRenderedPageBreak/>
        <w:t>Case study 8:</w:t>
      </w:r>
      <w:r w:rsidRPr="005A4F4E">
        <w:rPr>
          <w:rFonts w:ascii="Times New Roman" w:hAnsi="Times New Roman" w:cs="Times New Roman"/>
          <w:b/>
          <w:sz w:val="28"/>
          <w:szCs w:val="28"/>
          <w:lang w:val="en-CA"/>
        </w:rPr>
        <w:t xml:space="preserve"> </w:t>
      </w:r>
      <w:r w:rsidRPr="005A4F4E">
        <w:rPr>
          <w:rFonts w:ascii="Times New Roman" w:hAnsi="Times New Roman" w:cs="Times New Roman"/>
          <w:sz w:val="28"/>
          <w:szCs w:val="28"/>
          <w:lang w:val="en-CA"/>
        </w:rPr>
        <w:t xml:space="preserve"> Marmots: keystone species threatened by illegal trade in Mongolia</w:t>
      </w:r>
    </w:p>
    <w:tbl>
      <w:tblPr>
        <w:tblW w:w="5000" w:type="pct"/>
        <w:jc w:val="center"/>
        <w:tblBorders>
          <w:top w:val="single" w:sz="12" w:space="0" w:color="007C9A"/>
          <w:left w:val="single" w:sz="12" w:space="0" w:color="007C9A"/>
          <w:bottom w:val="single" w:sz="12" w:space="0" w:color="007C9A"/>
          <w:right w:val="single" w:sz="12" w:space="0" w:color="007C9A"/>
        </w:tblBorders>
        <w:tblLook w:val="04A0" w:firstRow="1" w:lastRow="0" w:firstColumn="1" w:lastColumn="0" w:noHBand="0" w:noVBand="1"/>
      </w:tblPr>
      <w:tblGrid>
        <w:gridCol w:w="8841"/>
      </w:tblGrid>
      <w:tr w:rsidR="00C47443" w:rsidRPr="005A4F4E" w14:paraId="5E723596" w14:textId="77777777" w:rsidTr="00C47443">
        <w:trPr>
          <w:trHeight w:val="396"/>
          <w:jc w:val="center"/>
        </w:trPr>
        <w:tc>
          <w:tcPr>
            <w:tcW w:w="5000" w:type="pct"/>
            <w:tcBorders>
              <w:top w:val="single" w:sz="12" w:space="0" w:color="007C9A"/>
              <w:left w:val="single" w:sz="12" w:space="0" w:color="007C9A"/>
              <w:bottom w:val="single" w:sz="12" w:space="0" w:color="007C9A"/>
              <w:right w:val="single" w:sz="12" w:space="0" w:color="007C9A"/>
            </w:tcBorders>
            <w:hideMark/>
          </w:tcPr>
          <w:p w14:paraId="1DA08952" w14:textId="77777777" w:rsidR="00C47443" w:rsidRPr="005A4F4E" w:rsidRDefault="00C47443" w:rsidP="00FD6A1C">
            <w:pPr>
              <w:pStyle w:val="Casestudytext"/>
              <w:tabs>
                <w:tab w:val="left" w:pos="8625"/>
              </w:tabs>
              <w:ind w:right="120"/>
              <w:jc w:val="both"/>
              <w:rPr>
                <w:rFonts w:ascii="Times New Roman" w:hAnsi="Times New Roman" w:cs="Times New Roman"/>
                <w:sz w:val="16"/>
                <w:szCs w:val="16"/>
                <w:lang w:val="en-CA" w:eastAsia="en-US"/>
              </w:rPr>
            </w:pPr>
            <w:r w:rsidRPr="005A4F4E">
              <w:rPr>
                <w:rFonts w:ascii="Times New Roman" w:hAnsi="Times New Roman" w:cs="Times New Roman"/>
                <w:sz w:val="16"/>
                <w:szCs w:val="16"/>
                <w:lang w:val="en-CA" w:eastAsia="en-US"/>
              </w:rPr>
              <w:t xml:space="preserve">Siberian marmot </w:t>
            </w:r>
            <w:r w:rsidRPr="005A4F4E">
              <w:rPr>
                <w:rFonts w:ascii="Times New Roman" w:hAnsi="Times New Roman" w:cs="Times New Roman"/>
                <w:i/>
                <w:sz w:val="16"/>
                <w:szCs w:val="16"/>
                <w:lang w:val="en-CA" w:eastAsia="en-US"/>
              </w:rPr>
              <w:t>Marmota sibirica</w:t>
            </w:r>
            <w:r w:rsidRPr="005A4F4E">
              <w:rPr>
                <w:rFonts w:ascii="Times New Roman" w:hAnsi="Times New Roman" w:cs="Times New Roman"/>
                <w:sz w:val="16"/>
                <w:szCs w:val="16"/>
                <w:lang w:val="en-CA" w:eastAsia="en-US"/>
              </w:rPr>
              <w:t xml:space="preserve"> can be described as a ‘keystone species’ due to the variety of important ecological functions that they perform within their Mongolian steppe and mountain ecosystems habitats. Marmots are </w:t>
            </w:r>
            <w:r w:rsidRPr="005A4F4E">
              <w:rPr>
                <w:rFonts w:ascii="Times New Roman" w:hAnsi="Times New Roman" w:cs="Times New Roman"/>
                <w:b/>
                <w:color w:val="007C9A"/>
                <w:sz w:val="16"/>
                <w:szCs w:val="16"/>
                <w:lang w:val="en-CA" w:eastAsia="en-US"/>
              </w:rPr>
              <w:t>ecosystem engineers</w:t>
            </w:r>
            <w:r w:rsidRPr="005A4F4E">
              <w:rPr>
                <w:rFonts w:ascii="Times New Roman" w:hAnsi="Times New Roman" w:cs="Times New Roman"/>
                <w:sz w:val="16"/>
                <w:szCs w:val="16"/>
                <w:lang w:val="en-CA" w:eastAsia="en-US"/>
              </w:rPr>
              <w:t xml:space="preserve">, their burrows providing shelter for many native species, such as Corsac fox (LC) (Murdoch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xml:space="preserve">., 2009) and wheatears (Zahler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xml:space="preserve">., 2004). The disturbance caused by burrowing also acts to recycle nutrients and aerate the soil (Wingard and Zahler, 2006) and has been shown to increase the spatial heterogeneity of plant communities, which has in turn been linked to an increased abundance and diversity of insect pollinators (Yoshihara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2009, 2010) and enhanced forage quality through increased nitrogen concentrations (Van Staalduinen and Werger, 2007). Marmots are also an important food source for numerous mammals and raptors, such as snow leopard (EN) and upland buzzard (LC) (Wingard and Zahler, 2006).</w:t>
            </w:r>
          </w:p>
          <w:p w14:paraId="32C0D48C" w14:textId="77777777" w:rsidR="00C47443" w:rsidRPr="005A4F4E" w:rsidRDefault="00C47443" w:rsidP="00FD6A1C">
            <w:pPr>
              <w:pStyle w:val="Casestudytext"/>
              <w:tabs>
                <w:tab w:val="left" w:pos="8625"/>
              </w:tabs>
              <w:ind w:right="120"/>
              <w:jc w:val="both"/>
              <w:rPr>
                <w:rFonts w:ascii="Times New Roman" w:hAnsi="Times New Roman" w:cs="Times New Roman"/>
                <w:sz w:val="16"/>
                <w:szCs w:val="16"/>
                <w:lang w:val="en-CA" w:eastAsia="en-US"/>
              </w:rPr>
            </w:pPr>
            <w:proofErr w:type="gramStart"/>
            <w:r w:rsidRPr="005A4F4E">
              <w:rPr>
                <w:rFonts w:ascii="Times New Roman" w:hAnsi="Times New Roman" w:cs="Times New Roman"/>
                <w:sz w:val="16"/>
                <w:szCs w:val="16"/>
                <w:lang w:val="en-CA" w:eastAsia="en-US"/>
              </w:rPr>
              <w:t>Marmots are hunted by Mongolian herders for meat, fur and body parts used in traditional medicine</w:t>
            </w:r>
            <w:proofErr w:type="gramEnd"/>
            <w:r w:rsidRPr="005A4F4E">
              <w:rPr>
                <w:rFonts w:ascii="Times New Roman" w:hAnsi="Times New Roman" w:cs="Times New Roman"/>
                <w:sz w:val="16"/>
                <w:szCs w:val="16"/>
                <w:lang w:val="en-CA" w:eastAsia="en-US"/>
              </w:rPr>
              <w:t xml:space="preserve">; these products are sold for income as well as being used domestically (Reading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xml:space="preserve">., 1998; Pratt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xml:space="preserve">, 2004; Wingard and Zahler, 2006). Furs have also been traded illegally, in particular to China and Russia (Wingard and Zahler, 2006). Harvest levels have consistently exceeded established quotas, and harvesting has continued despite the enactment of temporary hunting bans (Wingard and Zahler, 2006). Mongolian populations are thought to have declined by approximately 70 per cent during the 1990s, with some evidence that numbers have since declined even further; this decline has resulted in the classification of this species as Endangered in the IUCN Red List (Batbold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xml:space="preserve">, 2008). According to Wingard and Zahler (2006), overhunting is “the only real present threat” to marmots in Mongolia. Given their </w:t>
            </w:r>
            <w:r w:rsidRPr="005A4F4E">
              <w:rPr>
                <w:rFonts w:ascii="Times New Roman" w:hAnsi="Times New Roman" w:cs="Times New Roman"/>
                <w:b/>
                <w:color w:val="007C9A"/>
                <w:sz w:val="16"/>
                <w:szCs w:val="16"/>
                <w:lang w:val="en-CA" w:eastAsia="en-US"/>
              </w:rPr>
              <w:t>keystone role</w:t>
            </w:r>
            <w:r w:rsidRPr="005A4F4E">
              <w:rPr>
                <w:rFonts w:ascii="Times New Roman" w:hAnsi="Times New Roman" w:cs="Times New Roman"/>
                <w:sz w:val="16"/>
                <w:szCs w:val="16"/>
                <w:lang w:val="en-CA" w:eastAsia="en-US"/>
              </w:rPr>
              <w:t>, the unsustainable and illegal trade in Siberian marmot is likely to have disproportionate impacts on the biodiversity of Mongolian steppe and mountain ecosystems.</w:t>
            </w:r>
          </w:p>
          <w:p w14:paraId="2AA6DCD2" w14:textId="77777777" w:rsidR="00C47443" w:rsidRPr="005A4F4E" w:rsidRDefault="00C47443" w:rsidP="00FD6A1C">
            <w:pPr>
              <w:pStyle w:val="Casestudytext"/>
              <w:tabs>
                <w:tab w:val="left" w:pos="8625"/>
              </w:tabs>
              <w:ind w:right="120"/>
              <w:jc w:val="both"/>
              <w:rPr>
                <w:rFonts w:ascii="Times New Roman" w:hAnsi="Times New Roman" w:cs="Times New Roman"/>
                <w:sz w:val="16"/>
                <w:szCs w:val="16"/>
                <w:lang w:val="en-CA" w:eastAsia="en-US"/>
              </w:rPr>
            </w:pPr>
            <w:r w:rsidRPr="005A4F4E">
              <w:rPr>
                <w:rFonts w:ascii="Times New Roman" w:hAnsi="Times New Roman" w:cs="Times New Roman"/>
                <w:sz w:val="16"/>
                <w:szCs w:val="16"/>
                <w:lang w:val="en-CA" w:eastAsia="en-US"/>
              </w:rPr>
              <w:t xml:space="preserve">Siberian marmots are also </w:t>
            </w:r>
            <w:r w:rsidRPr="005A4F4E">
              <w:rPr>
                <w:rFonts w:ascii="Times New Roman" w:hAnsi="Times New Roman" w:cs="Times New Roman"/>
                <w:b/>
                <w:color w:val="007C9A"/>
                <w:sz w:val="16"/>
                <w:szCs w:val="16"/>
                <w:lang w:val="en-CA" w:eastAsia="en-US"/>
              </w:rPr>
              <w:t>important in economic terms</w:t>
            </w:r>
            <w:r w:rsidRPr="005A4F4E">
              <w:rPr>
                <w:rFonts w:ascii="Times New Roman" w:hAnsi="Times New Roman" w:cs="Times New Roman"/>
                <w:sz w:val="16"/>
                <w:szCs w:val="16"/>
                <w:lang w:val="en-CA" w:eastAsia="en-US"/>
              </w:rPr>
              <w:t xml:space="preserve">; many rural people in Mongolia depend heavily on wildlife products for their livelihoods (Pratt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2004). The economic value of skins alone (meat and parts often being sold separately (Wingard and Zahler, 2006)), both legally and illegally harvested, was estimated at nearly US$34 million in 2004 and more than US$10 million around 2008 – 0.87 per cent and 0.26 per cent of the 2007 Mongolian GDP (Reuter, 2008).</w:t>
            </w:r>
          </w:p>
        </w:tc>
      </w:tr>
    </w:tbl>
    <w:p w14:paraId="5E7E9867" w14:textId="77777777" w:rsidR="00C47443" w:rsidRPr="005A4F4E" w:rsidRDefault="00C47443" w:rsidP="00AD6ADB">
      <w:pPr>
        <w:tabs>
          <w:tab w:val="left" w:pos="8625"/>
        </w:tabs>
        <w:spacing w:after="0" w:line="270" w:lineRule="atLeast"/>
        <w:ind w:right="-873"/>
        <w:jc w:val="both"/>
        <w:rPr>
          <w:rFonts w:ascii="Times New Roman" w:hAnsi="Times New Roman" w:cs="Times New Roman"/>
          <w:i/>
          <w:color w:val="007C9A"/>
          <w:sz w:val="28"/>
          <w:szCs w:val="28"/>
          <w:lang w:val="en-CA"/>
        </w:rPr>
      </w:pPr>
    </w:p>
    <w:p w14:paraId="39A98A40" w14:textId="77777777" w:rsidR="00C47443" w:rsidRPr="005A4F4E" w:rsidRDefault="00C47443" w:rsidP="00AD6ADB">
      <w:pPr>
        <w:tabs>
          <w:tab w:val="left" w:pos="8625"/>
        </w:tabs>
        <w:spacing w:after="0"/>
        <w:ind w:right="-873"/>
        <w:jc w:val="both"/>
        <w:rPr>
          <w:rFonts w:ascii="Times New Roman" w:hAnsi="Times New Roman" w:cs="Times New Roman"/>
          <w:i/>
          <w:color w:val="007C9A"/>
          <w:sz w:val="28"/>
          <w:szCs w:val="28"/>
          <w:lang w:val="en-CA"/>
        </w:rPr>
      </w:pPr>
      <w:r w:rsidRPr="005A4F4E">
        <w:rPr>
          <w:rFonts w:ascii="Times New Roman" w:hAnsi="Times New Roman" w:cs="Times New Roman"/>
          <w:i/>
          <w:color w:val="007C9A"/>
          <w:sz w:val="28"/>
          <w:szCs w:val="28"/>
          <w:lang w:val="en-CA"/>
        </w:rPr>
        <w:t>Habitat provision</w:t>
      </w:r>
    </w:p>
    <w:p w14:paraId="38298321" w14:textId="77777777" w:rsidR="00C47443" w:rsidRPr="005A4F4E" w:rsidRDefault="00C47443"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 xml:space="preserve">The loss of habitat is one of the important impacts of illegal harvest and trade in wildlife. Seventy seven per cent of all threatened bird species are found in forests (BirdLife International, 2012). Primary forests account for more than one third of global forests, but their area has decreased by more than 40 million hectares over a ten year-period, largely due to degradation from logging and other human impacts (FAO, 2010). The impacts of illegal logging are considered to be far greater than for legal logging in concessions (Nellemann </w:t>
      </w:r>
      <w:r w:rsidRPr="005A4F4E">
        <w:rPr>
          <w:rFonts w:ascii="Times New Roman" w:hAnsi="Times New Roman" w:cs="Times New Roman"/>
          <w:i/>
          <w:sz w:val="20"/>
          <w:szCs w:val="20"/>
          <w:lang w:val="en-CA"/>
        </w:rPr>
        <w:t>et al.</w:t>
      </w:r>
      <w:r w:rsidRPr="005A4F4E">
        <w:rPr>
          <w:rFonts w:ascii="Times New Roman" w:hAnsi="Times New Roman" w:cs="Times New Roman"/>
          <w:sz w:val="20"/>
          <w:szCs w:val="20"/>
          <w:lang w:val="en-CA"/>
        </w:rPr>
        <w:t xml:space="preserve">, 2007); in particular, the destructive impacts of selective logging are likely to be greater where it is carried out illegally by untrained and unsupervised workers (Felton </w:t>
      </w:r>
      <w:r w:rsidRPr="005A4F4E">
        <w:rPr>
          <w:rFonts w:ascii="Times New Roman" w:hAnsi="Times New Roman" w:cs="Times New Roman"/>
          <w:i/>
          <w:sz w:val="20"/>
          <w:szCs w:val="20"/>
          <w:lang w:val="en-CA"/>
        </w:rPr>
        <w:t>et al.</w:t>
      </w:r>
      <w:r w:rsidRPr="005A4F4E">
        <w:rPr>
          <w:rFonts w:ascii="Times New Roman" w:hAnsi="Times New Roman" w:cs="Times New Roman"/>
          <w:sz w:val="20"/>
          <w:szCs w:val="20"/>
          <w:lang w:val="en-CA"/>
        </w:rPr>
        <w:t xml:space="preserve">, 2003). The decline in a number of forest-dwelling species has been linked to habitat destruction as a result of illegal logging, including some of the world’s most endangered primates such as the Madame Berthe’s mouse lemur (EN) in Madagascar, the grey-shanked douc langur (CR) in Viet Nam and the pygmy three-toed sloth (CR) in Panama (Baillie and Butcher, 2012; Schwitzer </w:t>
      </w:r>
      <w:r w:rsidRPr="005A4F4E">
        <w:rPr>
          <w:rFonts w:ascii="Times New Roman" w:hAnsi="Times New Roman" w:cs="Times New Roman"/>
          <w:i/>
          <w:sz w:val="20"/>
          <w:szCs w:val="20"/>
          <w:lang w:val="en-CA"/>
        </w:rPr>
        <w:t>et al.</w:t>
      </w:r>
      <w:r w:rsidRPr="005A4F4E">
        <w:rPr>
          <w:rFonts w:ascii="Times New Roman" w:hAnsi="Times New Roman" w:cs="Times New Roman"/>
          <w:sz w:val="20"/>
          <w:szCs w:val="20"/>
          <w:lang w:val="en-CA"/>
        </w:rPr>
        <w:t xml:space="preserve">, 2012). Illegal logging also results in indirect negative impacts on non-target species by providing increased access to forest areas through road construction; for example, logging roads constructed in the Congo Basin have been shown to increase bushmeat hunting by improving access to previously unexploited forest areas and decreasing the costs of transportation to markets (Wilkie </w:t>
      </w:r>
      <w:r w:rsidRPr="005A4F4E">
        <w:rPr>
          <w:rFonts w:ascii="Times New Roman" w:hAnsi="Times New Roman" w:cs="Times New Roman"/>
          <w:i/>
          <w:sz w:val="20"/>
          <w:szCs w:val="20"/>
          <w:lang w:val="en-CA"/>
        </w:rPr>
        <w:t>et al.</w:t>
      </w:r>
      <w:r w:rsidRPr="005A4F4E">
        <w:rPr>
          <w:rFonts w:ascii="Times New Roman" w:hAnsi="Times New Roman" w:cs="Times New Roman"/>
          <w:sz w:val="20"/>
          <w:szCs w:val="20"/>
          <w:lang w:val="en-CA"/>
        </w:rPr>
        <w:t>, 2000).</w:t>
      </w:r>
    </w:p>
    <w:p w14:paraId="7B3CE6FF" w14:textId="74F9CE73" w:rsidR="00BD1760" w:rsidRPr="005A4F4E" w:rsidRDefault="00C47443"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The effects of bottom trawling on structurally complex marine habitats have been likened to the effects of forest clear-cutting (Watling and Norse, 1999). The illegal use of this fishing technique continues to challenge management efforts (</w:t>
      </w:r>
      <w:r w:rsidRPr="005A4F4E">
        <w:rPr>
          <w:rFonts w:ascii="Times New Roman" w:hAnsi="Times New Roman" w:cs="Times New Roman"/>
          <w:b/>
          <w:sz w:val="20"/>
          <w:szCs w:val="20"/>
          <w:lang w:val="en-CA"/>
        </w:rPr>
        <w:t>case study 9</w:t>
      </w:r>
      <w:r w:rsidRPr="005A4F4E">
        <w:rPr>
          <w:rFonts w:ascii="Times New Roman" w:hAnsi="Times New Roman" w:cs="Times New Roman"/>
          <w:sz w:val="20"/>
          <w:szCs w:val="20"/>
          <w:lang w:val="en-CA"/>
        </w:rPr>
        <w:t>). Similar effects are also observed for other highly destructive harvest methods, such as explosives. The overharvest of European date mussels (NA) through destructive harvest methods destroys the habitat of the species and that of other species, and by changing the species composition it makes recovery of the habitat challenging (</w:t>
      </w:r>
      <w:r w:rsidRPr="005A4F4E">
        <w:rPr>
          <w:rFonts w:ascii="Times New Roman" w:hAnsi="Times New Roman" w:cs="Times New Roman"/>
          <w:b/>
          <w:sz w:val="20"/>
          <w:szCs w:val="20"/>
          <w:lang w:val="en-CA"/>
        </w:rPr>
        <w:t>case study 10</w:t>
      </w:r>
      <w:r w:rsidRPr="005A4F4E">
        <w:rPr>
          <w:rFonts w:ascii="Times New Roman" w:hAnsi="Times New Roman" w:cs="Times New Roman"/>
          <w:sz w:val="20"/>
          <w:szCs w:val="20"/>
          <w:lang w:val="en-CA"/>
        </w:rPr>
        <w:t>).</w:t>
      </w:r>
    </w:p>
    <w:p w14:paraId="10A3EA39" w14:textId="77777777" w:rsidR="00C47443" w:rsidRPr="005A4F4E" w:rsidRDefault="00C47443" w:rsidP="00AD6ADB">
      <w:pPr>
        <w:pStyle w:val="Casestudytext"/>
        <w:keepNext/>
        <w:tabs>
          <w:tab w:val="left" w:pos="8625"/>
        </w:tabs>
        <w:spacing w:before="240"/>
        <w:ind w:right="-873"/>
        <w:jc w:val="both"/>
        <w:rPr>
          <w:rFonts w:ascii="Times New Roman" w:hAnsi="Times New Roman" w:cs="Times New Roman"/>
          <w:sz w:val="28"/>
          <w:szCs w:val="28"/>
          <w:lang w:val="en-CA"/>
        </w:rPr>
      </w:pPr>
      <w:r w:rsidRPr="005A4F4E">
        <w:rPr>
          <w:rFonts w:ascii="Times New Roman" w:hAnsi="Times New Roman" w:cs="Times New Roman"/>
          <w:color w:val="007C9A"/>
          <w:sz w:val="28"/>
          <w:szCs w:val="28"/>
          <w:lang w:val="en-CA"/>
        </w:rPr>
        <w:t>Case study 9:</w:t>
      </w:r>
      <w:r w:rsidRPr="005A4F4E">
        <w:rPr>
          <w:rFonts w:ascii="Times New Roman" w:hAnsi="Times New Roman" w:cs="Times New Roman"/>
          <w:b/>
          <w:sz w:val="28"/>
          <w:szCs w:val="28"/>
          <w:lang w:val="en-CA"/>
        </w:rPr>
        <w:t xml:space="preserve"> </w:t>
      </w:r>
      <w:r w:rsidRPr="005A4F4E">
        <w:rPr>
          <w:rFonts w:ascii="Times New Roman" w:hAnsi="Times New Roman" w:cs="Times New Roman"/>
          <w:sz w:val="28"/>
          <w:szCs w:val="28"/>
          <w:lang w:val="en-CA"/>
        </w:rPr>
        <w:t xml:space="preserve"> Impacts of illegal bottom trawling </w:t>
      </w:r>
    </w:p>
    <w:tbl>
      <w:tblPr>
        <w:tblW w:w="5000" w:type="pct"/>
        <w:jc w:val="center"/>
        <w:tblBorders>
          <w:top w:val="single" w:sz="12" w:space="0" w:color="007C9A"/>
          <w:left w:val="single" w:sz="12" w:space="0" w:color="007C9A"/>
          <w:bottom w:val="single" w:sz="12" w:space="0" w:color="007C9A"/>
          <w:right w:val="single" w:sz="12" w:space="0" w:color="007C9A"/>
        </w:tblBorders>
        <w:tblLook w:val="04A0" w:firstRow="1" w:lastRow="0" w:firstColumn="1" w:lastColumn="0" w:noHBand="0" w:noVBand="1"/>
      </w:tblPr>
      <w:tblGrid>
        <w:gridCol w:w="8841"/>
      </w:tblGrid>
      <w:tr w:rsidR="00C47443" w:rsidRPr="005A4F4E" w14:paraId="4619F455" w14:textId="77777777" w:rsidTr="00FD6A1C">
        <w:trPr>
          <w:trHeight w:val="396"/>
          <w:jc w:val="center"/>
        </w:trPr>
        <w:tc>
          <w:tcPr>
            <w:tcW w:w="5000" w:type="pct"/>
            <w:tcBorders>
              <w:top w:val="single" w:sz="12" w:space="0" w:color="007C9A"/>
              <w:left w:val="single" w:sz="12" w:space="0" w:color="007C9A"/>
              <w:bottom w:val="single" w:sz="12" w:space="0" w:color="007C9A"/>
              <w:right w:val="single" w:sz="12" w:space="0" w:color="007C9A"/>
            </w:tcBorders>
            <w:hideMark/>
          </w:tcPr>
          <w:p w14:paraId="7B5D57DB" w14:textId="64E9628B" w:rsidR="00C47443" w:rsidRPr="005A4F4E" w:rsidRDefault="00C47443" w:rsidP="00FD6A1C">
            <w:pPr>
              <w:pStyle w:val="Casestudytext"/>
              <w:tabs>
                <w:tab w:val="left" w:pos="8625"/>
              </w:tabs>
              <w:ind w:right="-22"/>
              <w:jc w:val="both"/>
              <w:rPr>
                <w:rFonts w:ascii="Times New Roman" w:hAnsi="Times New Roman" w:cs="Times New Roman"/>
                <w:sz w:val="16"/>
                <w:szCs w:val="16"/>
                <w:lang w:val="en-CA" w:eastAsia="en-US"/>
              </w:rPr>
            </w:pPr>
            <w:r w:rsidRPr="005A4F4E">
              <w:rPr>
                <w:rFonts w:ascii="Times New Roman" w:hAnsi="Times New Roman" w:cs="Times New Roman"/>
                <w:sz w:val="16"/>
                <w:szCs w:val="16"/>
                <w:lang w:val="en-CA" w:eastAsia="en-US"/>
              </w:rPr>
              <w:t>In addition to physical environmental impacts (Palan</w:t>
            </w:r>
            <w:r w:rsidR="00A15B5F" w:rsidRPr="005A4F4E">
              <w:rPr>
                <w:rFonts w:ascii="Times New Roman" w:hAnsi="Times New Roman" w:cs="Times New Roman"/>
                <w:sz w:val="16"/>
                <w:szCs w:val="16"/>
                <w:lang w:val="en-CA" w:eastAsia="en-US"/>
              </w:rPr>
              <w:t>q</w:t>
            </w:r>
            <w:r w:rsidRPr="005A4F4E">
              <w:rPr>
                <w:rFonts w:ascii="Times New Roman" w:hAnsi="Times New Roman" w:cs="Times New Roman"/>
                <w:sz w:val="16"/>
                <w:szCs w:val="16"/>
                <w:lang w:val="en-CA" w:eastAsia="en-US"/>
              </w:rPr>
              <w:t xml:space="preserve">ues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xml:space="preserve">. 2014), bottom trawling fundamentally alters the </w:t>
            </w:r>
            <w:r w:rsidRPr="005A4F4E">
              <w:rPr>
                <w:rFonts w:ascii="Times New Roman" w:hAnsi="Times New Roman" w:cs="Times New Roman"/>
                <w:b/>
                <w:color w:val="007C9A"/>
                <w:sz w:val="16"/>
                <w:szCs w:val="16"/>
                <w:lang w:val="en-CA" w:eastAsia="en-US"/>
              </w:rPr>
              <w:t>ecological structure of the seabed</w:t>
            </w:r>
            <w:r w:rsidRPr="005A4F4E">
              <w:rPr>
                <w:rFonts w:ascii="Times New Roman" w:hAnsi="Times New Roman" w:cs="Times New Roman"/>
                <w:sz w:val="16"/>
                <w:szCs w:val="16"/>
                <w:lang w:val="en-CA" w:eastAsia="en-US"/>
              </w:rPr>
              <w:t>, typically from areas characterized by large, long-lived and potentially fragile species to areas dominated by small-</w:t>
            </w:r>
            <w:r w:rsidRPr="005A4F4E">
              <w:rPr>
                <w:rFonts w:ascii="Times New Roman" w:hAnsi="Times New Roman" w:cs="Times New Roman"/>
                <w:sz w:val="16"/>
                <w:szCs w:val="16"/>
                <w:lang w:val="en-CA" w:eastAsia="en-US"/>
              </w:rPr>
              <w:lastRenderedPageBreak/>
              <w:t xml:space="preserve">bodied, opportunistic species (Olsgard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xml:space="preserve">, 2008). There is evidence that bottom trawling also has the potential to cause </w:t>
            </w:r>
            <w:r w:rsidRPr="005A4F4E">
              <w:rPr>
                <w:rFonts w:ascii="Times New Roman" w:hAnsi="Times New Roman" w:cs="Times New Roman"/>
                <w:b/>
                <w:color w:val="007C9A"/>
                <w:sz w:val="16"/>
                <w:szCs w:val="16"/>
                <w:lang w:val="en-CA" w:eastAsia="en-US"/>
              </w:rPr>
              <w:t xml:space="preserve">long-term impacts on </w:t>
            </w:r>
            <w:r w:rsidRPr="005A4F4E">
              <w:rPr>
                <w:rFonts w:ascii="Times New Roman" w:hAnsi="Times New Roman" w:cs="Times New Roman"/>
                <w:sz w:val="16"/>
                <w:szCs w:val="16"/>
                <w:lang w:val="en-CA" w:eastAsia="en-US"/>
              </w:rPr>
              <w:t xml:space="preserve">sediment nutrient fluxes (Olsgard </w:t>
            </w:r>
            <w:r w:rsidRPr="005A4F4E">
              <w:rPr>
                <w:rFonts w:ascii="Times New Roman" w:hAnsi="Times New Roman" w:cs="Times New Roman"/>
                <w:i/>
                <w:sz w:val="16"/>
                <w:szCs w:val="16"/>
                <w:lang w:val="en-CA" w:eastAsia="en-US"/>
              </w:rPr>
              <w:t>et al</w:t>
            </w:r>
            <w:r w:rsidRPr="005A4F4E">
              <w:rPr>
                <w:rFonts w:ascii="Times New Roman" w:hAnsi="Times New Roman" w:cs="Times New Roman"/>
                <w:sz w:val="16"/>
                <w:szCs w:val="16"/>
                <w:lang w:val="en-CA" w:eastAsia="en-US"/>
              </w:rPr>
              <w:t>., 2008).</w:t>
            </w:r>
          </w:p>
          <w:p w14:paraId="470073E1" w14:textId="77777777" w:rsidR="00C47443" w:rsidRPr="005A4F4E" w:rsidRDefault="00C47443" w:rsidP="00FD6A1C">
            <w:pPr>
              <w:pStyle w:val="Casestudytext"/>
              <w:tabs>
                <w:tab w:val="left" w:pos="8625"/>
              </w:tabs>
              <w:ind w:right="-22"/>
              <w:jc w:val="both"/>
              <w:rPr>
                <w:rFonts w:ascii="Times New Roman" w:hAnsi="Times New Roman" w:cs="Times New Roman"/>
                <w:sz w:val="16"/>
                <w:szCs w:val="16"/>
                <w:lang w:val="en-CA" w:eastAsia="en-US"/>
              </w:rPr>
            </w:pPr>
            <w:r w:rsidRPr="005A4F4E">
              <w:rPr>
                <w:rFonts w:ascii="Times New Roman" w:hAnsi="Times New Roman" w:cs="Times New Roman"/>
                <w:sz w:val="16"/>
                <w:szCs w:val="16"/>
                <w:lang w:val="en-CA" w:eastAsia="en-US"/>
              </w:rPr>
              <w:t xml:space="preserve">In the Republic of Korea in the early 1990s, it is reported that there were 3000 illegal bottom trawling vessels (Cho, 2012) using non-selective nets with small mesh </w:t>
            </w:r>
            <w:proofErr w:type="gramStart"/>
            <w:r w:rsidRPr="005A4F4E">
              <w:rPr>
                <w:rFonts w:ascii="Times New Roman" w:hAnsi="Times New Roman" w:cs="Times New Roman"/>
                <w:sz w:val="16"/>
                <w:szCs w:val="16"/>
                <w:lang w:val="en-CA" w:eastAsia="en-US"/>
              </w:rPr>
              <w:t>sizes which caught fish of all types</w:t>
            </w:r>
            <w:proofErr w:type="gramEnd"/>
            <w:r w:rsidRPr="005A4F4E">
              <w:rPr>
                <w:rFonts w:ascii="Times New Roman" w:hAnsi="Times New Roman" w:cs="Times New Roman"/>
                <w:sz w:val="16"/>
                <w:szCs w:val="16"/>
                <w:lang w:val="en-CA" w:eastAsia="en-US"/>
              </w:rPr>
              <w:t xml:space="preserve"> and sizes (Cho, 2012). Average catches per illegal bottom trawl vessel were estimated at about 15 tons annually, of which about 75–80 per cent were juvenile fish (Han, 2002 in Cho, 2012), suggesting that a total of 36,000 tons of fry were caught by illegal bottom trawling annually (Cho, 2012). The motivation for involvement in illegal bottom trawling was strong, as fishermen involved in illegal bottom trawling earned 150 per cent of the income of legal fishermen (Cho, 2012). Illegal bottom trawl fishing was an important source of </w:t>
            </w:r>
            <w:r w:rsidRPr="005A4F4E">
              <w:rPr>
                <w:rFonts w:ascii="Times New Roman" w:hAnsi="Times New Roman" w:cs="Times New Roman"/>
                <w:b/>
                <w:color w:val="007C9A"/>
                <w:sz w:val="16"/>
                <w:szCs w:val="16"/>
                <w:lang w:val="en-CA" w:eastAsia="en-US"/>
              </w:rPr>
              <w:t>employment for the poor</w:t>
            </w:r>
            <w:r w:rsidRPr="005A4F4E">
              <w:rPr>
                <w:rFonts w:ascii="Times New Roman" w:hAnsi="Times New Roman" w:cs="Times New Roman"/>
                <w:sz w:val="16"/>
                <w:szCs w:val="16"/>
                <w:lang w:val="en-CA" w:eastAsia="en-US"/>
              </w:rPr>
              <w:t xml:space="preserve">. It </w:t>
            </w:r>
            <w:proofErr w:type="gramStart"/>
            <w:r w:rsidRPr="005A4F4E">
              <w:rPr>
                <w:rFonts w:ascii="Times New Roman" w:hAnsi="Times New Roman" w:cs="Times New Roman"/>
                <w:sz w:val="16"/>
                <w:szCs w:val="16"/>
                <w:lang w:val="en-CA" w:eastAsia="en-US"/>
              </w:rPr>
              <w:t>is estimated that up to 45,000 people were employed</w:t>
            </w:r>
            <w:proofErr w:type="gramEnd"/>
            <w:r w:rsidRPr="005A4F4E">
              <w:rPr>
                <w:rFonts w:ascii="Times New Roman" w:hAnsi="Times New Roman" w:cs="Times New Roman"/>
                <w:sz w:val="16"/>
                <w:szCs w:val="16"/>
                <w:lang w:val="en-CA" w:eastAsia="en-US"/>
              </w:rPr>
              <w:t xml:space="preserve"> in illegal bottom trawling in the early 1990s (Cho, 2012). </w:t>
            </w:r>
          </w:p>
          <w:p w14:paraId="776A5A5F" w14:textId="3DA0C3B2" w:rsidR="00C47443" w:rsidRPr="005A4F4E" w:rsidRDefault="00C47443" w:rsidP="00FD6A1C">
            <w:pPr>
              <w:pStyle w:val="Casestudytext"/>
              <w:tabs>
                <w:tab w:val="left" w:pos="8625"/>
              </w:tabs>
              <w:ind w:right="-22"/>
              <w:jc w:val="both"/>
              <w:rPr>
                <w:rFonts w:ascii="Times New Roman" w:hAnsi="Times New Roman" w:cs="Times New Roman"/>
                <w:sz w:val="16"/>
                <w:szCs w:val="16"/>
                <w:lang w:val="en-CA" w:eastAsia="en-US"/>
              </w:rPr>
            </w:pPr>
            <w:r w:rsidRPr="005A4F4E">
              <w:rPr>
                <w:rFonts w:ascii="Times New Roman" w:hAnsi="Times New Roman" w:cs="Times New Roman"/>
                <w:sz w:val="16"/>
                <w:szCs w:val="16"/>
                <w:lang w:val="en-CA" w:eastAsia="en-US"/>
              </w:rPr>
              <w:t>Despite a national Fisheries Act and efforts to implement the FAO Code of Conduct for Responsible Fisheries (</w:t>
            </w:r>
            <w:r w:rsidR="00A15B5F" w:rsidRPr="005A4F4E">
              <w:rPr>
                <w:rFonts w:ascii="Times New Roman" w:hAnsi="Times New Roman" w:cs="Times New Roman"/>
                <w:sz w:val="16"/>
                <w:szCs w:val="16"/>
                <w:lang w:val="en-CA" w:eastAsia="en-US"/>
              </w:rPr>
              <w:t xml:space="preserve">FAO, </w:t>
            </w:r>
            <w:r w:rsidRPr="005A4F4E">
              <w:rPr>
                <w:rFonts w:ascii="Times New Roman" w:hAnsi="Times New Roman" w:cs="Times New Roman"/>
                <w:sz w:val="16"/>
                <w:szCs w:val="16"/>
                <w:lang w:val="en-CA" w:eastAsia="en-US"/>
              </w:rPr>
              <w:t>1995) and FAO International Plan of Action to Prevent, Deter and Eliminate IUU Fishing (</w:t>
            </w:r>
            <w:r w:rsidR="00A15B5F" w:rsidRPr="005A4F4E">
              <w:rPr>
                <w:rFonts w:ascii="Times New Roman" w:hAnsi="Times New Roman" w:cs="Times New Roman"/>
                <w:sz w:val="16"/>
                <w:szCs w:val="16"/>
                <w:lang w:val="en-CA" w:eastAsia="en-US"/>
              </w:rPr>
              <w:t xml:space="preserve">FAO, </w:t>
            </w:r>
            <w:r w:rsidRPr="005A4F4E">
              <w:rPr>
                <w:rFonts w:ascii="Times New Roman" w:hAnsi="Times New Roman" w:cs="Times New Roman"/>
                <w:sz w:val="16"/>
                <w:szCs w:val="16"/>
                <w:lang w:val="en-CA" w:eastAsia="en-US"/>
              </w:rPr>
              <w:t>2001), little headway was made in the country in reducing illegal bottom trawling. Strong political pressure from illegal bottom trawler fishermen to legalize the practice undermined enforcement efforts. In a change of approach, the National Assembly passed the ‘Special Law for Eliminating Small Bottom Trawl Fishing Vessels’ in 2004, which created a buy-back program for illegal boats and loan financing for the owners of illegal bottom trawl fishing vessels to transition into legal fishing. Following the introduction of this scheme, the number of illegal bottom trawling vessels began to decrease and there was clear evidence of the legal catch increasing. The increase in legal catch was thought to relate to the increase in juvenile fish growing to a reasonable size, rather than being removed illegally early in their life cycle (Cho, 2012).</w:t>
            </w:r>
          </w:p>
        </w:tc>
      </w:tr>
    </w:tbl>
    <w:p w14:paraId="019DDB1A" w14:textId="77777777" w:rsidR="00C47443" w:rsidRPr="005A4F4E" w:rsidRDefault="00C47443" w:rsidP="00AD6ADB">
      <w:pPr>
        <w:pStyle w:val="Casestudytext"/>
        <w:keepNext/>
        <w:tabs>
          <w:tab w:val="left" w:pos="8625"/>
        </w:tabs>
        <w:spacing w:before="240"/>
        <w:ind w:right="-873"/>
        <w:jc w:val="both"/>
        <w:rPr>
          <w:rFonts w:ascii="Times New Roman" w:hAnsi="Times New Roman" w:cs="Times New Roman"/>
          <w:sz w:val="28"/>
          <w:szCs w:val="28"/>
          <w:lang w:val="en-CA"/>
        </w:rPr>
      </w:pPr>
      <w:r w:rsidRPr="005A4F4E">
        <w:rPr>
          <w:rFonts w:ascii="Times New Roman" w:hAnsi="Times New Roman" w:cs="Times New Roman"/>
          <w:color w:val="007C9A"/>
          <w:sz w:val="28"/>
          <w:szCs w:val="28"/>
          <w:lang w:val="en-CA"/>
        </w:rPr>
        <w:lastRenderedPageBreak/>
        <w:t>Case study 10:</w:t>
      </w:r>
      <w:r w:rsidRPr="005A4F4E">
        <w:rPr>
          <w:rFonts w:ascii="Times New Roman" w:hAnsi="Times New Roman" w:cs="Times New Roman"/>
          <w:b/>
          <w:sz w:val="28"/>
          <w:szCs w:val="28"/>
          <w:lang w:val="en-CA"/>
        </w:rPr>
        <w:t xml:space="preserve"> </w:t>
      </w:r>
      <w:r w:rsidRPr="005A4F4E">
        <w:rPr>
          <w:rFonts w:ascii="Times New Roman" w:hAnsi="Times New Roman" w:cs="Times New Roman"/>
          <w:sz w:val="28"/>
          <w:szCs w:val="28"/>
          <w:lang w:val="en-CA"/>
        </w:rPr>
        <w:t xml:space="preserve">Destructive harvest of European date mussel </w:t>
      </w:r>
    </w:p>
    <w:tbl>
      <w:tblPr>
        <w:tblW w:w="0" w:type="auto"/>
        <w:tblBorders>
          <w:top w:val="single" w:sz="12" w:space="0" w:color="007C9A"/>
          <w:left w:val="single" w:sz="12" w:space="0" w:color="007C9A"/>
          <w:bottom w:val="single" w:sz="12" w:space="0" w:color="007C9A"/>
          <w:right w:val="single" w:sz="12" w:space="0" w:color="007C9A"/>
          <w:insideH w:val="single" w:sz="12" w:space="0" w:color="007C9A"/>
          <w:insideV w:val="single" w:sz="12" w:space="0" w:color="007C9A"/>
        </w:tblBorders>
        <w:tblLook w:val="04A0" w:firstRow="1" w:lastRow="0" w:firstColumn="1" w:lastColumn="0" w:noHBand="0" w:noVBand="1"/>
      </w:tblPr>
      <w:tblGrid>
        <w:gridCol w:w="8841"/>
      </w:tblGrid>
      <w:tr w:rsidR="00C47443" w:rsidRPr="005A4F4E" w14:paraId="1795B612" w14:textId="77777777" w:rsidTr="00C47443">
        <w:trPr>
          <w:trHeight w:val="537"/>
        </w:trPr>
        <w:tc>
          <w:tcPr>
            <w:tcW w:w="9242" w:type="dxa"/>
            <w:tcBorders>
              <w:top w:val="single" w:sz="12" w:space="0" w:color="007C9A"/>
              <w:left w:val="single" w:sz="12" w:space="0" w:color="007C9A"/>
              <w:bottom w:val="single" w:sz="12" w:space="0" w:color="007C9A"/>
              <w:right w:val="single" w:sz="12" w:space="0" w:color="007C9A"/>
            </w:tcBorders>
            <w:hideMark/>
          </w:tcPr>
          <w:p w14:paraId="1FEB3051" w14:textId="77777777" w:rsidR="00C47443" w:rsidRPr="005A4F4E" w:rsidRDefault="00C47443" w:rsidP="00970E1D">
            <w:pPr>
              <w:tabs>
                <w:tab w:val="left" w:pos="8625"/>
              </w:tabs>
              <w:autoSpaceDE w:val="0"/>
              <w:autoSpaceDN w:val="0"/>
              <w:spacing w:line="270" w:lineRule="atLeast"/>
              <w:ind w:right="120"/>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The European date mussel </w:t>
            </w:r>
            <w:r w:rsidRPr="005A4F4E">
              <w:rPr>
                <w:rFonts w:ascii="Times New Roman" w:hAnsi="Times New Roman" w:cs="Times New Roman"/>
                <w:i/>
                <w:iCs/>
                <w:sz w:val="16"/>
                <w:szCs w:val="16"/>
                <w:lang w:val="en-CA"/>
              </w:rPr>
              <w:t>Lithophaga lithophaga</w:t>
            </w:r>
            <w:r w:rsidRPr="005A4F4E">
              <w:rPr>
                <w:rFonts w:ascii="Times New Roman" w:hAnsi="Times New Roman" w:cs="Times New Roman"/>
                <w:sz w:val="16"/>
                <w:szCs w:val="16"/>
                <w:lang w:val="en-CA"/>
              </w:rPr>
              <w:t xml:space="preserve"> (NA) is a rock-boring bivalve mollusk widespread along the whole Mediterranean coast (CITES, 2014a) and is a key element of complex, highly diversified benthic communities (Guidetti, 2011). </w:t>
            </w:r>
          </w:p>
          <w:p w14:paraId="1CA94BED" w14:textId="77777777" w:rsidR="00C47443" w:rsidRPr="005A4F4E" w:rsidRDefault="00C47443" w:rsidP="00970E1D">
            <w:pPr>
              <w:tabs>
                <w:tab w:val="left" w:pos="8625"/>
              </w:tabs>
              <w:autoSpaceDE w:val="0"/>
              <w:autoSpaceDN w:val="0"/>
              <w:spacing w:line="270" w:lineRule="atLeast"/>
              <w:ind w:right="120"/>
              <w:jc w:val="both"/>
              <w:rPr>
                <w:rFonts w:ascii="Times New Roman" w:hAnsi="Times New Roman" w:cs="Times New Roman"/>
                <w:sz w:val="16"/>
                <w:szCs w:val="16"/>
                <w:lang w:val="en-CA"/>
              </w:rPr>
            </w:pPr>
            <w:r w:rsidRPr="005A4F4E">
              <w:rPr>
                <w:rFonts w:ascii="Times New Roman" w:hAnsi="Times New Roman" w:cs="Times New Roman"/>
                <w:iCs/>
                <w:sz w:val="16"/>
                <w:szCs w:val="16"/>
                <w:lang w:val="en-CA"/>
              </w:rPr>
              <w:t>The mussels</w:t>
            </w:r>
            <w:r w:rsidRPr="005A4F4E">
              <w:rPr>
                <w:rFonts w:ascii="Times New Roman" w:hAnsi="Times New Roman" w:cs="Times New Roman"/>
                <w:i/>
                <w:iCs/>
                <w:sz w:val="16"/>
                <w:szCs w:val="16"/>
                <w:lang w:val="en-CA"/>
              </w:rPr>
              <w:t xml:space="preserve"> </w:t>
            </w:r>
            <w:r w:rsidRPr="005A4F4E">
              <w:rPr>
                <w:rFonts w:ascii="Times New Roman" w:hAnsi="Times New Roman" w:cs="Times New Roman"/>
                <w:sz w:val="16"/>
                <w:szCs w:val="16"/>
                <w:lang w:val="en-CA"/>
              </w:rPr>
              <w:t xml:space="preserve">have been traditionally exploited for food in various Mediterranean countries. Their exploitation and trade is regulated under several international multilateral agreements, such as CITES (Appendix II listed since 2005), Bern and Barcelona Conventions, and harvest has been banned in a number of range states (CITES, 2014a). However, illegal trade in this species, both national and international, is taking place on a considerable scale. Demand from areas from where the species has vanished due to overexploitation has been satisfied through trade from previously unexploited areas (Fanelli </w:t>
            </w:r>
            <w:r w:rsidRPr="005A4F4E">
              <w:rPr>
                <w:rFonts w:ascii="Times New Roman" w:hAnsi="Times New Roman" w:cs="Times New Roman"/>
                <w:i/>
                <w:sz w:val="16"/>
                <w:szCs w:val="16"/>
                <w:lang w:val="en-CA"/>
              </w:rPr>
              <w:t xml:space="preserve">et al., </w:t>
            </w:r>
            <w:r w:rsidRPr="005A4F4E">
              <w:rPr>
                <w:rFonts w:ascii="Times New Roman" w:hAnsi="Times New Roman" w:cs="Times New Roman"/>
                <w:sz w:val="16"/>
                <w:szCs w:val="16"/>
                <w:lang w:val="en-CA"/>
              </w:rPr>
              <w:t xml:space="preserve">1994). In recent years, international trade in </w:t>
            </w:r>
            <w:r w:rsidRPr="005A4F4E">
              <w:rPr>
                <w:rFonts w:ascii="Times New Roman" w:hAnsi="Times New Roman" w:cs="Times New Roman"/>
                <w:i/>
                <w:iCs/>
                <w:sz w:val="16"/>
                <w:szCs w:val="16"/>
                <w:lang w:val="en-CA"/>
              </w:rPr>
              <w:t xml:space="preserve">L. lithophaga </w:t>
            </w:r>
            <w:r w:rsidRPr="005A4F4E">
              <w:rPr>
                <w:rFonts w:ascii="Times New Roman" w:hAnsi="Times New Roman" w:cs="Times New Roman"/>
                <w:sz w:val="16"/>
                <w:szCs w:val="16"/>
                <w:lang w:val="en-CA"/>
              </w:rPr>
              <w:t>has been taking place mainly in North West Africa and among the southeastern European countries, as well as between these countries and the European Union (CITES, 2014a).</w:t>
            </w:r>
          </w:p>
          <w:p w14:paraId="25D2806E" w14:textId="77777777" w:rsidR="00C47443" w:rsidRPr="005A4F4E" w:rsidRDefault="00C47443" w:rsidP="00970E1D">
            <w:pPr>
              <w:tabs>
                <w:tab w:val="left" w:pos="8625"/>
              </w:tabs>
              <w:autoSpaceDE w:val="0"/>
              <w:autoSpaceDN w:val="0"/>
              <w:spacing w:line="270" w:lineRule="atLeast"/>
              <w:ind w:right="120"/>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The species is </w:t>
            </w:r>
            <w:proofErr w:type="gramStart"/>
            <w:r w:rsidRPr="005A4F4E">
              <w:rPr>
                <w:rFonts w:ascii="Times New Roman" w:hAnsi="Times New Roman" w:cs="Times New Roman"/>
                <w:sz w:val="16"/>
                <w:szCs w:val="16"/>
                <w:lang w:val="en-CA"/>
              </w:rPr>
              <w:t>slow-growing</w:t>
            </w:r>
            <w:proofErr w:type="gramEnd"/>
            <w:r w:rsidRPr="005A4F4E">
              <w:rPr>
                <w:rFonts w:ascii="Times New Roman" w:hAnsi="Times New Roman" w:cs="Times New Roman"/>
                <w:sz w:val="16"/>
                <w:szCs w:val="16"/>
                <w:lang w:val="en-CA"/>
              </w:rPr>
              <w:t xml:space="preserve"> (Fanelli </w:t>
            </w:r>
            <w:r w:rsidRPr="005A4F4E">
              <w:rPr>
                <w:rFonts w:ascii="Times New Roman" w:hAnsi="Times New Roman" w:cs="Times New Roman"/>
                <w:i/>
                <w:sz w:val="16"/>
                <w:szCs w:val="16"/>
                <w:lang w:val="en-CA"/>
              </w:rPr>
              <w:t xml:space="preserve">et al., </w:t>
            </w:r>
            <w:r w:rsidRPr="005A4F4E">
              <w:rPr>
                <w:rFonts w:ascii="Times New Roman" w:hAnsi="Times New Roman" w:cs="Times New Roman"/>
                <w:sz w:val="16"/>
                <w:szCs w:val="16"/>
                <w:lang w:val="en-CA"/>
              </w:rPr>
              <w:t xml:space="preserve">1994) and unsuitable for commercial breeding (CITES, 2014a). When mussels are harvested, the rocks they inhabit are broken into fragments, often by very destructive methods such as pneumatic hammers and explosives (Fanelli </w:t>
            </w:r>
            <w:r w:rsidRPr="005A4F4E">
              <w:rPr>
                <w:rFonts w:ascii="Times New Roman" w:hAnsi="Times New Roman" w:cs="Times New Roman"/>
                <w:i/>
                <w:sz w:val="16"/>
                <w:szCs w:val="16"/>
                <w:lang w:val="en-CA"/>
              </w:rPr>
              <w:t xml:space="preserve">et al., </w:t>
            </w:r>
            <w:r w:rsidRPr="005A4F4E">
              <w:rPr>
                <w:rFonts w:ascii="Times New Roman" w:hAnsi="Times New Roman" w:cs="Times New Roman"/>
                <w:sz w:val="16"/>
                <w:szCs w:val="16"/>
                <w:lang w:val="en-CA"/>
              </w:rPr>
              <w:t xml:space="preserve">1994). Cleared rocks thus become </w:t>
            </w:r>
            <w:r w:rsidRPr="005A4F4E">
              <w:rPr>
                <w:rFonts w:ascii="Times New Roman" w:eastAsiaTheme="minorEastAsia" w:hAnsi="Times New Roman" w:cs="Times New Roman"/>
                <w:b/>
                <w:color w:val="007C9A"/>
                <w:sz w:val="16"/>
                <w:szCs w:val="16"/>
                <w:lang w:val="en-CA" w:eastAsia="en-GB"/>
              </w:rPr>
              <w:t>unsuitable for recolonisation</w:t>
            </w:r>
            <w:r w:rsidRPr="005A4F4E">
              <w:rPr>
                <w:rFonts w:ascii="Times New Roman" w:hAnsi="Times New Roman" w:cs="Times New Roman"/>
                <w:sz w:val="16"/>
                <w:szCs w:val="16"/>
                <w:lang w:val="en-CA"/>
              </w:rPr>
              <w:t xml:space="preserve"> by the species and other marine organisms, resulting in </w:t>
            </w:r>
            <w:r w:rsidRPr="005A4F4E">
              <w:rPr>
                <w:rFonts w:ascii="Times New Roman" w:eastAsiaTheme="minorEastAsia" w:hAnsi="Times New Roman" w:cs="Times New Roman"/>
                <w:b/>
                <w:color w:val="007C9A"/>
                <w:sz w:val="16"/>
                <w:szCs w:val="16"/>
                <w:lang w:val="en-CA" w:eastAsia="en-GB"/>
              </w:rPr>
              <w:t>decrease in species richness and total abundance</w:t>
            </w:r>
            <w:r w:rsidRPr="005A4F4E">
              <w:rPr>
                <w:rFonts w:ascii="Times New Roman" w:hAnsi="Times New Roman" w:cs="Times New Roman"/>
                <w:sz w:val="16"/>
                <w:szCs w:val="16"/>
                <w:lang w:val="en-CA"/>
              </w:rPr>
              <w:t xml:space="preserve">, including of near-shore (littoral) fish species (Guidetti, 2011). Sea urchins increase in abundance instead and play a major role in preventing settlement of benthic organisms through intense unselective grazing (Fanelli </w:t>
            </w:r>
            <w:r w:rsidRPr="005A4F4E">
              <w:rPr>
                <w:rFonts w:ascii="Times New Roman" w:hAnsi="Times New Roman" w:cs="Times New Roman"/>
                <w:i/>
                <w:sz w:val="16"/>
                <w:szCs w:val="16"/>
                <w:lang w:val="en-CA"/>
              </w:rPr>
              <w:t xml:space="preserve">et al., </w:t>
            </w:r>
            <w:r w:rsidRPr="005A4F4E">
              <w:rPr>
                <w:rFonts w:ascii="Times New Roman" w:hAnsi="Times New Roman" w:cs="Times New Roman"/>
                <w:sz w:val="16"/>
                <w:szCs w:val="16"/>
                <w:lang w:val="en-CA"/>
              </w:rPr>
              <w:t xml:space="preserve">1994; Guidetti, 2011). The restoration of littoral communities is therefore very slow and often impossible (Fanelli </w:t>
            </w:r>
            <w:r w:rsidRPr="005A4F4E">
              <w:rPr>
                <w:rFonts w:ascii="Times New Roman" w:hAnsi="Times New Roman" w:cs="Times New Roman"/>
                <w:i/>
                <w:sz w:val="16"/>
                <w:szCs w:val="16"/>
                <w:lang w:val="en-CA"/>
              </w:rPr>
              <w:t xml:space="preserve">et al., </w:t>
            </w:r>
            <w:r w:rsidRPr="005A4F4E">
              <w:rPr>
                <w:rFonts w:ascii="Times New Roman" w:hAnsi="Times New Roman" w:cs="Times New Roman"/>
                <w:sz w:val="16"/>
                <w:szCs w:val="16"/>
                <w:lang w:val="en-CA"/>
              </w:rPr>
              <w:t>1994). Habitat destruction caused by the date mussel</w:t>
            </w:r>
            <w:r w:rsidRPr="005A4F4E">
              <w:rPr>
                <w:rFonts w:ascii="Times New Roman" w:hAnsi="Times New Roman" w:cs="Times New Roman"/>
                <w:i/>
                <w:iCs/>
                <w:sz w:val="16"/>
                <w:szCs w:val="16"/>
                <w:lang w:val="en-CA"/>
              </w:rPr>
              <w:t xml:space="preserve"> </w:t>
            </w:r>
            <w:r w:rsidRPr="005A4F4E">
              <w:rPr>
                <w:rFonts w:ascii="Times New Roman" w:hAnsi="Times New Roman" w:cs="Times New Roman"/>
                <w:sz w:val="16"/>
                <w:szCs w:val="16"/>
                <w:lang w:val="en-CA"/>
              </w:rPr>
              <w:t xml:space="preserve">fisheries reduces the abundance of other organisms and </w:t>
            </w:r>
            <w:r w:rsidRPr="005A4F4E">
              <w:rPr>
                <w:rFonts w:ascii="Times New Roman" w:eastAsiaTheme="minorEastAsia" w:hAnsi="Times New Roman" w:cs="Times New Roman"/>
                <w:b/>
                <w:color w:val="007C9A"/>
                <w:sz w:val="16"/>
                <w:szCs w:val="16"/>
                <w:lang w:val="en-CA" w:eastAsia="en-GB"/>
              </w:rPr>
              <w:t xml:space="preserve">habitat diversity </w:t>
            </w:r>
            <w:r w:rsidRPr="005A4F4E">
              <w:rPr>
                <w:rFonts w:ascii="Times New Roman" w:hAnsi="Times New Roman" w:cs="Times New Roman"/>
                <w:sz w:val="16"/>
                <w:szCs w:val="16"/>
                <w:lang w:val="en-CA"/>
              </w:rPr>
              <w:t xml:space="preserve">(Fanelli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xml:space="preserve"> 1994; Fraschetti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xml:space="preserve">, 2001). </w:t>
            </w:r>
          </w:p>
        </w:tc>
      </w:tr>
    </w:tbl>
    <w:p w14:paraId="657691E9" w14:textId="77777777" w:rsidR="00C47443" w:rsidRPr="005A4F4E" w:rsidRDefault="00C47443" w:rsidP="00AD6ADB">
      <w:pPr>
        <w:pStyle w:val="Reportinfo"/>
        <w:keepNext/>
        <w:tabs>
          <w:tab w:val="left" w:pos="8625"/>
        </w:tabs>
        <w:ind w:right="-873"/>
        <w:jc w:val="both"/>
        <w:rPr>
          <w:rFonts w:ascii="Times New Roman" w:hAnsi="Times New Roman" w:cs="Times New Roman"/>
          <w:i/>
          <w:color w:val="007C9A"/>
          <w:sz w:val="28"/>
          <w:szCs w:val="28"/>
          <w:lang w:val="en-CA"/>
        </w:rPr>
      </w:pPr>
      <w:r w:rsidRPr="005A4F4E">
        <w:rPr>
          <w:rFonts w:ascii="Times New Roman" w:hAnsi="Times New Roman" w:cs="Times New Roman"/>
          <w:i/>
          <w:color w:val="007C9A"/>
          <w:sz w:val="28"/>
          <w:szCs w:val="28"/>
          <w:lang w:val="en-CA"/>
        </w:rPr>
        <w:t>Carbon sequestration</w:t>
      </w:r>
    </w:p>
    <w:p w14:paraId="6833CBD1" w14:textId="38AAF218" w:rsidR="00BD1760" w:rsidRDefault="00C47443" w:rsidP="00AD6ADB">
      <w:pPr>
        <w:pStyle w:val="Chaptertext"/>
        <w:tabs>
          <w:tab w:val="left" w:pos="8625"/>
        </w:tabs>
        <w:ind w:right="-873"/>
        <w:jc w:val="both"/>
        <w:rPr>
          <w:rFonts w:ascii="Times New Roman" w:hAnsi="Times New Roman" w:cs="Times New Roman"/>
          <w:szCs w:val="20"/>
          <w:lang w:val="en-CA"/>
        </w:rPr>
      </w:pPr>
      <w:r w:rsidRPr="005A4F4E">
        <w:rPr>
          <w:rFonts w:ascii="Times New Roman" w:hAnsi="Times New Roman" w:cs="Times New Roman"/>
          <w:szCs w:val="20"/>
          <w:lang w:val="en-CA"/>
        </w:rPr>
        <w:t>The FAO (2010) estimates that the world’s forests store around 289 gigatonnes of carbon in their biomass alone, and that between 2005 and 2010, forest biomass carbon stocks decreased by an estimated 0.5 gigatonnes per year, mainly due to deforestation. Based on the Intergovernmental Panel on Climate Change (IPCC)’s 5</w:t>
      </w:r>
      <w:r w:rsidRPr="005A4F4E">
        <w:rPr>
          <w:rFonts w:ascii="Times New Roman" w:hAnsi="Times New Roman" w:cs="Times New Roman"/>
          <w:szCs w:val="20"/>
          <w:vertAlign w:val="superscript"/>
          <w:lang w:val="en-CA"/>
        </w:rPr>
        <w:t>th</w:t>
      </w:r>
      <w:r w:rsidRPr="005A4F4E">
        <w:rPr>
          <w:rFonts w:ascii="Times New Roman" w:hAnsi="Times New Roman" w:cs="Times New Roman"/>
          <w:szCs w:val="20"/>
          <w:lang w:val="en-CA"/>
        </w:rPr>
        <w:t xml:space="preserve"> Assessment Report (Stocker </w:t>
      </w:r>
      <w:r w:rsidRPr="005A4F4E">
        <w:rPr>
          <w:rFonts w:ascii="Times New Roman" w:hAnsi="Times New Roman" w:cs="Times New Roman"/>
          <w:i/>
          <w:szCs w:val="20"/>
          <w:lang w:val="en-CA"/>
        </w:rPr>
        <w:t>et al</w:t>
      </w:r>
      <w:r w:rsidRPr="005A4F4E">
        <w:rPr>
          <w:rFonts w:ascii="Times New Roman" w:hAnsi="Times New Roman" w:cs="Times New Roman"/>
          <w:szCs w:val="20"/>
          <w:lang w:val="en-CA"/>
        </w:rPr>
        <w:t>., 2013), emissions of carbon dioxide (CO</w:t>
      </w:r>
      <w:r w:rsidRPr="005A4F4E">
        <w:rPr>
          <w:rFonts w:ascii="Times New Roman" w:hAnsi="Times New Roman" w:cs="Times New Roman"/>
          <w:szCs w:val="20"/>
          <w:vertAlign w:val="subscript"/>
          <w:lang w:val="en-CA"/>
        </w:rPr>
        <w:t>2</w:t>
      </w:r>
      <w:r w:rsidRPr="005A4F4E">
        <w:rPr>
          <w:rFonts w:ascii="Times New Roman" w:hAnsi="Times New Roman" w:cs="Times New Roman"/>
          <w:szCs w:val="20"/>
          <w:lang w:val="en-CA"/>
        </w:rPr>
        <w:t>) from tropical deforestation and degradation between 2002 and 2011 equated to approximately 10 per cent of global CO</w:t>
      </w:r>
      <w:r w:rsidRPr="005A4F4E">
        <w:rPr>
          <w:rFonts w:ascii="Times New Roman" w:hAnsi="Times New Roman" w:cs="Times New Roman"/>
          <w:szCs w:val="20"/>
          <w:vertAlign w:val="subscript"/>
          <w:lang w:val="en-CA"/>
        </w:rPr>
        <w:t>2</w:t>
      </w:r>
      <w:r w:rsidRPr="005A4F4E">
        <w:rPr>
          <w:rFonts w:ascii="Times New Roman" w:hAnsi="Times New Roman" w:cs="Times New Roman"/>
          <w:szCs w:val="20"/>
          <w:lang w:val="en-CA"/>
        </w:rPr>
        <w:t xml:space="preserve"> emissions in this period. A significant environmental impact associated with the production of charcoal is the release of greenhouse gases, (</w:t>
      </w:r>
      <w:r w:rsidRPr="005A4F4E">
        <w:rPr>
          <w:rFonts w:ascii="Times New Roman" w:hAnsi="Times New Roman" w:cs="Times New Roman"/>
          <w:b/>
          <w:szCs w:val="20"/>
          <w:lang w:val="en-CA"/>
        </w:rPr>
        <w:t>case study 11</w:t>
      </w:r>
      <w:r w:rsidRPr="005A4F4E">
        <w:rPr>
          <w:rFonts w:ascii="Times New Roman" w:hAnsi="Times New Roman" w:cs="Times New Roman"/>
          <w:szCs w:val="20"/>
          <w:lang w:val="en-CA"/>
        </w:rPr>
        <w:t>), and the illegal harvest of timber from tropical forests on peatlands has particularly significant impacts on CO</w:t>
      </w:r>
      <w:r w:rsidRPr="005A4F4E">
        <w:rPr>
          <w:rFonts w:ascii="Times New Roman" w:hAnsi="Times New Roman" w:cs="Times New Roman"/>
          <w:szCs w:val="20"/>
          <w:vertAlign w:val="subscript"/>
          <w:lang w:val="en-CA"/>
        </w:rPr>
        <w:t>2</w:t>
      </w:r>
      <w:r w:rsidRPr="005A4F4E">
        <w:rPr>
          <w:rFonts w:ascii="Times New Roman" w:hAnsi="Times New Roman" w:cs="Times New Roman"/>
          <w:szCs w:val="20"/>
          <w:lang w:val="en-CA"/>
        </w:rPr>
        <w:t xml:space="preserve"> emissions (</w:t>
      </w:r>
      <w:r w:rsidRPr="005A4F4E">
        <w:rPr>
          <w:rFonts w:ascii="Times New Roman" w:hAnsi="Times New Roman" w:cs="Times New Roman"/>
          <w:b/>
          <w:szCs w:val="20"/>
          <w:lang w:val="en-CA"/>
        </w:rPr>
        <w:t>case study 12</w:t>
      </w:r>
      <w:r w:rsidRPr="005A4F4E">
        <w:rPr>
          <w:rFonts w:ascii="Times New Roman" w:hAnsi="Times New Roman" w:cs="Times New Roman"/>
          <w:szCs w:val="20"/>
          <w:lang w:val="en-CA"/>
        </w:rPr>
        <w:t xml:space="preserve">).  </w:t>
      </w:r>
    </w:p>
    <w:p w14:paraId="5A53CDAE" w14:textId="77777777" w:rsidR="00B90437" w:rsidRDefault="00B90437" w:rsidP="00AD6ADB">
      <w:pPr>
        <w:pStyle w:val="Casestudytext"/>
        <w:keepNext/>
        <w:tabs>
          <w:tab w:val="left" w:pos="8625"/>
        </w:tabs>
        <w:ind w:right="-873"/>
        <w:jc w:val="both"/>
        <w:rPr>
          <w:rFonts w:ascii="Times New Roman" w:hAnsi="Times New Roman" w:cs="Times New Roman"/>
          <w:color w:val="007C9A"/>
          <w:sz w:val="28"/>
          <w:szCs w:val="28"/>
          <w:lang w:val="en-CA"/>
        </w:rPr>
      </w:pPr>
    </w:p>
    <w:p w14:paraId="7A5AE2B1" w14:textId="77777777" w:rsidR="00C47443" w:rsidRPr="005A4F4E" w:rsidRDefault="00C47443" w:rsidP="00AD6ADB">
      <w:pPr>
        <w:pStyle w:val="Casestudytext"/>
        <w:keepNext/>
        <w:tabs>
          <w:tab w:val="left" w:pos="8625"/>
        </w:tabs>
        <w:ind w:right="-873"/>
        <w:jc w:val="both"/>
        <w:rPr>
          <w:rFonts w:ascii="Times New Roman" w:hAnsi="Times New Roman" w:cs="Times New Roman"/>
          <w:sz w:val="28"/>
          <w:szCs w:val="28"/>
          <w:lang w:val="en-CA"/>
        </w:rPr>
      </w:pPr>
      <w:r w:rsidRPr="005A4F4E">
        <w:rPr>
          <w:rFonts w:ascii="Times New Roman" w:hAnsi="Times New Roman" w:cs="Times New Roman"/>
          <w:color w:val="007C9A"/>
          <w:sz w:val="28"/>
          <w:szCs w:val="28"/>
          <w:lang w:val="en-CA"/>
        </w:rPr>
        <w:t>Case study 11:</w:t>
      </w:r>
      <w:r w:rsidRPr="005A4F4E">
        <w:rPr>
          <w:rFonts w:ascii="Times New Roman" w:hAnsi="Times New Roman" w:cs="Times New Roman"/>
          <w:b/>
          <w:sz w:val="28"/>
          <w:szCs w:val="28"/>
          <w:lang w:val="en-CA"/>
        </w:rPr>
        <w:t xml:space="preserve"> </w:t>
      </w:r>
      <w:r w:rsidRPr="005A4F4E">
        <w:rPr>
          <w:rFonts w:ascii="Times New Roman" w:hAnsi="Times New Roman" w:cs="Times New Roman"/>
          <w:sz w:val="28"/>
          <w:szCs w:val="28"/>
          <w:lang w:val="en-CA"/>
        </w:rPr>
        <w:t>Environmental impacts of illegal charcoal trade</w:t>
      </w:r>
    </w:p>
    <w:tbl>
      <w:tblPr>
        <w:tblW w:w="5000" w:type="pct"/>
        <w:jc w:val="center"/>
        <w:tblBorders>
          <w:top w:val="single" w:sz="12" w:space="0" w:color="007C9A"/>
          <w:left w:val="single" w:sz="12" w:space="0" w:color="007C9A"/>
          <w:bottom w:val="single" w:sz="12" w:space="0" w:color="007C9A"/>
          <w:right w:val="single" w:sz="12" w:space="0" w:color="007C9A"/>
        </w:tblBorders>
        <w:tblLook w:val="04A0" w:firstRow="1" w:lastRow="0" w:firstColumn="1" w:lastColumn="0" w:noHBand="0" w:noVBand="1"/>
      </w:tblPr>
      <w:tblGrid>
        <w:gridCol w:w="8841"/>
      </w:tblGrid>
      <w:tr w:rsidR="00C47443" w:rsidRPr="005A4F4E" w14:paraId="0EC225BB" w14:textId="77777777" w:rsidTr="00FD6A1C">
        <w:trPr>
          <w:trHeight w:val="396"/>
          <w:jc w:val="center"/>
        </w:trPr>
        <w:tc>
          <w:tcPr>
            <w:tcW w:w="5000" w:type="pct"/>
            <w:tcBorders>
              <w:top w:val="single" w:sz="12" w:space="0" w:color="007C9A"/>
              <w:left w:val="single" w:sz="12" w:space="0" w:color="007C9A"/>
              <w:bottom w:val="single" w:sz="12" w:space="0" w:color="007C9A"/>
              <w:right w:val="single" w:sz="12" w:space="0" w:color="007C9A"/>
            </w:tcBorders>
            <w:hideMark/>
          </w:tcPr>
          <w:p w14:paraId="0BB79D5C" w14:textId="77777777" w:rsidR="00C47443" w:rsidRPr="005A4F4E" w:rsidRDefault="00C47443" w:rsidP="00970E1D">
            <w:pPr>
              <w:widowControl w:val="0"/>
              <w:tabs>
                <w:tab w:val="left" w:pos="9072"/>
              </w:tabs>
              <w:autoSpaceDE w:val="0"/>
              <w:autoSpaceDN w:val="0"/>
              <w:adjustRightInd w:val="0"/>
              <w:spacing w:line="270" w:lineRule="atLeast"/>
              <w:ind w:right="120"/>
              <w:jc w:val="both"/>
              <w:rPr>
                <w:rFonts w:ascii="Times New Roman" w:hAnsi="Times New Roman" w:cs="Times New Roman"/>
                <w:sz w:val="16"/>
                <w:szCs w:val="16"/>
              </w:rPr>
            </w:pPr>
            <w:r w:rsidRPr="005A4F4E">
              <w:rPr>
                <w:rFonts w:ascii="Times New Roman" w:hAnsi="Times New Roman" w:cs="Times New Roman"/>
                <w:sz w:val="16"/>
                <w:szCs w:val="16"/>
              </w:rPr>
              <w:t xml:space="preserve">Charcoal has a key importance in African local energy consumption: according to FAO, wood fuel and charcoal account for up to 90 per cent of the household energy consumption in some countries (FAOSTAT, 2014). In Kenya, for example, charcoal provides energy for 82 per cent of urban households and in Madagascar 85 per cent of the population rely on charcoal (Nellemann </w:t>
            </w:r>
            <w:r w:rsidRPr="005A4F4E">
              <w:rPr>
                <w:rFonts w:ascii="Times New Roman" w:hAnsi="Times New Roman" w:cs="Times New Roman"/>
                <w:i/>
                <w:sz w:val="16"/>
                <w:szCs w:val="16"/>
              </w:rPr>
              <w:t>et al</w:t>
            </w:r>
            <w:r w:rsidRPr="005A4F4E">
              <w:rPr>
                <w:rFonts w:ascii="Times New Roman" w:hAnsi="Times New Roman" w:cs="Times New Roman"/>
                <w:sz w:val="16"/>
                <w:szCs w:val="16"/>
              </w:rPr>
              <w:t xml:space="preserve">., 2014). </w:t>
            </w:r>
          </w:p>
          <w:p w14:paraId="1E1C8C0B" w14:textId="409466C2" w:rsidR="00C47443" w:rsidRPr="005A4F4E" w:rsidRDefault="00C47443" w:rsidP="00970E1D">
            <w:pPr>
              <w:widowControl w:val="0"/>
              <w:tabs>
                <w:tab w:val="left" w:pos="8625"/>
              </w:tabs>
              <w:autoSpaceDE w:val="0"/>
              <w:autoSpaceDN w:val="0"/>
              <w:adjustRightInd w:val="0"/>
              <w:spacing w:line="270" w:lineRule="atLeast"/>
              <w:ind w:right="120"/>
              <w:jc w:val="both"/>
              <w:rPr>
                <w:rFonts w:ascii="Times New Roman" w:hAnsi="Times New Roman" w:cs="Times New Roman"/>
                <w:sz w:val="16"/>
                <w:szCs w:val="16"/>
              </w:rPr>
            </w:pPr>
            <w:r w:rsidRPr="005A4F4E">
              <w:rPr>
                <w:rFonts w:ascii="Times New Roman" w:hAnsi="Times New Roman" w:cs="Times New Roman"/>
                <w:sz w:val="16"/>
                <w:szCs w:val="16"/>
              </w:rPr>
              <w:t>The FAO estimated a global charcoal production of 50.6 million tonnes in 2013, 61 per cent of which was produced in Africa (FAOSTAT, 2014). Nevertheless, in Sub-Saharan Africa, the charcoal sector was reported to operate mostly outside the formal economy, reducing the space for policymakers to foster sustainable forest management (IEA, 2014)</w:t>
            </w:r>
            <w:r w:rsidRPr="005A4F4E">
              <w:rPr>
                <w:rFonts w:ascii="Times New Roman" w:hAnsi="Times New Roman" w:cs="Times New Roman"/>
                <w:noProof/>
                <w:sz w:val="16"/>
                <w:szCs w:val="16"/>
              </w:rPr>
              <w:t>.</w:t>
            </w:r>
            <w:r w:rsidRPr="005A4F4E">
              <w:rPr>
                <w:rFonts w:ascii="Times New Roman" w:hAnsi="Times New Roman" w:cs="Times New Roman"/>
                <w:sz w:val="16"/>
                <w:szCs w:val="16"/>
              </w:rPr>
              <w:t xml:space="preserve"> </w:t>
            </w:r>
            <w:r w:rsidRPr="005A4F4E">
              <w:rPr>
                <w:rFonts w:ascii="Times New Roman" w:hAnsi="Times New Roman" w:cs="Times New Roman"/>
                <w:bCs/>
                <w:sz w:val="16"/>
                <w:szCs w:val="16"/>
              </w:rPr>
              <w:t>The unregulated, illicit or informal charcoal trade is without comparison on of the largest causes of deforestation in Africa</w:t>
            </w:r>
            <w:r w:rsidRPr="005A4F4E">
              <w:rPr>
                <w:rFonts w:ascii="Times New Roman" w:hAnsi="Times New Roman" w:cs="Times New Roman"/>
                <w:sz w:val="16"/>
                <w:szCs w:val="16"/>
              </w:rPr>
              <w:t xml:space="preserve">. In Tanzania, an estimated 80 per cent of charcoal trade was estimated to take place outside of the formal system (Peter and Sander, 2009). While most charcoal is used locally, </w:t>
            </w:r>
            <w:r w:rsidR="00755061" w:rsidRPr="005A4F4E">
              <w:rPr>
                <w:rFonts w:ascii="Times New Roman" w:hAnsi="Times New Roman" w:cs="Times New Roman"/>
                <w:sz w:val="16"/>
                <w:szCs w:val="16"/>
              </w:rPr>
              <w:t xml:space="preserve">illegal </w:t>
            </w:r>
            <w:r w:rsidRPr="005A4F4E">
              <w:rPr>
                <w:rFonts w:ascii="Times New Roman" w:hAnsi="Times New Roman" w:cs="Times New Roman"/>
                <w:sz w:val="16"/>
                <w:szCs w:val="16"/>
              </w:rPr>
              <w:t>international trade has also been reported</w:t>
            </w:r>
            <w:r w:rsidR="00755061" w:rsidRPr="005A4F4E">
              <w:rPr>
                <w:rFonts w:ascii="Times New Roman" w:hAnsi="Times New Roman" w:cs="Times New Roman"/>
                <w:sz w:val="16"/>
                <w:szCs w:val="16"/>
              </w:rPr>
              <w:t xml:space="preserve">, </w:t>
            </w:r>
            <w:r w:rsidRPr="005A4F4E">
              <w:rPr>
                <w:rFonts w:ascii="Times New Roman" w:hAnsi="Times New Roman" w:cs="Times New Roman"/>
                <w:sz w:val="16"/>
                <w:szCs w:val="16"/>
              </w:rPr>
              <w:t xml:space="preserve">such as from Somalia (Nellemann </w:t>
            </w:r>
            <w:r w:rsidRPr="005A4F4E">
              <w:rPr>
                <w:rFonts w:ascii="Times New Roman" w:hAnsi="Times New Roman" w:cs="Times New Roman"/>
                <w:i/>
                <w:sz w:val="16"/>
                <w:szCs w:val="16"/>
              </w:rPr>
              <w:t>et al</w:t>
            </w:r>
            <w:r w:rsidRPr="005A4F4E">
              <w:rPr>
                <w:rFonts w:ascii="Times New Roman" w:hAnsi="Times New Roman" w:cs="Times New Roman"/>
                <w:sz w:val="16"/>
                <w:szCs w:val="16"/>
              </w:rPr>
              <w:t xml:space="preserve">., 2014). The unregulated charcoal trade is estimated to account for a direct loss of revenues of US$1.9 billion to African countries yearly. “This indicates a vast illicit, unregulated trade in charcoal, involving illegal logging often in protected areas, large-scale deforestation, involvement of organized dealers and transboundary shipments, including to other continents” (Nellemann </w:t>
            </w:r>
            <w:r w:rsidRPr="005A4F4E">
              <w:rPr>
                <w:rFonts w:ascii="Times New Roman" w:hAnsi="Times New Roman" w:cs="Times New Roman"/>
                <w:i/>
                <w:sz w:val="16"/>
                <w:szCs w:val="16"/>
              </w:rPr>
              <w:t>et al</w:t>
            </w:r>
            <w:r w:rsidRPr="005A4F4E">
              <w:rPr>
                <w:rFonts w:ascii="Times New Roman" w:hAnsi="Times New Roman" w:cs="Times New Roman"/>
                <w:sz w:val="16"/>
                <w:szCs w:val="16"/>
              </w:rPr>
              <w:t xml:space="preserve">., 2014).  </w:t>
            </w:r>
          </w:p>
          <w:p w14:paraId="48354F9F" w14:textId="2E5F148B" w:rsidR="00C47443" w:rsidRPr="005A4F4E" w:rsidRDefault="00C47443" w:rsidP="00970E1D">
            <w:pPr>
              <w:widowControl w:val="0"/>
              <w:tabs>
                <w:tab w:val="left" w:pos="8625"/>
              </w:tabs>
              <w:autoSpaceDE w:val="0"/>
              <w:autoSpaceDN w:val="0"/>
              <w:adjustRightInd w:val="0"/>
              <w:spacing w:line="270" w:lineRule="atLeast"/>
              <w:ind w:right="120"/>
              <w:jc w:val="both"/>
              <w:rPr>
                <w:rFonts w:ascii="Times New Roman" w:hAnsi="Times New Roman" w:cs="Times New Roman"/>
                <w:sz w:val="16"/>
                <w:szCs w:val="16"/>
              </w:rPr>
            </w:pPr>
            <w:r w:rsidRPr="005A4F4E">
              <w:rPr>
                <w:rFonts w:ascii="Times New Roman" w:hAnsi="Times New Roman" w:cs="Times New Roman"/>
                <w:sz w:val="16"/>
                <w:szCs w:val="16"/>
              </w:rPr>
              <w:t xml:space="preserve">Charcoal as a commodity has a legal status that ranges broadly between jurisdictions in and between countries (Nelleman </w:t>
            </w:r>
            <w:r w:rsidRPr="005A4F4E">
              <w:rPr>
                <w:rFonts w:ascii="Times New Roman" w:hAnsi="Times New Roman" w:cs="Times New Roman"/>
                <w:i/>
                <w:sz w:val="16"/>
                <w:szCs w:val="16"/>
              </w:rPr>
              <w:t>et al</w:t>
            </w:r>
            <w:r w:rsidRPr="005A4F4E">
              <w:rPr>
                <w:rFonts w:ascii="Times New Roman" w:hAnsi="Times New Roman" w:cs="Times New Roman"/>
                <w:sz w:val="16"/>
                <w:szCs w:val="16"/>
              </w:rPr>
              <w:t>., 2014). The trade varies from regulated, through unregulated, illicit, and to illegal, and in some cases to comprise a conflict-fuelling currency: charcoal has indeed become a key source of income to both terrorist groups, rebel groups and organized crime in Africa (</w:t>
            </w:r>
            <w:r w:rsidR="00755061" w:rsidRPr="005A4F4E">
              <w:rPr>
                <w:rFonts w:ascii="Times New Roman" w:eastAsiaTheme="minorEastAsia" w:hAnsi="Times New Roman" w:cs="Times New Roman"/>
                <w:sz w:val="16"/>
                <w:szCs w:val="16"/>
                <w:lang w:val="nb-NO"/>
              </w:rPr>
              <w:t>UNSC resolution S/res 2195</w:t>
            </w:r>
            <w:r w:rsidRPr="005A4F4E">
              <w:rPr>
                <w:rFonts w:ascii="Times New Roman" w:hAnsi="Times New Roman" w:cs="Times New Roman"/>
                <w:sz w:val="16"/>
                <w:szCs w:val="16"/>
              </w:rPr>
              <w:t xml:space="preserve">; </w:t>
            </w:r>
            <w:r w:rsidR="00F43F08" w:rsidRPr="005A4F4E">
              <w:rPr>
                <w:rFonts w:ascii="Times New Roman" w:hAnsi="Times New Roman" w:cs="Times New Roman"/>
                <w:sz w:val="16"/>
                <w:szCs w:val="16"/>
              </w:rPr>
              <w:t>Nellemann et al., 2014</w:t>
            </w:r>
            <w:r w:rsidRPr="005A4F4E">
              <w:rPr>
                <w:rFonts w:ascii="Times New Roman" w:hAnsi="Times New Roman" w:cs="Times New Roman"/>
                <w:sz w:val="16"/>
                <w:szCs w:val="16"/>
              </w:rPr>
              <w:t>). An investigation in the conflict zone of eastern DRC in 2015 by a joint taskforce by UNEP, MONUSCO and The Special Envoy for the Secretary-General to the Great Lake region revealed that illicit natural resources exploitation, including</w:t>
            </w:r>
            <w:r w:rsidRPr="005A4F4E">
              <w:rPr>
                <w:rFonts w:ascii="Times New Roman" w:hAnsi="Times New Roman" w:cs="Times New Roman"/>
                <w:bCs/>
                <w:sz w:val="16"/>
                <w:szCs w:val="16"/>
              </w:rPr>
              <w:t xml:space="preserve"> charcoal and timber, </w:t>
            </w:r>
            <w:r w:rsidRPr="005A4F4E">
              <w:rPr>
                <w:rFonts w:ascii="Times New Roman" w:hAnsi="Times New Roman" w:cs="Times New Roman"/>
                <w:sz w:val="16"/>
                <w:szCs w:val="16"/>
              </w:rPr>
              <w:t>in eastern DRC was valued at over USD 1 billion per year</w:t>
            </w:r>
            <w:r w:rsidR="00516712" w:rsidRPr="005A4F4E">
              <w:rPr>
                <w:rFonts w:ascii="Times New Roman" w:hAnsi="Times New Roman" w:cs="Times New Roman"/>
                <w:sz w:val="16"/>
                <w:szCs w:val="16"/>
              </w:rPr>
              <w:t xml:space="preserve"> (UNEP-MONUSCO-OSESG, 2015)</w:t>
            </w:r>
            <w:r w:rsidRPr="005A4F4E">
              <w:rPr>
                <w:rFonts w:ascii="Times New Roman" w:hAnsi="Times New Roman" w:cs="Times New Roman"/>
                <w:bCs/>
                <w:sz w:val="16"/>
                <w:szCs w:val="16"/>
              </w:rPr>
              <w:t xml:space="preserve">. This exploitation has had severe impacts on deforestation and logging inside protected areas, such as in the Virungas and has threatened the </w:t>
            </w:r>
            <w:r w:rsidR="00516712" w:rsidRPr="005A4F4E">
              <w:rPr>
                <w:rFonts w:ascii="Times New Roman" w:hAnsi="Times New Roman" w:cs="Times New Roman"/>
                <w:bCs/>
                <w:sz w:val="16"/>
                <w:szCs w:val="16"/>
              </w:rPr>
              <w:t>m</w:t>
            </w:r>
            <w:r w:rsidRPr="005A4F4E">
              <w:rPr>
                <w:rFonts w:ascii="Times New Roman" w:hAnsi="Times New Roman" w:cs="Times New Roman"/>
                <w:bCs/>
                <w:sz w:val="16"/>
                <w:szCs w:val="16"/>
              </w:rPr>
              <w:t>ountain gorillas</w:t>
            </w:r>
            <w:r w:rsidR="00516712" w:rsidRPr="005A4F4E">
              <w:rPr>
                <w:rFonts w:ascii="Times New Roman" w:hAnsi="Times New Roman" w:cs="Times New Roman"/>
                <w:bCs/>
                <w:sz w:val="16"/>
                <w:szCs w:val="16"/>
              </w:rPr>
              <w:t xml:space="preserve"> </w:t>
            </w:r>
            <w:r w:rsidR="00516712" w:rsidRPr="005A4F4E">
              <w:rPr>
                <w:rFonts w:ascii="Times New Roman" w:hAnsi="Times New Roman" w:cs="Times New Roman"/>
                <w:sz w:val="16"/>
                <w:szCs w:val="16"/>
              </w:rPr>
              <w:t>(UNEP-MONUSCO-OSESG, 2015)</w:t>
            </w:r>
            <w:r w:rsidRPr="005A4F4E">
              <w:rPr>
                <w:rFonts w:ascii="Times New Roman" w:hAnsi="Times New Roman" w:cs="Times New Roman"/>
                <w:bCs/>
                <w:sz w:val="16"/>
                <w:szCs w:val="16"/>
              </w:rPr>
              <w:t>.</w:t>
            </w:r>
          </w:p>
          <w:p w14:paraId="403C677F" w14:textId="7968EB1F" w:rsidR="00C47443" w:rsidRPr="005A4F4E" w:rsidRDefault="00C47443" w:rsidP="00970E1D">
            <w:pPr>
              <w:widowControl w:val="0"/>
              <w:tabs>
                <w:tab w:val="left" w:pos="8625"/>
              </w:tabs>
              <w:autoSpaceDE w:val="0"/>
              <w:autoSpaceDN w:val="0"/>
              <w:adjustRightInd w:val="0"/>
              <w:spacing w:line="270" w:lineRule="atLeast"/>
              <w:ind w:right="120"/>
              <w:jc w:val="both"/>
              <w:rPr>
                <w:rFonts w:ascii="Times New Roman" w:hAnsi="Times New Roman" w:cs="Times New Roman"/>
                <w:noProof/>
                <w:sz w:val="16"/>
                <w:szCs w:val="16"/>
              </w:rPr>
            </w:pPr>
            <w:r w:rsidRPr="005A4F4E">
              <w:rPr>
                <w:rFonts w:ascii="Times New Roman" w:hAnsi="Times New Roman" w:cs="Times New Roman"/>
                <w:sz w:val="16"/>
                <w:szCs w:val="16"/>
              </w:rPr>
              <w:t xml:space="preserve">The demand for charcoal is projected to triple in the coming thirty years (Nellemann </w:t>
            </w:r>
            <w:r w:rsidRPr="005A4F4E">
              <w:rPr>
                <w:rFonts w:ascii="Times New Roman" w:hAnsi="Times New Roman" w:cs="Times New Roman"/>
                <w:i/>
                <w:sz w:val="16"/>
                <w:szCs w:val="16"/>
              </w:rPr>
              <w:t>et al</w:t>
            </w:r>
            <w:r w:rsidRPr="005A4F4E">
              <w:rPr>
                <w:rFonts w:ascii="Times New Roman" w:hAnsi="Times New Roman" w:cs="Times New Roman"/>
                <w:sz w:val="16"/>
                <w:szCs w:val="16"/>
              </w:rPr>
              <w:t>., 2014), with severe environmental implications, such as large-scale deforestation, and associated</w:t>
            </w:r>
            <w:r w:rsidRPr="005A4F4E">
              <w:rPr>
                <w:rFonts w:ascii="Times New Roman" w:hAnsi="Times New Roman" w:cs="Times New Roman"/>
                <w:noProof/>
                <w:sz w:val="16"/>
                <w:szCs w:val="16"/>
              </w:rPr>
              <w:t xml:space="preserve"> soil ero</w:t>
            </w:r>
            <w:r w:rsidR="00CE33E2" w:rsidRPr="005A4F4E">
              <w:rPr>
                <w:rFonts w:ascii="Times New Roman" w:hAnsi="Times New Roman" w:cs="Times New Roman"/>
                <w:noProof/>
                <w:sz w:val="16"/>
                <w:szCs w:val="16"/>
              </w:rPr>
              <w:t>sion and other impacts such as</w:t>
            </w:r>
            <w:r w:rsidRPr="005A4F4E">
              <w:rPr>
                <w:rFonts w:ascii="Times New Roman" w:hAnsi="Times New Roman" w:cs="Times New Roman"/>
                <w:noProof/>
                <w:sz w:val="16"/>
                <w:szCs w:val="16"/>
              </w:rPr>
              <w:t xml:space="preserve"> increasing desiccation for neig</w:t>
            </w:r>
            <w:r w:rsidR="00CE33E2" w:rsidRPr="005A4F4E">
              <w:rPr>
                <w:rFonts w:ascii="Times New Roman" w:hAnsi="Times New Roman" w:cs="Times New Roman"/>
                <w:noProof/>
                <w:sz w:val="16"/>
                <w:szCs w:val="16"/>
              </w:rPr>
              <w:t>b</w:t>
            </w:r>
            <w:r w:rsidRPr="005A4F4E">
              <w:rPr>
                <w:rFonts w:ascii="Times New Roman" w:hAnsi="Times New Roman" w:cs="Times New Roman"/>
                <w:noProof/>
                <w:sz w:val="16"/>
                <w:szCs w:val="16"/>
              </w:rPr>
              <w:t>o</w:t>
            </w:r>
            <w:r w:rsidR="00CE33E2" w:rsidRPr="005A4F4E">
              <w:rPr>
                <w:rFonts w:ascii="Times New Roman" w:hAnsi="Times New Roman" w:cs="Times New Roman"/>
                <w:noProof/>
                <w:sz w:val="16"/>
                <w:szCs w:val="16"/>
              </w:rPr>
              <w:t>u</w:t>
            </w:r>
            <w:r w:rsidRPr="005A4F4E">
              <w:rPr>
                <w:rFonts w:ascii="Times New Roman" w:hAnsi="Times New Roman" w:cs="Times New Roman"/>
                <w:noProof/>
                <w:sz w:val="16"/>
                <w:szCs w:val="16"/>
              </w:rPr>
              <w:t>ring forests (</w:t>
            </w:r>
            <w:r w:rsidRPr="005A4F4E">
              <w:rPr>
                <w:rFonts w:ascii="Times New Roman" w:hAnsi="Times New Roman" w:cs="Times New Roman"/>
                <w:sz w:val="16"/>
                <w:szCs w:val="16"/>
              </w:rPr>
              <w:t>Chidumayo and Gumbo, 2013</w:t>
            </w:r>
            <w:r w:rsidRPr="005A4F4E">
              <w:rPr>
                <w:rFonts w:ascii="Times New Roman" w:hAnsi="Times New Roman" w:cs="Times New Roman"/>
                <w:noProof/>
                <w:sz w:val="16"/>
                <w:szCs w:val="16"/>
              </w:rPr>
              <w:t>). C</w:t>
            </w:r>
            <w:r w:rsidRPr="005A4F4E">
              <w:rPr>
                <w:rFonts w:ascii="Times New Roman" w:hAnsi="Times New Roman" w:cs="Times New Roman"/>
                <w:sz w:val="16"/>
                <w:szCs w:val="16"/>
              </w:rPr>
              <w:t xml:space="preserve">harcoal production in Malawi, which is estimated to result in the cutting of over 15,000 hectares of forest annually, has also encroached into protected areas within the country, with nearly 60 per cent of charcoal </w:t>
            </w:r>
            <w:proofErr w:type="gramStart"/>
            <w:r w:rsidRPr="005A4F4E">
              <w:rPr>
                <w:rFonts w:ascii="Times New Roman" w:hAnsi="Times New Roman" w:cs="Times New Roman"/>
                <w:sz w:val="16"/>
                <w:szCs w:val="16"/>
              </w:rPr>
              <w:t>reported to be produced</w:t>
            </w:r>
            <w:proofErr w:type="gramEnd"/>
            <w:r w:rsidRPr="005A4F4E">
              <w:rPr>
                <w:rFonts w:ascii="Times New Roman" w:hAnsi="Times New Roman" w:cs="Times New Roman"/>
                <w:sz w:val="16"/>
                <w:szCs w:val="16"/>
              </w:rPr>
              <w:t xml:space="preserve"> in Forest Reserves and National Parks (Kambewa </w:t>
            </w:r>
            <w:r w:rsidRPr="005A4F4E">
              <w:rPr>
                <w:rFonts w:ascii="Times New Roman" w:hAnsi="Times New Roman" w:cs="Times New Roman"/>
                <w:i/>
                <w:sz w:val="16"/>
                <w:szCs w:val="16"/>
              </w:rPr>
              <w:t>et al</w:t>
            </w:r>
            <w:r w:rsidRPr="005A4F4E">
              <w:rPr>
                <w:rFonts w:ascii="Times New Roman" w:hAnsi="Times New Roman" w:cs="Times New Roman"/>
                <w:sz w:val="16"/>
                <w:szCs w:val="16"/>
              </w:rPr>
              <w:t xml:space="preserve">., 2007). An additional significant environmental impact associated with the production and use of charcoal is the release of </w:t>
            </w:r>
            <w:r w:rsidRPr="005A4F4E">
              <w:rPr>
                <w:rFonts w:ascii="Times New Roman" w:hAnsi="Times New Roman" w:cs="Times New Roman"/>
                <w:b/>
                <w:color w:val="4F81BD" w:themeColor="accent1"/>
                <w:sz w:val="16"/>
                <w:szCs w:val="16"/>
              </w:rPr>
              <w:t>greenhouse gases</w:t>
            </w:r>
            <w:r w:rsidRPr="005A4F4E">
              <w:rPr>
                <w:rFonts w:ascii="Times New Roman" w:hAnsi="Times New Roman" w:cs="Times New Roman"/>
                <w:sz w:val="16"/>
                <w:szCs w:val="16"/>
              </w:rPr>
              <w:t xml:space="preserve">, that results in black carbon pollution and consequent health problems -- in 2009, carbon dioxide emissions from charcoal production were estimated to exceed 100 million tonnes, and result in a greater contribution to global warming than from charcoal burning (Chidumayo and Gumbo, 2013). </w:t>
            </w:r>
          </w:p>
          <w:p w14:paraId="685B39B8" w14:textId="77777777" w:rsidR="00C47443" w:rsidRPr="005A4F4E" w:rsidRDefault="00C47443" w:rsidP="00970E1D">
            <w:pPr>
              <w:widowControl w:val="0"/>
              <w:tabs>
                <w:tab w:val="left" w:pos="8625"/>
              </w:tabs>
              <w:autoSpaceDE w:val="0"/>
              <w:autoSpaceDN w:val="0"/>
              <w:adjustRightInd w:val="0"/>
              <w:spacing w:line="270" w:lineRule="atLeast"/>
              <w:ind w:right="120"/>
              <w:jc w:val="both"/>
              <w:rPr>
                <w:rFonts w:ascii="Times New Roman" w:hAnsi="Times New Roman" w:cs="Times New Roman"/>
                <w:sz w:val="16"/>
                <w:szCs w:val="16"/>
              </w:rPr>
            </w:pPr>
            <w:r w:rsidRPr="005A4F4E">
              <w:rPr>
                <w:rFonts w:ascii="Times New Roman" w:hAnsi="Times New Roman" w:cs="Times New Roman"/>
                <w:sz w:val="16"/>
                <w:szCs w:val="16"/>
              </w:rPr>
              <w:t xml:space="preserve">Not only has the </w:t>
            </w:r>
            <w:r w:rsidRPr="005A4F4E">
              <w:rPr>
                <w:rFonts w:ascii="Times New Roman" w:hAnsi="Times New Roman" w:cs="Times New Roman"/>
                <w:noProof/>
                <w:sz w:val="16"/>
                <w:szCs w:val="16"/>
              </w:rPr>
              <w:t xml:space="preserve">decimation of forests to supply the charcoal trade caused tremendous environmental damage, but </w:t>
            </w:r>
            <w:r w:rsidRPr="005A4F4E">
              <w:rPr>
                <w:rFonts w:ascii="Times New Roman" w:hAnsi="Times New Roman" w:cs="Times New Roman"/>
                <w:sz w:val="16"/>
                <w:szCs w:val="16"/>
              </w:rPr>
              <w:t xml:space="preserve">the implications of illegal charcoal production and trade can impact on intact forests required for the </w:t>
            </w:r>
            <w:r w:rsidRPr="005A4F4E">
              <w:rPr>
                <w:rFonts w:ascii="Times New Roman" w:hAnsi="Times New Roman" w:cs="Times New Roman"/>
                <w:b/>
                <w:color w:val="4F81BD" w:themeColor="accent1"/>
                <w:sz w:val="16"/>
                <w:szCs w:val="16"/>
              </w:rPr>
              <w:t>provision of food and other resources</w:t>
            </w:r>
            <w:r w:rsidRPr="005A4F4E">
              <w:rPr>
                <w:rFonts w:ascii="Times New Roman" w:hAnsi="Times New Roman" w:cs="Times New Roman"/>
                <w:noProof/>
                <w:sz w:val="16"/>
                <w:szCs w:val="16"/>
              </w:rPr>
              <w:t xml:space="preserve">. Indeed, </w:t>
            </w:r>
            <w:r w:rsidRPr="005A4F4E">
              <w:rPr>
                <w:rFonts w:ascii="Times New Roman" w:hAnsi="Times New Roman" w:cs="Times New Roman"/>
                <w:sz w:val="16"/>
                <w:szCs w:val="16"/>
              </w:rPr>
              <w:t>deforestation and desertification triggered by charcoal production degrades the environment and reduces the amount of land useable for agriculture or grazing for livestock, which increases the vulnerability of rural livelihoods (Zulu and Richardson, 2013).</w:t>
            </w:r>
          </w:p>
        </w:tc>
      </w:tr>
    </w:tbl>
    <w:p w14:paraId="4804785D" w14:textId="77777777" w:rsidR="00BA6EF7" w:rsidRDefault="00BA6EF7" w:rsidP="00970E1D">
      <w:pPr>
        <w:pStyle w:val="Casestudytext"/>
        <w:keepNext/>
        <w:tabs>
          <w:tab w:val="left" w:pos="8625"/>
        </w:tabs>
        <w:spacing w:before="240"/>
        <w:ind w:right="120"/>
        <w:jc w:val="both"/>
        <w:rPr>
          <w:rFonts w:ascii="Times New Roman" w:hAnsi="Times New Roman" w:cs="Times New Roman"/>
          <w:color w:val="007C9A"/>
          <w:sz w:val="28"/>
          <w:szCs w:val="28"/>
          <w:lang w:val="en-CA"/>
        </w:rPr>
      </w:pPr>
    </w:p>
    <w:p w14:paraId="13F86E94" w14:textId="4B85A32E" w:rsidR="00970E1D" w:rsidRDefault="00BA6EF7" w:rsidP="00B90437">
      <w:pPr>
        <w:pStyle w:val="Casestudytext"/>
        <w:keepNext/>
        <w:tabs>
          <w:tab w:val="left" w:pos="8625"/>
        </w:tabs>
        <w:spacing w:before="240"/>
        <w:ind w:left="-426" w:right="120"/>
        <w:jc w:val="both"/>
        <w:rPr>
          <w:rFonts w:ascii="Times New Roman" w:hAnsi="Times New Roman" w:cs="Times New Roman"/>
          <w:color w:val="007C9A"/>
          <w:sz w:val="28"/>
          <w:szCs w:val="28"/>
          <w:lang w:val="en-CA"/>
        </w:rPr>
      </w:pPr>
      <w:r>
        <w:rPr>
          <w:rFonts w:ascii="Times New Roman" w:hAnsi="Times New Roman" w:cs="Times New Roman"/>
          <w:color w:val="007C9A"/>
          <w:sz w:val="28"/>
          <w:szCs w:val="28"/>
          <w:lang w:val="en-CA"/>
        </w:rPr>
        <w:t xml:space="preserve">                 </w:t>
      </w:r>
      <w:r w:rsidR="00970E1D">
        <w:rPr>
          <w:rFonts w:ascii="Times New Roman" w:hAnsi="Times New Roman" w:cs="Times New Roman"/>
          <w:noProof/>
          <w:color w:val="007C9A"/>
          <w:sz w:val="28"/>
          <w:szCs w:val="28"/>
          <w:lang w:val="it-IT" w:eastAsia="it-IT"/>
        </w:rPr>
        <w:drawing>
          <wp:inline distT="0" distB="0" distL="0" distR="0" wp14:anchorId="1B89E892" wp14:editId="148C02CA">
            <wp:extent cx="6220920" cy="6828827"/>
            <wp:effectExtent l="0" t="0" r="2540" b="3810"/>
            <wp:docPr id="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22074" cy="6830094"/>
                    </a:xfrm>
                    <a:prstGeom prst="rect">
                      <a:avLst/>
                    </a:prstGeom>
                    <a:noFill/>
                    <a:ln>
                      <a:noFill/>
                    </a:ln>
                  </pic:spPr>
                </pic:pic>
              </a:graphicData>
            </a:graphic>
          </wp:inline>
        </w:drawing>
      </w:r>
    </w:p>
    <w:p w14:paraId="7357F511" w14:textId="5C06854B" w:rsidR="00BA6EF7" w:rsidRPr="00B90437" w:rsidRDefault="00766AA6" w:rsidP="00B90437">
      <w:pPr>
        <w:rPr>
          <w:rFonts w:ascii="Times New Roman" w:eastAsiaTheme="minorEastAsia" w:hAnsi="Times New Roman" w:cs="Times New Roman"/>
          <w:color w:val="007C9A"/>
          <w:sz w:val="28"/>
          <w:szCs w:val="28"/>
          <w:lang w:val="en-CA" w:eastAsia="en-GB"/>
        </w:rPr>
      </w:pPr>
      <w:r>
        <w:rPr>
          <w:rFonts w:ascii="Times New Roman" w:hAnsi="Times New Roman" w:cs="Times New Roman"/>
          <w:color w:val="007C9A"/>
          <w:sz w:val="28"/>
          <w:szCs w:val="28"/>
          <w:lang w:val="en-CA"/>
        </w:rPr>
        <w:br w:type="page"/>
      </w:r>
      <w:bookmarkStart w:id="30" w:name="_GoBack"/>
      <w:bookmarkEnd w:id="30"/>
    </w:p>
    <w:p w14:paraId="739E86F7" w14:textId="6103C42E" w:rsidR="00C47443" w:rsidRPr="005A4F4E" w:rsidRDefault="00C47443" w:rsidP="00970E1D">
      <w:pPr>
        <w:pStyle w:val="Casestudytext"/>
        <w:keepNext/>
        <w:tabs>
          <w:tab w:val="left" w:pos="8625"/>
        </w:tabs>
        <w:spacing w:before="240"/>
        <w:ind w:right="120"/>
        <w:jc w:val="both"/>
        <w:rPr>
          <w:rFonts w:ascii="Times New Roman" w:hAnsi="Times New Roman" w:cs="Times New Roman"/>
          <w:sz w:val="28"/>
          <w:szCs w:val="28"/>
          <w:lang w:val="en-CA"/>
        </w:rPr>
      </w:pPr>
      <w:r w:rsidRPr="005A4F4E">
        <w:rPr>
          <w:rFonts w:ascii="Times New Roman" w:hAnsi="Times New Roman" w:cs="Times New Roman"/>
          <w:color w:val="007C9A"/>
          <w:sz w:val="28"/>
          <w:szCs w:val="28"/>
          <w:lang w:val="en-CA"/>
        </w:rPr>
        <w:lastRenderedPageBreak/>
        <w:t>Case study 12:</w:t>
      </w:r>
      <w:r w:rsidRPr="005A4F4E">
        <w:rPr>
          <w:rFonts w:ascii="Times New Roman" w:hAnsi="Times New Roman" w:cs="Times New Roman"/>
          <w:b/>
          <w:sz w:val="28"/>
          <w:szCs w:val="28"/>
          <w:lang w:val="en-CA"/>
        </w:rPr>
        <w:t xml:space="preserve"> </w:t>
      </w:r>
      <w:r w:rsidRPr="005A4F4E">
        <w:rPr>
          <w:rFonts w:ascii="Times New Roman" w:hAnsi="Times New Roman" w:cs="Times New Roman"/>
          <w:sz w:val="28"/>
          <w:szCs w:val="28"/>
          <w:lang w:val="en-CA"/>
        </w:rPr>
        <w:t xml:space="preserve"> Ecosystem impacts of illegal logging of tropical forests in Borneo</w:t>
      </w:r>
    </w:p>
    <w:tbl>
      <w:tblPr>
        <w:tblW w:w="0" w:type="auto"/>
        <w:tblBorders>
          <w:top w:val="single" w:sz="12" w:space="0" w:color="007C9A"/>
          <w:left w:val="single" w:sz="12" w:space="0" w:color="007C9A"/>
          <w:bottom w:val="single" w:sz="12" w:space="0" w:color="007C9A"/>
          <w:right w:val="single" w:sz="12" w:space="0" w:color="007C9A"/>
          <w:insideH w:val="single" w:sz="12" w:space="0" w:color="007C9A"/>
          <w:insideV w:val="single" w:sz="12" w:space="0" w:color="007C9A"/>
        </w:tblBorders>
        <w:tblLook w:val="04A0" w:firstRow="1" w:lastRow="0" w:firstColumn="1" w:lastColumn="0" w:noHBand="0" w:noVBand="1"/>
      </w:tblPr>
      <w:tblGrid>
        <w:gridCol w:w="8841"/>
      </w:tblGrid>
      <w:tr w:rsidR="00C47443" w:rsidRPr="005A4F4E" w14:paraId="104964C6" w14:textId="77777777" w:rsidTr="00B90437">
        <w:trPr>
          <w:trHeight w:val="7227"/>
        </w:trPr>
        <w:tc>
          <w:tcPr>
            <w:tcW w:w="8841" w:type="dxa"/>
            <w:tcBorders>
              <w:top w:val="single" w:sz="12" w:space="0" w:color="007C9A"/>
              <w:left w:val="single" w:sz="12" w:space="0" w:color="007C9A"/>
              <w:bottom w:val="single" w:sz="12" w:space="0" w:color="007C9A"/>
              <w:right w:val="single" w:sz="12" w:space="0" w:color="007C9A"/>
            </w:tcBorders>
            <w:hideMark/>
          </w:tcPr>
          <w:p w14:paraId="23ACA57F" w14:textId="77777777" w:rsidR="00C47443" w:rsidRPr="005A4F4E" w:rsidRDefault="00C47443" w:rsidP="00970E1D">
            <w:pPr>
              <w:pStyle w:val="Chaptertext"/>
              <w:tabs>
                <w:tab w:val="left" w:pos="8625"/>
              </w:tabs>
              <w:ind w:right="120"/>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Illegal logging has been widespread in Indonesia from the mid-1990s, reaching a peak between 1999 and 2003 in the aftermath of the Asian financial crash and the Indonesian financial and political crisis of the late 1990s. Illegal logging reportedly took place in 37 of 41 of the country’s national parks (Nellemann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xml:space="preserve">., 2007) and was prevalent across Kalimantan  (CITES, 2004). It was estimated that 73 to 88 per cent of timber logged in Indonesia in 2003 was illegal (Schroeder-Wildberg and Carius, 2003), with most material exported as processed materials rather than logs (Nellemann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xml:space="preserve">., 2007). </w:t>
            </w:r>
          </w:p>
          <w:p w14:paraId="3155C50A" w14:textId="77777777" w:rsidR="00C47443" w:rsidRPr="005A4F4E" w:rsidRDefault="00C47443" w:rsidP="00970E1D">
            <w:pPr>
              <w:pStyle w:val="Chaptertext"/>
              <w:tabs>
                <w:tab w:val="left" w:pos="9214"/>
              </w:tabs>
              <w:ind w:right="120"/>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A wave of indiscriminate illegal logging began in the peat-swamp forests of Central Kalimantan in 1997 following the end of legal concession tenures (Currey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xml:space="preserve">., 2001). In contrast to concession logging, which targeted only a limited number of species of a specified size, large numbers of people were involved in illegal logging activities, with all timber species of value targeted. Ramin was one of the most lucrative species targeted; it is used for a wide range of products including furniture, window frames, blind slats and picture frames (CITES, 2004). Networks of drainage canals were cut into the peatland to float timber out to the main rivers, with these frequently being spaced at less than 1 km apart within the forested areas of the Sebangau catchment (Husson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xml:space="preserve">., in prep.). </w:t>
            </w:r>
          </w:p>
          <w:p w14:paraId="4274EA8C" w14:textId="77777777" w:rsidR="00C47443" w:rsidRPr="005A4F4E" w:rsidRDefault="00C47443" w:rsidP="00970E1D">
            <w:pPr>
              <w:pStyle w:val="Chaptertext"/>
              <w:tabs>
                <w:tab w:val="left" w:pos="8625"/>
              </w:tabs>
              <w:ind w:right="120"/>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Tropical peat swamp forest ecosystems are extremely sensitive to changes in the hydrological balance of peat soils and overlying forest (Page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xml:space="preserve">., 1999) and this extraction method causes drainage, peat subsidence and hence degradation of the peatland ecosystem. This in turn results in an increased risk of fire (Turetsky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xml:space="preserve">., 2014). </w:t>
            </w:r>
            <w:r w:rsidRPr="005A4F4E">
              <w:rPr>
                <w:rFonts w:ascii="Times New Roman" w:eastAsiaTheme="minorEastAsia" w:hAnsi="Times New Roman" w:cs="Times New Roman"/>
                <w:b/>
                <w:color w:val="007C9A"/>
                <w:sz w:val="16"/>
                <w:szCs w:val="16"/>
                <w:lang w:val="en-CA" w:eastAsia="en-GB"/>
              </w:rPr>
              <w:t>Forest fires</w:t>
            </w:r>
            <w:r w:rsidRPr="005A4F4E">
              <w:rPr>
                <w:rFonts w:ascii="Times New Roman" w:hAnsi="Times New Roman" w:cs="Times New Roman"/>
                <w:sz w:val="16"/>
                <w:szCs w:val="16"/>
                <w:lang w:val="en-CA"/>
              </w:rPr>
              <w:t xml:space="preserve"> in Central Kalimantan were frequent from 1998 to 2010, with the most destructive fires associated with El Niño events (Husson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xml:space="preserve">., in prep.). Tropical peatlands play an important </w:t>
            </w:r>
            <w:r w:rsidRPr="005A4F4E">
              <w:rPr>
                <w:rFonts w:ascii="Times New Roman" w:eastAsiaTheme="minorEastAsia" w:hAnsi="Times New Roman" w:cs="Times New Roman"/>
                <w:b/>
                <w:color w:val="007C9A"/>
                <w:sz w:val="16"/>
                <w:szCs w:val="16"/>
                <w:lang w:val="en-CA" w:eastAsia="en-GB"/>
              </w:rPr>
              <w:t>ecological role in global carbon storage</w:t>
            </w:r>
            <w:r w:rsidRPr="005A4F4E">
              <w:rPr>
                <w:rFonts w:ascii="Times New Roman" w:hAnsi="Times New Roman" w:cs="Times New Roman"/>
                <w:sz w:val="16"/>
                <w:szCs w:val="16"/>
                <w:lang w:val="en-CA"/>
              </w:rPr>
              <w:t xml:space="preserve"> and their burning results in release of carbon; around 0.2 gigatonnes of carbon were estimated to have been released in 1997 across 2.5 millon hectares of peatland in Central Kalimantan (Page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xml:space="preserve">., 2002). Further carbon dioxide emissions result from decomposition of drained peatlands (Hooijer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xml:space="preserve">., 2010). </w:t>
            </w:r>
          </w:p>
          <w:p w14:paraId="1A56D581" w14:textId="002EBFA3" w:rsidR="00C47443" w:rsidRPr="005A4F4E" w:rsidRDefault="00C47443" w:rsidP="00970E1D">
            <w:pPr>
              <w:pStyle w:val="Chaptertext"/>
              <w:tabs>
                <w:tab w:val="left" w:pos="8364"/>
              </w:tabs>
              <w:ind w:right="120"/>
              <w:jc w:val="both"/>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Logging activities were also observed to </w:t>
            </w:r>
            <w:r w:rsidRPr="005A4F4E">
              <w:rPr>
                <w:rFonts w:ascii="Times New Roman" w:eastAsiaTheme="minorEastAsia" w:hAnsi="Times New Roman" w:cs="Times New Roman"/>
                <w:b/>
                <w:color w:val="007C9A"/>
                <w:sz w:val="16"/>
                <w:szCs w:val="16"/>
                <w:lang w:val="en-CA" w:eastAsia="en-GB"/>
              </w:rPr>
              <w:t>impact on non-target mammal</w:t>
            </w:r>
            <w:r w:rsidRPr="005A4F4E">
              <w:rPr>
                <w:rFonts w:ascii="Times New Roman" w:hAnsi="Times New Roman" w:cs="Times New Roman"/>
                <w:sz w:val="16"/>
                <w:szCs w:val="16"/>
                <w:lang w:val="en-CA"/>
              </w:rPr>
              <w:t xml:space="preserve"> </w:t>
            </w:r>
            <w:r w:rsidRPr="005A4F4E">
              <w:rPr>
                <w:rFonts w:ascii="Times New Roman" w:eastAsiaTheme="minorEastAsia" w:hAnsi="Times New Roman" w:cs="Times New Roman"/>
                <w:b/>
                <w:color w:val="007C9A"/>
                <w:sz w:val="16"/>
                <w:szCs w:val="16"/>
                <w:lang w:val="en-CA" w:eastAsia="en-GB"/>
              </w:rPr>
              <w:t>species</w:t>
            </w:r>
            <w:r w:rsidRPr="005A4F4E">
              <w:rPr>
                <w:rFonts w:ascii="Times New Roman" w:hAnsi="Times New Roman" w:cs="Times New Roman"/>
                <w:sz w:val="16"/>
                <w:szCs w:val="16"/>
                <w:lang w:val="en-CA"/>
              </w:rPr>
              <w:t xml:space="preserve"> in Sebangau forests. A globally important population of the </w:t>
            </w:r>
            <w:r w:rsidR="00180E12" w:rsidRPr="005A4F4E">
              <w:rPr>
                <w:rFonts w:ascii="Times New Roman" w:hAnsi="Times New Roman" w:cs="Times New Roman"/>
                <w:sz w:val="16"/>
                <w:szCs w:val="16"/>
                <w:lang w:val="en-CA"/>
              </w:rPr>
              <w:t xml:space="preserve">Endangered </w:t>
            </w:r>
            <w:r w:rsidRPr="005A4F4E">
              <w:rPr>
                <w:rFonts w:ascii="Times New Roman" w:hAnsi="Times New Roman" w:cs="Times New Roman"/>
                <w:sz w:val="16"/>
                <w:szCs w:val="16"/>
                <w:lang w:val="en-CA"/>
              </w:rPr>
              <w:t xml:space="preserve">Bornean orangutan (EN) was estimated to have declined by 40 per cent in a </w:t>
            </w:r>
            <w:proofErr w:type="gramStart"/>
            <w:r w:rsidRPr="005A4F4E">
              <w:rPr>
                <w:rFonts w:ascii="Times New Roman" w:hAnsi="Times New Roman" w:cs="Times New Roman"/>
                <w:sz w:val="16"/>
                <w:szCs w:val="16"/>
                <w:lang w:val="en-CA"/>
              </w:rPr>
              <w:t>500 km</w:t>
            </w:r>
            <w:r w:rsidRPr="005A4F4E">
              <w:rPr>
                <w:rFonts w:ascii="Times New Roman" w:hAnsi="Times New Roman" w:cs="Times New Roman"/>
                <w:sz w:val="16"/>
                <w:szCs w:val="16"/>
                <w:vertAlign w:val="superscript"/>
                <w:lang w:val="en-CA"/>
              </w:rPr>
              <w:t>2</w:t>
            </w:r>
            <w:proofErr w:type="gramEnd"/>
            <w:r w:rsidRPr="005A4F4E">
              <w:rPr>
                <w:rFonts w:ascii="Times New Roman" w:hAnsi="Times New Roman" w:cs="Times New Roman"/>
                <w:sz w:val="16"/>
                <w:szCs w:val="16"/>
                <w:lang w:val="en-CA"/>
              </w:rPr>
              <w:t xml:space="preserve"> study site within the Sebangau forest as a result of illegal logging disturbance (Husson </w:t>
            </w:r>
            <w:r w:rsidRPr="005A4F4E">
              <w:rPr>
                <w:rFonts w:ascii="Times New Roman" w:hAnsi="Times New Roman" w:cs="Times New Roman"/>
                <w:i/>
                <w:sz w:val="16"/>
                <w:szCs w:val="16"/>
                <w:lang w:val="en-CA"/>
              </w:rPr>
              <w:t>et al</w:t>
            </w:r>
            <w:r w:rsidRPr="005A4F4E">
              <w:rPr>
                <w:rFonts w:ascii="Times New Roman" w:hAnsi="Times New Roman" w:cs="Times New Roman"/>
                <w:sz w:val="16"/>
                <w:szCs w:val="16"/>
                <w:lang w:val="en-CA"/>
              </w:rPr>
              <w:t>., in prep.).</w:t>
            </w:r>
          </w:p>
        </w:tc>
      </w:tr>
    </w:tbl>
    <w:p w14:paraId="45CA5217" w14:textId="77777777" w:rsidR="00BA6EF7" w:rsidRDefault="00BA6EF7" w:rsidP="00AD6ADB">
      <w:pPr>
        <w:pStyle w:val="Reportinfo"/>
        <w:keepNext/>
        <w:tabs>
          <w:tab w:val="left" w:pos="8625"/>
        </w:tabs>
        <w:ind w:right="-873"/>
        <w:jc w:val="both"/>
        <w:rPr>
          <w:rFonts w:ascii="Times New Roman" w:hAnsi="Times New Roman" w:cs="Times New Roman"/>
          <w:i/>
          <w:color w:val="007C9A"/>
          <w:sz w:val="28"/>
          <w:szCs w:val="28"/>
          <w:lang w:val="en-CA"/>
        </w:rPr>
      </w:pPr>
    </w:p>
    <w:p w14:paraId="7DBC0C73" w14:textId="77777777" w:rsidR="00BA6EF7" w:rsidRDefault="00BA6EF7" w:rsidP="00AD6ADB">
      <w:pPr>
        <w:pStyle w:val="Reportinfo"/>
        <w:keepNext/>
        <w:tabs>
          <w:tab w:val="left" w:pos="8625"/>
        </w:tabs>
        <w:ind w:right="-873"/>
        <w:jc w:val="both"/>
        <w:rPr>
          <w:rFonts w:ascii="Times New Roman" w:hAnsi="Times New Roman" w:cs="Times New Roman"/>
          <w:i/>
          <w:color w:val="007C9A"/>
          <w:sz w:val="28"/>
          <w:szCs w:val="28"/>
          <w:lang w:val="en-CA"/>
        </w:rPr>
      </w:pPr>
    </w:p>
    <w:p w14:paraId="013712D6" w14:textId="77777777" w:rsidR="00BA6EF7" w:rsidRDefault="00BA6EF7" w:rsidP="00AD6ADB">
      <w:pPr>
        <w:pStyle w:val="Reportinfo"/>
        <w:keepNext/>
        <w:tabs>
          <w:tab w:val="left" w:pos="8625"/>
        </w:tabs>
        <w:ind w:right="-873"/>
        <w:jc w:val="both"/>
        <w:rPr>
          <w:rFonts w:ascii="Times New Roman" w:hAnsi="Times New Roman" w:cs="Times New Roman"/>
          <w:i/>
          <w:color w:val="007C9A"/>
          <w:sz w:val="28"/>
          <w:szCs w:val="28"/>
          <w:lang w:val="en-CA"/>
        </w:rPr>
      </w:pPr>
    </w:p>
    <w:p w14:paraId="0C074CEB" w14:textId="60D1F1F4" w:rsidR="0007645B" w:rsidRDefault="0007645B" w:rsidP="00AD6ADB">
      <w:pPr>
        <w:pStyle w:val="Reportinfo"/>
        <w:keepNext/>
        <w:tabs>
          <w:tab w:val="left" w:pos="8625"/>
        </w:tabs>
        <w:ind w:right="-873"/>
        <w:jc w:val="both"/>
        <w:rPr>
          <w:rFonts w:ascii="Times New Roman" w:hAnsi="Times New Roman" w:cs="Times New Roman"/>
          <w:i/>
          <w:color w:val="007C9A"/>
          <w:sz w:val="28"/>
          <w:szCs w:val="28"/>
          <w:lang w:val="en-CA"/>
        </w:rPr>
      </w:pPr>
    </w:p>
    <w:p w14:paraId="4FB32964" w14:textId="77777777" w:rsidR="00BA6EF7" w:rsidRDefault="002919EE" w:rsidP="00AD6ADB">
      <w:pPr>
        <w:pStyle w:val="Reportinfo"/>
        <w:keepNext/>
        <w:tabs>
          <w:tab w:val="left" w:pos="8625"/>
        </w:tabs>
        <w:ind w:right="-873"/>
        <w:jc w:val="both"/>
        <w:rPr>
          <w:rFonts w:ascii="Times New Roman" w:hAnsi="Times New Roman" w:cs="Times New Roman"/>
          <w:i/>
          <w:color w:val="007C9A"/>
          <w:sz w:val="28"/>
          <w:szCs w:val="28"/>
          <w:lang w:val="en-CA"/>
        </w:rPr>
      </w:pPr>
      <w:r w:rsidRPr="002919EE">
        <w:rPr>
          <w:rFonts w:ascii="Times New Roman" w:hAnsi="Times New Roman" w:cs="Times New Roman"/>
          <w:i/>
          <w:color w:val="007C9A"/>
          <w:sz w:val="28"/>
          <w:szCs w:val="28"/>
          <w:lang w:val="en-CA"/>
        </w:rPr>
        <w:t xml:space="preserve"> </w:t>
      </w:r>
    </w:p>
    <w:p w14:paraId="38DA3DE9" w14:textId="77777777" w:rsidR="00BA6EF7" w:rsidRDefault="00BA6EF7" w:rsidP="00BA6EF7">
      <w:pPr>
        <w:rPr>
          <w:rFonts w:ascii="Times New Roman" w:hAnsi="Times New Roman" w:cs="Times New Roman"/>
          <w:i/>
          <w:color w:val="007C9A"/>
          <w:sz w:val="28"/>
          <w:szCs w:val="28"/>
          <w:lang w:val="en-CA"/>
        </w:rPr>
      </w:pPr>
    </w:p>
    <w:p w14:paraId="2785E6E5" w14:textId="77777777" w:rsidR="00BA6EF7" w:rsidRDefault="00BA6EF7" w:rsidP="00BA6EF7">
      <w:pPr>
        <w:rPr>
          <w:rFonts w:ascii="Times New Roman" w:hAnsi="Times New Roman" w:cs="Times New Roman"/>
          <w:i/>
          <w:color w:val="007C9A"/>
          <w:sz w:val="28"/>
          <w:szCs w:val="28"/>
          <w:lang w:val="en-CA"/>
        </w:rPr>
      </w:pPr>
    </w:p>
    <w:p w14:paraId="604FDE69" w14:textId="60211DC1" w:rsidR="008C37D1" w:rsidRPr="005A4F4E" w:rsidRDefault="008C37D1" w:rsidP="00AD6ADB">
      <w:pPr>
        <w:pStyle w:val="Chaptertext"/>
        <w:tabs>
          <w:tab w:val="left" w:pos="8625"/>
        </w:tabs>
        <w:spacing w:after="0"/>
        <w:ind w:right="-873"/>
        <w:jc w:val="both"/>
        <w:rPr>
          <w:rFonts w:ascii="Times New Roman" w:hAnsi="Times New Roman" w:cs="Times New Roman"/>
          <w:szCs w:val="20"/>
          <w:lang w:val="en-CA"/>
        </w:rPr>
      </w:pPr>
      <w:r w:rsidRPr="005A4F4E">
        <w:rPr>
          <w:rFonts w:ascii="Times New Roman" w:hAnsi="Times New Roman" w:cs="Times New Roman"/>
          <w:szCs w:val="20"/>
          <w:lang w:val="en-CA"/>
        </w:rPr>
        <w:t xml:space="preserve">. </w:t>
      </w:r>
    </w:p>
    <w:p w14:paraId="6E2DB799" w14:textId="77777777" w:rsidR="008C37D1" w:rsidRPr="005A4F4E" w:rsidRDefault="008C37D1" w:rsidP="00AD6ADB">
      <w:pPr>
        <w:pStyle w:val="Chaptertext"/>
        <w:tabs>
          <w:tab w:val="left" w:pos="8625"/>
        </w:tabs>
        <w:spacing w:after="0"/>
        <w:ind w:right="-873"/>
        <w:jc w:val="both"/>
        <w:rPr>
          <w:rFonts w:ascii="Times New Roman" w:hAnsi="Times New Roman" w:cs="Times New Roman"/>
          <w:szCs w:val="20"/>
          <w:lang w:val="en-CA"/>
        </w:rPr>
      </w:pPr>
    </w:p>
    <w:p w14:paraId="22CAE43F" w14:textId="7DD05BA1" w:rsidR="00EA5DD0" w:rsidRDefault="00EA5DD0" w:rsidP="00B90437">
      <w:pPr>
        <w:pStyle w:val="Chaptertext"/>
        <w:tabs>
          <w:tab w:val="left" w:pos="8625"/>
        </w:tabs>
        <w:spacing w:after="0"/>
        <w:ind w:left="-567" w:right="-873"/>
        <w:jc w:val="both"/>
        <w:rPr>
          <w:rFonts w:ascii="Times New Roman" w:hAnsi="Times New Roman" w:cs="Times New Roman"/>
          <w:szCs w:val="20"/>
          <w:lang w:val="en-CA"/>
        </w:rPr>
      </w:pPr>
      <w:r>
        <w:rPr>
          <w:rFonts w:ascii="Times New Roman" w:hAnsi="Times New Roman" w:cs="Times New Roman"/>
          <w:noProof/>
          <w:szCs w:val="20"/>
          <w:lang w:val="it-IT" w:eastAsia="it-IT"/>
        </w:rPr>
        <w:lastRenderedPageBreak/>
        <w:drawing>
          <wp:inline distT="0" distB="0" distL="0" distR="0" wp14:anchorId="635B8820" wp14:editId="26CAB500">
            <wp:extent cx="6509966" cy="8125457"/>
            <wp:effectExtent l="0" t="0" r="0" b="3175"/>
            <wp:docPr id="1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510212" cy="8125764"/>
                    </a:xfrm>
                    <a:prstGeom prst="rect">
                      <a:avLst/>
                    </a:prstGeom>
                    <a:noFill/>
                    <a:ln>
                      <a:noFill/>
                    </a:ln>
                  </pic:spPr>
                </pic:pic>
              </a:graphicData>
            </a:graphic>
          </wp:inline>
        </w:drawing>
      </w:r>
    </w:p>
    <w:p w14:paraId="596E76CC" w14:textId="77777777" w:rsidR="00EA5DD0" w:rsidRDefault="00EA5DD0">
      <w:pPr>
        <w:rPr>
          <w:rFonts w:ascii="Times New Roman" w:hAnsi="Times New Roman" w:cs="Times New Roman"/>
          <w:sz w:val="20"/>
          <w:szCs w:val="20"/>
          <w:lang w:val="en-CA"/>
        </w:rPr>
      </w:pPr>
      <w:r>
        <w:rPr>
          <w:rFonts w:ascii="Times New Roman" w:hAnsi="Times New Roman" w:cs="Times New Roman"/>
          <w:szCs w:val="20"/>
          <w:lang w:val="en-CA"/>
        </w:rPr>
        <w:br w:type="page"/>
      </w:r>
    </w:p>
    <w:p w14:paraId="717F523F" w14:textId="77777777" w:rsidR="00EA5DD0" w:rsidRPr="005A4F4E" w:rsidRDefault="00EA5DD0" w:rsidP="00EA5DD0">
      <w:pPr>
        <w:rPr>
          <w:rFonts w:ascii="Times New Roman" w:hAnsi="Times New Roman" w:cs="Times New Roman"/>
          <w:i/>
          <w:color w:val="007C9A"/>
          <w:sz w:val="28"/>
          <w:szCs w:val="28"/>
          <w:lang w:val="en-CA"/>
        </w:rPr>
      </w:pPr>
      <w:r w:rsidRPr="005A4F4E">
        <w:rPr>
          <w:rFonts w:ascii="Times New Roman" w:hAnsi="Times New Roman" w:cs="Times New Roman"/>
          <w:i/>
          <w:color w:val="007C9A"/>
          <w:sz w:val="28"/>
          <w:szCs w:val="28"/>
          <w:lang w:val="en-CA"/>
        </w:rPr>
        <w:lastRenderedPageBreak/>
        <w:t>Other key ecosystem functions</w:t>
      </w:r>
    </w:p>
    <w:p w14:paraId="1039E1CB" w14:textId="77777777" w:rsidR="00EA5DD0" w:rsidRDefault="00EA5DD0" w:rsidP="00EA5DD0">
      <w:pPr>
        <w:pStyle w:val="Chaptertext"/>
        <w:tabs>
          <w:tab w:val="left" w:pos="8625"/>
        </w:tabs>
        <w:spacing w:after="0"/>
        <w:ind w:right="-873"/>
        <w:jc w:val="both"/>
        <w:rPr>
          <w:rFonts w:ascii="Times New Roman" w:hAnsi="Times New Roman" w:cs="Times New Roman"/>
          <w:szCs w:val="20"/>
          <w:lang w:val="en-CA"/>
        </w:rPr>
      </w:pPr>
      <w:r w:rsidRPr="005A4F4E">
        <w:rPr>
          <w:rFonts w:ascii="Times New Roman" w:hAnsi="Times New Roman" w:cs="Times New Roman"/>
          <w:szCs w:val="20"/>
          <w:lang w:val="en-CA"/>
        </w:rPr>
        <w:t>A number of other key ecosystem functions can also be negatively affected by illegal wildlife trade, including pollination, soil erosion control, water regulation and quality, and coastal protection, as highlighted through the examples below</w:t>
      </w:r>
      <w:r>
        <w:rPr>
          <w:rFonts w:ascii="Times New Roman" w:hAnsi="Times New Roman" w:cs="Times New Roman"/>
          <w:szCs w:val="20"/>
          <w:lang w:val="en-CA"/>
        </w:rPr>
        <w:t>.</w:t>
      </w:r>
    </w:p>
    <w:p w14:paraId="731519B9" w14:textId="1797EF08" w:rsidR="0083779F" w:rsidRPr="005A4F4E" w:rsidRDefault="0083779F" w:rsidP="00EA5DD0">
      <w:pPr>
        <w:pStyle w:val="Chaptertext"/>
        <w:tabs>
          <w:tab w:val="left" w:pos="8625"/>
        </w:tabs>
        <w:spacing w:after="0"/>
        <w:ind w:right="-873"/>
        <w:jc w:val="both"/>
        <w:rPr>
          <w:rFonts w:ascii="Times New Roman" w:hAnsi="Times New Roman" w:cs="Times New Roman"/>
          <w:szCs w:val="20"/>
          <w:lang w:val="en-CA"/>
        </w:rPr>
      </w:pPr>
      <w:r w:rsidRPr="005A4F4E">
        <w:rPr>
          <w:rFonts w:ascii="Times New Roman" w:hAnsi="Times New Roman" w:cs="Times New Roman"/>
          <w:szCs w:val="20"/>
          <w:lang w:val="en-CA"/>
        </w:rPr>
        <w:t>Animal pollinators are vital to the maintenance of wild plant communities in most terrestrial ecosystems, and particularly in the tropics. Certain species may be particularly significant pollinators within an ecosystem and their loss may in turn have considerable detrimental impacts on the plants it pollinates. Flying foxes in Samoa have been termed ‘keystone pollinators’ (Cox and Elmqvist, 2000), with 79 per cent of canopy-forming trees dependent on these animals for either pollination or seed dispersal (Banack, 1998). Samoan flying foxes are primarily threatened by overexploitation and forest loss, with hunting continuing despite the enactment of protective legislation (Brooke and Wiles, 2008; Hamilton and Helgen, 2008).</w:t>
      </w:r>
    </w:p>
    <w:p w14:paraId="762441C3" w14:textId="77777777" w:rsidR="0083779F" w:rsidRPr="005A4F4E" w:rsidRDefault="0083779F" w:rsidP="00AD6ADB">
      <w:pPr>
        <w:pStyle w:val="Chaptertext"/>
        <w:tabs>
          <w:tab w:val="left" w:pos="8625"/>
        </w:tabs>
        <w:spacing w:after="0"/>
        <w:ind w:right="-873"/>
        <w:jc w:val="both"/>
        <w:rPr>
          <w:rFonts w:ascii="Times New Roman" w:hAnsi="Times New Roman" w:cs="Times New Roman"/>
          <w:szCs w:val="20"/>
          <w:lang w:val="en-CA"/>
        </w:rPr>
      </w:pPr>
    </w:p>
    <w:p w14:paraId="565F41DA" w14:textId="36717B2C" w:rsidR="00C47443" w:rsidRPr="005A4F4E" w:rsidRDefault="00C47443" w:rsidP="00AD6ADB">
      <w:pPr>
        <w:pStyle w:val="Reportinfo"/>
        <w:keepNext/>
        <w:tabs>
          <w:tab w:val="left" w:pos="8625"/>
        </w:tabs>
        <w:spacing w:before="0" w:after="200"/>
        <w:ind w:right="-873"/>
        <w:jc w:val="both"/>
        <w:rPr>
          <w:rFonts w:ascii="Times New Roman" w:hAnsi="Times New Roman" w:cs="Times New Roman"/>
          <w:i/>
          <w:color w:val="007C9A"/>
          <w:sz w:val="28"/>
          <w:szCs w:val="28"/>
          <w:lang w:val="en-CA"/>
        </w:rPr>
      </w:pPr>
      <w:r w:rsidRPr="005A4F4E">
        <w:rPr>
          <w:rFonts w:ascii="Times New Roman" w:hAnsi="Times New Roman" w:cs="Times New Roman"/>
          <w:color w:val="auto"/>
          <w:sz w:val="20"/>
          <w:szCs w:val="20"/>
          <w:lang w:val="en-CA"/>
        </w:rPr>
        <w:t xml:space="preserve">Illegal logging of primary forest can </w:t>
      </w:r>
      <w:r w:rsidR="0083779F" w:rsidRPr="005A4F4E">
        <w:rPr>
          <w:rFonts w:ascii="Times New Roman" w:hAnsi="Times New Roman" w:cs="Times New Roman"/>
          <w:color w:val="auto"/>
          <w:sz w:val="20"/>
          <w:szCs w:val="20"/>
          <w:lang w:val="en-CA"/>
        </w:rPr>
        <w:t xml:space="preserve">also </w:t>
      </w:r>
      <w:r w:rsidRPr="005A4F4E">
        <w:rPr>
          <w:rFonts w:ascii="Times New Roman" w:hAnsi="Times New Roman" w:cs="Times New Roman"/>
          <w:color w:val="auto"/>
          <w:sz w:val="20"/>
          <w:szCs w:val="20"/>
          <w:lang w:val="en-CA"/>
        </w:rPr>
        <w:t>threaten other vital ecosystem functions and services, such as soil erosion control, water regulation and maintenance of water quality. For example, in a study in the Ziwuling region of the Loess Plateau, China, Zheng (2006) showed that soil erosion in the region increased markedly following destruction of even secondary forest, with erosion rates between 800 and 1,600 times greater than prior to deforestation.</w:t>
      </w:r>
    </w:p>
    <w:p w14:paraId="1F6E25EF" w14:textId="77777777" w:rsidR="00C47443" w:rsidRPr="005A4F4E" w:rsidRDefault="00C47443" w:rsidP="00AD6ADB">
      <w:pPr>
        <w:pStyle w:val="Chaptertext"/>
        <w:tabs>
          <w:tab w:val="left" w:pos="8625"/>
        </w:tabs>
        <w:ind w:right="-873"/>
        <w:jc w:val="both"/>
        <w:rPr>
          <w:rFonts w:ascii="Times New Roman" w:hAnsi="Times New Roman" w:cs="Times New Roman"/>
          <w:lang w:val="en-CA"/>
        </w:rPr>
      </w:pPr>
      <w:r w:rsidRPr="005A4F4E">
        <w:rPr>
          <w:rFonts w:ascii="Times New Roman" w:hAnsi="Times New Roman" w:cs="Times New Roman"/>
          <w:lang w:val="en-CA"/>
        </w:rPr>
        <w:t xml:space="preserve">Likewise, the unsustainable and illegal harvesting of coral reef organisms degrades reefs and affects the various services they provide, such as coastal protection, and the provision of suitable conditions for the persistence of other highly productive coastal ecosystems such as seagrass beds and mangroves (Moberg and Folke, 1999; Richmond, 1993). The large-scale degradation of Caribbean coral reefs between the 1970s and 1990s for example was primarily attributed to the effects of overfishing, with fishing effort several times above sustainable levels (Hughes, 1994). </w:t>
      </w:r>
    </w:p>
    <w:p w14:paraId="5FB1FE37" w14:textId="34F37482" w:rsidR="00C47443" w:rsidRPr="005A4F4E" w:rsidRDefault="00E90585" w:rsidP="00AD6ADB">
      <w:pPr>
        <w:pStyle w:val="Titolo2"/>
        <w:tabs>
          <w:tab w:val="left" w:pos="8625"/>
        </w:tabs>
        <w:spacing w:before="240" w:after="0" w:line="240" w:lineRule="auto"/>
        <w:ind w:right="-873"/>
        <w:jc w:val="both"/>
        <w:rPr>
          <w:rFonts w:ascii="Times New Roman" w:hAnsi="Times New Roman" w:cs="Times New Roman"/>
          <w:sz w:val="28"/>
          <w:szCs w:val="28"/>
          <w:lang w:val="en-CA"/>
        </w:rPr>
      </w:pPr>
      <w:bookmarkStart w:id="31" w:name="_Toc325614922"/>
      <w:r w:rsidRPr="005A4F4E">
        <w:rPr>
          <w:rFonts w:ascii="Times New Roman" w:hAnsi="Times New Roman" w:cs="Times New Roman"/>
          <w:sz w:val="28"/>
          <w:szCs w:val="28"/>
          <w:lang w:val="en-CA"/>
        </w:rPr>
        <w:t>iv</w:t>
      </w:r>
      <w:r w:rsidR="008161A0" w:rsidRPr="005A4F4E">
        <w:rPr>
          <w:rFonts w:ascii="Times New Roman" w:hAnsi="Times New Roman" w:cs="Times New Roman"/>
          <w:sz w:val="28"/>
          <w:szCs w:val="28"/>
          <w:lang w:val="en-CA"/>
        </w:rPr>
        <w:t xml:space="preserve">. </w:t>
      </w:r>
      <w:r w:rsidR="00C47443" w:rsidRPr="005A4F4E">
        <w:rPr>
          <w:rFonts w:ascii="Times New Roman" w:hAnsi="Times New Roman" w:cs="Times New Roman"/>
          <w:sz w:val="28"/>
          <w:szCs w:val="28"/>
          <w:lang w:val="en-CA"/>
        </w:rPr>
        <w:t>Spread of invasive species</w:t>
      </w:r>
      <w:bookmarkEnd w:id="31"/>
    </w:p>
    <w:p w14:paraId="4A726D41" w14:textId="77777777" w:rsidR="00C47443" w:rsidRPr="005A4F4E" w:rsidRDefault="00C47443" w:rsidP="00AD6ADB">
      <w:pPr>
        <w:pStyle w:val="Chaptertext"/>
        <w:tabs>
          <w:tab w:val="left" w:pos="8625"/>
        </w:tabs>
        <w:ind w:right="-873"/>
        <w:jc w:val="both"/>
        <w:rPr>
          <w:rFonts w:ascii="Times New Roman" w:hAnsi="Times New Roman" w:cs="Times New Roman"/>
          <w:lang w:val="en-CA" w:eastAsia="en-GB"/>
        </w:rPr>
      </w:pPr>
      <w:r w:rsidRPr="005A4F4E">
        <w:rPr>
          <w:rFonts w:ascii="Times New Roman" w:hAnsi="Times New Roman" w:cs="Times New Roman"/>
          <w:lang w:val="en-CA" w:eastAsia="en-GB"/>
        </w:rPr>
        <w:t xml:space="preserve">Invasive species are a leading cause of declines and extinctions (Wilcove </w:t>
      </w:r>
      <w:r w:rsidRPr="005A4F4E">
        <w:rPr>
          <w:rFonts w:ascii="Times New Roman" w:hAnsi="Times New Roman" w:cs="Times New Roman"/>
          <w:i/>
          <w:lang w:val="en-CA" w:eastAsia="en-GB"/>
        </w:rPr>
        <w:t>et al</w:t>
      </w:r>
      <w:r w:rsidRPr="005A4F4E">
        <w:rPr>
          <w:rFonts w:ascii="Times New Roman" w:hAnsi="Times New Roman" w:cs="Times New Roman"/>
          <w:lang w:val="en-CA" w:eastAsia="en-GB"/>
        </w:rPr>
        <w:t>., 1998; Clavero and García-Berthou, 2005), particularly on islands. Worldwide, recent rates of invasion by non-native species are several orders of magnitude higher than historic rates (Ricciardi, 2007), facilitated by increasing globalization of international trade in wildlife and other products (Hulme, 2009). Detrimental impacts of invasive species on populations of native species include predation, competition for resources, alterations of ecosystems, hybridization and introduction of pathogens (Williamson, 1996; Manchester and Bullock, 2000; Kraus, 2009). Release of unwanted exotic pets is a frequent source of invasive species (Wittenberg and Cock, 2001). For example, the red-eared terrapin (LC)</w:t>
      </w:r>
      <w:r w:rsidRPr="005A4F4E">
        <w:rPr>
          <w:rFonts w:ascii="Times New Roman" w:hAnsi="Times New Roman" w:cs="Times New Roman"/>
          <w:i/>
          <w:lang w:val="en-CA" w:eastAsia="en-GB"/>
        </w:rPr>
        <w:t xml:space="preserve"> </w:t>
      </w:r>
      <w:r w:rsidRPr="005A4F4E">
        <w:rPr>
          <w:rFonts w:ascii="Times New Roman" w:hAnsi="Times New Roman" w:cs="Times New Roman"/>
          <w:lang w:val="en-CA" w:eastAsia="en-GB"/>
        </w:rPr>
        <w:t xml:space="preserve">is popular in the pet trade but is now subject to import bans in many countries due to its invasive potential. It is native to southern North America but has become established in Asia (Ramsay </w:t>
      </w:r>
      <w:r w:rsidRPr="005A4F4E">
        <w:rPr>
          <w:rFonts w:ascii="Times New Roman" w:hAnsi="Times New Roman" w:cs="Times New Roman"/>
          <w:i/>
          <w:lang w:val="en-CA" w:eastAsia="en-GB"/>
        </w:rPr>
        <w:t>et al.</w:t>
      </w:r>
      <w:r w:rsidRPr="005A4F4E">
        <w:rPr>
          <w:rFonts w:ascii="Times New Roman" w:hAnsi="Times New Roman" w:cs="Times New Roman"/>
          <w:lang w:val="en-CA" w:eastAsia="en-GB"/>
        </w:rPr>
        <w:t xml:space="preserve">, 2007), Australia (Burgin, 2006), Europe (Perez-Santigosa </w:t>
      </w:r>
      <w:r w:rsidRPr="005A4F4E">
        <w:rPr>
          <w:rFonts w:ascii="Times New Roman" w:hAnsi="Times New Roman" w:cs="Times New Roman"/>
          <w:i/>
          <w:lang w:val="en-CA" w:eastAsia="en-GB"/>
        </w:rPr>
        <w:t>et al</w:t>
      </w:r>
      <w:r w:rsidRPr="005A4F4E">
        <w:rPr>
          <w:rFonts w:ascii="Times New Roman" w:hAnsi="Times New Roman" w:cs="Times New Roman"/>
          <w:lang w:val="en-CA" w:eastAsia="en-GB"/>
        </w:rPr>
        <w:t xml:space="preserve">., 2008), and South America (De Magalhães and São-Pedro, 2012). In Europe the species has been associated with high mortality of native turtle species due to competition for resources (Cadi and Joly, 2004). </w:t>
      </w:r>
      <w:proofErr w:type="gramStart"/>
      <w:r w:rsidRPr="005A4F4E">
        <w:rPr>
          <w:rFonts w:ascii="Times New Roman" w:hAnsi="Times New Roman" w:cs="Times New Roman"/>
          <w:lang w:val="en-CA" w:eastAsia="en-GB"/>
        </w:rPr>
        <w:t>In spite of bans on import into Australia, shipments of red-eared terrapin have been intercepted by Australian authorities</w:t>
      </w:r>
      <w:proofErr w:type="gramEnd"/>
      <w:r w:rsidRPr="005A4F4E">
        <w:rPr>
          <w:rFonts w:ascii="Times New Roman" w:hAnsi="Times New Roman" w:cs="Times New Roman"/>
          <w:lang w:val="en-CA" w:eastAsia="en-GB"/>
        </w:rPr>
        <w:t xml:space="preserve"> (Alacs and Georges, 2008). However, in many cases import bans are only implemented once an invasion has already occurred, and the environmental impact of the legal trade that took place prior to the ban is likely to be more significant than that of any subsequent illegal trade.</w:t>
      </w:r>
    </w:p>
    <w:p w14:paraId="22D63852" w14:textId="1C7A6D71" w:rsidR="00C47443" w:rsidRPr="005A4F4E" w:rsidRDefault="00E90585" w:rsidP="00AD6ADB">
      <w:pPr>
        <w:pStyle w:val="Titolo2"/>
        <w:tabs>
          <w:tab w:val="left" w:pos="8625"/>
        </w:tabs>
        <w:spacing w:before="240" w:after="0" w:line="240" w:lineRule="auto"/>
        <w:ind w:right="-873"/>
        <w:jc w:val="both"/>
        <w:rPr>
          <w:rFonts w:ascii="Times New Roman" w:hAnsi="Times New Roman" w:cs="Times New Roman"/>
          <w:sz w:val="28"/>
          <w:szCs w:val="28"/>
          <w:lang w:val="en-CA"/>
        </w:rPr>
      </w:pPr>
      <w:bookmarkStart w:id="32" w:name="_Toc325614923"/>
      <w:r w:rsidRPr="005A4F4E">
        <w:rPr>
          <w:rFonts w:ascii="Times New Roman" w:hAnsi="Times New Roman" w:cs="Times New Roman"/>
          <w:sz w:val="28"/>
          <w:szCs w:val="28"/>
          <w:lang w:val="en-CA"/>
        </w:rPr>
        <w:t>v</w:t>
      </w:r>
      <w:r w:rsidR="008161A0" w:rsidRPr="005A4F4E">
        <w:rPr>
          <w:rFonts w:ascii="Times New Roman" w:hAnsi="Times New Roman" w:cs="Times New Roman"/>
          <w:sz w:val="28"/>
          <w:szCs w:val="28"/>
          <w:lang w:val="en-CA"/>
        </w:rPr>
        <w:t xml:space="preserve">. </w:t>
      </w:r>
      <w:r w:rsidR="00C47443" w:rsidRPr="005A4F4E">
        <w:rPr>
          <w:rFonts w:ascii="Times New Roman" w:hAnsi="Times New Roman" w:cs="Times New Roman"/>
          <w:sz w:val="28"/>
          <w:szCs w:val="28"/>
          <w:lang w:val="en-CA"/>
        </w:rPr>
        <w:t>Spread of disease</w:t>
      </w:r>
      <w:bookmarkEnd w:id="32"/>
    </w:p>
    <w:p w14:paraId="0F3B763D" w14:textId="77777777" w:rsidR="00C47443" w:rsidRPr="005A4F4E" w:rsidRDefault="00C47443" w:rsidP="00AD6ADB">
      <w:pPr>
        <w:pStyle w:val="Chaptertext"/>
        <w:tabs>
          <w:tab w:val="left" w:pos="8625"/>
        </w:tabs>
        <w:ind w:right="-873"/>
        <w:jc w:val="both"/>
        <w:rPr>
          <w:rFonts w:ascii="Times New Roman" w:eastAsia="Times New Roman" w:hAnsi="Times New Roman" w:cs="Times New Roman"/>
          <w:lang w:val="en-CA" w:eastAsia="en-GB"/>
        </w:rPr>
      </w:pPr>
      <w:r w:rsidRPr="005A4F4E">
        <w:rPr>
          <w:rFonts w:ascii="Times New Roman" w:eastAsia="Times New Roman" w:hAnsi="Times New Roman" w:cs="Times New Roman"/>
          <w:lang w:val="en-CA" w:eastAsia="en-GB"/>
        </w:rPr>
        <w:t xml:space="preserve">Transport of wildlife within or between countries provides a pathway for transmission of pathogens that are a threat beyond the target species to biodiversity, agricultural production and human health (Smith </w:t>
      </w:r>
      <w:r w:rsidRPr="005A4F4E">
        <w:rPr>
          <w:rFonts w:ascii="Times New Roman" w:eastAsia="Times New Roman" w:hAnsi="Times New Roman" w:cs="Times New Roman"/>
          <w:i/>
          <w:lang w:val="en-CA" w:eastAsia="en-GB"/>
        </w:rPr>
        <w:t>et al</w:t>
      </w:r>
      <w:r w:rsidRPr="005A4F4E">
        <w:rPr>
          <w:rFonts w:ascii="Times New Roman" w:eastAsia="Times New Roman" w:hAnsi="Times New Roman" w:cs="Times New Roman"/>
          <w:lang w:val="en-CA" w:eastAsia="en-GB"/>
        </w:rPr>
        <w:t xml:space="preserve">., 2009). Although the impacts on wildlife are </w:t>
      </w:r>
      <w:proofErr w:type="gramStart"/>
      <w:r w:rsidRPr="005A4F4E">
        <w:rPr>
          <w:rFonts w:ascii="Times New Roman" w:eastAsia="Times New Roman" w:hAnsi="Times New Roman" w:cs="Times New Roman"/>
          <w:lang w:val="en-CA" w:eastAsia="en-GB"/>
        </w:rPr>
        <w:t>less-well</w:t>
      </w:r>
      <w:proofErr w:type="gramEnd"/>
      <w:r w:rsidRPr="005A4F4E">
        <w:rPr>
          <w:rFonts w:ascii="Times New Roman" w:eastAsia="Times New Roman" w:hAnsi="Times New Roman" w:cs="Times New Roman"/>
          <w:lang w:val="en-CA" w:eastAsia="en-GB"/>
        </w:rPr>
        <w:t xml:space="preserve"> documented than the impacts on humans and livestock, the risk of disease transmission from illegally traded wildlife is highlighted by the wide range of pathogens documented from confiscated animals (Gómez and Aguirre, 2008). For example, seized mountain hawk-eagle </w:t>
      </w:r>
      <w:r w:rsidRPr="005A4F4E">
        <w:rPr>
          <w:rStyle w:val="Enfasicorsivo"/>
          <w:rFonts w:ascii="Times New Roman" w:hAnsi="Times New Roman" w:cs="Times New Roman"/>
          <w:lang w:val="en-CA"/>
        </w:rPr>
        <w:t xml:space="preserve">(NA) </w:t>
      </w:r>
      <w:r w:rsidRPr="005A4F4E">
        <w:rPr>
          <w:rStyle w:val="Enfasicorsivo"/>
          <w:rFonts w:ascii="Times New Roman" w:hAnsi="Times New Roman" w:cs="Times New Roman"/>
          <w:i w:val="0"/>
          <w:lang w:val="en-CA"/>
        </w:rPr>
        <w:t xml:space="preserve">which had been </w:t>
      </w:r>
      <w:r w:rsidRPr="005A4F4E">
        <w:rPr>
          <w:rFonts w:ascii="Times New Roman" w:eastAsia="Times New Roman" w:hAnsi="Times New Roman" w:cs="Times New Roman"/>
          <w:lang w:val="en-CA" w:eastAsia="en-GB"/>
        </w:rPr>
        <w:t>smuggled from Thailand to Belgium</w:t>
      </w:r>
      <w:r w:rsidRPr="005A4F4E">
        <w:rPr>
          <w:rStyle w:val="Enfasicorsivo"/>
          <w:rFonts w:ascii="Times New Roman" w:hAnsi="Times New Roman" w:cs="Times New Roman"/>
          <w:i w:val="0"/>
          <w:lang w:val="en-CA"/>
        </w:rPr>
        <w:t xml:space="preserve"> were diagnosed with a </w:t>
      </w:r>
      <w:r w:rsidRPr="005A4F4E">
        <w:rPr>
          <w:rFonts w:ascii="Times New Roman" w:hAnsi="Times New Roman" w:cs="Times New Roman"/>
          <w:lang w:val="en-CA"/>
        </w:rPr>
        <w:t>highly pathogenic avian influenza A/H5N1 virus</w:t>
      </w:r>
      <w:r w:rsidRPr="005A4F4E">
        <w:rPr>
          <w:rFonts w:ascii="Times New Roman" w:eastAsia="Times New Roman" w:hAnsi="Times New Roman" w:cs="Times New Roman"/>
          <w:lang w:val="en-CA" w:eastAsia="en-GB"/>
        </w:rPr>
        <w:t xml:space="preserve">, a disease that poses a threat to wild and domestic birds and to humans (van Borm </w:t>
      </w:r>
      <w:r w:rsidRPr="005A4F4E">
        <w:rPr>
          <w:rFonts w:ascii="Times New Roman" w:eastAsia="Times New Roman" w:hAnsi="Times New Roman" w:cs="Times New Roman"/>
          <w:i/>
          <w:lang w:val="en-CA" w:eastAsia="en-GB"/>
        </w:rPr>
        <w:t>et al</w:t>
      </w:r>
      <w:r w:rsidRPr="005A4F4E">
        <w:rPr>
          <w:rFonts w:ascii="Times New Roman" w:eastAsia="Times New Roman" w:hAnsi="Times New Roman" w:cs="Times New Roman"/>
          <w:lang w:val="en-CA" w:eastAsia="en-GB"/>
        </w:rPr>
        <w:t xml:space="preserve">., 2005). International trade in amphibians, though primarily legal, has been implicated in the spread of chytridiomycosis, a disease responsible for amphibian population declines in several continents (Weldon </w:t>
      </w:r>
      <w:r w:rsidRPr="005A4F4E">
        <w:rPr>
          <w:rFonts w:ascii="Times New Roman" w:eastAsia="Times New Roman" w:hAnsi="Times New Roman" w:cs="Times New Roman"/>
          <w:i/>
          <w:lang w:val="en-CA" w:eastAsia="en-GB"/>
        </w:rPr>
        <w:t>et al</w:t>
      </w:r>
      <w:r w:rsidRPr="005A4F4E">
        <w:rPr>
          <w:rFonts w:ascii="Times New Roman" w:eastAsia="Times New Roman" w:hAnsi="Times New Roman" w:cs="Times New Roman"/>
          <w:lang w:val="en-CA" w:eastAsia="en-GB"/>
        </w:rPr>
        <w:t xml:space="preserve">., 2004; Kilpatrick </w:t>
      </w:r>
      <w:r w:rsidRPr="005A4F4E">
        <w:rPr>
          <w:rFonts w:ascii="Times New Roman" w:eastAsia="Times New Roman" w:hAnsi="Times New Roman" w:cs="Times New Roman"/>
          <w:i/>
          <w:lang w:val="en-CA" w:eastAsia="en-GB"/>
        </w:rPr>
        <w:t>et al</w:t>
      </w:r>
      <w:r w:rsidRPr="005A4F4E">
        <w:rPr>
          <w:rFonts w:ascii="Times New Roman" w:eastAsia="Times New Roman" w:hAnsi="Times New Roman" w:cs="Times New Roman"/>
          <w:lang w:val="en-CA" w:eastAsia="en-GB"/>
        </w:rPr>
        <w:t xml:space="preserve">., 2010). Illegally harvested or traded timber and plant products were believed to be more likely to have by-passed pest and pathogen prevention measures (Jenkins and Fitzgerald, 2011). The chestnut gall wasp, whilst harmless in its native China, has become the </w:t>
      </w:r>
      <w:r w:rsidRPr="005A4F4E">
        <w:rPr>
          <w:rFonts w:ascii="Times New Roman" w:eastAsia="Times New Roman" w:hAnsi="Times New Roman" w:cs="Times New Roman"/>
          <w:lang w:val="en-CA" w:eastAsia="en-GB"/>
        </w:rPr>
        <w:lastRenderedPageBreak/>
        <w:t xml:space="preserve">most severe insect pest of American chestnut after it was introduced into the U.S. in 1974 on illegally imported budwood (Rieske, 2007). </w:t>
      </w:r>
    </w:p>
    <w:p w14:paraId="1A4DCB70" w14:textId="2FC57CE8" w:rsidR="00DB4B7D" w:rsidRPr="005A4F4E" w:rsidRDefault="00DB4B7D" w:rsidP="00AD6ADB">
      <w:pPr>
        <w:pStyle w:val="Titolo1"/>
        <w:tabs>
          <w:tab w:val="left" w:pos="8625"/>
        </w:tabs>
        <w:ind w:right="-873"/>
        <w:jc w:val="both"/>
        <w:rPr>
          <w:rFonts w:ascii="Times New Roman" w:hAnsi="Times New Roman" w:cs="Times New Roman"/>
          <w:b w:val="0"/>
          <w:color w:val="007C9A"/>
          <w:sz w:val="60"/>
          <w:szCs w:val="60"/>
          <w:lang w:val="en-CA"/>
        </w:rPr>
        <w:sectPr w:rsidR="00DB4B7D" w:rsidRPr="005A4F4E" w:rsidSect="00E96288">
          <w:pgSz w:w="11906" w:h="16838"/>
          <w:pgMar w:top="907" w:right="1841" w:bottom="1440" w:left="1440" w:header="708" w:footer="708" w:gutter="0"/>
          <w:cols w:space="708"/>
          <w:docGrid w:linePitch="360"/>
        </w:sectPr>
      </w:pPr>
    </w:p>
    <w:p w14:paraId="7AC9A22C" w14:textId="0DC6D0F0" w:rsidR="007A7FE3" w:rsidRPr="005A4F4E" w:rsidRDefault="007A7FE3" w:rsidP="00AD6ADB">
      <w:pPr>
        <w:pStyle w:val="Titolo1"/>
        <w:tabs>
          <w:tab w:val="left" w:pos="8625"/>
        </w:tabs>
        <w:ind w:right="-873"/>
        <w:jc w:val="both"/>
        <w:rPr>
          <w:rFonts w:ascii="Times New Roman" w:hAnsi="Times New Roman" w:cs="Times New Roman"/>
          <w:b w:val="0"/>
          <w:color w:val="007C9A"/>
          <w:sz w:val="60"/>
          <w:szCs w:val="60"/>
          <w:lang w:val="en-CA"/>
        </w:rPr>
      </w:pPr>
      <w:bookmarkStart w:id="33" w:name="_Toc434403416"/>
      <w:bookmarkStart w:id="34" w:name="_Toc325614924"/>
      <w:r w:rsidRPr="005A4F4E">
        <w:rPr>
          <w:rFonts w:ascii="Times New Roman" w:hAnsi="Times New Roman" w:cs="Times New Roman"/>
          <w:b w:val="0"/>
          <w:color w:val="007C9A"/>
          <w:sz w:val="60"/>
          <w:szCs w:val="60"/>
          <w:lang w:val="en-CA"/>
        </w:rPr>
        <w:lastRenderedPageBreak/>
        <w:t xml:space="preserve">IV. </w:t>
      </w:r>
      <w:r w:rsidR="008D1429">
        <w:rPr>
          <w:rFonts w:ascii="Times New Roman" w:hAnsi="Times New Roman" w:cs="Times New Roman"/>
          <w:b w:val="0"/>
          <w:color w:val="007C9A"/>
          <w:sz w:val="60"/>
          <w:szCs w:val="60"/>
          <w:lang w:val="en-CA"/>
        </w:rPr>
        <w:t xml:space="preserve">Conclusions </w:t>
      </w:r>
      <w:bookmarkEnd w:id="33"/>
      <w:r w:rsidR="0049310C">
        <w:rPr>
          <w:rFonts w:ascii="Times New Roman" w:hAnsi="Times New Roman" w:cs="Times New Roman"/>
          <w:b w:val="0"/>
          <w:color w:val="007C9A"/>
          <w:sz w:val="60"/>
          <w:szCs w:val="60"/>
          <w:lang w:val="en-CA"/>
        </w:rPr>
        <w:t>and policy implications</w:t>
      </w:r>
      <w:bookmarkEnd w:id="34"/>
      <w:r w:rsidR="0049310C">
        <w:rPr>
          <w:rFonts w:ascii="Times New Roman" w:hAnsi="Times New Roman" w:cs="Times New Roman"/>
          <w:b w:val="0"/>
          <w:color w:val="007C9A"/>
          <w:sz w:val="60"/>
          <w:szCs w:val="60"/>
          <w:lang w:val="en-CA"/>
        </w:rPr>
        <w:t xml:space="preserve"> </w:t>
      </w:r>
    </w:p>
    <w:p w14:paraId="245F5EEF" w14:textId="1854063D" w:rsidR="007A7FE3" w:rsidRPr="005A4F4E" w:rsidRDefault="007A7FE3"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The preceding chapters demonstrate a wide range of environmental impacts of ITW – many of which go far beyond the direct impacts on the traded species themselves. ITW has various adverse impacts on ecosystem functioning, and as a result negatively affects rural and other livelihoods in the short- and long-term, creates significant barriers to the ability of indigenous peoples and local communities to sustain and manage their natural resources,</w:t>
      </w:r>
      <w:r w:rsidRPr="005A4F4E">
        <w:rPr>
          <w:rFonts w:ascii="Times New Roman" w:hAnsi="Times New Roman" w:cs="Times New Roman"/>
          <w:color w:val="FF0000"/>
          <w:sz w:val="20"/>
          <w:szCs w:val="20"/>
          <w:lang w:val="en-CA"/>
        </w:rPr>
        <w:t xml:space="preserve"> </w:t>
      </w:r>
      <w:r w:rsidRPr="005A4F4E">
        <w:rPr>
          <w:rFonts w:ascii="Times New Roman" w:hAnsi="Times New Roman" w:cs="Times New Roman"/>
          <w:sz w:val="20"/>
          <w:szCs w:val="20"/>
          <w:lang w:val="en-CA"/>
        </w:rPr>
        <w:t>and negatively impacts on the opportunities for sustainable use of wildlife and forest resources. Strengthening the policy and institutional frameworks to address illegal wildlife trade at global, regional and national levels is therefore not only critical for biodiversity conservation efforts, but is also essential to ensure that the opportunities provided by the environmental dimensions of sustainable</w:t>
      </w:r>
      <w:r w:rsidR="008D1429">
        <w:rPr>
          <w:rFonts w:ascii="Times New Roman" w:hAnsi="Times New Roman" w:cs="Times New Roman"/>
          <w:sz w:val="20"/>
          <w:szCs w:val="20"/>
          <w:lang w:val="en-CA"/>
        </w:rPr>
        <w:t xml:space="preserve"> development are fully realized</w:t>
      </w:r>
      <w:r w:rsidRPr="005A4F4E">
        <w:rPr>
          <w:rFonts w:ascii="Times New Roman" w:hAnsi="Times New Roman" w:cs="Times New Roman"/>
          <w:sz w:val="20"/>
          <w:szCs w:val="20"/>
          <w:lang w:val="en-CA"/>
        </w:rPr>
        <w:t xml:space="preserve">. </w:t>
      </w:r>
    </w:p>
    <w:p w14:paraId="79C9AE7E" w14:textId="77777777" w:rsidR="007A7FE3" w:rsidRPr="005A4F4E" w:rsidRDefault="007A7FE3"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Although it is widely recognized that ITW is one of the most lucrative forms of illicit trade, with significant environmental, social and economic impacts, high-level expressions of concern and commitment are not always turned into tangible action. In particular, environmental legislation is often not adequately implemented, and most legislative processes fail to treat ITW as a serious issue. Consequently, limited budgetary provisions have been made to finance implementation of programs designed to reduce the direct and wider environmental impacts of ITW.</w:t>
      </w:r>
    </w:p>
    <w:p w14:paraId="49381667" w14:textId="77777777" w:rsidR="007A7FE3" w:rsidRPr="005A4F4E" w:rsidRDefault="007A7FE3"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 xml:space="preserve">Critical institutional barriers have to be addressed to provide the necessary conditions to enable effective policy implementation. Based on the knowledge and data presented in the preceding chapters, this chapter presents some key policy implications and options to tackle the underlying enabling conditions, such as insufficient coordination at the international level, scarce implementation of national legislation and supporting legal frameworks, and knowledge gaps in relation </w:t>
      </w:r>
      <w:proofErr w:type="gramStart"/>
      <w:r w:rsidRPr="005A4F4E">
        <w:rPr>
          <w:rFonts w:ascii="Times New Roman" w:hAnsi="Times New Roman" w:cs="Times New Roman"/>
          <w:sz w:val="20"/>
          <w:szCs w:val="20"/>
          <w:lang w:val="en-CA"/>
        </w:rPr>
        <w:t>to  the</w:t>
      </w:r>
      <w:proofErr w:type="gramEnd"/>
      <w:r w:rsidRPr="005A4F4E">
        <w:rPr>
          <w:rFonts w:ascii="Times New Roman" w:hAnsi="Times New Roman" w:cs="Times New Roman"/>
          <w:sz w:val="20"/>
          <w:szCs w:val="20"/>
          <w:lang w:val="en-CA"/>
        </w:rPr>
        <w:t xml:space="preserve"> drivers and consequences of ITW. </w:t>
      </w:r>
    </w:p>
    <w:p w14:paraId="07C0465D" w14:textId="77777777" w:rsidR="007A7FE3" w:rsidRPr="005A4F4E" w:rsidRDefault="007A7FE3" w:rsidP="00AD6ADB">
      <w:pPr>
        <w:keepNext/>
        <w:tabs>
          <w:tab w:val="left" w:pos="8625"/>
        </w:tabs>
        <w:spacing w:after="0" w:line="270" w:lineRule="atLeast"/>
        <w:ind w:right="-873"/>
        <w:jc w:val="both"/>
        <w:rPr>
          <w:rFonts w:ascii="Times New Roman" w:hAnsi="Times New Roman" w:cs="Times New Roman"/>
          <w:color w:val="007C9A"/>
          <w:sz w:val="28"/>
          <w:szCs w:val="28"/>
          <w:lang w:val="en-CA"/>
        </w:rPr>
      </w:pPr>
      <w:r w:rsidRPr="005A4F4E">
        <w:rPr>
          <w:rFonts w:ascii="Times New Roman" w:hAnsi="Times New Roman" w:cs="Times New Roman"/>
          <w:color w:val="007C9A"/>
          <w:sz w:val="28"/>
          <w:szCs w:val="28"/>
          <w:lang w:val="en-CA"/>
        </w:rPr>
        <w:t>Enhancing the evidence-base for interventions</w:t>
      </w:r>
    </w:p>
    <w:p w14:paraId="76580233" w14:textId="77777777" w:rsidR="007A7FE3" w:rsidRPr="005A4F4E" w:rsidRDefault="007A7FE3"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 xml:space="preserve">There needs to be a concerted effort to improve the current state of knowledge on the scale, impacts and drivers of ITW in order to gain a comprehensive understanding of its environmental and socioeconomic impacts, and effective responses. </w:t>
      </w:r>
      <w:r w:rsidRPr="005A4F4E">
        <w:rPr>
          <w:rFonts w:ascii="Times New Roman" w:hAnsi="Times New Roman" w:cs="Times New Roman"/>
          <w:sz w:val="20"/>
          <w:lang w:val="en-CA"/>
        </w:rPr>
        <w:t xml:space="preserve">The scale of ITW, the volume of the illegal trade and the number of people involved in it are largely unknown. The clandestine nature of the trade, and the lack of comprehensive research make it challenging to know the true size of the phenomenon. Indeed, many figures circulated in various reports and articles are the result of guesswork rather than of systematic analysis. </w:t>
      </w:r>
      <w:r w:rsidRPr="005A4F4E">
        <w:rPr>
          <w:rFonts w:ascii="Times New Roman" w:hAnsi="Times New Roman" w:cs="Times New Roman"/>
          <w:sz w:val="20"/>
          <w:szCs w:val="20"/>
          <w:lang w:val="en-CA"/>
        </w:rPr>
        <w:t xml:space="preserve">Suggested actions include: </w:t>
      </w:r>
    </w:p>
    <w:p w14:paraId="29594302" w14:textId="77777777" w:rsidR="007A7FE3" w:rsidRPr="005A4F4E" w:rsidRDefault="007A7FE3" w:rsidP="00AD6ADB">
      <w:pPr>
        <w:pStyle w:val="Paragrafoelenco"/>
        <w:numPr>
          <w:ilvl w:val="0"/>
          <w:numId w:val="2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Supporting efforts currently underway</w:t>
      </w:r>
      <w:r w:rsidRPr="005A4F4E">
        <w:rPr>
          <w:rStyle w:val="Rimandonotaapidipagina"/>
          <w:rFonts w:ascii="Times New Roman" w:hAnsi="Times New Roman" w:cs="Times New Roman"/>
          <w:sz w:val="20"/>
          <w:lang w:val="en-CA"/>
        </w:rPr>
        <w:footnoteReference w:id="27"/>
      </w:r>
      <w:r w:rsidRPr="005A4F4E">
        <w:rPr>
          <w:rFonts w:ascii="Times New Roman" w:hAnsi="Times New Roman" w:cs="Times New Roman"/>
          <w:sz w:val="20"/>
          <w:lang w:val="en-CA"/>
        </w:rPr>
        <w:t xml:space="preserve"> to create an international mechanism for monitoring, reporting, collating and analysing data on ITW in a standardised way to inform targeted actions;</w:t>
      </w:r>
    </w:p>
    <w:p w14:paraId="606C6D87" w14:textId="77777777" w:rsidR="007A7FE3" w:rsidRPr="005A4F4E" w:rsidRDefault="007A7FE3" w:rsidP="00AD6ADB">
      <w:pPr>
        <w:pStyle w:val="Paragrafoelenco"/>
        <w:numPr>
          <w:ilvl w:val="0"/>
          <w:numId w:val="2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Encouraging further investigation of the environmental impacts of ITW, ensuring that the environmental and associated socioeconomic implications of ITW are effectively communicated to those involved in wildlife governance at national and local scales;</w:t>
      </w:r>
    </w:p>
    <w:p w14:paraId="3AB2D106" w14:textId="77777777" w:rsidR="007A7FE3" w:rsidRPr="005A4F4E" w:rsidRDefault="007A7FE3" w:rsidP="00AD6ADB">
      <w:pPr>
        <w:pStyle w:val="Paragrafoelenco"/>
        <w:numPr>
          <w:ilvl w:val="0"/>
          <w:numId w:val="2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Compiling and sharing the best possible information on the use of non-selective extractive methods and by-catch in ITW in order to minimise environmental impacts; and</w:t>
      </w:r>
    </w:p>
    <w:p w14:paraId="7909AC1E" w14:textId="77777777" w:rsidR="007A7FE3" w:rsidRPr="005A4F4E" w:rsidRDefault="007A7FE3" w:rsidP="00AD6ADB">
      <w:pPr>
        <w:pStyle w:val="Paragrafoelenco"/>
        <w:numPr>
          <w:ilvl w:val="0"/>
          <w:numId w:val="26"/>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Sharing experiences and good practices on effective mechanisms for reducing ITW and the associated environmental impacts.</w:t>
      </w:r>
    </w:p>
    <w:p w14:paraId="031CEC0B" w14:textId="77777777" w:rsidR="007A7FE3" w:rsidRPr="005A4F4E" w:rsidRDefault="007A7FE3" w:rsidP="00AD6ADB">
      <w:pPr>
        <w:tabs>
          <w:tab w:val="left" w:pos="8625"/>
        </w:tabs>
        <w:spacing w:line="270" w:lineRule="atLeast"/>
        <w:ind w:right="-873"/>
        <w:jc w:val="both"/>
        <w:rPr>
          <w:rFonts w:ascii="Times New Roman" w:hAnsi="Times New Roman" w:cs="Times New Roman"/>
          <w:sz w:val="20"/>
          <w:lang w:val="en-CA"/>
        </w:rPr>
      </w:pPr>
    </w:p>
    <w:p w14:paraId="07982044" w14:textId="77777777" w:rsidR="007A7FE3" w:rsidRPr="005A4F4E" w:rsidRDefault="007A7FE3" w:rsidP="00AD6ADB">
      <w:pPr>
        <w:keepNext/>
        <w:tabs>
          <w:tab w:val="left" w:pos="8625"/>
        </w:tabs>
        <w:spacing w:after="0" w:line="270" w:lineRule="atLeast"/>
        <w:ind w:right="-873"/>
        <w:jc w:val="both"/>
        <w:rPr>
          <w:rFonts w:ascii="Times New Roman" w:hAnsi="Times New Roman" w:cs="Times New Roman"/>
          <w:color w:val="007C9A"/>
          <w:sz w:val="28"/>
          <w:szCs w:val="28"/>
          <w:lang w:val="en-CA"/>
        </w:rPr>
      </w:pPr>
      <w:r w:rsidRPr="005A4F4E">
        <w:rPr>
          <w:rFonts w:ascii="Times New Roman" w:hAnsi="Times New Roman" w:cs="Times New Roman"/>
          <w:color w:val="007C9A"/>
          <w:sz w:val="28"/>
          <w:szCs w:val="28"/>
          <w:lang w:val="en-CA"/>
        </w:rPr>
        <w:lastRenderedPageBreak/>
        <w:t>Strengthening legislation and law enforcement</w:t>
      </w:r>
    </w:p>
    <w:p w14:paraId="721A8201" w14:textId="77777777" w:rsidR="007A7FE3" w:rsidRPr="005A4F4E" w:rsidRDefault="007A7FE3"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The updating of legal and regulatory systems, and their effective implementation, is a fundamental element for combating wildlife and forest crime. This may include creating clear definitions of illegal activities, establishing significant deterrent sanctions, and specifying relevant control and enforcement powers at every stage in the supply chain.</w:t>
      </w:r>
    </w:p>
    <w:p w14:paraId="7DFA6520" w14:textId="77777777" w:rsidR="007A7FE3" w:rsidRPr="005A4F4E" w:rsidRDefault="007A7FE3"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Interventions to address the problem of weak enforcement and prosecution include:</w:t>
      </w:r>
    </w:p>
    <w:p w14:paraId="0A06689A" w14:textId="77777777" w:rsidR="007A7FE3" w:rsidRPr="005A4F4E" w:rsidRDefault="007A7FE3" w:rsidP="00AD6ADB">
      <w:pPr>
        <w:pStyle w:val="Paragrafoelenco"/>
        <w:numPr>
          <w:ilvl w:val="0"/>
          <w:numId w:val="27"/>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Addressing gaps in legislation identified in evaluating impactful practices;</w:t>
      </w:r>
    </w:p>
    <w:p w14:paraId="32E785AE" w14:textId="77777777" w:rsidR="007A7FE3" w:rsidRPr="005A4F4E" w:rsidRDefault="007A7FE3" w:rsidP="00AD6ADB">
      <w:pPr>
        <w:pStyle w:val="Paragrafoelenco"/>
        <w:numPr>
          <w:ilvl w:val="0"/>
          <w:numId w:val="27"/>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Enhancing international and regional cooperation within the framework of the ICCWC, the Convention on Transboundary Crime and among regional wildlife enforcement networks (WENs), and seek opportunities for synergies between these different frameworks to reduce duplication of effort;</w:t>
      </w:r>
    </w:p>
    <w:p w14:paraId="770044B7" w14:textId="77777777" w:rsidR="007A7FE3" w:rsidRPr="005A4F4E" w:rsidRDefault="007A7FE3" w:rsidP="00AD6ADB">
      <w:pPr>
        <w:pStyle w:val="Paragrafoelenco"/>
        <w:numPr>
          <w:ilvl w:val="0"/>
          <w:numId w:val="27"/>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Ensuring that wildlife commodities not listed under CITES, in particular timber, fish, charcoal and bushmeat are also taken into account within the abovementioned frameworks, where relevant;</w:t>
      </w:r>
    </w:p>
    <w:p w14:paraId="60591EE2" w14:textId="77777777" w:rsidR="007A7FE3" w:rsidRPr="005A4F4E" w:rsidRDefault="007A7FE3" w:rsidP="00AD6ADB">
      <w:pPr>
        <w:pStyle w:val="Paragrafoelenco"/>
        <w:numPr>
          <w:ilvl w:val="0"/>
          <w:numId w:val="27"/>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Developing mechanisms to facilitate rapid intelligence exchange among enforcement networks nationally (where not yet implemented) and internationally;</w:t>
      </w:r>
    </w:p>
    <w:p w14:paraId="5602AE6C" w14:textId="77777777" w:rsidR="007A7FE3" w:rsidRPr="005A4F4E" w:rsidRDefault="007A7FE3" w:rsidP="00AD6ADB">
      <w:pPr>
        <w:pStyle w:val="Paragrafoelenco"/>
        <w:numPr>
          <w:ilvl w:val="0"/>
          <w:numId w:val="27"/>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Supporting the development of forensic investigation techniques and ensure that appropriate resources and expertise are available to assist in the detection of ITW;</w:t>
      </w:r>
    </w:p>
    <w:p w14:paraId="3FEA5BC5" w14:textId="77777777" w:rsidR="007A7FE3" w:rsidRPr="005A4F4E" w:rsidRDefault="007A7FE3" w:rsidP="00AD6ADB">
      <w:pPr>
        <w:pStyle w:val="Paragrafoelenco"/>
        <w:numPr>
          <w:ilvl w:val="0"/>
          <w:numId w:val="27"/>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Recognizing ITW as serious transnational crime;</w:t>
      </w:r>
    </w:p>
    <w:p w14:paraId="1CCF7C0B" w14:textId="77777777" w:rsidR="007A7FE3" w:rsidRPr="005A4F4E" w:rsidRDefault="007A7FE3" w:rsidP="00AD6ADB">
      <w:pPr>
        <w:pStyle w:val="Paragrafoelenco"/>
        <w:numPr>
          <w:ilvl w:val="0"/>
          <w:numId w:val="27"/>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Ensuring that penalties are sufficiently severe to be an effective disincentive for those engaged in ITW;</w:t>
      </w:r>
    </w:p>
    <w:p w14:paraId="5ED685EA" w14:textId="77777777" w:rsidR="007A7FE3" w:rsidRPr="005A4F4E" w:rsidRDefault="007A7FE3" w:rsidP="00AD6ADB">
      <w:pPr>
        <w:pStyle w:val="Paragrafoelenco"/>
        <w:numPr>
          <w:ilvl w:val="0"/>
          <w:numId w:val="27"/>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Capacity building not only of enforcement officials, judiciary and customs officers, but also protected area managers and local communities involved in wildlife protection and management;</w:t>
      </w:r>
    </w:p>
    <w:p w14:paraId="66DC4CA1" w14:textId="77777777" w:rsidR="007A7FE3" w:rsidRPr="005A4F4E" w:rsidRDefault="007A7FE3" w:rsidP="00AD6ADB">
      <w:pPr>
        <w:pStyle w:val="Paragrafoelenco"/>
        <w:numPr>
          <w:ilvl w:val="0"/>
          <w:numId w:val="27"/>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Supporting the development of traceability systems to reduce laundering of illegal goods within legal supply chains, for example through the development of best-practice guidelines;</w:t>
      </w:r>
    </w:p>
    <w:p w14:paraId="2C74A889" w14:textId="77777777" w:rsidR="007A7FE3" w:rsidRPr="005A4F4E" w:rsidRDefault="007A7FE3" w:rsidP="00AD6ADB">
      <w:pPr>
        <w:pStyle w:val="Paragrafoelenco"/>
        <w:numPr>
          <w:ilvl w:val="0"/>
          <w:numId w:val="27"/>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Ensuring laws are in place which protect legitimate social interest of people at the same time ensuring long-term economic use of a wildlife resource; and</w:t>
      </w:r>
    </w:p>
    <w:p w14:paraId="127266C4" w14:textId="77777777" w:rsidR="007A7FE3" w:rsidRPr="005A4F4E" w:rsidRDefault="007A7FE3" w:rsidP="00AD6ADB">
      <w:pPr>
        <w:pStyle w:val="Paragrafoelenco"/>
        <w:numPr>
          <w:ilvl w:val="0"/>
          <w:numId w:val="27"/>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Reviewing the legal status of trapping/harvesting methods that are detrimental to non-target individuals and species.</w:t>
      </w:r>
    </w:p>
    <w:p w14:paraId="49DD1C42" w14:textId="77777777" w:rsidR="007A7FE3" w:rsidRPr="005A4F4E" w:rsidRDefault="007A7FE3" w:rsidP="00AD6ADB">
      <w:pPr>
        <w:tabs>
          <w:tab w:val="left" w:pos="8625"/>
        </w:tabs>
        <w:spacing w:after="0" w:line="270" w:lineRule="atLeast"/>
        <w:ind w:right="-873"/>
        <w:jc w:val="both"/>
        <w:rPr>
          <w:rFonts w:ascii="Times New Roman" w:hAnsi="Times New Roman" w:cs="Times New Roman"/>
          <w:color w:val="007C9A"/>
          <w:sz w:val="28"/>
          <w:szCs w:val="28"/>
          <w:lang w:val="en-CA"/>
        </w:rPr>
      </w:pPr>
      <w:r w:rsidRPr="005A4F4E">
        <w:rPr>
          <w:rFonts w:ascii="Times New Roman" w:hAnsi="Times New Roman" w:cs="Times New Roman"/>
          <w:color w:val="007C9A"/>
          <w:sz w:val="28"/>
          <w:szCs w:val="28"/>
          <w:lang w:val="en-CA"/>
        </w:rPr>
        <w:t xml:space="preserve">Strengthening demand-side strategies </w:t>
      </w:r>
    </w:p>
    <w:p w14:paraId="4291EC83" w14:textId="77777777" w:rsidR="007A7FE3" w:rsidRPr="005A4F4E" w:rsidRDefault="007A7FE3"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The role of communications, outreach and public awareness to address the issues around ITW, especially unsustainable demand for wildlife products, is also an essential response. However there is also an urgent need to better understand and target the key market drivers of unsustainable demand, including:</w:t>
      </w:r>
    </w:p>
    <w:p w14:paraId="732B43F0" w14:textId="77777777" w:rsidR="007A7FE3" w:rsidRPr="005A4F4E" w:rsidRDefault="007A7FE3" w:rsidP="00AD6ADB">
      <w:pPr>
        <w:pStyle w:val="Paragrafoelenco"/>
        <w:numPr>
          <w:ilvl w:val="0"/>
          <w:numId w:val="30"/>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Supporting efforts to identify the most effective interventions in reducing unsustainable demand for wildlife products; and</w:t>
      </w:r>
    </w:p>
    <w:p w14:paraId="5DDA5309" w14:textId="77777777" w:rsidR="007A7FE3" w:rsidRPr="005A4F4E" w:rsidRDefault="007A7FE3" w:rsidP="00AD6ADB">
      <w:pPr>
        <w:pStyle w:val="Paragrafoelenco"/>
        <w:numPr>
          <w:ilvl w:val="0"/>
          <w:numId w:val="28"/>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Disseminate best practice for successful implementation of demand-side strategies for addressing the illegal and unsustainable trade in wildlife.</w:t>
      </w:r>
    </w:p>
    <w:p w14:paraId="1BB05C0F" w14:textId="77777777" w:rsidR="007A7FE3" w:rsidRPr="005A4F4E" w:rsidRDefault="007A7FE3" w:rsidP="00AD6ADB">
      <w:pPr>
        <w:tabs>
          <w:tab w:val="left" w:pos="8625"/>
        </w:tabs>
        <w:spacing w:after="0" w:line="270" w:lineRule="atLeast"/>
        <w:ind w:right="-873"/>
        <w:jc w:val="both"/>
        <w:rPr>
          <w:rFonts w:ascii="Times New Roman" w:hAnsi="Times New Roman" w:cs="Times New Roman"/>
          <w:color w:val="007C9A"/>
          <w:sz w:val="28"/>
          <w:szCs w:val="28"/>
          <w:lang w:val="en-CA"/>
        </w:rPr>
      </w:pPr>
      <w:r w:rsidRPr="005A4F4E">
        <w:rPr>
          <w:rFonts w:ascii="Times New Roman" w:hAnsi="Times New Roman" w:cs="Times New Roman"/>
          <w:color w:val="007C9A"/>
          <w:sz w:val="28"/>
          <w:szCs w:val="28"/>
          <w:lang w:val="en-CA"/>
        </w:rPr>
        <w:t xml:space="preserve">Promoting sustainable livelihoods </w:t>
      </w:r>
    </w:p>
    <w:p w14:paraId="57C8727B" w14:textId="77777777" w:rsidR="007A7FE3" w:rsidRPr="005A4F4E" w:rsidRDefault="007A7FE3" w:rsidP="00AD6ADB">
      <w:pPr>
        <w:tabs>
          <w:tab w:val="left" w:pos="8625"/>
        </w:tabs>
        <w:spacing w:line="270" w:lineRule="atLeast"/>
        <w:ind w:right="-873"/>
        <w:jc w:val="both"/>
        <w:rPr>
          <w:rFonts w:ascii="Times New Roman" w:hAnsi="Times New Roman" w:cs="Times New Roman"/>
          <w:sz w:val="20"/>
          <w:szCs w:val="20"/>
          <w:lang w:val="en-CA"/>
        </w:rPr>
      </w:pPr>
      <w:r w:rsidRPr="005A4F4E">
        <w:rPr>
          <w:rFonts w:ascii="Times New Roman" w:hAnsi="Times New Roman" w:cs="Times New Roman"/>
          <w:sz w:val="20"/>
          <w:szCs w:val="20"/>
          <w:lang w:val="en-CA"/>
        </w:rPr>
        <w:t>Chapter III presented case studies highlighting the role of the communities as victims and sometimes as drivers of ITW. Some policy considerations to strengthen the role of communities in sustainably managing and conserving wildlife include:</w:t>
      </w:r>
    </w:p>
    <w:p w14:paraId="3FDCBA04" w14:textId="77777777" w:rsidR="007A7FE3" w:rsidRPr="005A4F4E" w:rsidRDefault="007A7FE3" w:rsidP="00AD6ADB">
      <w:pPr>
        <w:pStyle w:val="Paragrafoelenco"/>
        <w:numPr>
          <w:ilvl w:val="0"/>
          <w:numId w:val="29"/>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lastRenderedPageBreak/>
        <w:t xml:space="preserve">Providing incentives, and enabling conditions for them to be realized, for communities to manage wildlife sustainably; </w:t>
      </w:r>
    </w:p>
    <w:p w14:paraId="11D9036C" w14:textId="77777777" w:rsidR="007A7FE3" w:rsidRPr="005A4F4E" w:rsidRDefault="007A7FE3" w:rsidP="00AD6ADB">
      <w:pPr>
        <w:pStyle w:val="Paragrafoelenco"/>
        <w:numPr>
          <w:ilvl w:val="0"/>
          <w:numId w:val="29"/>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 xml:space="preserve">Empowering local communities to sustainably manage wildlife, for example through ‘Community-Based Natural Resource Management’ initiatives; and </w:t>
      </w:r>
    </w:p>
    <w:p w14:paraId="6E5A75A5" w14:textId="77777777" w:rsidR="007A7FE3" w:rsidRPr="005A4F4E" w:rsidRDefault="007A7FE3" w:rsidP="00AD6ADB">
      <w:pPr>
        <w:pStyle w:val="Paragrafoelenco"/>
        <w:numPr>
          <w:ilvl w:val="0"/>
          <w:numId w:val="29"/>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Seeking creative solutions for alternative means of supporting livelihoods and local economy needs, with support from both the private and public sectors.</w:t>
      </w:r>
    </w:p>
    <w:p w14:paraId="552666C7" w14:textId="1F603A3F" w:rsidR="007A7FE3" w:rsidRPr="005A4F4E" w:rsidRDefault="007A7FE3" w:rsidP="00AD6ADB">
      <w:pPr>
        <w:pStyle w:val="Paragrafoelenco"/>
        <w:numPr>
          <w:ilvl w:val="0"/>
          <w:numId w:val="29"/>
        </w:numPr>
        <w:tabs>
          <w:tab w:val="left" w:pos="8625"/>
        </w:tabs>
        <w:spacing w:after="200" w:line="270" w:lineRule="atLeast"/>
        <w:ind w:left="426" w:right="-873" w:hanging="284"/>
        <w:contextualSpacing w:val="0"/>
        <w:jc w:val="both"/>
        <w:rPr>
          <w:rFonts w:ascii="Times New Roman" w:hAnsi="Times New Roman" w:cs="Times New Roman"/>
          <w:sz w:val="20"/>
          <w:lang w:val="en-CA"/>
        </w:rPr>
      </w:pPr>
      <w:r w:rsidRPr="005A4F4E">
        <w:rPr>
          <w:rFonts w:ascii="Times New Roman" w:hAnsi="Times New Roman" w:cs="Times New Roman"/>
          <w:sz w:val="20"/>
          <w:lang w:val="en-CA"/>
        </w:rPr>
        <w:t>Identifying opportunities whereby sustainable trade in wildlife can reduce incentives for illegal and unsustainable trade.</w:t>
      </w:r>
    </w:p>
    <w:p w14:paraId="1D57DE7C" w14:textId="77777777" w:rsidR="007A7FE3" w:rsidRPr="005A4F4E" w:rsidRDefault="007A7FE3" w:rsidP="00AD6ADB">
      <w:pPr>
        <w:tabs>
          <w:tab w:val="left" w:pos="8625"/>
        </w:tabs>
        <w:ind w:right="-873"/>
        <w:jc w:val="both"/>
        <w:rPr>
          <w:rFonts w:ascii="Times New Roman" w:eastAsiaTheme="majorEastAsia" w:hAnsi="Times New Roman" w:cs="Times New Roman"/>
          <w:b/>
          <w:bCs/>
          <w:color w:val="365F91" w:themeColor="accent1" w:themeShade="BF"/>
          <w:sz w:val="20"/>
          <w:szCs w:val="28"/>
          <w:lang w:val="en-CA"/>
        </w:rPr>
      </w:pPr>
      <w:r w:rsidRPr="005A4F4E">
        <w:rPr>
          <w:rFonts w:ascii="Times New Roman" w:hAnsi="Times New Roman" w:cs="Times New Roman"/>
          <w:sz w:val="20"/>
          <w:lang w:val="en-CA"/>
        </w:rPr>
        <w:br w:type="page"/>
      </w:r>
    </w:p>
    <w:p w14:paraId="46575EC7" w14:textId="3D41B8B5" w:rsidR="00DB4B7D" w:rsidRPr="005A4F4E" w:rsidRDefault="00DB4B7D" w:rsidP="00AD6ADB">
      <w:pPr>
        <w:pStyle w:val="Titolo1"/>
        <w:tabs>
          <w:tab w:val="left" w:pos="8625"/>
        </w:tabs>
        <w:ind w:right="-873"/>
        <w:jc w:val="both"/>
        <w:rPr>
          <w:rFonts w:ascii="Times New Roman" w:hAnsi="Times New Roman" w:cs="Times New Roman"/>
          <w:b w:val="0"/>
          <w:color w:val="007C9A"/>
          <w:sz w:val="60"/>
          <w:szCs w:val="60"/>
          <w:lang w:val="en-CA"/>
        </w:rPr>
      </w:pPr>
      <w:bookmarkStart w:id="35" w:name="_Toc325614925"/>
      <w:r w:rsidRPr="005A4F4E">
        <w:rPr>
          <w:rFonts w:ascii="Times New Roman" w:hAnsi="Times New Roman" w:cs="Times New Roman"/>
          <w:b w:val="0"/>
          <w:color w:val="007C9A"/>
          <w:sz w:val="60"/>
          <w:szCs w:val="60"/>
          <w:lang w:val="en-CA"/>
        </w:rPr>
        <w:lastRenderedPageBreak/>
        <w:t>Contributors and reviewers</w:t>
      </w:r>
      <w:bookmarkEnd w:id="35"/>
    </w:p>
    <w:p w14:paraId="303CD902" w14:textId="3E79D4FE" w:rsidR="00C47443" w:rsidRPr="005A4F4E" w:rsidRDefault="00DB4B7D" w:rsidP="00AD6ADB">
      <w:pPr>
        <w:pStyle w:val="Titolo1"/>
        <w:tabs>
          <w:tab w:val="left" w:pos="8625"/>
        </w:tabs>
        <w:spacing w:before="0" w:line="270" w:lineRule="atLeast"/>
        <w:ind w:right="-873"/>
        <w:jc w:val="both"/>
        <w:rPr>
          <w:rFonts w:ascii="Times New Roman" w:hAnsi="Times New Roman" w:cs="Times New Roman"/>
          <w:b w:val="0"/>
          <w:color w:val="007C9A"/>
          <w:lang w:val="en-CA"/>
        </w:rPr>
        <w:sectPr w:rsidR="00C47443" w:rsidRPr="005A4F4E" w:rsidSect="00E96288">
          <w:pgSz w:w="11906" w:h="16838"/>
          <w:pgMar w:top="1440" w:right="1841" w:bottom="1440" w:left="1440" w:header="708" w:footer="708" w:gutter="0"/>
          <w:cols w:space="708"/>
          <w:docGrid w:linePitch="360"/>
        </w:sectPr>
      </w:pPr>
      <w:bookmarkStart w:id="36" w:name="_Toc434229790"/>
      <w:bookmarkStart w:id="37" w:name="_Toc434403418"/>
      <w:bookmarkStart w:id="38" w:name="_Toc447015907"/>
      <w:bookmarkStart w:id="39" w:name="_Toc325614926"/>
      <w:r w:rsidRPr="005A4F4E">
        <w:rPr>
          <w:rFonts w:ascii="Times New Roman" w:hAnsi="Times New Roman" w:cs="Times New Roman"/>
          <w:b w:val="0"/>
          <w:color w:val="007C9A"/>
          <w:lang w:val="en-CA"/>
        </w:rPr>
        <w:t>Editorial team</w:t>
      </w:r>
      <w:bookmarkEnd w:id="36"/>
      <w:bookmarkEnd w:id="37"/>
      <w:bookmarkEnd w:id="38"/>
      <w:bookmarkEnd w:id="39"/>
    </w:p>
    <w:p w14:paraId="6F68FF76"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color w:val="000000"/>
          <w:sz w:val="18"/>
          <w:szCs w:val="20"/>
          <w:lang w:val="en-CA" w:eastAsia="en-GB"/>
        </w:rPr>
      </w:pPr>
      <w:r w:rsidRPr="005A4F4E">
        <w:rPr>
          <w:rFonts w:ascii="Times New Roman" w:eastAsia="Arial" w:hAnsi="Times New Roman" w:cs="Times New Roman"/>
          <w:b/>
          <w:color w:val="000000"/>
          <w:sz w:val="18"/>
          <w:szCs w:val="20"/>
          <w:lang w:val="en-CA" w:eastAsia="en-GB"/>
        </w:rPr>
        <w:lastRenderedPageBreak/>
        <w:t>Neville Ash</w:t>
      </w:r>
      <w:r w:rsidRPr="005A4F4E">
        <w:rPr>
          <w:rFonts w:ascii="Times New Roman" w:eastAsia="Arial" w:hAnsi="Times New Roman" w:cs="Times New Roman"/>
          <w:color w:val="000000"/>
          <w:sz w:val="18"/>
          <w:szCs w:val="20"/>
          <w:lang w:val="en-CA" w:eastAsia="en-GB"/>
        </w:rPr>
        <w:t>, UNEP</w:t>
      </w:r>
    </w:p>
    <w:p w14:paraId="2A1D506C"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color w:val="000000"/>
          <w:sz w:val="18"/>
          <w:szCs w:val="20"/>
          <w:lang w:val="en-CA" w:eastAsia="en-GB"/>
        </w:rPr>
      </w:pPr>
      <w:r w:rsidRPr="005A4F4E">
        <w:rPr>
          <w:rFonts w:ascii="Times New Roman" w:eastAsia="Arial" w:hAnsi="Times New Roman" w:cs="Times New Roman"/>
          <w:b/>
          <w:color w:val="000000"/>
          <w:sz w:val="18"/>
          <w:szCs w:val="20"/>
          <w:lang w:val="en-CA" w:eastAsia="en-GB"/>
        </w:rPr>
        <w:t xml:space="preserve">Bianca Notarbartolo di Sciara, </w:t>
      </w:r>
      <w:r w:rsidRPr="005A4F4E">
        <w:rPr>
          <w:rFonts w:ascii="Times New Roman" w:eastAsia="Arial" w:hAnsi="Times New Roman" w:cs="Times New Roman"/>
          <w:color w:val="000000"/>
          <w:sz w:val="18"/>
          <w:szCs w:val="20"/>
          <w:lang w:val="en-CA" w:eastAsia="en-GB"/>
        </w:rPr>
        <w:t>UNEP</w:t>
      </w:r>
    </w:p>
    <w:p w14:paraId="41A31122"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color w:val="000000"/>
          <w:sz w:val="18"/>
          <w:szCs w:val="20"/>
          <w:lang w:val="en-CA" w:eastAsia="en-GB"/>
        </w:rPr>
      </w:pPr>
      <w:r w:rsidRPr="005A4F4E">
        <w:rPr>
          <w:rFonts w:ascii="Times New Roman" w:eastAsia="Arial" w:hAnsi="Times New Roman" w:cs="Times New Roman"/>
          <w:b/>
          <w:color w:val="000000"/>
          <w:sz w:val="18"/>
          <w:szCs w:val="20"/>
          <w:lang w:val="en-CA" w:eastAsia="en-GB"/>
        </w:rPr>
        <w:t xml:space="preserve">Nalini Sharma, </w:t>
      </w:r>
      <w:r w:rsidRPr="005A4F4E">
        <w:rPr>
          <w:rFonts w:ascii="Times New Roman" w:eastAsia="Arial" w:hAnsi="Times New Roman" w:cs="Times New Roman"/>
          <w:color w:val="000000"/>
          <w:sz w:val="18"/>
          <w:szCs w:val="20"/>
          <w:lang w:val="en-CA" w:eastAsia="en-GB"/>
        </w:rPr>
        <w:t>UNEP</w:t>
      </w:r>
    </w:p>
    <w:p w14:paraId="336B6B62"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color w:val="000000"/>
          <w:sz w:val="18"/>
          <w:szCs w:val="20"/>
          <w:lang w:val="en-CA" w:eastAsia="en-GB"/>
        </w:rPr>
      </w:pPr>
      <w:r w:rsidRPr="005A4F4E">
        <w:rPr>
          <w:rFonts w:ascii="Times New Roman" w:eastAsia="Arial" w:hAnsi="Times New Roman" w:cs="Times New Roman"/>
          <w:b/>
          <w:color w:val="000000"/>
          <w:sz w:val="18"/>
          <w:szCs w:val="20"/>
          <w:lang w:val="en-CA" w:eastAsia="en-GB"/>
        </w:rPr>
        <w:lastRenderedPageBreak/>
        <w:t xml:space="preserve">Satu Glaser, </w:t>
      </w:r>
      <w:r w:rsidRPr="005A4F4E">
        <w:rPr>
          <w:rFonts w:ascii="Times New Roman" w:eastAsia="Arial" w:hAnsi="Times New Roman" w:cs="Times New Roman"/>
          <w:color w:val="000000"/>
          <w:sz w:val="18"/>
          <w:szCs w:val="20"/>
          <w:lang w:val="en-CA" w:eastAsia="en-GB"/>
        </w:rPr>
        <w:t>UNEP-WCMC</w:t>
      </w:r>
    </w:p>
    <w:p w14:paraId="3B035B7B"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color w:val="000000"/>
          <w:sz w:val="18"/>
          <w:szCs w:val="20"/>
          <w:lang w:val="en-CA" w:eastAsia="en-GB"/>
        </w:rPr>
      </w:pPr>
      <w:r w:rsidRPr="005A4F4E">
        <w:rPr>
          <w:rFonts w:ascii="Times New Roman" w:eastAsia="Arial" w:hAnsi="Times New Roman" w:cs="Times New Roman"/>
          <w:b/>
          <w:color w:val="000000"/>
          <w:sz w:val="18"/>
          <w:szCs w:val="20"/>
          <w:lang w:val="en-CA" w:eastAsia="en-GB"/>
        </w:rPr>
        <w:t xml:space="preserve">Kelly Malsch, </w:t>
      </w:r>
      <w:r w:rsidRPr="005A4F4E">
        <w:rPr>
          <w:rFonts w:ascii="Times New Roman" w:eastAsia="Arial" w:hAnsi="Times New Roman" w:cs="Times New Roman"/>
          <w:color w:val="000000"/>
          <w:sz w:val="18"/>
          <w:szCs w:val="20"/>
          <w:lang w:val="en-CA" w:eastAsia="en-GB"/>
        </w:rPr>
        <w:t>UNEP-WCMC</w:t>
      </w:r>
    </w:p>
    <w:p w14:paraId="46FDE2E1" w14:textId="77777777" w:rsidR="00C47443" w:rsidRPr="005A4F4E" w:rsidRDefault="00170C4F" w:rsidP="00AD6ADB">
      <w:pPr>
        <w:tabs>
          <w:tab w:val="left" w:pos="8625"/>
        </w:tabs>
        <w:autoSpaceDE w:val="0"/>
        <w:spacing w:after="0" w:line="270" w:lineRule="atLeast"/>
        <w:ind w:right="-873"/>
        <w:jc w:val="both"/>
        <w:rPr>
          <w:rFonts w:ascii="Times New Roman" w:eastAsia="Arial" w:hAnsi="Times New Roman" w:cs="Times New Roman"/>
          <w:color w:val="000000"/>
          <w:sz w:val="18"/>
          <w:szCs w:val="20"/>
          <w:lang w:val="en-CA" w:eastAsia="en-GB"/>
        </w:rPr>
        <w:sectPr w:rsidR="00C47443" w:rsidRPr="005A4F4E" w:rsidSect="00E96288">
          <w:type w:val="continuous"/>
          <w:pgSz w:w="11906" w:h="16838"/>
          <w:pgMar w:top="1440" w:right="1841" w:bottom="1440" w:left="1440" w:header="708" w:footer="708" w:gutter="0"/>
          <w:cols w:num="2" w:space="708"/>
          <w:docGrid w:linePitch="360"/>
        </w:sectPr>
      </w:pPr>
      <w:r w:rsidRPr="005A4F4E">
        <w:rPr>
          <w:rFonts w:ascii="Times New Roman" w:eastAsia="Arial" w:hAnsi="Times New Roman" w:cs="Times New Roman"/>
          <w:b/>
          <w:color w:val="000000"/>
          <w:sz w:val="18"/>
          <w:szCs w:val="20"/>
          <w:lang w:val="en-CA" w:eastAsia="en-GB"/>
        </w:rPr>
        <w:t xml:space="preserve">Patricia Cremona, </w:t>
      </w:r>
      <w:r w:rsidRPr="005A4F4E">
        <w:rPr>
          <w:rFonts w:ascii="Times New Roman" w:eastAsia="Arial" w:hAnsi="Times New Roman" w:cs="Times New Roman"/>
          <w:color w:val="000000"/>
          <w:sz w:val="18"/>
          <w:szCs w:val="20"/>
          <w:lang w:val="en-CA" w:eastAsia="en-GB"/>
        </w:rPr>
        <w:t>UNEP-WCMC</w:t>
      </w:r>
    </w:p>
    <w:p w14:paraId="4B566B83"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color w:val="000000"/>
          <w:sz w:val="18"/>
          <w:szCs w:val="20"/>
          <w:lang w:val="en-CA" w:eastAsia="en-GB"/>
        </w:rPr>
      </w:pPr>
    </w:p>
    <w:p w14:paraId="4D675ABA" w14:textId="0AA0C5ED" w:rsidR="00DB4B7D" w:rsidRPr="005A4F4E" w:rsidRDefault="00DB4B7D" w:rsidP="00AD6ADB">
      <w:pPr>
        <w:pStyle w:val="Titolo1"/>
        <w:tabs>
          <w:tab w:val="left" w:pos="8625"/>
        </w:tabs>
        <w:spacing w:before="0" w:line="270" w:lineRule="atLeast"/>
        <w:ind w:right="-873"/>
        <w:jc w:val="both"/>
        <w:rPr>
          <w:rFonts w:ascii="Times New Roman" w:hAnsi="Times New Roman" w:cs="Times New Roman"/>
          <w:b w:val="0"/>
          <w:color w:val="007C9A"/>
          <w:lang w:val="en-CA"/>
        </w:rPr>
      </w:pPr>
      <w:bookmarkStart w:id="40" w:name="_Toc434229791"/>
      <w:bookmarkStart w:id="41" w:name="_Toc434403419"/>
      <w:bookmarkStart w:id="42" w:name="_Toc447015908"/>
      <w:bookmarkStart w:id="43" w:name="_Toc325614927"/>
      <w:r w:rsidRPr="005A4F4E">
        <w:rPr>
          <w:rFonts w:ascii="Times New Roman" w:hAnsi="Times New Roman" w:cs="Times New Roman"/>
          <w:b w:val="0"/>
          <w:color w:val="007C9A"/>
          <w:lang w:val="en-CA"/>
        </w:rPr>
        <w:t>Contributors, advisors and reviewers</w:t>
      </w:r>
      <w:bookmarkEnd w:id="40"/>
      <w:bookmarkEnd w:id="41"/>
      <w:bookmarkEnd w:id="42"/>
      <w:bookmarkEnd w:id="43"/>
    </w:p>
    <w:p w14:paraId="355FBC0B"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sectPr w:rsidR="00DB4B7D" w:rsidRPr="005A4F4E" w:rsidSect="00E96288">
          <w:type w:val="continuous"/>
          <w:pgSz w:w="11906" w:h="16838"/>
          <w:pgMar w:top="1440" w:right="1841" w:bottom="1440" w:left="1440" w:header="708" w:footer="708" w:gutter="0"/>
          <w:cols w:space="708"/>
          <w:docGrid w:linePitch="360"/>
        </w:sectPr>
      </w:pPr>
    </w:p>
    <w:p w14:paraId="40E96ACE" w14:textId="6B910452"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lastRenderedPageBreak/>
        <w:t xml:space="preserve">Edward van Asch, </w:t>
      </w:r>
      <w:r w:rsidRPr="005A4F4E">
        <w:rPr>
          <w:rFonts w:ascii="Times New Roman" w:eastAsia="Arial" w:hAnsi="Times New Roman" w:cs="Times New Roman"/>
          <w:sz w:val="18"/>
          <w:szCs w:val="16"/>
          <w:lang w:val="en-CA" w:eastAsia="en-GB"/>
        </w:rPr>
        <w:t>CITES</w:t>
      </w:r>
      <w:r w:rsidRPr="005A4F4E">
        <w:rPr>
          <w:rFonts w:ascii="Times New Roman" w:eastAsia="Arial" w:hAnsi="Times New Roman" w:cs="Times New Roman"/>
          <w:b/>
          <w:sz w:val="18"/>
          <w:szCs w:val="16"/>
          <w:lang w:val="en-CA" w:eastAsia="en-GB"/>
        </w:rPr>
        <w:t xml:space="preserve"> </w:t>
      </w:r>
    </w:p>
    <w:p w14:paraId="55B3308F"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Marco Barbieri, </w:t>
      </w:r>
      <w:r w:rsidRPr="005A4F4E">
        <w:rPr>
          <w:rFonts w:ascii="Times New Roman" w:eastAsia="Arial" w:hAnsi="Times New Roman" w:cs="Times New Roman"/>
          <w:sz w:val="18"/>
          <w:szCs w:val="16"/>
          <w:lang w:val="en-CA" w:eastAsia="en-GB"/>
        </w:rPr>
        <w:t>CMS</w:t>
      </w:r>
    </w:p>
    <w:p w14:paraId="565AC1FA"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Julian Blanc, </w:t>
      </w:r>
      <w:r w:rsidRPr="005A4F4E">
        <w:rPr>
          <w:rFonts w:ascii="Times New Roman" w:eastAsia="Arial" w:hAnsi="Times New Roman" w:cs="Times New Roman"/>
          <w:sz w:val="18"/>
          <w:szCs w:val="16"/>
          <w:lang w:val="en-CA" w:eastAsia="en-GB"/>
        </w:rPr>
        <w:t>CITES</w:t>
      </w:r>
      <w:r w:rsidRPr="005A4F4E">
        <w:rPr>
          <w:rFonts w:ascii="Times New Roman" w:eastAsia="Arial" w:hAnsi="Times New Roman" w:cs="Times New Roman"/>
          <w:b/>
          <w:sz w:val="18"/>
          <w:szCs w:val="16"/>
          <w:lang w:val="en-CA" w:eastAsia="en-GB"/>
        </w:rPr>
        <w:t xml:space="preserve"> </w:t>
      </w:r>
    </w:p>
    <w:p w14:paraId="72D08077"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Steve Broad, </w:t>
      </w:r>
      <w:r w:rsidRPr="005A4F4E">
        <w:rPr>
          <w:rFonts w:ascii="Times New Roman" w:eastAsia="Arial" w:hAnsi="Times New Roman" w:cs="Times New Roman"/>
          <w:sz w:val="18"/>
          <w:szCs w:val="16"/>
          <w:lang w:val="en-CA" w:eastAsia="en-GB"/>
        </w:rPr>
        <w:t>TRAFFIC</w:t>
      </w:r>
    </w:p>
    <w:p w14:paraId="43DD3D9B"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Claire Brown, </w:t>
      </w:r>
      <w:r w:rsidRPr="005A4F4E">
        <w:rPr>
          <w:rFonts w:ascii="Times New Roman" w:eastAsia="Arial" w:hAnsi="Times New Roman" w:cs="Times New Roman"/>
          <w:sz w:val="18"/>
          <w:szCs w:val="16"/>
          <w:lang w:val="en-CA" w:eastAsia="en-GB"/>
        </w:rPr>
        <w:t xml:space="preserve">UNEP-WCMC </w:t>
      </w:r>
    </w:p>
    <w:p w14:paraId="19913E33"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Stuart Butchart, </w:t>
      </w:r>
      <w:r w:rsidRPr="005A4F4E">
        <w:rPr>
          <w:rFonts w:ascii="Times New Roman" w:eastAsia="Arial" w:hAnsi="Times New Roman" w:cs="Times New Roman"/>
          <w:sz w:val="18"/>
          <w:szCs w:val="16"/>
          <w:lang w:val="en-CA" w:eastAsia="en-GB"/>
        </w:rPr>
        <w:t>BirdLife International</w:t>
      </w:r>
    </w:p>
    <w:p w14:paraId="740BEAAA"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Dan Challender, </w:t>
      </w:r>
      <w:r w:rsidRPr="005A4F4E">
        <w:rPr>
          <w:rFonts w:ascii="Times New Roman" w:eastAsia="Arial" w:hAnsi="Times New Roman" w:cs="Times New Roman"/>
          <w:sz w:val="18"/>
          <w:szCs w:val="16"/>
          <w:lang w:val="en-CA" w:eastAsia="en-GB"/>
        </w:rPr>
        <w:t>IUCN</w:t>
      </w:r>
    </w:p>
    <w:p w14:paraId="0836682F"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Rosie Cooney, </w:t>
      </w:r>
      <w:r w:rsidRPr="005A4F4E">
        <w:rPr>
          <w:rFonts w:ascii="Times New Roman" w:eastAsia="Arial" w:hAnsi="Times New Roman" w:cs="Times New Roman"/>
          <w:sz w:val="18"/>
          <w:szCs w:val="16"/>
          <w:lang w:val="en-CA" w:eastAsia="en-GB"/>
        </w:rPr>
        <w:t>IUCN</w:t>
      </w:r>
      <w:r w:rsidRPr="005A4F4E">
        <w:rPr>
          <w:rFonts w:ascii="Times New Roman" w:eastAsia="Arial" w:hAnsi="Times New Roman" w:cs="Times New Roman"/>
          <w:b/>
          <w:sz w:val="18"/>
          <w:szCs w:val="16"/>
          <w:lang w:val="en-CA" w:eastAsia="en-GB"/>
        </w:rPr>
        <w:t xml:space="preserve"> </w:t>
      </w:r>
    </w:p>
    <w:p w14:paraId="2A478042" w14:textId="77777777" w:rsidR="00DB4B7D" w:rsidRPr="005A4F4E" w:rsidRDefault="00DB4B7D" w:rsidP="00AD6ADB">
      <w:pPr>
        <w:tabs>
          <w:tab w:val="left" w:pos="8625"/>
        </w:tabs>
        <w:spacing w:after="0" w:line="270" w:lineRule="atLeast"/>
        <w:ind w:right="-873"/>
        <w:jc w:val="both"/>
        <w:rPr>
          <w:rFonts w:ascii="Times New Roman" w:hAnsi="Times New Roman" w:cs="Times New Roman"/>
          <w:b/>
          <w:color w:val="007C9A"/>
          <w:sz w:val="72"/>
          <w:szCs w:val="60"/>
          <w:lang w:val="en-CA"/>
        </w:rPr>
      </w:pPr>
      <w:r w:rsidRPr="005A4F4E">
        <w:rPr>
          <w:rFonts w:ascii="Times New Roman" w:eastAsia="Arial" w:hAnsi="Times New Roman" w:cs="Times New Roman"/>
          <w:b/>
          <w:sz w:val="18"/>
          <w:szCs w:val="16"/>
          <w:lang w:val="en-CA" w:eastAsia="en-GB"/>
        </w:rPr>
        <w:t xml:space="preserve">Vicki Crook, </w:t>
      </w:r>
      <w:r w:rsidRPr="005A4F4E">
        <w:rPr>
          <w:rFonts w:ascii="Times New Roman" w:eastAsia="Arial" w:hAnsi="Times New Roman" w:cs="Times New Roman"/>
          <w:sz w:val="18"/>
          <w:szCs w:val="16"/>
          <w:lang w:val="en-CA" w:eastAsia="en-GB"/>
        </w:rPr>
        <w:t>TRAFFIC</w:t>
      </w:r>
    </w:p>
    <w:p w14:paraId="14102BC3"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Tara Daniel, </w:t>
      </w:r>
      <w:r w:rsidRPr="005A4F4E">
        <w:rPr>
          <w:rFonts w:ascii="Times New Roman" w:eastAsia="Arial" w:hAnsi="Times New Roman" w:cs="Times New Roman"/>
          <w:sz w:val="18"/>
          <w:szCs w:val="16"/>
          <w:lang w:val="en-CA" w:eastAsia="en-GB"/>
        </w:rPr>
        <w:t>IUCN/SSC African Elephant Specialist Group</w:t>
      </w:r>
    </w:p>
    <w:p w14:paraId="4B6B8BC4"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John Donaldson, </w:t>
      </w:r>
      <w:r w:rsidRPr="005A4F4E">
        <w:rPr>
          <w:rFonts w:ascii="Times New Roman" w:eastAsia="Arial" w:hAnsi="Times New Roman" w:cs="Times New Roman"/>
          <w:sz w:val="18"/>
          <w:szCs w:val="16"/>
          <w:lang w:val="en-CA" w:eastAsia="en-GB"/>
        </w:rPr>
        <w:t>SANBIO</w:t>
      </w:r>
    </w:p>
    <w:p w14:paraId="77DDB352"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Holly Dublin, </w:t>
      </w:r>
      <w:r w:rsidRPr="005A4F4E">
        <w:rPr>
          <w:rFonts w:ascii="Times New Roman" w:eastAsia="Arial" w:hAnsi="Times New Roman" w:cs="Times New Roman"/>
          <w:sz w:val="18"/>
          <w:szCs w:val="16"/>
          <w:lang w:val="en-CA" w:eastAsia="en-GB"/>
        </w:rPr>
        <w:t>IUCN/SSC African Elephant Specialist Group</w:t>
      </w:r>
    </w:p>
    <w:p w14:paraId="0F3537D2"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Thomas Enters, </w:t>
      </w:r>
      <w:r w:rsidRPr="005A4F4E">
        <w:rPr>
          <w:rFonts w:ascii="Times New Roman" w:eastAsia="Arial" w:hAnsi="Times New Roman" w:cs="Times New Roman"/>
          <w:sz w:val="18"/>
          <w:szCs w:val="16"/>
          <w:lang w:val="en-CA" w:eastAsia="en-GB"/>
        </w:rPr>
        <w:t>UNEP</w:t>
      </w:r>
    </w:p>
    <w:p w14:paraId="07AB1D7A"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John E. Fa, </w:t>
      </w:r>
      <w:r w:rsidRPr="005A4F4E">
        <w:rPr>
          <w:rFonts w:ascii="Times New Roman" w:eastAsia="Arial" w:hAnsi="Times New Roman" w:cs="Times New Roman"/>
          <w:sz w:val="18"/>
          <w:szCs w:val="16"/>
          <w:lang w:val="en-CA" w:eastAsia="en-GB"/>
        </w:rPr>
        <w:t>Imperial College London</w:t>
      </w:r>
      <w:r w:rsidRPr="005A4F4E">
        <w:rPr>
          <w:rFonts w:ascii="Times New Roman" w:eastAsia="Arial" w:hAnsi="Times New Roman" w:cs="Times New Roman"/>
          <w:b/>
          <w:sz w:val="18"/>
          <w:szCs w:val="16"/>
          <w:lang w:val="en-CA" w:eastAsia="en-GB"/>
        </w:rPr>
        <w:t xml:space="preserve">  </w:t>
      </w:r>
    </w:p>
    <w:p w14:paraId="4A968EE9"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Kay Farmer, </w:t>
      </w:r>
      <w:r w:rsidRPr="005A4F4E">
        <w:rPr>
          <w:rFonts w:ascii="Times New Roman" w:eastAsia="Arial" w:hAnsi="Times New Roman" w:cs="Times New Roman"/>
          <w:sz w:val="18"/>
          <w:szCs w:val="16"/>
          <w:lang w:val="en-CA" w:eastAsia="en-GB"/>
        </w:rPr>
        <w:t>University of Stirling</w:t>
      </w:r>
    </w:p>
    <w:p w14:paraId="0CF56653"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Lisa Farroway, </w:t>
      </w:r>
      <w:r w:rsidRPr="005A4F4E">
        <w:rPr>
          <w:rFonts w:ascii="Times New Roman" w:eastAsia="Arial" w:hAnsi="Times New Roman" w:cs="Times New Roman"/>
          <w:sz w:val="18"/>
          <w:szCs w:val="16"/>
          <w:lang w:val="en-CA" w:eastAsia="en-GB"/>
        </w:rPr>
        <w:t>CITES</w:t>
      </w:r>
      <w:r w:rsidRPr="005A4F4E">
        <w:rPr>
          <w:rFonts w:ascii="Times New Roman" w:eastAsia="Arial" w:hAnsi="Times New Roman" w:cs="Times New Roman"/>
          <w:b/>
          <w:sz w:val="18"/>
          <w:szCs w:val="16"/>
          <w:lang w:val="en-CA" w:eastAsia="en-GB"/>
        </w:rPr>
        <w:t xml:space="preserve"> </w:t>
      </w:r>
    </w:p>
    <w:p w14:paraId="3D634449"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Steve Fletcher, </w:t>
      </w:r>
      <w:r w:rsidRPr="005A4F4E">
        <w:rPr>
          <w:rFonts w:ascii="Times New Roman" w:eastAsia="Arial" w:hAnsi="Times New Roman" w:cs="Times New Roman"/>
          <w:sz w:val="18"/>
          <w:szCs w:val="16"/>
          <w:lang w:val="en-CA" w:eastAsia="en-GB"/>
        </w:rPr>
        <w:t>UNEP-WCMC</w:t>
      </w:r>
      <w:r w:rsidRPr="005A4F4E">
        <w:rPr>
          <w:rFonts w:ascii="Times New Roman" w:eastAsia="Arial" w:hAnsi="Times New Roman" w:cs="Times New Roman"/>
          <w:b/>
          <w:sz w:val="18"/>
          <w:szCs w:val="16"/>
          <w:lang w:val="en-CA" w:eastAsia="en-GB"/>
        </w:rPr>
        <w:t xml:space="preserve"> </w:t>
      </w:r>
    </w:p>
    <w:p w14:paraId="243F7EF6"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Nick Hanley, </w:t>
      </w:r>
      <w:r w:rsidRPr="005A4F4E">
        <w:rPr>
          <w:rFonts w:ascii="Times New Roman" w:eastAsia="Arial" w:hAnsi="Times New Roman" w:cs="Times New Roman"/>
          <w:sz w:val="18"/>
          <w:szCs w:val="16"/>
          <w:lang w:val="en-CA" w:eastAsia="en-GB"/>
        </w:rPr>
        <w:t>University of St Andrews</w:t>
      </w:r>
    </w:p>
    <w:p w14:paraId="32F6600F"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Michael Harfoot, </w:t>
      </w:r>
      <w:r w:rsidRPr="005A4F4E">
        <w:rPr>
          <w:rFonts w:ascii="Times New Roman" w:eastAsia="Arial" w:hAnsi="Times New Roman" w:cs="Times New Roman"/>
          <w:sz w:val="18"/>
          <w:szCs w:val="16"/>
          <w:lang w:val="en-CA" w:eastAsia="en-GB"/>
        </w:rPr>
        <w:t>UNEP-WCMC</w:t>
      </w:r>
    </w:p>
    <w:p w14:paraId="30CFFE3C"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Rune Henriksen, </w:t>
      </w:r>
      <w:r w:rsidRPr="005A4F4E">
        <w:rPr>
          <w:rFonts w:ascii="Times New Roman" w:eastAsia="Arial" w:hAnsi="Times New Roman" w:cs="Times New Roman"/>
          <w:sz w:val="18"/>
          <w:szCs w:val="16"/>
          <w:lang w:val="en-CA" w:eastAsia="en-GB"/>
        </w:rPr>
        <w:t>GRID-Arendal</w:t>
      </w:r>
    </w:p>
    <w:p w14:paraId="36591505"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Valerie Hickey, </w:t>
      </w:r>
      <w:r w:rsidRPr="005A4F4E">
        <w:rPr>
          <w:rFonts w:ascii="Times New Roman" w:eastAsia="Arial" w:hAnsi="Times New Roman" w:cs="Times New Roman"/>
          <w:sz w:val="18"/>
          <w:szCs w:val="16"/>
          <w:lang w:val="en-CA" w:eastAsia="en-GB"/>
        </w:rPr>
        <w:t>World</w:t>
      </w:r>
      <w:r w:rsidRPr="005A4F4E">
        <w:rPr>
          <w:rFonts w:ascii="Times New Roman" w:eastAsia="Arial" w:hAnsi="Times New Roman" w:cs="Times New Roman"/>
          <w:b/>
          <w:sz w:val="18"/>
          <w:szCs w:val="16"/>
          <w:lang w:val="en-CA" w:eastAsia="en-GB"/>
        </w:rPr>
        <w:t xml:space="preserve"> </w:t>
      </w:r>
      <w:r w:rsidRPr="005A4F4E">
        <w:rPr>
          <w:rFonts w:ascii="Times New Roman" w:eastAsia="Arial" w:hAnsi="Times New Roman" w:cs="Times New Roman"/>
          <w:sz w:val="18"/>
          <w:szCs w:val="16"/>
          <w:lang w:val="en-CA" w:eastAsia="en-GB"/>
        </w:rPr>
        <w:t>Bank</w:t>
      </w:r>
    </w:p>
    <w:p w14:paraId="128836C3"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Charlotte Hicks, </w:t>
      </w:r>
      <w:r w:rsidRPr="005A4F4E">
        <w:rPr>
          <w:rFonts w:ascii="Times New Roman" w:eastAsia="Arial" w:hAnsi="Times New Roman" w:cs="Times New Roman"/>
          <w:sz w:val="18"/>
          <w:szCs w:val="16"/>
          <w:lang w:val="en-CA" w:eastAsia="en-GB"/>
        </w:rPr>
        <w:t>UNEP-WCMC</w:t>
      </w:r>
    </w:p>
    <w:p w14:paraId="0EA9976E"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Caroline Howe, </w:t>
      </w:r>
      <w:r w:rsidRPr="005A4F4E">
        <w:rPr>
          <w:rFonts w:ascii="Times New Roman" w:eastAsia="Arial" w:hAnsi="Times New Roman" w:cs="Times New Roman"/>
          <w:sz w:val="18"/>
          <w:szCs w:val="16"/>
          <w:lang w:val="en-CA" w:eastAsia="en-GB"/>
        </w:rPr>
        <w:t>University College London</w:t>
      </w:r>
    </w:p>
    <w:p w14:paraId="1B232078"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Jon Hutton, </w:t>
      </w:r>
      <w:r w:rsidRPr="005A4F4E">
        <w:rPr>
          <w:rFonts w:ascii="Times New Roman" w:eastAsia="Arial" w:hAnsi="Times New Roman" w:cs="Times New Roman"/>
          <w:sz w:val="18"/>
          <w:szCs w:val="16"/>
          <w:lang w:val="en-CA" w:eastAsia="en-GB"/>
        </w:rPr>
        <w:t>UNEP-WCMC</w:t>
      </w:r>
      <w:r w:rsidRPr="005A4F4E">
        <w:rPr>
          <w:rFonts w:ascii="Times New Roman" w:eastAsia="Arial" w:hAnsi="Times New Roman" w:cs="Times New Roman"/>
          <w:b/>
          <w:sz w:val="18"/>
          <w:szCs w:val="16"/>
          <w:lang w:val="en-CA" w:eastAsia="en-GB"/>
        </w:rPr>
        <w:t xml:space="preserve"> </w:t>
      </w:r>
    </w:p>
    <w:p w14:paraId="2DA15657"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Ben Janse van Rensburg, </w:t>
      </w:r>
      <w:r w:rsidRPr="005A4F4E">
        <w:rPr>
          <w:rFonts w:ascii="Times New Roman" w:eastAsia="Arial" w:hAnsi="Times New Roman" w:cs="Times New Roman"/>
          <w:sz w:val="18"/>
          <w:szCs w:val="16"/>
          <w:lang w:val="en-CA" w:eastAsia="en-GB"/>
        </w:rPr>
        <w:t xml:space="preserve">CITES </w:t>
      </w:r>
    </w:p>
    <w:p w14:paraId="217A0AAB"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Martin Jenkins, </w:t>
      </w:r>
      <w:r w:rsidRPr="005A4F4E">
        <w:rPr>
          <w:rFonts w:ascii="Times New Roman" w:eastAsia="Arial" w:hAnsi="Times New Roman" w:cs="Times New Roman"/>
          <w:sz w:val="18"/>
          <w:szCs w:val="16"/>
          <w:lang w:val="en-CA" w:eastAsia="en-GB"/>
        </w:rPr>
        <w:t>Independent Consultant</w:t>
      </w:r>
    </w:p>
    <w:p w14:paraId="61F80B66"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Richard Jenkins, </w:t>
      </w:r>
      <w:r w:rsidRPr="005A4F4E">
        <w:rPr>
          <w:rFonts w:ascii="Times New Roman" w:eastAsia="Arial" w:hAnsi="Times New Roman" w:cs="Times New Roman"/>
          <w:sz w:val="18"/>
          <w:szCs w:val="16"/>
          <w:lang w:val="en-CA" w:eastAsia="en-GB"/>
        </w:rPr>
        <w:t>IUCN</w:t>
      </w:r>
    </w:p>
    <w:p w14:paraId="03DA3AA0"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Steve Johnson, </w:t>
      </w:r>
      <w:r w:rsidRPr="005A4F4E">
        <w:rPr>
          <w:rFonts w:ascii="Times New Roman" w:eastAsia="Arial" w:hAnsi="Times New Roman" w:cs="Times New Roman"/>
          <w:sz w:val="18"/>
          <w:szCs w:val="16"/>
          <w:lang w:val="en-CA" w:eastAsia="en-GB"/>
        </w:rPr>
        <w:t>ITTO</w:t>
      </w:r>
    </w:p>
    <w:p w14:paraId="6607B52F"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Daniel Kachelriess, </w:t>
      </w:r>
      <w:r w:rsidRPr="005A4F4E">
        <w:rPr>
          <w:rFonts w:ascii="Times New Roman" w:eastAsia="Arial" w:hAnsi="Times New Roman" w:cs="Times New Roman"/>
          <w:sz w:val="18"/>
          <w:szCs w:val="16"/>
          <w:lang w:val="en-CA" w:eastAsia="en-GB"/>
        </w:rPr>
        <w:t xml:space="preserve">CITES </w:t>
      </w:r>
    </w:p>
    <w:p w14:paraId="40092FFC" w14:textId="465AA62E" w:rsidR="00DB4B7D" w:rsidRPr="005A4F4E" w:rsidRDefault="00DB4B7D" w:rsidP="00AD6ADB">
      <w:pPr>
        <w:tabs>
          <w:tab w:val="left" w:pos="8625"/>
        </w:tabs>
        <w:spacing w:after="0" w:line="270" w:lineRule="atLeast"/>
        <w:ind w:right="-873"/>
        <w:jc w:val="both"/>
        <w:rPr>
          <w:rFonts w:ascii="Times New Roman" w:eastAsia="Arial" w:hAnsi="Times New Roman" w:cs="Times New Roman"/>
          <w:sz w:val="18"/>
          <w:szCs w:val="16"/>
          <w:lang w:val="en-CA" w:eastAsia="en-GB"/>
        </w:rPr>
      </w:pPr>
      <w:r w:rsidRPr="005A4F4E">
        <w:rPr>
          <w:rFonts w:ascii="Times New Roman" w:eastAsia="Arial" w:hAnsi="Times New Roman" w:cs="Times New Roman"/>
          <w:b/>
          <w:sz w:val="18"/>
          <w:szCs w:val="16"/>
          <w:lang w:val="en-CA" w:eastAsia="en-GB"/>
        </w:rPr>
        <w:t xml:space="preserve">Valerie Kapos, </w:t>
      </w:r>
      <w:r w:rsidRPr="005A4F4E">
        <w:rPr>
          <w:rFonts w:ascii="Times New Roman" w:eastAsia="Arial" w:hAnsi="Times New Roman" w:cs="Times New Roman"/>
          <w:sz w:val="18"/>
          <w:szCs w:val="16"/>
          <w:lang w:val="en-CA" w:eastAsia="en-GB"/>
        </w:rPr>
        <w:t>UNEP-WCMC</w:t>
      </w:r>
    </w:p>
    <w:p w14:paraId="7E9E6B81"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J.H. (Anja) Korenblik, </w:t>
      </w:r>
      <w:r w:rsidRPr="005A4F4E">
        <w:rPr>
          <w:rFonts w:ascii="Times New Roman" w:eastAsia="Arial" w:hAnsi="Times New Roman" w:cs="Times New Roman"/>
          <w:sz w:val="18"/>
          <w:szCs w:val="16"/>
          <w:lang w:val="en-CA" w:eastAsia="en-GB"/>
        </w:rPr>
        <w:t>UNODC</w:t>
      </w:r>
    </w:p>
    <w:p w14:paraId="1E8F37BD"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Nigel Leader-Williams, </w:t>
      </w:r>
      <w:r w:rsidRPr="005A4F4E">
        <w:rPr>
          <w:rFonts w:ascii="Times New Roman" w:eastAsia="Arial" w:hAnsi="Times New Roman" w:cs="Times New Roman"/>
          <w:sz w:val="18"/>
          <w:szCs w:val="16"/>
          <w:lang w:val="en-CA" w:eastAsia="en-GB"/>
        </w:rPr>
        <w:t>University of Cambridge</w:t>
      </w:r>
    </w:p>
    <w:p w14:paraId="775A1B82"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Theodore Leggett, </w:t>
      </w:r>
      <w:r w:rsidRPr="005A4F4E">
        <w:rPr>
          <w:rFonts w:ascii="Times New Roman" w:eastAsia="Arial" w:hAnsi="Times New Roman" w:cs="Times New Roman"/>
          <w:sz w:val="18"/>
          <w:szCs w:val="16"/>
          <w:lang w:val="en-CA" w:eastAsia="en-GB"/>
        </w:rPr>
        <w:t>UNODC</w:t>
      </w:r>
    </w:p>
    <w:p w14:paraId="56DE3FDD"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sz w:val="18"/>
          <w:szCs w:val="16"/>
          <w:lang w:val="en-CA" w:eastAsia="en-GB"/>
        </w:rPr>
      </w:pPr>
      <w:r w:rsidRPr="005A4F4E">
        <w:rPr>
          <w:rFonts w:ascii="Times New Roman" w:eastAsia="Arial" w:hAnsi="Times New Roman" w:cs="Times New Roman"/>
          <w:b/>
          <w:sz w:val="18"/>
          <w:szCs w:val="16"/>
          <w:lang w:val="en-CA" w:eastAsia="en-GB"/>
        </w:rPr>
        <w:t xml:space="preserve">Guillaume Lescuyer, </w:t>
      </w:r>
      <w:r w:rsidRPr="005A4F4E">
        <w:rPr>
          <w:rFonts w:ascii="Times New Roman" w:eastAsia="Arial" w:hAnsi="Times New Roman" w:cs="Times New Roman"/>
          <w:sz w:val="18"/>
          <w:szCs w:val="16"/>
          <w:lang w:val="en-CA" w:eastAsia="en-GB"/>
        </w:rPr>
        <w:t>Cirad</w:t>
      </w:r>
    </w:p>
    <w:p w14:paraId="2744E205"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Jane Mansley, </w:t>
      </w:r>
      <w:r w:rsidRPr="005A4F4E">
        <w:rPr>
          <w:rFonts w:ascii="Times New Roman" w:eastAsia="Arial" w:hAnsi="Times New Roman" w:cs="Times New Roman"/>
          <w:sz w:val="18"/>
          <w:szCs w:val="16"/>
          <w:lang w:val="en-CA" w:eastAsia="en-GB"/>
        </w:rPr>
        <w:t>UNEP-WCMC</w:t>
      </w:r>
    </w:p>
    <w:p w14:paraId="189FA067"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Stephen McCormack, </w:t>
      </w:r>
      <w:r w:rsidRPr="005A4F4E">
        <w:rPr>
          <w:rFonts w:ascii="Times New Roman" w:eastAsia="Arial" w:hAnsi="Times New Roman" w:cs="Times New Roman"/>
          <w:sz w:val="18"/>
          <w:szCs w:val="16"/>
          <w:lang w:val="en-CA" w:eastAsia="en-GB"/>
        </w:rPr>
        <w:t>UNEP-WCMC</w:t>
      </w:r>
    </w:p>
    <w:p w14:paraId="3ED946F1"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Philip McGowan, </w:t>
      </w:r>
      <w:r w:rsidRPr="005A4F4E">
        <w:rPr>
          <w:rFonts w:ascii="Times New Roman" w:eastAsia="Arial" w:hAnsi="Times New Roman" w:cs="Times New Roman"/>
          <w:sz w:val="18"/>
          <w:szCs w:val="16"/>
          <w:lang w:val="en-CA" w:eastAsia="en-GB"/>
        </w:rPr>
        <w:t>Newcastle University</w:t>
      </w:r>
      <w:r w:rsidRPr="005A4F4E">
        <w:rPr>
          <w:rFonts w:ascii="Times New Roman" w:eastAsia="Arial" w:hAnsi="Times New Roman" w:cs="Times New Roman"/>
          <w:b/>
          <w:sz w:val="18"/>
          <w:szCs w:val="16"/>
          <w:lang w:val="en-CA" w:eastAsia="en-GB"/>
        </w:rPr>
        <w:t xml:space="preserve">  </w:t>
      </w:r>
    </w:p>
    <w:p w14:paraId="308355E2"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Claire McLardy, </w:t>
      </w:r>
      <w:r w:rsidRPr="005A4F4E">
        <w:rPr>
          <w:rFonts w:ascii="Times New Roman" w:eastAsia="Arial" w:hAnsi="Times New Roman" w:cs="Times New Roman"/>
          <w:sz w:val="18"/>
          <w:szCs w:val="16"/>
          <w:lang w:val="en-CA" w:eastAsia="en-GB"/>
        </w:rPr>
        <w:t>UNEP-WCMC</w:t>
      </w:r>
    </w:p>
    <w:p w14:paraId="398279C5"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Chris Mcowen, </w:t>
      </w:r>
      <w:r w:rsidRPr="005A4F4E">
        <w:rPr>
          <w:rFonts w:ascii="Times New Roman" w:eastAsia="Arial" w:hAnsi="Times New Roman" w:cs="Times New Roman"/>
          <w:sz w:val="18"/>
          <w:szCs w:val="16"/>
          <w:lang w:val="en-CA" w:eastAsia="en-GB"/>
        </w:rPr>
        <w:t>UNEP-WCMC</w:t>
      </w:r>
    </w:p>
    <w:p w14:paraId="5D865D05"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Tom De Meulenaer, </w:t>
      </w:r>
      <w:r w:rsidRPr="005A4F4E">
        <w:rPr>
          <w:rFonts w:ascii="Times New Roman" w:eastAsia="Arial" w:hAnsi="Times New Roman" w:cs="Times New Roman"/>
          <w:sz w:val="18"/>
          <w:szCs w:val="16"/>
          <w:lang w:val="en-CA" w:eastAsia="en-GB"/>
        </w:rPr>
        <w:t>CITES</w:t>
      </w:r>
    </w:p>
    <w:p w14:paraId="06AB7C96"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David Morgan, </w:t>
      </w:r>
      <w:r w:rsidRPr="005A4F4E">
        <w:rPr>
          <w:rFonts w:ascii="Times New Roman" w:eastAsia="Arial" w:hAnsi="Times New Roman" w:cs="Times New Roman"/>
          <w:sz w:val="18"/>
          <w:szCs w:val="16"/>
          <w:lang w:val="en-CA" w:eastAsia="en-GB"/>
        </w:rPr>
        <w:t xml:space="preserve">CITES </w:t>
      </w:r>
    </w:p>
    <w:p w14:paraId="6A7C64C6" w14:textId="77777777" w:rsidR="002928D7" w:rsidRPr="002928D7" w:rsidRDefault="002928D7" w:rsidP="00AD6ADB">
      <w:pPr>
        <w:tabs>
          <w:tab w:val="left" w:pos="8625"/>
        </w:tabs>
        <w:spacing w:after="0" w:line="270" w:lineRule="atLeast"/>
        <w:ind w:right="-873"/>
        <w:jc w:val="both"/>
        <w:rPr>
          <w:rFonts w:ascii="Times New Roman" w:eastAsia="Arial" w:hAnsi="Times New Roman" w:cs="Times New Roman"/>
          <w:sz w:val="18"/>
          <w:szCs w:val="16"/>
          <w:lang w:val="en-CA" w:eastAsia="en-GB"/>
        </w:rPr>
      </w:pPr>
      <w:r>
        <w:rPr>
          <w:rFonts w:ascii="Times New Roman" w:eastAsia="Arial" w:hAnsi="Times New Roman" w:cs="Times New Roman"/>
          <w:b/>
          <w:sz w:val="18"/>
          <w:szCs w:val="16"/>
          <w:lang w:val="en-CA" w:eastAsia="en-GB"/>
        </w:rPr>
        <w:t xml:space="preserve">Christian Nellemann, </w:t>
      </w:r>
      <w:r w:rsidRPr="002928D7">
        <w:rPr>
          <w:rFonts w:ascii="Times New Roman" w:eastAsia="Arial" w:hAnsi="Times New Roman" w:cs="Times New Roman"/>
          <w:sz w:val="18"/>
          <w:szCs w:val="16"/>
          <w:lang w:val="en-CA" w:eastAsia="en-GB"/>
        </w:rPr>
        <w:t xml:space="preserve">RHIPTO </w:t>
      </w:r>
    </w:p>
    <w:p w14:paraId="7BD72BF4" w14:textId="4132E0BD"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lastRenderedPageBreak/>
        <w:t xml:space="preserve">Liu Ning, </w:t>
      </w:r>
      <w:r w:rsidRPr="005A4F4E">
        <w:rPr>
          <w:rFonts w:ascii="Times New Roman" w:eastAsia="Arial" w:hAnsi="Times New Roman" w:cs="Times New Roman"/>
          <w:sz w:val="18"/>
          <w:szCs w:val="16"/>
          <w:lang w:val="en-CA" w:eastAsia="en-GB"/>
        </w:rPr>
        <w:t>UNEP</w:t>
      </w:r>
    </w:p>
    <w:p w14:paraId="08BE28F4"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Keiko Nomura, </w:t>
      </w:r>
      <w:r w:rsidRPr="005A4F4E">
        <w:rPr>
          <w:rFonts w:ascii="Times New Roman" w:eastAsia="Arial" w:hAnsi="Times New Roman" w:cs="Times New Roman"/>
          <w:sz w:val="18"/>
          <w:szCs w:val="16"/>
          <w:lang w:val="en-CA" w:eastAsia="en-GB"/>
        </w:rPr>
        <w:t>UNEP</w:t>
      </w:r>
    </w:p>
    <w:p w14:paraId="0235CF1E"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Katarzyna Nowak, </w:t>
      </w:r>
      <w:r w:rsidRPr="005A4F4E">
        <w:rPr>
          <w:rFonts w:ascii="Times New Roman" w:eastAsia="Arial" w:hAnsi="Times New Roman" w:cs="Times New Roman"/>
          <w:sz w:val="18"/>
          <w:szCs w:val="16"/>
          <w:lang w:val="en-CA" w:eastAsia="en-GB"/>
        </w:rPr>
        <w:t>Durham University</w:t>
      </w:r>
    </w:p>
    <w:p w14:paraId="65576765"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Thomasina Oldfield, </w:t>
      </w:r>
      <w:r w:rsidRPr="005A4F4E">
        <w:rPr>
          <w:rFonts w:ascii="Times New Roman" w:eastAsia="Arial" w:hAnsi="Times New Roman" w:cs="Times New Roman"/>
          <w:sz w:val="18"/>
          <w:szCs w:val="16"/>
          <w:lang w:val="en-CA" w:eastAsia="en-GB"/>
        </w:rPr>
        <w:t>TRAFFIC</w:t>
      </w:r>
    </w:p>
    <w:p w14:paraId="6526820E"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Alyson Pavitt, </w:t>
      </w:r>
      <w:r w:rsidRPr="005A4F4E">
        <w:rPr>
          <w:rFonts w:ascii="Times New Roman" w:eastAsia="Arial" w:hAnsi="Times New Roman" w:cs="Times New Roman"/>
          <w:sz w:val="18"/>
          <w:szCs w:val="16"/>
          <w:lang w:val="en-CA" w:eastAsia="en-GB"/>
        </w:rPr>
        <w:t>UNEP-WCMC</w:t>
      </w:r>
    </w:p>
    <w:p w14:paraId="1158474E"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Becky Price, </w:t>
      </w:r>
      <w:r w:rsidRPr="005A4F4E">
        <w:rPr>
          <w:rFonts w:ascii="Times New Roman" w:eastAsia="Arial" w:hAnsi="Times New Roman" w:cs="Times New Roman"/>
          <w:sz w:val="18"/>
          <w:szCs w:val="16"/>
          <w:lang w:val="en-CA" w:eastAsia="en-GB"/>
        </w:rPr>
        <w:t>UNEP-WCMC</w:t>
      </w:r>
      <w:r w:rsidRPr="005A4F4E">
        <w:rPr>
          <w:rFonts w:ascii="Times New Roman" w:eastAsia="Arial" w:hAnsi="Times New Roman" w:cs="Times New Roman"/>
          <w:b/>
          <w:sz w:val="18"/>
          <w:szCs w:val="16"/>
          <w:lang w:val="en-CA" w:eastAsia="en-GB"/>
        </w:rPr>
        <w:t xml:space="preserve"> </w:t>
      </w:r>
    </w:p>
    <w:p w14:paraId="18CBD5A6" w14:textId="6F43FC68" w:rsidR="005A4F4E" w:rsidRPr="005A4F4E" w:rsidRDefault="005A4F4E" w:rsidP="00AD6ADB">
      <w:pPr>
        <w:tabs>
          <w:tab w:val="left" w:pos="8625"/>
        </w:tabs>
        <w:autoSpaceDE w:val="0"/>
        <w:spacing w:after="0" w:line="270" w:lineRule="atLeast"/>
        <w:ind w:right="-873"/>
        <w:jc w:val="both"/>
        <w:rPr>
          <w:rFonts w:ascii="Times New Roman" w:eastAsia="Arial" w:hAnsi="Times New Roman" w:cs="Times New Roman"/>
          <w:sz w:val="18"/>
          <w:szCs w:val="16"/>
          <w:lang w:val="en-CA" w:eastAsia="en-GB"/>
        </w:rPr>
      </w:pPr>
      <w:r w:rsidRPr="005A4F4E">
        <w:rPr>
          <w:rFonts w:ascii="Times New Roman" w:eastAsia="Arial" w:hAnsi="Times New Roman" w:cs="Times New Roman"/>
          <w:b/>
          <w:sz w:val="18"/>
          <w:szCs w:val="16"/>
          <w:lang w:val="en-CA" w:eastAsia="en-GB"/>
        </w:rPr>
        <w:t xml:space="preserve">Johan Robinson, </w:t>
      </w:r>
      <w:r w:rsidRPr="005A4F4E">
        <w:rPr>
          <w:rFonts w:ascii="Times New Roman" w:eastAsia="Arial" w:hAnsi="Times New Roman" w:cs="Times New Roman"/>
          <w:sz w:val="18"/>
          <w:szCs w:val="16"/>
          <w:lang w:val="en-CA" w:eastAsia="en-GB"/>
        </w:rPr>
        <w:t>UNEP</w:t>
      </w:r>
    </w:p>
    <w:p w14:paraId="02B42440" w14:textId="5ED011B4"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Dilys Roe, </w:t>
      </w:r>
      <w:r w:rsidRPr="005A4F4E">
        <w:rPr>
          <w:rFonts w:ascii="Times New Roman" w:eastAsia="Arial" w:hAnsi="Times New Roman" w:cs="Times New Roman"/>
          <w:sz w:val="18"/>
          <w:szCs w:val="16"/>
          <w:lang w:val="en-CA" w:eastAsia="en-GB"/>
        </w:rPr>
        <w:t>IIED</w:t>
      </w:r>
    </w:p>
    <w:p w14:paraId="53DF6578"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Alison Rosser, </w:t>
      </w:r>
      <w:r w:rsidRPr="005A4F4E">
        <w:rPr>
          <w:rFonts w:ascii="Times New Roman" w:eastAsia="Arial" w:hAnsi="Times New Roman" w:cs="Times New Roman"/>
          <w:sz w:val="18"/>
          <w:szCs w:val="16"/>
          <w:lang w:val="en-CA" w:eastAsia="en-GB"/>
        </w:rPr>
        <w:t>Independent Consultant</w:t>
      </w:r>
    </w:p>
    <w:p w14:paraId="3C448B9B"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Roger Safford, </w:t>
      </w:r>
      <w:r w:rsidRPr="005A4F4E">
        <w:rPr>
          <w:rFonts w:ascii="Times New Roman" w:eastAsia="Arial" w:hAnsi="Times New Roman" w:cs="Times New Roman"/>
          <w:sz w:val="18"/>
          <w:szCs w:val="16"/>
          <w:lang w:val="en-CA" w:eastAsia="en-GB"/>
        </w:rPr>
        <w:t>BirdLife International</w:t>
      </w:r>
    </w:p>
    <w:p w14:paraId="2CAC9014"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John Scanlon, </w:t>
      </w:r>
      <w:r w:rsidRPr="005A4F4E">
        <w:rPr>
          <w:rFonts w:ascii="Times New Roman" w:eastAsia="Arial" w:hAnsi="Times New Roman" w:cs="Times New Roman"/>
          <w:sz w:val="18"/>
          <w:szCs w:val="16"/>
          <w:lang w:val="en-CA" w:eastAsia="en-GB"/>
        </w:rPr>
        <w:t>CITES</w:t>
      </w:r>
      <w:r w:rsidRPr="005A4F4E">
        <w:rPr>
          <w:rFonts w:ascii="Times New Roman" w:eastAsia="Arial" w:hAnsi="Times New Roman" w:cs="Times New Roman"/>
          <w:b/>
          <w:sz w:val="18"/>
          <w:szCs w:val="16"/>
          <w:lang w:val="en-CA" w:eastAsia="en-GB"/>
        </w:rPr>
        <w:t xml:space="preserve"> </w:t>
      </w:r>
    </w:p>
    <w:p w14:paraId="73200FC7"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Pablo Sinovas, </w:t>
      </w:r>
      <w:r w:rsidRPr="005A4F4E">
        <w:rPr>
          <w:rFonts w:ascii="Times New Roman" w:eastAsia="Arial" w:hAnsi="Times New Roman" w:cs="Times New Roman"/>
          <w:sz w:val="18"/>
          <w:szCs w:val="16"/>
          <w:lang w:val="en-CA" w:eastAsia="en-GB"/>
        </w:rPr>
        <w:t>UNEP-WCMC</w:t>
      </w:r>
    </w:p>
    <w:p w14:paraId="300A2E32"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sz w:val="18"/>
          <w:szCs w:val="16"/>
          <w:lang w:val="en-CA" w:eastAsia="en-GB"/>
        </w:rPr>
      </w:pPr>
      <w:r w:rsidRPr="005A4F4E">
        <w:rPr>
          <w:rFonts w:ascii="Times New Roman" w:eastAsia="Arial" w:hAnsi="Times New Roman" w:cs="Times New Roman"/>
          <w:b/>
          <w:sz w:val="18"/>
          <w:szCs w:val="16"/>
          <w:lang w:val="en-CA" w:eastAsia="en-GB"/>
        </w:rPr>
        <w:t xml:space="preserve">Fernando Spina, </w:t>
      </w:r>
      <w:r w:rsidRPr="005A4F4E">
        <w:rPr>
          <w:rFonts w:ascii="Times New Roman" w:eastAsia="Arial" w:hAnsi="Times New Roman" w:cs="Times New Roman"/>
          <w:sz w:val="18"/>
          <w:szCs w:val="16"/>
          <w:lang w:val="en-CA" w:eastAsia="en-GB"/>
        </w:rPr>
        <w:t>CMS</w:t>
      </w:r>
    </w:p>
    <w:p w14:paraId="119AF308"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Johannes Stahl, </w:t>
      </w:r>
      <w:r w:rsidRPr="005A4F4E">
        <w:rPr>
          <w:rFonts w:ascii="Times New Roman" w:eastAsia="Arial" w:hAnsi="Times New Roman" w:cs="Times New Roman"/>
          <w:sz w:val="18"/>
          <w:szCs w:val="16"/>
          <w:lang w:val="en-CA" w:eastAsia="en-GB"/>
        </w:rPr>
        <w:t>CITES</w:t>
      </w:r>
      <w:r w:rsidRPr="005A4F4E">
        <w:rPr>
          <w:rFonts w:ascii="Times New Roman" w:eastAsia="Arial" w:hAnsi="Times New Roman" w:cs="Times New Roman"/>
          <w:b/>
          <w:sz w:val="18"/>
          <w:szCs w:val="16"/>
          <w:lang w:val="en-CA" w:eastAsia="en-GB"/>
        </w:rPr>
        <w:t xml:space="preserve"> </w:t>
      </w:r>
    </w:p>
    <w:p w14:paraId="006A3C99"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Anastasiya Timoshyna, </w:t>
      </w:r>
      <w:r w:rsidRPr="005A4F4E">
        <w:rPr>
          <w:rFonts w:ascii="Times New Roman" w:eastAsia="Arial" w:hAnsi="Times New Roman" w:cs="Times New Roman"/>
          <w:sz w:val="18"/>
          <w:szCs w:val="16"/>
          <w:lang w:val="en-CA" w:eastAsia="en-GB"/>
        </w:rPr>
        <w:t>TRAFFIC</w:t>
      </w:r>
    </w:p>
    <w:p w14:paraId="06A36006"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James Vause, </w:t>
      </w:r>
      <w:r w:rsidRPr="005A4F4E">
        <w:rPr>
          <w:rFonts w:ascii="Times New Roman" w:eastAsia="Arial" w:hAnsi="Times New Roman" w:cs="Times New Roman"/>
          <w:sz w:val="18"/>
          <w:szCs w:val="16"/>
          <w:lang w:val="en-CA" w:eastAsia="en-GB"/>
        </w:rPr>
        <w:t xml:space="preserve">UNEP-WCMC </w:t>
      </w:r>
    </w:p>
    <w:p w14:paraId="44A780A0"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Matt Walpole, </w:t>
      </w:r>
      <w:r w:rsidRPr="005A4F4E">
        <w:rPr>
          <w:rFonts w:ascii="Times New Roman" w:eastAsia="Arial" w:hAnsi="Times New Roman" w:cs="Times New Roman"/>
          <w:sz w:val="18"/>
          <w:szCs w:val="16"/>
          <w:lang w:val="en-CA" w:eastAsia="en-GB"/>
        </w:rPr>
        <w:t>UNEP-WCMC</w:t>
      </w:r>
      <w:r w:rsidRPr="005A4F4E">
        <w:rPr>
          <w:rFonts w:ascii="Times New Roman" w:eastAsia="Arial" w:hAnsi="Times New Roman" w:cs="Times New Roman"/>
          <w:b/>
          <w:sz w:val="18"/>
          <w:szCs w:val="16"/>
          <w:lang w:val="en-CA" w:eastAsia="en-GB"/>
        </w:rPr>
        <w:t xml:space="preserve"> </w:t>
      </w:r>
    </w:p>
    <w:p w14:paraId="68FE532C"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Liz Williamson, </w:t>
      </w:r>
      <w:r w:rsidRPr="005A4F4E">
        <w:rPr>
          <w:rFonts w:ascii="Times New Roman" w:eastAsia="Arial" w:hAnsi="Times New Roman" w:cs="Times New Roman"/>
          <w:sz w:val="18"/>
          <w:szCs w:val="16"/>
          <w:lang w:val="en-CA" w:eastAsia="en-GB"/>
        </w:rPr>
        <w:t>University of Stirling</w:t>
      </w:r>
    </w:p>
    <w:p w14:paraId="7FC99FCA" w14:textId="77777777" w:rsidR="00DB4B7D" w:rsidRPr="005A4F4E" w:rsidRDefault="00DB4B7D" w:rsidP="00AD6ADB">
      <w:pPr>
        <w:tabs>
          <w:tab w:val="left" w:pos="8625"/>
        </w:tabs>
        <w:autoSpaceDE w:val="0"/>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Alison Wood, </w:t>
      </w:r>
      <w:r w:rsidRPr="005A4F4E">
        <w:rPr>
          <w:rFonts w:ascii="Times New Roman" w:eastAsia="Arial" w:hAnsi="Times New Roman" w:cs="Times New Roman"/>
          <w:sz w:val="18"/>
          <w:szCs w:val="16"/>
          <w:lang w:val="en-CA" w:eastAsia="en-GB"/>
        </w:rPr>
        <w:t>Whale and Dolphin Conservation</w:t>
      </w:r>
    </w:p>
    <w:p w14:paraId="7503FC4B" w14:textId="77777777" w:rsidR="00DB4B7D" w:rsidRPr="005A4F4E" w:rsidRDefault="00DB4B7D"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pPr>
      <w:r w:rsidRPr="005A4F4E">
        <w:rPr>
          <w:rFonts w:ascii="Times New Roman" w:eastAsia="Arial" w:hAnsi="Times New Roman" w:cs="Times New Roman"/>
          <w:b/>
          <w:sz w:val="18"/>
          <w:szCs w:val="16"/>
          <w:lang w:val="en-CA" w:eastAsia="en-GB"/>
        </w:rPr>
        <w:t xml:space="preserve">Makiko Yashiro, </w:t>
      </w:r>
      <w:r w:rsidRPr="005A4F4E">
        <w:rPr>
          <w:rFonts w:ascii="Times New Roman" w:eastAsia="Arial" w:hAnsi="Times New Roman" w:cs="Times New Roman"/>
          <w:sz w:val="18"/>
          <w:szCs w:val="16"/>
          <w:lang w:val="en-CA" w:eastAsia="en-GB"/>
        </w:rPr>
        <w:t>UNEP-ROAP</w:t>
      </w:r>
    </w:p>
    <w:p w14:paraId="70A35E04" w14:textId="1EA60DC0" w:rsidR="00DB4B7D" w:rsidRDefault="00DB4B7D" w:rsidP="00AD6ADB">
      <w:pPr>
        <w:tabs>
          <w:tab w:val="left" w:pos="8625"/>
        </w:tabs>
        <w:spacing w:after="0" w:line="270" w:lineRule="atLeast"/>
        <w:ind w:right="-873"/>
        <w:jc w:val="both"/>
        <w:rPr>
          <w:rFonts w:ascii="Times New Roman" w:eastAsia="Arial" w:hAnsi="Times New Roman" w:cs="Times New Roman"/>
          <w:sz w:val="18"/>
          <w:szCs w:val="16"/>
          <w:lang w:val="en-CA" w:eastAsia="en-GB"/>
        </w:rPr>
      </w:pPr>
      <w:r w:rsidRPr="005A4F4E">
        <w:rPr>
          <w:rFonts w:ascii="Times New Roman" w:eastAsia="Arial" w:hAnsi="Times New Roman" w:cs="Times New Roman"/>
          <w:b/>
          <w:sz w:val="18"/>
          <w:szCs w:val="16"/>
          <w:lang w:val="en-CA" w:eastAsia="en-GB"/>
        </w:rPr>
        <w:t xml:space="preserve">Max Zieren, </w:t>
      </w:r>
      <w:r w:rsidRPr="005A4F4E">
        <w:rPr>
          <w:rFonts w:ascii="Times New Roman" w:eastAsia="Arial" w:hAnsi="Times New Roman" w:cs="Times New Roman"/>
          <w:sz w:val="18"/>
          <w:szCs w:val="16"/>
          <w:lang w:val="en-CA" w:eastAsia="en-GB"/>
        </w:rPr>
        <w:t>UNEP-ROAP</w:t>
      </w:r>
    </w:p>
    <w:p w14:paraId="57E48036" w14:textId="77777777" w:rsidR="002928D7" w:rsidRDefault="002928D7" w:rsidP="00AD6ADB">
      <w:pPr>
        <w:tabs>
          <w:tab w:val="left" w:pos="8625"/>
        </w:tabs>
        <w:spacing w:after="0" w:line="270" w:lineRule="atLeast"/>
        <w:ind w:right="-873"/>
        <w:jc w:val="both"/>
        <w:rPr>
          <w:rFonts w:ascii="Times New Roman" w:eastAsia="Arial" w:hAnsi="Times New Roman" w:cs="Times New Roman"/>
          <w:sz w:val="18"/>
          <w:szCs w:val="16"/>
          <w:lang w:val="en-CA" w:eastAsia="en-GB"/>
        </w:rPr>
      </w:pPr>
    </w:p>
    <w:p w14:paraId="4265874E" w14:textId="77777777" w:rsidR="002928D7" w:rsidRDefault="002928D7" w:rsidP="00AD6ADB">
      <w:pPr>
        <w:tabs>
          <w:tab w:val="left" w:pos="8625"/>
        </w:tabs>
        <w:spacing w:after="0" w:line="270" w:lineRule="atLeast"/>
        <w:ind w:right="-873"/>
        <w:jc w:val="both"/>
        <w:rPr>
          <w:rFonts w:ascii="Times New Roman" w:eastAsia="Arial" w:hAnsi="Times New Roman" w:cs="Times New Roman"/>
          <w:sz w:val="18"/>
          <w:szCs w:val="16"/>
          <w:lang w:val="en-CA" w:eastAsia="en-GB"/>
        </w:rPr>
      </w:pPr>
    </w:p>
    <w:p w14:paraId="1BCDF79F" w14:textId="49E07379" w:rsidR="002928D7" w:rsidRPr="002928D7" w:rsidRDefault="002928D7" w:rsidP="002928D7">
      <w:pPr>
        <w:widowControl w:val="0"/>
        <w:autoSpaceDE w:val="0"/>
        <w:autoSpaceDN w:val="0"/>
        <w:adjustRightInd w:val="0"/>
        <w:spacing w:after="0" w:line="240" w:lineRule="auto"/>
        <w:rPr>
          <w:rFonts w:ascii="Times New Roman" w:hAnsi="Times New Roman" w:cs="Times New Roman"/>
          <w:color w:val="0072A9" w:themeColor="text2"/>
          <w:sz w:val="26"/>
          <w:szCs w:val="26"/>
          <w:lang w:val="it-IT"/>
        </w:rPr>
      </w:pPr>
      <w:r w:rsidRPr="002928D7">
        <w:rPr>
          <w:rFonts w:ascii="Times New Roman" w:hAnsi="Times New Roman" w:cs="Times New Roman"/>
          <w:color w:val="0072A9" w:themeColor="text2"/>
          <w:sz w:val="26"/>
          <w:szCs w:val="26"/>
          <w:lang w:val="it-IT"/>
        </w:rPr>
        <w:t>C</w:t>
      </w:r>
      <w:r>
        <w:rPr>
          <w:rFonts w:ascii="Times New Roman" w:hAnsi="Times New Roman" w:cs="Times New Roman"/>
          <w:color w:val="0072A9" w:themeColor="text2"/>
          <w:sz w:val="26"/>
          <w:szCs w:val="26"/>
          <w:lang w:val="it-IT"/>
        </w:rPr>
        <w:t xml:space="preserve">artography </w:t>
      </w:r>
    </w:p>
    <w:p w14:paraId="1EE394BE" w14:textId="47A143E3" w:rsidR="002928D7" w:rsidRPr="002928D7" w:rsidRDefault="002928D7" w:rsidP="002928D7">
      <w:pPr>
        <w:widowControl w:val="0"/>
        <w:autoSpaceDE w:val="0"/>
        <w:autoSpaceDN w:val="0"/>
        <w:adjustRightInd w:val="0"/>
        <w:spacing w:after="0" w:line="240" w:lineRule="auto"/>
        <w:rPr>
          <w:rFonts w:ascii="Times New Roman" w:hAnsi="Times New Roman" w:cs="Times New Roman"/>
          <w:b/>
          <w:sz w:val="18"/>
          <w:szCs w:val="18"/>
          <w:lang w:val="it-IT"/>
        </w:rPr>
      </w:pPr>
      <w:r w:rsidRPr="002928D7">
        <w:rPr>
          <w:rFonts w:ascii="Times New Roman" w:hAnsi="Times New Roman" w:cs="Times New Roman"/>
          <w:b/>
          <w:sz w:val="18"/>
          <w:szCs w:val="18"/>
          <w:lang w:val="it-IT"/>
        </w:rPr>
        <w:t>Riccardo Pravettoni</w:t>
      </w:r>
    </w:p>
    <w:p w14:paraId="4C0498EC" w14:textId="77777777" w:rsidR="002928D7" w:rsidRPr="005A4F4E" w:rsidRDefault="002928D7" w:rsidP="00AD6ADB">
      <w:pPr>
        <w:tabs>
          <w:tab w:val="left" w:pos="8625"/>
        </w:tabs>
        <w:spacing w:after="0" w:line="270" w:lineRule="atLeast"/>
        <w:ind w:right="-873"/>
        <w:jc w:val="both"/>
        <w:rPr>
          <w:rFonts w:ascii="Times New Roman" w:eastAsia="Arial" w:hAnsi="Times New Roman" w:cs="Times New Roman"/>
          <w:b/>
          <w:sz w:val="18"/>
          <w:szCs w:val="16"/>
          <w:lang w:val="en-CA" w:eastAsia="en-GB"/>
        </w:rPr>
        <w:sectPr w:rsidR="002928D7" w:rsidRPr="005A4F4E" w:rsidSect="00E96288">
          <w:type w:val="continuous"/>
          <w:pgSz w:w="11906" w:h="16838"/>
          <w:pgMar w:top="1440" w:right="1841" w:bottom="1440" w:left="1440" w:header="708" w:footer="708" w:gutter="0"/>
          <w:cols w:num="2" w:space="708"/>
          <w:docGrid w:linePitch="360"/>
        </w:sectPr>
      </w:pPr>
    </w:p>
    <w:p w14:paraId="52BA7909" w14:textId="7380F2FE" w:rsidR="00AE4C6E" w:rsidRPr="005A4F4E" w:rsidRDefault="00AE4C6E" w:rsidP="00AD6ADB">
      <w:pPr>
        <w:pStyle w:val="Titolo1"/>
        <w:tabs>
          <w:tab w:val="left" w:pos="5923"/>
          <w:tab w:val="left" w:pos="8625"/>
        </w:tabs>
        <w:spacing w:before="0"/>
        <w:ind w:right="-873"/>
        <w:jc w:val="both"/>
        <w:rPr>
          <w:rFonts w:ascii="Times New Roman" w:hAnsi="Times New Roman" w:cs="Times New Roman"/>
          <w:b w:val="0"/>
          <w:color w:val="007C9A"/>
          <w:sz w:val="60"/>
          <w:szCs w:val="60"/>
          <w:lang w:val="en-CA"/>
        </w:rPr>
      </w:pPr>
      <w:bookmarkStart w:id="44" w:name="_Toc325614928"/>
      <w:r w:rsidRPr="005A4F4E">
        <w:rPr>
          <w:rFonts w:ascii="Times New Roman" w:hAnsi="Times New Roman" w:cs="Times New Roman"/>
          <w:b w:val="0"/>
          <w:color w:val="007C9A"/>
          <w:sz w:val="60"/>
          <w:szCs w:val="60"/>
          <w:lang w:val="en-CA"/>
        </w:rPr>
        <w:lastRenderedPageBreak/>
        <w:t>References</w:t>
      </w:r>
      <w:bookmarkEnd w:id="44"/>
      <w:r w:rsidRPr="005A4F4E">
        <w:rPr>
          <w:rFonts w:ascii="Times New Roman" w:hAnsi="Times New Roman" w:cs="Times New Roman"/>
          <w:b w:val="0"/>
          <w:color w:val="007C9A"/>
          <w:sz w:val="60"/>
          <w:szCs w:val="60"/>
          <w:lang w:val="en-CA"/>
        </w:rPr>
        <w:t xml:space="preserve"> </w:t>
      </w:r>
    </w:p>
    <w:p w14:paraId="6F1B7E5C" w14:textId="77777777" w:rsidR="003F6719" w:rsidRPr="005A4F4E" w:rsidRDefault="003F6719" w:rsidP="00AD6ADB">
      <w:pPr>
        <w:tabs>
          <w:tab w:val="left" w:pos="8625"/>
        </w:tabs>
        <w:spacing w:after="0" w:line="240" w:lineRule="auto"/>
        <w:ind w:left="480" w:right="-873" w:hanging="454"/>
        <w:jc w:val="both"/>
        <w:divId w:val="1695501409"/>
        <w:rPr>
          <w:rFonts w:ascii="Times New Roman" w:eastAsia="MS Mincho" w:hAnsi="Times New Roman" w:cs="Times New Roman"/>
          <w:sz w:val="16"/>
          <w:szCs w:val="16"/>
          <w:lang w:val="en-CA" w:eastAsia="en-GB"/>
        </w:rPr>
      </w:pPr>
      <w:r w:rsidRPr="005A4F4E">
        <w:rPr>
          <w:rFonts w:ascii="Times New Roman" w:eastAsia="MS Mincho" w:hAnsi="Times New Roman" w:cs="Times New Roman"/>
          <w:sz w:val="16"/>
          <w:szCs w:val="16"/>
          <w:lang w:val="en-CA" w:eastAsia="en-GB"/>
        </w:rPr>
        <w:t xml:space="preserve">Ababouch, L. 2005. </w:t>
      </w:r>
      <w:proofErr w:type="gramStart"/>
      <w:r w:rsidRPr="005A4F4E">
        <w:rPr>
          <w:rFonts w:ascii="Times New Roman" w:eastAsia="MS Mincho" w:hAnsi="Times New Roman" w:cs="Times New Roman"/>
          <w:iCs/>
          <w:sz w:val="16"/>
          <w:szCs w:val="16"/>
          <w:lang w:val="en-CA" w:eastAsia="en-GB"/>
        </w:rPr>
        <w:t>World inventory of fisheries.</w:t>
      </w:r>
      <w:proofErr w:type="gramEnd"/>
      <w:r w:rsidRPr="005A4F4E">
        <w:rPr>
          <w:rFonts w:ascii="Times New Roman" w:eastAsia="MS Mincho" w:hAnsi="Times New Roman" w:cs="Times New Roman"/>
          <w:iCs/>
          <w:sz w:val="16"/>
          <w:szCs w:val="16"/>
          <w:lang w:val="en-CA" w:eastAsia="en-GB"/>
        </w:rPr>
        <w:t xml:space="preserve"> Trade implications of fish species identification. Issues Fact Sheets</w:t>
      </w:r>
      <w:r w:rsidRPr="005A4F4E">
        <w:rPr>
          <w:rFonts w:ascii="Times New Roman" w:eastAsia="MS Mincho" w:hAnsi="Times New Roman" w:cs="Times New Roman"/>
          <w:sz w:val="16"/>
          <w:szCs w:val="16"/>
          <w:lang w:val="en-CA" w:eastAsia="en-GB"/>
        </w:rPr>
        <w:t xml:space="preserve">. In: </w:t>
      </w:r>
      <w:r w:rsidRPr="005A4F4E">
        <w:rPr>
          <w:rFonts w:ascii="Times New Roman" w:eastAsia="MS Mincho" w:hAnsi="Times New Roman" w:cs="Times New Roman"/>
          <w:i/>
          <w:sz w:val="16"/>
          <w:szCs w:val="16"/>
          <w:lang w:val="en-CA" w:eastAsia="en-GB"/>
        </w:rPr>
        <w:t>FAO Fisheries and Aquaculture Department</w:t>
      </w:r>
      <w:r w:rsidRPr="005A4F4E">
        <w:rPr>
          <w:rFonts w:ascii="Times New Roman" w:eastAsia="MS Mincho" w:hAnsi="Times New Roman" w:cs="Times New Roman"/>
          <w:sz w:val="16"/>
          <w:szCs w:val="16"/>
          <w:lang w:val="en-CA" w:eastAsia="en-GB"/>
        </w:rPr>
        <w:t xml:space="preserve"> [online]. Rome. Available at: http://www.fao.org/fishery/topic/14807/en. [Accessed: 7/02/2015].</w:t>
      </w:r>
    </w:p>
    <w:p w14:paraId="742FEE76" w14:textId="257A7740" w:rsidR="003F6719" w:rsidRPr="005A4F4E" w:rsidRDefault="003F6719" w:rsidP="00AD6ADB">
      <w:pPr>
        <w:tabs>
          <w:tab w:val="left" w:pos="8625"/>
        </w:tabs>
        <w:spacing w:after="0" w:line="240" w:lineRule="auto"/>
        <w:ind w:left="480" w:right="-873" w:hanging="454"/>
        <w:jc w:val="both"/>
        <w:divId w:val="1695501409"/>
        <w:rPr>
          <w:rFonts w:ascii="Times New Roman" w:eastAsia="MS Mincho" w:hAnsi="Times New Roman" w:cs="Times New Roman"/>
          <w:sz w:val="16"/>
          <w:szCs w:val="16"/>
          <w:lang w:val="en-CA" w:eastAsia="en-GB"/>
        </w:rPr>
      </w:pPr>
      <w:proofErr w:type="gramStart"/>
      <w:r w:rsidRPr="005A4F4E">
        <w:rPr>
          <w:rFonts w:ascii="Times New Roman" w:eastAsia="MS Mincho" w:hAnsi="Times New Roman" w:cs="Times New Roman"/>
          <w:sz w:val="16"/>
          <w:szCs w:val="16"/>
          <w:lang w:val="en-CA" w:eastAsia="en-GB"/>
        </w:rPr>
        <w:t>Abernethy, K.A., Coad, L., Taylor, G., Lee, M.E. and Maisels, F. 2013.</w:t>
      </w:r>
      <w:proofErr w:type="gramEnd"/>
      <w:r w:rsidRPr="005A4F4E">
        <w:rPr>
          <w:rFonts w:ascii="Times New Roman" w:eastAsia="MS Mincho" w:hAnsi="Times New Roman" w:cs="Times New Roman"/>
          <w:sz w:val="16"/>
          <w:szCs w:val="16"/>
          <w:lang w:val="en-CA" w:eastAsia="en-GB"/>
        </w:rPr>
        <w:t xml:space="preserve"> </w:t>
      </w:r>
      <w:proofErr w:type="gramStart"/>
      <w:r w:rsidRPr="005A4F4E">
        <w:rPr>
          <w:rFonts w:ascii="Times New Roman" w:eastAsia="MS Mincho" w:hAnsi="Times New Roman" w:cs="Times New Roman"/>
          <w:sz w:val="16"/>
          <w:szCs w:val="16"/>
          <w:lang w:val="en-CA" w:eastAsia="en-GB"/>
        </w:rPr>
        <w:t>Extent and ecological consequences of hunting in Central African rainforests in the twenty-first century.</w:t>
      </w:r>
      <w:proofErr w:type="gramEnd"/>
      <w:r w:rsidRPr="005A4F4E">
        <w:rPr>
          <w:rFonts w:ascii="Times New Roman" w:eastAsia="MS Mincho" w:hAnsi="Times New Roman" w:cs="Times New Roman"/>
          <w:sz w:val="16"/>
          <w:szCs w:val="16"/>
          <w:lang w:val="en-CA" w:eastAsia="en-GB"/>
        </w:rPr>
        <w:t xml:space="preserve"> </w:t>
      </w:r>
      <w:proofErr w:type="gramStart"/>
      <w:r w:rsidRPr="005A4F4E">
        <w:rPr>
          <w:rFonts w:ascii="Times New Roman" w:eastAsia="MS Mincho" w:hAnsi="Times New Roman" w:cs="Times New Roman"/>
          <w:i/>
          <w:iCs/>
          <w:sz w:val="16"/>
          <w:szCs w:val="16"/>
          <w:lang w:val="en-CA" w:eastAsia="en-GB"/>
        </w:rPr>
        <w:t>Philosophical Transactions of the Royal Society of London.</w:t>
      </w:r>
      <w:proofErr w:type="gramEnd"/>
      <w:r w:rsidRPr="005A4F4E">
        <w:rPr>
          <w:rFonts w:ascii="Times New Roman" w:eastAsia="MS Mincho" w:hAnsi="Times New Roman" w:cs="Times New Roman"/>
          <w:i/>
          <w:iCs/>
          <w:sz w:val="16"/>
          <w:szCs w:val="16"/>
          <w:lang w:val="en-CA" w:eastAsia="en-GB"/>
        </w:rPr>
        <w:t xml:space="preserve"> Series B: Biological Sciences</w:t>
      </w:r>
      <w:r w:rsidRPr="005A4F4E">
        <w:rPr>
          <w:rFonts w:ascii="Times New Roman" w:eastAsia="MS Mincho" w:hAnsi="Times New Roman" w:cs="Times New Roman"/>
          <w:sz w:val="16"/>
          <w:szCs w:val="16"/>
          <w:lang w:val="en-CA" w:eastAsia="en-GB"/>
        </w:rPr>
        <w:t>, 368(1625): 20120303.</w:t>
      </w:r>
    </w:p>
    <w:p w14:paraId="6DDC199A" w14:textId="77777777" w:rsidR="003F6719" w:rsidRPr="005A4F4E" w:rsidRDefault="003F6719" w:rsidP="00AD6ADB">
      <w:pPr>
        <w:tabs>
          <w:tab w:val="left" w:pos="8625"/>
        </w:tabs>
        <w:spacing w:after="0" w:line="240" w:lineRule="auto"/>
        <w:ind w:left="480" w:right="-873" w:hanging="454"/>
        <w:jc w:val="both"/>
        <w:divId w:val="1695501409"/>
        <w:rPr>
          <w:rFonts w:ascii="Times New Roman" w:eastAsia="MS Mincho" w:hAnsi="Times New Roman" w:cs="Times New Roman"/>
          <w:sz w:val="16"/>
          <w:szCs w:val="16"/>
          <w:lang w:val="en-CA" w:eastAsia="en-GB"/>
        </w:rPr>
      </w:pPr>
      <w:r w:rsidRPr="005A4F4E">
        <w:rPr>
          <w:rFonts w:ascii="Times New Roman" w:eastAsia="MS Mincho" w:hAnsi="Times New Roman" w:cs="Times New Roman"/>
          <w:sz w:val="16"/>
          <w:szCs w:val="16"/>
          <w:lang w:val="en-CA" w:eastAsia="en-GB"/>
        </w:rPr>
        <w:t xml:space="preserve">Agnew, D.J. 2000. The illegal and unregulated fishery for toothfish in the Southern Ocean, and the CCAMLR catch documentation scheme. </w:t>
      </w:r>
      <w:proofErr w:type="gramStart"/>
      <w:r w:rsidRPr="005A4F4E">
        <w:rPr>
          <w:rFonts w:ascii="Times New Roman" w:eastAsia="MS Mincho" w:hAnsi="Times New Roman" w:cs="Times New Roman"/>
          <w:i/>
          <w:iCs/>
          <w:sz w:val="16"/>
          <w:szCs w:val="16"/>
          <w:lang w:val="en-CA" w:eastAsia="en-GB"/>
        </w:rPr>
        <w:t>Marine Policy</w:t>
      </w:r>
      <w:r w:rsidRPr="005A4F4E">
        <w:rPr>
          <w:rFonts w:ascii="Times New Roman" w:eastAsia="MS Mincho" w:hAnsi="Times New Roman" w:cs="Times New Roman"/>
          <w:sz w:val="16"/>
          <w:szCs w:val="16"/>
          <w:lang w:val="en-CA" w:eastAsia="en-GB"/>
        </w:rPr>
        <w:t>, 24: 361–374.</w:t>
      </w:r>
      <w:proofErr w:type="gramEnd"/>
    </w:p>
    <w:p w14:paraId="2FCF2926" w14:textId="77777777" w:rsidR="003F6719" w:rsidRPr="005A4F4E" w:rsidRDefault="003F6719" w:rsidP="00AD6ADB">
      <w:pPr>
        <w:tabs>
          <w:tab w:val="left" w:pos="8625"/>
        </w:tabs>
        <w:spacing w:after="0" w:line="240" w:lineRule="auto"/>
        <w:ind w:left="480" w:right="-873" w:hanging="454"/>
        <w:jc w:val="both"/>
        <w:divId w:val="1695501409"/>
        <w:rPr>
          <w:rFonts w:ascii="Times New Roman" w:eastAsia="MS Mincho" w:hAnsi="Times New Roman" w:cs="Times New Roman"/>
          <w:sz w:val="16"/>
          <w:szCs w:val="16"/>
          <w:lang w:val="en-CA" w:eastAsia="en-GB"/>
        </w:rPr>
      </w:pPr>
      <w:proofErr w:type="gramStart"/>
      <w:r w:rsidRPr="005A4F4E">
        <w:rPr>
          <w:rFonts w:ascii="Times New Roman" w:eastAsia="MS Mincho" w:hAnsi="Times New Roman" w:cs="Times New Roman"/>
          <w:sz w:val="16"/>
          <w:szCs w:val="16"/>
          <w:lang w:val="en-CA" w:eastAsia="en-GB"/>
        </w:rPr>
        <w:t>Agnew, D.J., Pearce, J., Pramod, G., Peatman, T., Watson, R., Beddington, J.R. and Pitcher, T.J. 2009.</w:t>
      </w:r>
      <w:proofErr w:type="gramEnd"/>
      <w:r w:rsidRPr="005A4F4E">
        <w:rPr>
          <w:rFonts w:ascii="Times New Roman" w:eastAsia="MS Mincho" w:hAnsi="Times New Roman" w:cs="Times New Roman"/>
          <w:sz w:val="16"/>
          <w:szCs w:val="16"/>
          <w:lang w:val="en-CA" w:eastAsia="en-GB"/>
        </w:rPr>
        <w:t xml:space="preserve"> Estimating the worldwide extent of illegal fishing. </w:t>
      </w:r>
      <w:proofErr w:type="gramStart"/>
      <w:r w:rsidRPr="005A4F4E">
        <w:rPr>
          <w:rFonts w:ascii="Times New Roman" w:eastAsia="MS Mincho" w:hAnsi="Times New Roman" w:cs="Times New Roman"/>
          <w:i/>
          <w:iCs/>
          <w:sz w:val="16"/>
          <w:szCs w:val="16"/>
          <w:lang w:val="en-CA" w:eastAsia="en-GB"/>
        </w:rPr>
        <w:t>PLoS ONE</w:t>
      </w:r>
      <w:r w:rsidRPr="005A4F4E">
        <w:rPr>
          <w:rFonts w:ascii="Times New Roman" w:eastAsia="MS Mincho" w:hAnsi="Times New Roman" w:cs="Times New Roman"/>
          <w:sz w:val="16"/>
          <w:szCs w:val="16"/>
          <w:lang w:val="en-CA" w:eastAsia="en-GB"/>
        </w:rPr>
        <w:t>, 4(2).</w:t>
      </w:r>
      <w:proofErr w:type="gramEnd"/>
    </w:p>
    <w:p w14:paraId="4239C995" w14:textId="591667FC" w:rsidR="003F6719" w:rsidRPr="005A4F4E" w:rsidRDefault="003F6719" w:rsidP="00AD6ADB">
      <w:pPr>
        <w:tabs>
          <w:tab w:val="left" w:pos="8625"/>
        </w:tabs>
        <w:spacing w:after="0" w:line="240" w:lineRule="auto"/>
        <w:ind w:left="480" w:right="-873" w:hanging="454"/>
        <w:jc w:val="both"/>
        <w:divId w:val="1695501409"/>
        <w:rPr>
          <w:rFonts w:ascii="Times New Roman" w:eastAsia="MS Mincho" w:hAnsi="Times New Roman" w:cs="Times New Roman"/>
          <w:sz w:val="16"/>
          <w:szCs w:val="16"/>
          <w:lang w:val="en-CA" w:eastAsia="en-GB"/>
        </w:rPr>
      </w:pPr>
      <w:r w:rsidRPr="005A4F4E">
        <w:rPr>
          <w:rFonts w:ascii="Times New Roman" w:eastAsia="MS Mincho" w:hAnsi="Times New Roman" w:cs="Times New Roman"/>
          <w:sz w:val="16"/>
          <w:szCs w:val="16"/>
          <w:lang w:val="en-CA" w:eastAsia="en-GB"/>
        </w:rPr>
        <w:t xml:space="preserve">Alacs, E. and Georges, A. 2008. Wildlife across our borders: a review of the illegal trade in Australia. </w:t>
      </w:r>
      <w:proofErr w:type="gramStart"/>
      <w:r w:rsidRPr="005A4F4E">
        <w:rPr>
          <w:rFonts w:ascii="Times New Roman" w:eastAsia="MS Mincho" w:hAnsi="Times New Roman" w:cs="Times New Roman"/>
          <w:i/>
          <w:iCs/>
          <w:sz w:val="16"/>
          <w:szCs w:val="16"/>
          <w:lang w:val="en-CA" w:eastAsia="en-GB"/>
        </w:rPr>
        <w:t>Australian Journal of Forensic Sciences</w:t>
      </w:r>
      <w:r w:rsidRPr="005A4F4E">
        <w:rPr>
          <w:rFonts w:ascii="Times New Roman" w:eastAsia="MS Mincho" w:hAnsi="Times New Roman" w:cs="Times New Roman"/>
          <w:sz w:val="16"/>
          <w:szCs w:val="16"/>
          <w:lang w:val="en-CA" w:eastAsia="en-GB"/>
        </w:rPr>
        <w:t>, 40(2): 147–160.</w:t>
      </w:r>
      <w:proofErr w:type="gramEnd"/>
    </w:p>
    <w:p w14:paraId="3DF7233C" w14:textId="35970C67" w:rsidR="003F6719" w:rsidRPr="005A4F4E" w:rsidRDefault="003F6719" w:rsidP="00AD6ADB">
      <w:pPr>
        <w:tabs>
          <w:tab w:val="left" w:pos="8625"/>
        </w:tabs>
        <w:spacing w:after="0" w:line="240" w:lineRule="auto"/>
        <w:ind w:left="480" w:right="-873" w:hanging="454"/>
        <w:jc w:val="both"/>
        <w:divId w:val="1695501409"/>
        <w:rPr>
          <w:rFonts w:ascii="Times New Roman" w:eastAsia="MS Mincho" w:hAnsi="Times New Roman" w:cs="Times New Roman"/>
          <w:sz w:val="16"/>
          <w:szCs w:val="16"/>
          <w:lang w:val="en-CA" w:eastAsia="en-GB"/>
        </w:rPr>
      </w:pPr>
      <w:r w:rsidRPr="005A4F4E">
        <w:rPr>
          <w:rFonts w:ascii="Times New Roman" w:eastAsia="MS Mincho" w:hAnsi="Times New Roman" w:cs="Times New Roman"/>
          <w:sz w:val="16"/>
          <w:szCs w:val="16"/>
          <w:lang w:val="en-CA" w:eastAsia="en-GB"/>
        </w:rPr>
        <w:t xml:space="preserve">Alemagi, D. and Kozak, R. a. 2010. Illegal logging in Cameroon: </w:t>
      </w:r>
      <w:r w:rsidR="00877785" w:rsidRPr="005A4F4E">
        <w:rPr>
          <w:rFonts w:ascii="Times New Roman" w:eastAsia="MS Mincho" w:hAnsi="Times New Roman" w:cs="Times New Roman"/>
          <w:sz w:val="16"/>
          <w:szCs w:val="16"/>
          <w:lang w:val="en-CA" w:eastAsia="en-GB"/>
        </w:rPr>
        <w:t xml:space="preserve">causes </w:t>
      </w:r>
      <w:r w:rsidRPr="005A4F4E">
        <w:rPr>
          <w:rFonts w:ascii="Times New Roman" w:eastAsia="MS Mincho" w:hAnsi="Times New Roman" w:cs="Times New Roman"/>
          <w:sz w:val="16"/>
          <w:szCs w:val="16"/>
          <w:lang w:val="en-CA" w:eastAsia="en-GB"/>
        </w:rPr>
        <w:t xml:space="preserve">and the path forward. </w:t>
      </w:r>
      <w:r w:rsidRPr="005A4F4E">
        <w:rPr>
          <w:rFonts w:ascii="Times New Roman" w:eastAsia="MS Mincho" w:hAnsi="Times New Roman" w:cs="Times New Roman"/>
          <w:i/>
          <w:iCs/>
          <w:sz w:val="16"/>
          <w:szCs w:val="16"/>
          <w:lang w:val="en-CA" w:eastAsia="en-GB"/>
        </w:rPr>
        <w:t>Forest Policy and Economics</w:t>
      </w:r>
      <w:r w:rsidRPr="005A4F4E">
        <w:rPr>
          <w:rFonts w:ascii="Times New Roman" w:eastAsia="MS Mincho" w:hAnsi="Times New Roman" w:cs="Times New Roman"/>
          <w:sz w:val="16"/>
          <w:szCs w:val="16"/>
          <w:lang w:val="en-CA" w:eastAsia="en-GB"/>
        </w:rPr>
        <w:t>, 12(8): 554–561.</w:t>
      </w:r>
    </w:p>
    <w:p w14:paraId="66D1CC8D" w14:textId="144B728D" w:rsidR="003F6719" w:rsidRPr="005A4F4E" w:rsidRDefault="003F6719" w:rsidP="00AD6ADB">
      <w:pPr>
        <w:tabs>
          <w:tab w:val="left" w:pos="8625"/>
        </w:tabs>
        <w:spacing w:after="0" w:line="240" w:lineRule="auto"/>
        <w:ind w:left="480" w:right="-873" w:hanging="454"/>
        <w:jc w:val="both"/>
        <w:divId w:val="1695501409"/>
        <w:rPr>
          <w:rFonts w:ascii="Times New Roman" w:eastAsia="MS Mincho" w:hAnsi="Times New Roman" w:cs="Times New Roman"/>
          <w:sz w:val="16"/>
          <w:szCs w:val="16"/>
          <w:lang w:val="en-CA" w:eastAsia="en-GB"/>
        </w:rPr>
      </w:pPr>
      <w:proofErr w:type="gramStart"/>
      <w:r w:rsidRPr="005A4F4E">
        <w:rPr>
          <w:rFonts w:ascii="Times New Roman" w:eastAsia="MS Mincho" w:hAnsi="Times New Roman" w:cs="Times New Roman"/>
          <w:sz w:val="16"/>
          <w:szCs w:val="16"/>
          <w:lang w:val="en-CA" w:eastAsia="en-GB"/>
        </w:rPr>
        <w:t>Allendorf, F.W., England, P.R., Luikart, G., Ritchie, P.A. and Ryman, N. 2008.</w:t>
      </w:r>
      <w:proofErr w:type="gramEnd"/>
      <w:r w:rsidRPr="005A4F4E">
        <w:rPr>
          <w:rFonts w:ascii="Times New Roman" w:eastAsia="MS Mincho" w:hAnsi="Times New Roman" w:cs="Times New Roman"/>
          <w:sz w:val="16"/>
          <w:szCs w:val="16"/>
          <w:lang w:val="en-CA" w:eastAsia="en-GB"/>
        </w:rPr>
        <w:t xml:space="preserve"> </w:t>
      </w:r>
      <w:proofErr w:type="gramStart"/>
      <w:r w:rsidRPr="005A4F4E">
        <w:rPr>
          <w:rFonts w:ascii="Times New Roman" w:eastAsia="MS Mincho" w:hAnsi="Times New Roman" w:cs="Times New Roman"/>
          <w:sz w:val="16"/>
          <w:szCs w:val="16"/>
          <w:lang w:val="en-CA" w:eastAsia="en-GB"/>
        </w:rPr>
        <w:t>Generic effects of harvest on wild animal populations.</w:t>
      </w:r>
      <w:proofErr w:type="gramEnd"/>
      <w:r w:rsidRPr="005A4F4E">
        <w:rPr>
          <w:rFonts w:ascii="Times New Roman" w:eastAsia="MS Mincho" w:hAnsi="Times New Roman" w:cs="Times New Roman"/>
          <w:sz w:val="16"/>
          <w:szCs w:val="16"/>
          <w:lang w:val="en-CA" w:eastAsia="en-GB"/>
        </w:rPr>
        <w:t xml:space="preserve"> </w:t>
      </w:r>
      <w:r w:rsidRPr="005A4F4E">
        <w:rPr>
          <w:rFonts w:ascii="Times New Roman" w:eastAsia="MS Mincho" w:hAnsi="Times New Roman" w:cs="Times New Roman"/>
          <w:i/>
          <w:sz w:val="16"/>
          <w:szCs w:val="16"/>
          <w:lang w:val="en-CA" w:eastAsia="en-GB"/>
        </w:rPr>
        <w:t>Trends in Ecology and Evolution</w:t>
      </w:r>
      <w:r w:rsidRPr="005A4F4E">
        <w:rPr>
          <w:rFonts w:ascii="Times New Roman" w:eastAsia="MS Mincho" w:hAnsi="Times New Roman" w:cs="Times New Roman"/>
          <w:sz w:val="16"/>
          <w:szCs w:val="16"/>
          <w:lang w:val="en-CA" w:eastAsia="en-GB"/>
        </w:rPr>
        <w:t>, 23(6): 327-337.</w:t>
      </w:r>
    </w:p>
    <w:p w14:paraId="08981994" w14:textId="6BC47768" w:rsidR="00916CC0" w:rsidRPr="005A4F4E" w:rsidRDefault="00916CC0" w:rsidP="00AD6ADB">
      <w:pPr>
        <w:tabs>
          <w:tab w:val="left" w:pos="8625"/>
        </w:tabs>
        <w:spacing w:after="0"/>
        <w:ind w:left="480" w:right="-873" w:hanging="454"/>
        <w:jc w:val="both"/>
        <w:divId w:val="1695501409"/>
        <w:rPr>
          <w:rFonts w:ascii="Times New Roman" w:hAnsi="Times New Roman" w:cs="Times New Roman"/>
          <w:sz w:val="16"/>
          <w:szCs w:val="16"/>
        </w:rPr>
      </w:pPr>
      <w:proofErr w:type="gramStart"/>
      <w:r w:rsidRPr="005A4F4E">
        <w:rPr>
          <w:rFonts w:ascii="Times New Roman" w:hAnsi="Times New Roman" w:cs="Times New Roman"/>
          <w:sz w:val="16"/>
          <w:szCs w:val="16"/>
        </w:rPr>
        <w:t>Amezian, M. &amp; El Khamlichi, R. 2015.</w:t>
      </w:r>
      <w:proofErr w:type="gramEnd"/>
      <w:r w:rsidRPr="005A4F4E">
        <w:rPr>
          <w:rFonts w:ascii="Times New Roman" w:hAnsi="Times New Roman" w:cs="Times New Roman"/>
          <w:sz w:val="16"/>
          <w:szCs w:val="16"/>
        </w:rPr>
        <w:t xml:space="preserve"> </w:t>
      </w:r>
      <w:proofErr w:type="gramStart"/>
      <w:r w:rsidRPr="005A4F4E">
        <w:rPr>
          <w:rFonts w:ascii="Times New Roman" w:hAnsi="Times New Roman" w:cs="Times New Roman"/>
          <w:sz w:val="16"/>
          <w:szCs w:val="16"/>
        </w:rPr>
        <w:t xml:space="preserve">Significant population of Egyptian Vulture </w:t>
      </w:r>
      <w:r w:rsidRPr="005A4F4E">
        <w:rPr>
          <w:rFonts w:ascii="Times New Roman" w:hAnsi="Times New Roman" w:cs="Times New Roman"/>
          <w:i/>
          <w:sz w:val="16"/>
          <w:szCs w:val="16"/>
        </w:rPr>
        <w:t>Neophron percnopterus</w:t>
      </w:r>
      <w:r w:rsidRPr="005A4F4E">
        <w:rPr>
          <w:rFonts w:ascii="Times New Roman" w:hAnsi="Times New Roman" w:cs="Times New Roman"/>
          <w:sz w:val="16"/>
          <w:szCs w:val="16"/>
        </w:rPr>
        <w:t xml:space="preserve"> found in Morocco.</w:t>
      </w:r>
      <w:proofErr w:type="gramEnd"/>
      <w:r w:rsidRPr="005A4F4E">
        <w:rPr>
          <w:rFonts w:ascii="Times New Roman" w:hAnsi="Times New Roman" w:cs="Times New Roman"/>
          <w:sz w:val="16"/>
          <w:szCs w:val="16"/>
        </w:rPr>
        <w:t xml:space="preserve"> </w:t>
      </w:r>
      <w:r w:rsidRPr="005A4F4E">
        <w:rPr>
          <w:rFonts w:ascii="Times New Roman" w:hAnsi="Times New Roman" w:cs="Times New Roman"/>
          <w:i/>
          <w:sz w:val="16"/>
          <w:szCs w:val="16"/>
        </w:rPr>
        <w:t>Ostrich</w:t>
      </w:r>
      <w:r w:rsidR="003772A5" w:rsidRPr="005A4F4E">
        <w:rPr>
          <w:rFonts w:ascii="Times New Roman" w:hAnsi="Times New Roman" w:cs="Times New Roman"/>
          <w:sz w:val="16"/>
          <w:szCs w:val="16"/>
        </w:rPr>
        <w:t>, doi</w:t>
      </w:r>
      <w:proofErr w:type="gramStart"/>
      <w:r w:rsidRPr="005A4F4E">
        <w:rPr>
          <w:rFonts w:ascii="Times New Roman" w:hAnsi="Times New Roman" w:cs="Times New Roman"/>
          <w:sz w:val="16"/>
          <w:szCs w:val="16"/>
        </w:rPr>
        <w:t>:10.2989</w:t>
      </w:r>
      <w:proofErr w:type="gramEnd"/>
      <w:r w:rsidRPr="005A4F4E">
        <w:rPr>
          <w:rFonts w:ascii="Times New Roman" w:hAnsi="Times New Roman" w:cs="Times New Roman"/>
          <w:sz w:val="16"/>
          <w:szCs w:val="16"/>
        </w:rPr>
        <w:t>/00306525.2015.1089334</w:t>
      </w:r>
      <w:r w:rsidR="003772A5" w:rsidRPr="005A4F4E">
        <w:rPr>
          <w:rFonts w:ascii="Times New Roman" w:hAnsi="Times New Roman" w:cs="Times New Roman"/>
          <w:sz w:val="16"/>
          <w:szCs w:val="16"/>
        </w:rPr>
        <w:t>.</w:t>
      </w:r>
    </w:p>
    <w:p w14:paraId="19A12FDE" w14:textId="37152B81" w:rsidR="003F6719" w:rsidRPr="005A4F4E" w:rsidRDefault="003F6719" w:rsidP="00AD6ADB">
      <w:pPr>
        <w:tabs>
          <w:tab w:val="left" w:pos="8625"/>
        </w:tabs>
        <w:spacing w:after="0" w:line="240" w:lineRule="auto"/>
        <w:ind w:left="480" w:right="-873" w:hanging="454"/>
        <w:jc w:val="both"/>
        <w:divId w:val="1695501409"/>
        <w:rPr>
          <w:rFonts w:ascii="Times New Roman" w:eastAsia="MS Mincho" w:hAnsi="Times New Roman" w:cs="Times New Roman"/>
          <w:sz w:val="16"/>
          <w:szCs w:val="16"/>
          <w:lang w:val="en-CA" w:eastAsia="en-GB"/>
        </w:rPr>
      </w:pPr>
      <w:proofErr w:type="gramStart"/>
      <w:r w:rsidRPr="005A4F4E">
        <w:rPr>
          <w:rFonts w:ascii="Times New Roman" w:eastAsia="MS Mincho" w:hAnsi="Times New Roman" w:cs="Times New Roman"/>
          <w:sz w:val="16"/>
          <w:szCs w:val="16"/>
          <w:lang w:val="en-CA" w:eastAsia="en-GB"/>
        </w:rPr>
        <w:t>Anderson, S.C., Flemming, J.M., Watson, R. and Lotze, H.K. 2011.</w:t>
      </w:r>
      <w:proofErr w:type="gramEnd"/>
      <w:r w:rsidRPr="005A4F4E">
        <w:rPr>
          <w:rFonts w:ascii="Times New Roman" w:eastAsia="MS Mincho" w:hAnsi="Times New Roman" w:cs="Times New Roman"/>
          <w:sz w:val="16"/>
          <w:szCs w:val="16"/>
          <w:lang w:val="en-CA" w:eastAsia="en-GB"/>
        </w:rPr>
        <w:t xml:space="preserve"> Rapid global expansion of invertebrate fisheries: trends, drivers, and ecosystem effects. </w:t>
      </w:r>
      <w:r w:rsidRPr="005A4F4E">
        <w:rPr>
          <w:rFonts w:ascii="Times New Roman" w:eastAsia="MS Mincho" w:hAnsi="Times New Roman" w:cs="Times New Roman"/>
          <w:i/>
          <w:iCs/>
          <w:sz w:val="16"/>
          <w:szCs w:val="16"/>
          <w:lang w:val="en-CA" w:eastAsia="en-GB"/>
        </w:rPr>
        <w:t>PLoS One</w:t>
      </w:r>
      <w:r w:rsidRPr="005A4F4E">
        <w:rPr>
          <w:rFonts w:ascii="Times New Roman" w:eastAsia="MS Mincho" w:hAnsi="Times New Roman" w:cs="Times New Roman"/>
          <w:sz w:val="16"/>
          <w:szCs w:val="16"/>
          <w:lang w:val="en-CA" w:eastAsia="en-GB"/>
        </w:rPr>
        <w:t>, 6(3): e14735.</w:t>
      </w:r>
    </w:p>
    <w:p w14:paraId="7D51623E" w14:textId="608BAFDB" w:rsidR="003F6719" w:rsidRPr="005A4F4E" w:rsidRDefault="003F6719" w:rsidP="00AD6ADB">
      <w:pPr>
        <w:tabs>
          <w:tab w:val="left" w:pos="8625"/>
        </w:tabs>
        <w:spacing w:after="0" w:line="240" w:lineRule="auto"/>
        <w:ind w:left="480" w:right="-873" w:hanging="454"/>
        <w:jc w:val="both"/>
        <w:divId w:val="1695501409"/>
        <w:rPr>
          <w:rFonts w:ascii="Times New Roman" w:eastAsia="MS Mincho" w:hAnsi="Times New Roman" w:cs="Times New Roman"/>
          <w:sz w:val="16"/>
          <w:szCs w:val="16"/>
          <w:lang w:val="en-CA" w:eastAsia="en-GB"/>
        </w:rPr>
      </w:pPr>
      <w:proofErr w:type="gramStart"/>
      <w:r w:rsidRPr="005A4F4E">
        <w:rPr>
          <w:rFonts w:ascii="Times New Roman" w:eastAsia="MS Mincho" w:hAnsi="Times New Roman" w:cs="Times New Roman"/>
          <w:sz w:val="16"/>
          <w:szCs w:val="16"/>
          <w:lang w:val="en-CA" w:eastAsia="en-GB"/>
        </w:rPr>
        <w:t>Antonopoulou, M., Compton, J., Perry, L.S. and Al-Mubarak, R. 2010.</w:t>
      </w:r>
      <w:proofErr w:type="gramEnd"/>
      <w:r w:rsidRPr="005A4F4E">
        <w:rPr>
          <w:rFonts w:ascii="Times New Roman" w:eastAsia="MS Mincho" w:hAnsi="Times New Roman" w:cs="Times New Roman"/>
          <w:sz w:val="16"/>
          <w:szCs w:val="16"/>
          <w:lang w:val="en-CA" w:eastAsia="en-GB"/>
        </w:rPr>
        <w:t xml:space="preserve"> </w:t>
      </w:r>
      <w:proofErr w:type="gramStart"/>
      <w:r w:rsidRPr="005A4F4E">
        <w:rPr>
          <w:rFonts w:ascii="Times New Roman" w:eastAsia="MS Mincho" w:hAnsi="Times New Roman" w:cs="Times New Roman"/>
          <w:i/>
          <w:iCs/>
          <w:sz w:val="16"/>
          <w:szCs w:val="16"/>
          <w:lang w:val="en-CA" w:eastAsia="en-GB"/>
        </w:rPr>
        <w:t>The trade and use of agarwood (oudh) in the United Arab Emirates</w:t>
      </w:r>
      <w:r w:rsidRPr="005A4F4E">
        <w:rPr>
          <w:rFonts w:ascii="Times New Roman" w:eastAsia="MS Mincho" w:hAnsi="Times New Roman" w:cs="Times New Roman"/>
          <w:sz w:val="16"/>
          <w:szCs w:val="16"/>
          <w:lang w:val="en-CA" w:eastAsia="en-GB"/>
        </w:rPr>
        <w:t>.</w:t>
      </w:r>
      <w:proofErr w:type="gramEnd"/>
      <w:r w:rsidRPr="005A4F4E">
        <w:rPr>
          <w:rFonts w:ascii="Times New Roman" w:eastAsia="MS Mincho" w:hAnsi="Times New Roman" w:cs="Times New Roman"/>
          <w:sz w:val="16"/>
          <w:szCs w:val="16"/>
          <w:lang w:val="en-CA" w:eastAsia="en-GB"/>
        </w:rPr>
        <w:t xml:space="preserve"> TRAFFIC Southeast Asia, Petaling Jaya, Malaysia.</w:t>
      </w:r>
    </w:p>
    <w:p w14:paraId="591609F9" w14:textId="042C7B62" w:rsidR="003F6719" w:rsidRPr="005A4F4E" w:rsidRDefault="003F6719" w:rsidP="00AD6ADB">
      <w:pPr>
        <w:tabs>
          <w:tab w:val="left" w:pos="8625"/>
        </w:tabs>
        <w:spacing w:after="0" w:line="240" w:lineRule="auto"/>
        <w:ind w:left="480" w:right="-873" w:hanging="454"/>
        <w:jc w:val="both"/>
        <w:divId w:val="1695501409"/>
        <w:rPr>
          <w:rFonts w:ascii="Times New Roman" w:eastAsia="MS Mincho" w:hAnsi="Times New Roman" w:cs="Times New Roman"/>
          <w:sz w:val="16"/>
          <w:szCs w:val="16"/>
          <w:lang w:val="en-CA" w:eastAsia="en-GB"/>
        </w:rPr>
      </w:pPr>
      <w:proofErr w:type="gramStart"/>
      <w:r w:rsidRPr="005A4F4E">
        <w:rPr>
          <w:rFonts w:ascii="Times New Roman" w:eastAsia="MS Mincho" w:hAnsi="Times New Roman" w:cs="Times New Roman"/>
          <w:sz w:val="16"/>
          <w:szCs w:val="16"/>
          <w:lang w:val="en-CA" w:eastAsia="en-GB"/>
        </w:rPr>
        <w:t>Ash, N., Blanco, H. and Brown, C. 2010.</w:t>
      </w:r>
      <w:proofErr w:type="gramEnd"/>
      <w:r w:rsidRPr="005A4F4E">
        <w:rPr>
          <w:rFonts w:ascii="Times New Roman" w:eastAsia="MS Mincho" w:hAnsi="Times New Roman" w:cs="Times New Roman"/>
          <w:sz w:val="16"/>
          <w:szCs w:val="16"/>
          <w:lang w:val="en-CA" w:eastAsia="en-GB"/>
        </w:rPr>
        <w:t xml:space="preserve"> </w:t>
      </w:r>
      <w:r w:rsidRPr="005A4F4E">
        <w:rPr>
          <w:rFonts w:ascii="Times New Roman" w:eastAsia="MS Mincho" w:hAnsi="Times New Roman" w:cs="Times New Roman"/>
          <w:i/>
          <w:iCs/>
          <w:sz w:val="16"/>
          <w:szCs w:val="16"/>
          <w:lang w:val="en-CA" w:eastAsia="en-GB"/>
        </w:rPr>
        <w:t xml:space="preserve">Ecosystems and human </w:t>
      </w:r>
      <w:proofErr w:type="gramStart"/>
      <w:r w:rsidRPr="005A4F4E">
        <w:rPr>
          <w:rFonts w:ascii="Times New Roman" w:eastAsia="MS Mincho" w:hAnsi="Times New Roman" w:cs="Times New Roman"/>
          <w:i/>
          <w:iCs/>
          <w:sz w:val="16"/>
          <w:szCs w:val="16"/>
          <w:lang w:val="en-CA" w:eastAsia="en-GB"/>
        </w:rPr>
        <w:t>well-being</w:t>
      </w:r>
      <w:proofErr w:type="gramEnd"/>
      <w:r w:rsidRPr="005A4F4E">
        <w:rPr>
          <w:rFonts w:ascii="Times New Roman" w:eastAsia="MS Mincho" w:hAnsi="Times New Roman" w:cs="Times New Roman"/>
          <w:i/>
          <w:iCs/>
          <w:sz w:val="16"/>
          <w:szCs w:val="16"/>
          <w:lang w:val="en-CA" w:eastAsia="en-GB"/>
        </w:rPr>
        <w:t>: a manual for assessment practitioners</w:t>
      </w:r>
      <w:r w:rsidRPr="005A4F4E">
        <w:rPr>
          <w:rFonts w:ascii="Times New Roman" w:eastAsia="MS Mincho" w:hAnsi="Times New Roman" w:cs="Times New Roman"/>
          <w:sz w:val="16"/>
          <w:szCs w:val="16"/>
          <w:lang w:val="en-CA" w:eastAsia="en-GB"/>
        </w:rPr>
        <w:t xml:space="preserve">. </w:t>
      </w:r>
      <w:proofErr w:type="gramStart"/>
      <w:r w:rsidRPr="005A4F4E">
        <w:rPr>
          <w:rFonts w:ascii="Times New Roman" w:eastAsia="MS Mincho" w:hAnsi="Times New Roman" w:cs="Times New Roman"/>
          <w:sz w:val="16"/>
          <w:szCs w:val="16"/>
          <w:lang w:val="en-CA" w:eastAsia="en-GB"/>
        </w:rPr>
        <w:t>Island Press, London.</w:t>
      </w:r>
      <w:proofErr w:type="gramEnd"/>
    </w:p>
    <w:p w14:paraId="3D8970B8" w14:textId="77777777" w:rsidR="003F6719" w:rsidRPr="005A4F4E" w:rsidRDefault="003F6719" w:rsidP="00AD6ADB">
      <w:pPr>
        <w:tabs>
          <w:tab w:val="left" w:pos="8625"/>
        </w:tabs>
        <w:spacing w:after="0" w:line="240" w:lineRule="auto"/>
        <w:ind w:left="480" w:right="-873" w:hanging="454"/>
        <w:jc w:val="both"/>
        <w:divId w:val="1695501409"/>
        <w:rPr>
          <w:rFonts w:ascii="Times New Roman" w:eastAsia="MS Mincho" w:hAnsi="Times New Roman" w:cs="Times New Roman"/>
          <w:sz w:val="16"/>
          <w:szCs w:val="16"/>
          <w:lang w:val="en-CA" w:eastAsia="en-GB"/>
        </w:rPr>
      </w:pPr>
      <w:r w:rsidRPr="005A4F4E">
        <w:rPr>
          <w:rFonts w:ascii="Times New Roman" w:eastAsia="MS Mincho" w:hAnsi="Times New Roman" w:cs="Times New Roman"/>
          <w:sz w:val="16"/>
          <w:szCs w:val="16"/>
          <w:lang w:val="en-CA" w:eastAsia="en-GB"/>
        </w:rPr>
        <w:t>Bailey, T., Silvanose, C</w:t>
      </w:r>
      <w:proofErr w:type="gramStart"/>
      <w:r w:rsidRPr="005A4F4E">
        <w:rPr>
          <w:rFonts w:ascii="Times New Roman" w:eastAsia="MS Mincho" w:hAnsi="Times New Roman" w:cs="Times New Roman"/>
          <w:sz w:val="16"/>
          <w:szCs w:val="16"/>
          <w:lang w:val="en-CA" w:eastAsia="en-GB"/>
        </w:rPr>
        <w:t>.-</w:t>
      </w:r>
      <w:proofErr w:type="gramEnd"/>
      <w:r w:rsidRPr="005A4F4E">
        <w:rPr>
          <w:rFonts w:ascii="Times New Roman" w:eastAsia="MS Mincho" w:hAnsi="Times New Roman" w:cs="Times New Roman"/>
          <w:sz w:val="16"/>
          <w:szCs w:val="16"/>
          <w:lang w:val="en-CA" w:eastAsia="en-GB"/>
        </w:rPr>
        <w:t xml:space="preserve">D., Naldo, J., Combreau, O., Launay, F., Wernery, U., Kinne, J., Gough, R. and Manvell, R. 2000. </w:t>
      </w:r>
      <w:proofErr w:type="gramStart"/>
      <w:r w:rsidRPr="005A4F4E">
        <w:rPr>
          <w:rFonts w:ascii="Times New Roman" w:eastAsia="MS Mincho" w:hAnsi="Times New Roman" w:cs="Times New Roman"/>
          <w:sz w:val="16"/>
          <w:szCs w:val="16"/>
          <w:lang w:val="en-CA" w:eastAsia="en-GB"/>
        </w:rPr>
        <w:t xml:space="preserve">Health considerations of the rehabilitation of illegally traded houbara bustards </w:t>
      </w:r>
      <w:r w:rsidRPr="005A4F4E">
        <w:rPr>
          <w:rFonts w:ascii="Times New Roman" w:eastAsia="MS Mincho" w:hAnsi="Times New Roman" w:cs="Times New Roman"/>
          <w:i/>
          <w:sz w:val="16"/>
          <w:szCs w:val="16"/>
          <w:lang w:val="en-CA" w:eastAsia="en-GB"/>
        </w:rPr>
        <w:t>Chlamydotis undulata macqueenii</w:t>
      </w:r>
      <w:r w:rsidRPr="005A4F4E">
        <w:rPr>
          <w:rFonts w:ascii="Times New Roman" w:eastAsia="MS Mincho" w:hAnsi="Times New Roman" w:cs="Times New Roman"/>
          <w:sz w:val="16"/>
          <w:szCs w:val="16"/>
          <w:lang w:val="en-CA" w:eastAsia="en-GB"/>
        </w:rPr>
        <w:t xml:space="preserve"> in the Middle East.</w:t>
      </w:r>
      <w:proofErr w:type="gramEnd"/>
      <w:r w:rsidRPr="005A4F4E">
        <w:rPr>
          <w:rFonts w:ascii="Times New Roman" w:eastAsia="MS Mincho" w:hAnsi="Times New Roman" w:cs="Times New Roman"/>
          <w:sz w:val="16"/>
          <w:szCs w:val="16"/>
          <w:lang w:val="en-CA" w:eastAsia="en-GB"/>
        </w:rPr>
        <w:t xml:space="preserve"> </w:t>
      </w:r>
      <w:r w:rsidRPr="005A4F4E">
        <w:rPr>
          <w:rFonts w:ascii="Times New Roman" w:eastAsia="MS Mincho" w:hAnsi="Times New Roman" w:cs="Times New Roman"/>
          <w:i/>
          <w:iCs/>
          <w:sz w:val="16"/>
          <w:szCs w:val="16"/>
          <w:lang w:val="en-CA" w:eastAsia="en-GB"/>
        </w:rPr>
        <w:t>Oryx</w:t>
      </w:r>
      <w:r w:rsidRPr="005A4F4E">
        <w:rPr>
          <w:rFonts w:ascii="Times New Roman" w:eastAsia="MS Mincho" w:hAnsi="Times New Roman" w:cs="Times New Roman"/>
          <w:sz w:val="16"/>
          <w:szCs w:val="16"/>
          <w:lang w:val="en-CA" w:eastAsia="en-GB"/>
        </w:rPr>
        <w:t>, 34(04): 325.</w:t>
      </w:r>
    </w:p>
    <w:p w14:paraId="5CB625D3" w14:textId="77777777" w:rsidR="003F6719" w:rsidRPr="005A4F4E" w:rsidRDefault="003F6719" w:rsidP="00AD6ADB">
      <w:pPr>
        <w:tabs>
          <w:tab w:val="left" w:pos="8625"/>
        </w:tabs>
        <w:spacing w:after="0" w:line="240" w:lineRule="auto"/>
        <w:ind w:left="480" w:right="-873" w:hanging="454"/>
        <w:jc w:val="both"/>
        <w:divId w:val="1695501409"/>
        <w:rPr>
          <w:rFonts w:ascii="Times New Roman" w:eastAsia="MS Mincho" w:hAnsi="Times New Roman" w:cs="Times New Roman"/>
          <w:sz w:val="16"/>
          <w:szCs w:val="16"/>
          <w:lang w:val="en-CA" w:eastAsia="en-GB"/>
        </w:rPr>
      </w:pPr>
      <w:r w:rsidRPr="005A4F4E">
        <w:rPr>
          <w:rFonts w:ascii="Times New Roman" w:eastAsia="MS Mincho" w:hAnsi="Times New Roman" w:cs="Times New Roman"/>
          <w:sz w:val="16"/>
          <w:szCs w:val="16"/>
          <w:lang w:val="en-CA" w:eastAsia="en-GB"/>
        </w:rPr>
        <w:t xml:space="preserve">Baillie, J.E.M. and Butcher, E.R. 2012. </w:t>
      </w:r>
      <w:proofErr w:type="gramStart"/>
      <w:r w:rsidRPr="005A4F4E">
        <w:rPr>
          <w:rFonts w:ascii="Times New Roman" w:eastAsia="MS Mincho" w:hAnsi="Times New Roman" w:cs="Times New Roman"/>
          <w:i/>
          <w:iCs/>
          <w:sz w:val="16"/>
          <w:szCs w:val="16"/>
          <w:lang w:val="en-CA" w:eastAsia="en-GB"/>
        </w:rPr>
        <w:t>Priceless or worthless?</w:t>
      </w:r>
      <w:proofErr w:type="gramEnd"/>
      <w:r w:rsidRPr="005A4F4E">
        <w:rPr>
          <w:rFonts w:ascii="Times New Roman" w:eastAsia="MS Mincho" w:hAnsi="Times New Roman" w:cs="Times New Roman"/>
          <w:i/>
          <w:iCs/>
          <w:sz w:val="16"/>
          <w:szCs w:val="16"/>
          <w:lang w:val="en-CA" w:eastAsia="en-GB"/>
        </w:rPr>
        <w:t xml:space="preserve"> The world’s most threatened species</w:t>
      </w:r>
      <w:r w:rsidRPr="005A4F4E">
        <w:rPr>
          <w:rFonts w:ascii="Times New Roman" w:eastAsia="MS Mincho" w:hAnsi="Times New Roman" w:cs="Times New Roman"/>
          <w:sz w:val="16"/>
          <w:szCs w:val="16"/>
          <w:lang w:val="en-CA" w:eastAsia="en-GB"/>
        </w:rPr>
        <w:t xml:space="preserve">. </w:t>
      </w:r>
      <w:proofErr w:type="gramStart"/>
      <w:r w:rsidRPr="005A4F4E">
        <w:rPr>
          <w:rFonts w:ascii="Times New Roman" w:eastAsia="MS Mincho" w:hAnsi="Times New Roman" w:cs="Times New Roman"/>
          <w:sz w:val="16"/>
          <w:szCs w:val="16"/>
          <w:lang w:val="en-CA" w:eastAsia="en-GB"/>
        </w:rPr>
        <w:t>Zoological Society of London, London, United Kingdom.</w:t>
      </w:r>
      <w:proofErr w:type="gramEnd"/>
    </w:p>
    <w:p w14:paraId="0267AF10" w14:textId="067FB26E" w:rsidR="003F6719" w:rsidRPr="005A4F4E" w:rsidRDefault="003F6719" w:rsidP="00AD6ADB">
      <w:pPr>
        <w:tabs>
          <w:tab w:val="left" w:pos="8625"/>
        </w:tabs>
        <w:spacing w:after="0" w:line="240" w:lineRule="auto"/>
        <w:ind w:left="480" w:right="-873" w:hanging="454"/>
        <w:jc w:val="both"/>
        <w:divId w:val="1695501409"/>
        <w:rPr>
          <w:rFonts w:ascii="Times New Roman" w:eastAsia="MS Mincho" w:hAnsi="Times New Roman" w:cs="Times New Roman"/>
          <w:sz w:val="16"/>
          <w:szCs w:val="16"/>
          <w:lang w:val="en-CA" w:eastAsia="en-GB"/>
        </w:rPr>
      </w:pPr>
      <w:r w:rsidRPr="005A4F4E">
        <w:rPr>
          <w:rFonts w:ascii="Times New Roman" w:eastAsia="MS Mincho" w:hAnsi="Times New Roman" w:cs="Times New Roman"/>
          <w:sz w:val="16"/>
          <w:szCs w:val="16"/>
          <w:lang w:val="en-CA" w:eastAsia="en-GB"/>
        </w:rPr>
        <w:t>Baillie, J., Challender, D., Kaspal, P., Khatiwada, A., Mohapatra, R. and Nash, H. 2014. </w:t>
      </w:r>
      <w:proofErr w:type="gramStart"/>
      <w:r w:rsidRPr="005A4F4E">
        <w:rPr>
          <w:rFonts w:ascii="Times New Roman" w:eastAsia="MS Mincho" w:hAnsi="Times New Roman" w:cs="Times New Roman"/>
          <w:i/>
          <w:sz w:val="16"/>
          <w:szCs w:val="16"/>
          <w:lang w:val="en-CA" w:eastAsia="en-GB"/>
        </w:rPr>
        <w:t>Manis</w:t>
      </w:r>
      <w:proofErr w:type="gramEnd"/>
      <w:r w:rsidRPr="005A4F4E">
        <w:rPr>
          <w:rFonts w:ascii="Times New Roman" w:eastAsia="MS Mincho" w:hAnsi="Times New Roman" w:cs="Times New Roman"/>
          <w:i/>
          <w:sz w:val="16"/>
          <w:szCs w:val="16"/>
          <w:lang w:val="en-CA" w:eastAsia="en-GB"/>
        </w:rPr>
        <w:t xml:space="preserve"> crassicaudata</w:t>
      </w:r>
      <w:r w:rsidRPr="005A4F4E">
        <w:rPr>
          <w:rFonts w:ascii="Times New Roman" w:eastAsia="MS Mincho" w:hAnsi="Times New Roman" w:cs="Times New Roman"/>
          <w:sz w:val="16"/>
          <w:szCs w:val="16"/>
          <w:lang w:val="en-CA" w:eastAsia="en-GB"/>
        </w:rPr>
        <w:t xml:space="preserve">. </w:t>
      </w:r>
      <w:proofErr w:type="gramStart"/>
      <w:r w:rsidRPr="005A4F4E">
        <w:rPr>
          <w:rFonts w:ascii="Times New Roman" w:eastAsia="MS Mincho" w:hAnsi="Times New Roman" w:cs="Times New Roman"/>
          <w:sz w:val="16"/>
          <w:szCs w:val="16"/>
          <w:lang w:val="en-CA" w:eastAsia="en-GB"/>
        </w:rPr>
        <w:t>The IUCN Red List of Threatened Species.</w:t>
      </w:r>
      <w:proofErr w:type="gramEnd"/>
      <w:r w:rsidRPr="005A4F4E">
        <w:rPr>
          <w:rFonts w:ascii="Times New Roman" w:eastAsia="MS Mincho" w:hAnsi="Times New Roman" w:cs="Times New Roman"/>
          <w:sz w:val="16"/>
          <w:szCs w:val="16"/>
          <w:lang w:val="en-CA" w:eastAsia="en-GB"/>
        </w:rPr>
        <w:t xml:space="preserve"> Version 2014.2. Available at: www.iucnredlist.org. [Accessed: 6/07/2015].  </w:t>
      </w:r>
    </w:p>
    <w:p w14:paraId="77CEB99B" w14:textId="5EB3A970" w:rsidR="00CE7D6D" w:rsidRPr="005A4F4E" w:rsidRDefault="00BD1267" w:rsidP="00AD6ADB">
      <w:pPr>
        <w:tabs>
          <w:tab w:val="left" w:pos="8625"/>
        </w:tabs>
        <w:spacing w:after="0" w:line="240" w:lineRule="auto"/>
        <w:ind w:left="480" w:right="-873" w:hanging="454"/>
        <w:jc w:val="both"/>
        <w:divId w:val="1695501409"/>
        <w:rPr>
          <w:rFonts w:ascii="Times New Roman" w:hAnsi="Times New Roman" w:cs="Times New Roman"/>
          <w:sz w:val="16"/>
          <w:szCs w:val="16"/>
          <w:lang w:val="en-CA"/>
        </w:rPr>
      </w:pPr>
      <w:r w:rsidRPr="005A4F4E">
        <w:rPr>
          <w:rFonts w:ascii="Times New Roman" w:hAnsi="Times New Roman" w:cs="Times New Roman"/>
          <w:sz w:val="16"/>
          <w:szCs w:val="16"/>
          <w:lang w:val="en-CA"/>
        </w:rPr>
        <w:t>Baker, C.S., Steel, D.</w:t>
      </w:r>
      <w:r w:rsidR="009D022B" w:rsidRPr="005A4F4E">
        <w:rPr>
          <w:rFonts w:ascii="Times New Roman" w:hAnsi="Times New Roman" w:cs="Times New Roman"/>
          <w:sz w:val="16"/>
          <w:szCs w:val="16"/>
          <w:lang w:val="en-CA"/>
        </w:rPr>
        <w:t>,</w:t>
      </w:r>
      <w:r w:rsidRPr="005A4F4E">
        <w:rPr>
          <w:rFonts w:ascii="Times New Roman" w:hAnsi="Times New Roman" w:cs="Times New Roman"/>
          <w:sz w:val="16"/>
          <w:szCs w:val="16"/>
          <w:lang w:val="en-CA"/>
        </w:rPr>
        <w:t xml:space="preserve"> Choi, Y.</w:t>
      </w:r>
      <w:r w:rsidR="009D022B" w:rsidRPr="005A4F4E">
        <w:rPr>
          <w:rFonts w:ascii="Times New Roman" w:hAnsi="Times New Roman" w:cs="Times New Roman"/>
          <w:sz w:val="16"/>
          <w:szCs w:val="16"/>
          <w:lang w:val="en-CA"/>
        </w:rPr>
        <w:t>, Lee, H., Kim, K.</w:t>
      </w:r>
      <w:r w:rsidRPr="005A4F4E">
        <w:rPr>
          <w:rFonts w:ascii="Times New Roman" w:hAnsi="Times New Roman" w:cs="Times New Roman"/>
          <w:sz w:val="16"/>
          <w:szCs w:val="16"/>
          <w:lang w:val="en-CA"/>
        </w:rPr>
        <w:t>S., Choi, S.K., Ma, Y</w:t>
      </w:r>
      <w:proofErr w:type="gramStart"/>
      <w:r w:rsidRPr="005A4F4E">
        <w:rPr>
          <w:rFonts w:ascii="Times New Roman" w:hAnsi="Times New Roman" w:cs="Times New Roman"/>
          <w:sz w:val="16"/>
          <w:szCs w:val="16"/>
          <w:lang w:val="en-CA"/>
        </w:rPr>
        <w:t>.-</w:t>
      </w:r>
      <w:proofErr w:type="gramEnd"/>
      <w:r w:rsidRPr="005A4F4E">
        <w:rPr>
          <w:rFonts w:ascii="Times New Roman" w:hAnsi="Times New Roman" w:cs="Times New Roman"/>
          <w:sz w:val="16"/>
          <w:szCs w:val="16"/>
          <w:lang w:val="en-CA"/>
        </w:rPr>
        <w:t xml:space="preserve">U., Hambelton, C., Psihoyos, L., Brownell, </w:t>
      </w:r>
      <w:r w:rsidR="009D022B" w:rsidRPr="005A4F4E">
        <w:rPr>
          <w:rFonts w:ascii="Times New Roman" w:hAnsi="Times New Roman" w:cs="Times New Roman"/>
          <w:sz w:val="16"/>
          <w:szCs w:val="16"/>
          <w:lang w:val="en-CA"/>
        </w:rPr>
        <w:t>R.</w:t>
      </w:r>
      <w:r w:rsidRPr="005A4F4E">
        <w:rPr>
          <w:rFonts w:ascii="Times New Roman" w:hAnsi="Times New Roman" w:cs="Times New Roman"/>
          <w:sz w:val="16"/>
          <w:szCs w:val="16"/>
          <w:lang w:val="en-CA"/>
        </w:rPr>
        <w:t>L. and Funahashi, N. 2010</w:t>
      </w:r>
      <w:r w:rsidR="00CE7D6D" w:rsidRPr="005A4F4E">
        <w:rPr>
          <w:rFonts w:ascii="Times New Roman" w:hAnsi="Times New Roman" w:cs="Times New Roman"/>
          <w:sz w:val="16"/>
          <w:szCs w:val="16"/>
          <w:lang w:val="en-CA"/>
        </w:rPr>
        <w:t xml:space="preserve">. </w:t>
      </w:r>
      <w:r w:rsidRPr="005A4F4E">
        <w:rPr>
          <w:rFonts w:ascii="Times New Roman" w:hAnsi="Times New Roman" w:cs="Times New Roman"/>
          <w:sz w:val="16"/>
          <w:szCs w:val="16"/>
          <w:lang w:val="en-CA"/>
        </w:rPr>
        <w:t>Genetic evidence of illegal trade in protected whales links Japan with the US and South Korea</w:t>
      </w:r>
      <w:r w:rsidR="009D022B" w:rsidRPr="005A4F4E">
        <w:rPr>
          <w:rFonts w:ascii="Times New Roman" w:hAnsi="Times New Roman" w:cs="Times New Roman"/>
          <w:sz w:val="16"/>
          <w:szCs w:val="16"/>
          <w:lang w:val="en-CA"/>
        </w:rPr>
        <w:t xml:space="preserve">. </w:t>
      </w:r>
      <w:r w:rsidR="009D022B" w:rsidRPr="005A4F4E">
        <w:rPr>
          <w:rFonts w:ascii="Times New Roman" w:hAnsi="Times New Roman" w:cs="Times New Roman"/>
          <w:i/>
          <w:sz w:val="16"/>
          <w:szCs w:val="16"/>
          <w:lang w:val="en-CA"/>
        </w:rPr>
        <w:t>Biology Letters</w:t>
      </w:r>
      <w:r w:rsidR="009D022B" w:rsidRPr="005A4F4E">
        <w:rPr>
          <w:rFonts w:ascii="Times New Roman" w:hAnsi="Times New Roman" w:cs="Times New Roman"/>
          <w:sz w:val="16"/>
          <w:szCs w:val="16"/>
          <w:lang w:val="en-CA"/>
        </w:rPr>
        <w:t>, 6(5): 647-650.</w:t>
      </w:r>
    </w:p>
    <w:p w14:paraId="50B358A8" w14:textId="59FF97BF"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Banack, S.A. 1998. Diet selection and resource use by flying foxes (genus </w:t>
      </w:r>
      <w:r w:rsidRPr="005A4F4E">
        <w:rPr>
          <w:i/>
          <w:sz w:val="16"/>
          <w:szCs w:val="16"/>
          <w:lang w:val="en-CA"/>
        </w:rPr>
        <w:t>Pteropus</w:t>
      </w:r>
      <w:r w:rsidRPr="005A4F4E">
        <w:rPr>
          <w:sz w:val="16"/>
          <w:szCs w:val="16"/>
          <w:lang w:val="en-CA"/>
        </w:rPr>
        <w:t xml:space="preserve">). </w:t>
      </w:r>
      <w:proofErr w:type="gramStart"/>
      <w:r w:rsidRPr="005A4F4E">
        <w:rPr>
          <w:i/>
          <w:iCs/>
          <w:sz w:val="16"/>
          <w:szCs w:val="16"/>
          <w:lang w:val="en-CA"/>
        </w:rPr>
        <w:t>Ecology</w:t>
      </w:r>
      <w:r w:rsidRPr="005A4F4E">
        <w:rPr>
          <w:sz w:val="16"/>
          <w:szCs w:val="16"/>
          <w:lang w:val="en-CA"/>
        </w:rPr>
        <w:t>, 79(6): 1949–1967.</w:t>
      </w:r>
      <w:proofErr w:type="gramEnd"/>
    </w:p>
    <w:p w14:paraId="0B5D0DDC"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Barber, C. V. and Pratt, V.R. 1997. Policy reform and community-based programmes to combat cyanide fishing in Philippines. </w:t>
      </w:r>
      <w:proofErr w:type="gramStart"/>
      <w:r w:rsidRPr="005A4F4E">
        <w:rPr>
          <w:i/>
          <w:iCs/>
          <w:sz w:val="16"/>
          <w:szCs w:val="16"/>
          <w:lang w:val="en-CA"/>
        </w:rPr>
        <w:t>SPC Live Reef Information Bulletin</w:t>
      </w:r>
      <w:r w:rsidRPr="005A4F4E">
        <w:rPr>
          <w:sz w:val="16"/>
          <w:szCs w:val="16"/>
          <w:lang w:val="en-CA"/>
        </w:rPr>
        <w:t>, 3: 26–35.</w:t>
      </w:r>
      <w:proofErr w:type="gramEnd"/>
    </w:p>
    <w:p w14:paraId="0BE968D2"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Batbold, J., Batsaikhan, N., Tsytsulina, K. and Sukhchuluun, G. 2008. </w:t>
      </w:r>
      <w:r w:rsidRPr="005A4F4E">
        <w:rPr>
          <w:i/>
          <w:iCs/>
          <w:sz w:val="16"/>
          <w:szCs w:val="16"/>
          <w:lang w:val="en-CA"/>
        </w:rPr>
        <w:t>Marmota sibirica</w:t>
      </w:r>
      <w:r w:rsidRPr="005A4F4E">
        <w:rPr>
          <w:sz w:val="16"/>
          <w:szCs w:val="16"/>
          <w:lang w:val="en-CA"/>
        </w:rPr>
        <w:t>. Available at: www.iucnredlist.org. [Accessed: 21/01/2015].</w:t>
      </w:r>
    </w:p>
    <w:p w14:paraId="14670719"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BCGI 2007. </w:t>
      </w:r>
      <w:proofErr w:type="gramStart"/>
      <w:r w:rsidRPr="005A4F4E">
        <w:rPr>
          <w:i/>
          <w:iCs/>
          <w:sz w:val="16"/>
          <w:szCs w:val="16"/>
          <w:lang w:val="en-CA"/>
        </w:rPr>
        <w:t>Tree-BOL to barcode world’s 100,000 trees</w:t>
      </w:r>
      <w:r w:rsidRPr="005A4F4E">
        <w:rPr>
          <w:sz w:val="16"/>
          <w:szCs w:val="16"/>
          <w:lang w:val="en-CA"/>
        </w:rPr>
        <w:t>.</w:t>
      </w:r>
      <w:proofErr w:type="gramEnd"/>
      <w:r w:rsidRPr="005A4F4E">
        <w:rPr>
          <w:sz w:val="16"/>
          <w:szCs w:val="16"/>
          <w:lang w:val="en-CA"/>
        </w:rPr>
        <w:t xml:space="preserve"> Available at: http://www.bgci.org/resources/news/0463/. [Accessed: 7/02/2015].</w:t>
      </w:r>
    </w:p>
    <w:p w14:paraId="76EBC6E1" w14:textId="3E18D526" w:rsidR="00792B06" w:rsidRPr="005A4F4E" w:rsidRDefault="00792B06"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Betti, J 2008. </w:t>
      </w:r>
      <w:r w:rsidRPr="005A4F4E">
        <w:rPr>
          <w:i/>
          <w:sz w:val="16"/>
          <w:szCs w:val="16"/>
          <w:lang w:val="en-CA"/>
        </w:rPr>
        <w:t>Non-Detriment Findings Report on Prunus Africana (Rosaceae) in Cameroon.</w:t>
      </w:r>
      <w:r w:rsidRPr="005A4F4E">
        <w:rPr>
          <w:sz w:val="16"/>
          <w:szCs w:val="16"/>
          <w:lang w:val="en-CA"/>
        </w:rPr>
        <w:t xml:space="preserve"> </w:t>
      </w:r>
      <w:proofErr w:type="gramStart"/>
      <w:r w:rsidRPr="005A4F4E">
        <w:rPr>
          <w:sz w:val="16"/>
          <w:szCs w:val="16"/>
          <w:lang w:val="en-CA"/>
        </w:rPr>
        <w:t>Case Study 9.</w:t>
      </w:r>
      <w:proofErr w:type="gramEnd"/>
      <w:r w:rsidRPr="005A4F4E">
        <w:rPr>
          <w:sz w:val="16"/>
          <w:szCs w:val="16"/>
          <w:lang w:val="en-CA"/>
        </w:rPr>
        <w:t xml:space="preserve">  </w:t>
      </w:r>
    </w:p>
    <w:p w14:paraId="32D45D8F" w14:textId="758E1634"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BGCI 2014. </w:t>
      </w:r>
      <w:proofErr w:type="gramStart"/>
      <w:r w:rsidRPr="005A4F4E">
        <w:rPr>
          <w:i/>
          <w:iCs/>
          <w:sz w:val="16"/>
          <w:szCs w:val="16"/>
          <w:lang w:val="en-CA"/>
        </w:rPr>
        <w:t xml:space="preserve">Botanic </w:t>
      </w:r>
      <w:r w:rsidR="003F6719" w:rsidRPr="005A4F4E">
        <w:rPr>
          <w:i/>
          <w:iCs/>
          <w:sz w:val="16"/>
          <w:szCs w:val="16"/>
          <w:lang w:val="en-CA"/>
        </w:rPr>
        <w:t>gardens conservation international</w:t>
      </w:r>
      <w:r w:rsidRPr="005A4F4E">
        <w:rPr>
          <w:i/>
          <w:iCs/>
          <w:sz w:val="16"/>
          <w:szCs w:val="16"/>
          <w:lang w:val="en-CA"/>
        </w:rPr>
        <w:t>.</w:t>
      </w:r>
      <w:proofErr w:type="gramEnd"/>
      <w:r w:rsidRPr="005A4F4E">
        <w:rPr>
          <w:i/>
          <w:iCs/>
          <w:sz w:val="16"/>
          <w:szCs w:val="16"/>
          <w:lang w:val="en-CA"/>
        </w:rPr>
        <w:t xml:space="preserve"> Major </w:t>
      </w:r>
      <w:r w:rsidR="003F6719" w:rsidRPr="005A4F4E">
        <w:rPr>
          <w:i/>
          <w:iCs/>
          <w:sz w:val="16"/>
          <w:szCs w:val="16"/>
          <w:lang w:val="en-CA"/>
        </w:rPr>
        <w:t xml:space="preserve">threats </w:t>
      </w:r>
      <w:r w:rsidRPr="005A4F4E">
        <w:rPr>
          <w:i/>
          <w:iCs/>
          <w:sz w:val="16"/>
          <w:szCs w:val="16"/>
          <w:lang w:val="en-CA"/>
        </w:rPr>
        <w:t xml:space="preserve">to </w:t>
      </w:r>
      <w:r w:rsidR="003F6719" w:rsidRPr="005A4F4E">
        <w:rPr>
          <w:i/>
          <w:iCs/>
          <w:sz w:val="16"/>
          <w:szCs w:val="16"/>
          <w:lang w:val="en-CA"/>
        </w:rPr>
        <w:t>plant diversity</w:t>
      </w:r>
      <w:r w:rsidRPr="005A4F4E">
        <w:rPr>
          <w:sz w:val="16"/>
          <w:szCs w:val="16"/>
          <w:lang w:val="en-CA"/>
        </w:rPr>
        <w:t>. Available at: http://www.bgci.org/global/threats/. [Accessed: 26/01/2015].</w:t>
      </w:r>
    </w:p>
    <w:p w14:paraId="0967BCAD" w14:textId="6EB00E60" w:rsidR="003772A5"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BirdLife International 2008.</w:t>
      </w:r>
      <w:proofErr w:type="gramEnd"/>
      <w:r w:rsidRPr="005A4F4E">
        <w:rPr>
          <w:sz w:val="16"/>
          <w:szCs w:val="16"/>
          <w:lang w:val="en-CA"/>
        </w:rPr>
        <w:t xml:space="preserve"> </w:t>
      </w:r>
      <w:r w:rsidRPr="005A4F4E">
        <w:rPr>
          <w:i/>
          <w:iCs/>
          <w:sz w:val="16"/>
          <w:szCs w:val="16"/>
          <w:lang w:val="en-CA"/>
        </w:rPr>
        <w:t xml:space="preserve">Nearly half of all bird species are used directly by people. Presented as part of the BirdLife State of the </w:t>
      </w:r>
      <w:r w:rsidR="00630324" w:rsidRPr="005A4F4E">
        <w:rPr>
          <w:i/>
          <w:iCs/>
          <w:sz w:val="16"/>
          <w:szCs w:val="16"/>
          <w:lang w:val="en-CA"/>
        </w:rPr>
        <w:t>W</w:t>
      </w:r>
      <w:r w:rsidRPr="005A4F4E">
        <w:rPr>
          <w:i/>
          <w:iCs/>
          <w:sz w:val="16"/>
          <w:szCs w:val="16"/>
          <w:lang w:val="en-CA"/>
        </w:rPr>
        <w:t xml:space="preserve">orld’s </w:t>
      </w:r>
      <w:r w:rsidR="00630324" w:rsidRPr="005A4F4E">
        <w:rPr>
          <w:i/>
          <w:iCs/>
          <w:sz w:val="16"/>
          <w:szCs w:val="16"/>
          <w:lang w:val="en-CA"/>
        </w:rPr>
        <w:t xml:space="preserve">Birds </w:t>
      </w:r>
      <w:r w:rsidRPr="005A4F4E">
        <w:rPr>
          <w:i/>
          <w:iCs/>
          <w:sz w:val="16"/>
          <w:szCs w:val="16"/>
          <w:lang w:val="en-CA"/>
        </w:rPr>
        <w:t>website</w:t>
      </w:r>
      <w:r w:rsidRPr="005A4F4E">
        <w:rPr>
          <w:sz w:val="16"/>
          <w:szCs w:val="16"/>
          <w:lang w:val="en-CA"/>
        </w:rPr>
        <w:t>. Available at: http://www.birdlife.org/datazone/sowb/cases</w:t>
      </w:r>
      <w:r w:rsidR="003772A5" w:rsidRPr="005A4F4E">
        <w:rPr>
          <w:sz w:val="16"/>
          <w:szCs w:val="16"/>
          <w:lang w:val="en-CA"/>
        </w:rPr>
        <w:t>tudy/98. [Accessed: 27/01/2015].</w:t>
      </w:r>
    </w:p>
    <w:p w14:paraId="21743E1C" w14:textId="6BBDE2BB" w:rsidR="003F6719" w:rsidRPr="005A4F4E" w:rsidRDefault="003F6719"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BirdLife International 2012.</w:t>
      </w:r>
      <w:proofErr w:type="gramEnd"/>
      <w:r w:rsidRPr="005A4F4E">
        <w:rPr>
          <w:sz w:val="16"/>
          <w:szCs w:val="16"/>
          <w:lang w:val="en-CA"/>
        </w:rPr>
        <w:t xml:space="preserve"> </w:t>
      </w:r>
      <w:r w:rsidRPr="005A4F4E">
        <w:rPr>
          <w:i/>
          <w:iCs/>
          <w:sz w:val="16"/>
          <w:szCs w:val="16"/>
          <w:lang w:val="en-CA"/>
        </w:rPr>
        <w:t>Threatened birds occur in all habitats, but the majority are found in forest</w:t>
      </w:r>
      <w:r w:rsidRPr="005A4F4E">
        <w:rPr>
          <w:sz w:val="16"/>
          <w:szCs w:val="16"/>
          <w:lang w:val="en-CA"/>
        </w:rPr>
        <w:t>. Available at: http://www.birdlife.org/datazone/sowb/casestudy/174. [Accessed: 3/02/2015].</w:t>
      </w:r>
    </w:p>
    <w:p w14:paraId="43A33222" w14:textId="0001706F" w:rsidR="003F6719" w:rsidRPr="005A4F4E" w:rsidRDefault="003F6719"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BirdLife International 2013a.</w:t>
      </w:r>
      <w:proofErr w:type="gramEnd"/>
      <w:r w:rsidRPr="005A4F4E">
        <w:rPr>
          <w:sz w:val="16"/>
          <w:szCs w:val="16"/>
          <w:lang w:val="en-CA"/>
        </w:rPr>
        <w:t xml:space="preserve"> </w:t>
      </w:r>
      <w:r w:rsidRPr="005A4F4E">
        <w:rPr>
          <w:i/>
          <w:iCs/>
          <w:sz w:val="16"/>
          <w:szCs w:val="16"/>
          <w:lang w:val="en-CA"/>
        </w:rPr>
        <w:t>Cyanopsitta spixii</w:t>
      </w:r>
      <w:r w:rsidRPr="005A4F4E">
        <w:rPr>
          <w:sz w:val="16"/>
          <w:szCs w:val="16"/>
          <w:lang w:val="en-CA"/>
        </w:rPr>
        <w:t xml:space="preserve">. Available at: www.iucnredlist.org. [Accessed: 15/01/2015]. </w:t>
      </w:r>
    </w:p>
    <w:p w14:paraId="2ED253BC" w14:textId="16992E0F" w:rsidR="003F6719"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BirdLife International 2013b.</w:t>
      </w:r>
      <w:proofErr w:type="gramEnd"/>
      <w:r w:rsidRPr="005A4F4E">
        <w:rPr>
          <w:sz w:val="16"/>
          <w:szCs w:val="16"/>
          <w:lang w:val="en-CA"/>
        </w:rPr>
        <w:t xml:space="preserve"> </w:t>
      </w:r>
      <w:r w:rsidRPr="005A4F4E">
        <w:rPr>
          <w:i/>
          <w:iCs/>
          <w:sz w:val="16"/>
          <w:szCs w:val="16"/>
          <w:lang w:val="en-CA"/>
        </w:rPr>
        <w:t>State of the world’s birds: indicators for our changing world</w:t>
      </w:r>
      <w:r w:rsidRPr="005A4F4E">
        <w:rPr>
          <w:sz w:val="16"/>
          <w:szCs w:val="16"/>
          <w:lang w:val="en-CA"/>
        </w:rPr>
        <w:t>. Cambridge, UK.</w:t>
      </w:r>
      <w:r w:rsidR="003F6719" w:rsidRPr="005A4F4E">
        <w:rPr>
          <w:sz w:val="16"/>
          <w:szCs w:val="16"/>
          <w:lang w:val="en-CA"/>
        </w:rPr>
        <w:t xml:space="preserve"> </w:t>
      </w:r>
    </w:p>
    <w:p w14:paraId="28F28834" w14:textId="55E330E2" w:rsidR="003F6719" w:rsidRPr="005A4F4E" w:rsidRDefault="003F6719"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BirdLife International 2014.</w:t>
      </w:r>
      <w:proofErr w:type="gramEnd"/>
      <w:r w:rsidRPr="005A4F4E">
        <w:rPr>
          <w:sz w:val="16"/>
          <w:szCs w:val="16"/>
          <w:lang w:val="en-CA"/>
        </w:rPr>
        <w:t xml:space="preserve"> </w:t>
      </w:r>
      <w:r w:rsidRPr="005A4F4E">
        <w:rPr>
          <w:i/>
          <w:iCs/>
          <w:sz w:val="16"/>
          <w:szCs w:val="16"/>
          <w:lang w:val="en-CA"/>
        </w:rPr>
        <w:t>Lophura edwardsi</w:t>
      </w:r>
      <w:r w:rsidRPr="005A4F4E">
        <w:rPr>
          <w:sz w:val="16"/>
          <w:szCs w:val="16"/>
          <w:lang w:val="en-CA"/>
        </w:rPr>
        <w:t>. Available at: www.iucnredlist.org. [Accessed: 21/01/2015].</w:t>
      </w:r>
    </w:p>
    <w:p w14:paraId="7CE1748C" w14:textId="7907008A" w:rsidR="00916CC0" w:rsidRPr="005A4F4E" w:rsidRDefault="00916CC0" w:rsidP="00AD6ADB">
      <w:pPr>
        <w:pStyle w:val="NormaleWeb"/>
        <w:tabs>
          <w:tab w:val="left" w:pos="8625"/>
        </w:tabs>
        <w:spacing w:before="0" w:beforeAutospacing="0" w:after="0" w:afterAutospacing="0"/>
        <w:ind w:left="480" w:right="-873" w:hanging="454"/>
        <w:jc w:val="both"/>
        <w:divId w:val="1695501409"/>
        <w:rPr>
          <w:sz w:val="16"/>
          <w:szCs w:val="16"/>
        </w:rPr>
      </w:pPr>
      <w:proofErr w:type="gramStart"/>
      <w:r w:rsidRPr="005A4F4E">
        <w:rPr>
          <w:sz w:val="16"/>
          <w:szCs w:val="16"/>
          <w:lang w:val="en-CA"/>
        </w:rPr>
        <w:t>BirdLife</w:t>
      </w:r>
      <w:r w:rsidRPr="005A4F4E">
        <w:rPr>
          <w:sz w:val="16"/>
          <w:szCs w:val="16"/>
        </w:rPr>
        <w:t xml:space="preserve"> International 2015</w:t>
      </w:r>
      <w:r w:rsidR="007B085A" w:rsidRPr="005A4F4E">
        <w:rPr>
          <w:sz w:val="16"/>
          <w:szCs w:val="16"/>
        </w:rPr>
        <w:t>a</w:t>
      </w:r>
      <w:r w:rsidRPr="005A4F4E">
        <w:rPr>
          <w:sz w:val="16"/>
          <w:szCs w:val="16"/>
        </w:rPr>
        <w:t>.</w:t>
      </w:r>
      <w:proofErr w:type="gramEnd"/>
      <w:r w:rsidRPr="005A4F4E">
        <w:rPr>
          <w:sz w:val="16"/>
          <w:szCs w:val="16"/>
        </w:rPr>
        <w:t xml:space="preserve"> IUCN Red List for birds. Available at: </w:t>
      </w:r>
      <w:r w:rsidR="007A7FE3" w:rsidRPr="005A4F4E">
        <w:fldChar w:fldCharType="begin"/>
      </w:r>
      <w:r w:rsidR="007A7FE3" w:rsidRPr="005A4F4E">
        <w:instrText xml:space="preserve"> HYPERLINK "http://www.birdlife.org/" \t "_blank" </w:instrText>
      </w:r>
      <w:r w:rsidR="007A7FE3" w:rsidRPr="005A4F4E">
        <w:fldChar w:fldCharType="separate"/>
      </w:r>
      <w:r w:rsidRPr="005A4F4E">
        <w:rPr>
          <w:rStyle w:val="Collegamentoipertestuale"/>
          <w:color w:val="auto"/>
          <w:sz w:val="16"/>
          <w:szCs w:val="16"/>
          <w:u w:val="none"/>
        </w:rPr>
        <w:t>http://www.birdlife.org</w:t>
      </w:r>
      <w:r w:rsidR="007A7FE3" w:rsidRPr="005A4F4E">
        <w:rPr>
          <w:rStyle w:val="Collegamentoipertestuale"/>
          <w:color w:val="auto"/>
          <w:sz w:val="16"/>
          <w:szCs w:val="16"/>
          <w:u w:val="none"/>
        </w:rPr>
        <w:fldChar w:fldCharType="end"/>
      </w:r>
      <w:r w:rsidRPr="005A4F4E">
        <w:rPr>
          <w:sz w:val="16"/>
          <w:szCs w:val="16"/>
        </w:rPr>
        <w:t>. [Accessed: 15/12/2015</w:t>
      </w:r>
      <w:r w:rsidR="009459DD" w:rsidRPr="005A4F4E">
        <w:rPr>
          <w:sz w:val="16"/>
          <w:szCs w:val="16"/>
        </w:rPr>
        <w:t>]</w:t>
      </w:r>
      <w:r w:rsidRPr="005A4F4E">
        <w:rPr>
          <w:sz w:val="16"/>
          <w:szCs w:val="16"/>
        </w:rPr>
        <w:t>.</w:t>
      </w:r>
    </w:p>
    <w:p w14:paraId="293B0A88" w14:textId="3D3DDA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BirdLife International 2015</w:t>
      </w:r>
      <w:r w:rsidR="007B085A" w:rsidRPr="005A4F4E">
        <w:rPr>
          <w:sz w:val="16"/>
          <w:szCs w:val="16"/>
          <w:lang w:val="en-CA"/>
        </w:rPr>
        <w:t>b</w:t>
      </w:r>
      <w:r w:rsidRPr="005A4F4E">
        <w:rPr>
          <w:sz w:val="16"/>
          <w:szCs w:val="16"/>
          <w:lang w:val="en-CA"/>
        </w:rPr>
        <w:t>.</w:t>
      </w:r>
      <w:proofErr w:type="gramEnd"/>
      <w:r w:rsidRPr="005A4F4E">
        <w:rPr>
          <w:sz w:val="16"/>
          <w:szCs w:val="16"/>
          <w:lang w:val="en-CA"/>
        </w:rPr>
        <w:t xml:space="preserve"> </w:t>
      </w:r>
      <w:r w:rsidRPr="005A4F4E">
        <w:rPr>
          <w:i/>
          <w:iCs/>
          <w:sz w:val="16"/>
          <w:szCs w:val="16"/>
          <w:lang w:val="en-CA"/>
        </w:rPr>
        <w:t>Wild bird trade and CITES</w:t>
      </w:r>
      <w:r w:rsidRPr="005A4F4E">
        <w:rPr>
          <w:sz w:val="16"/>
          <w:szCs w:val="16"/>
          <w:lang w:val="en-CA"/>
        </w:rPr>
        <w:t>. Available at: http://www.birdlife.org/worldwide/policy/wild-bird-trade-and-cites. [Accessed: 27/01/2015].</w:t>
      </w:r>
    </w:p>
    <w:p w14:paraId="1693D970" w14:textId="27EB10F0" w:rsidR="00912CB9" w:rsidRPr="005A4F4E" w:rsidRDefault="00912CB9"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BirdLife International 2015c.</w:t>
      </w:r>
      <w:proofErr w:type="gramEnd"/>
      <w:r w:rsidRPr="005A4F4E">
        <w:rPr>
          <w:sz w:val="16"/>
          <w:szCs w:val="16"/>
          <w:lang w:val="en-CA"/>
        </w:rPr>
        <w:t xml:space="preserve"> </w:t>
      </w:r>
      <w:r w:rsidRPr="005A4F4E">
        <w:rPr>
          <w:i/>
          <w:sz w:val="16"/>
          <w:szCs w:val="16"/>
          <w:lang w:val="en-CA"/>
        </w:rPr>
        <w:t>2015 Red List – vultures, shorebirds and other iconic species.</w:t>
      </w:r>
      <w:r w:rsidRPr="005A4F4E">
        <w:rPr>
          <w:sz w:val="16"/>
          <w:szCs w:val="16"/>
          <w:lang w:val="en-CA"/>
        </w:rPr>
        <w:t xml:space="preserve"> Available at: </w:t>
      </w:r>
      <w:hyperlink r:id="rId23" w:history="1">
        <w:r w:rsidRPr="005A4F4E">
          <w:rPr>
            <w:rStyle w:val="Collegamentoipertestuale"/>
            <w:color w:val="auto"/>
            <w:sz w:val="16"/>
            <w:szCs w:val="16"/>
            <w:u w:val="none"/>
            <w:lang w:val="en-CA"/>
          </w:rPr>
          <w:t>http://www.birdlife.org/worldwide/news/2015-red-list-vultures-shorebirds-and-other-iconic-species</w:t>
        </w:r>
      </w:hyperlink>
      <w:r w:rsidRPr="005A4F4E">
        <w:rPr>
          <w:sz w:val="16"/>
          <w:szCs w:val="16"/>
          <w:lang w:val="en-CA"/>
        </w:rPr>
        <w:t>. [Accessed: 11/04/2016].</w:t>
      </w:r>
    </w:p>
    <w:p w14:paraId="172650A5" w14:textId="614B4C6A" w:rsidR="00792B06" w:rsidRPr="005A4F4E" w:rsidRDefault="00792B06"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Bodeker, G., van ‘t Klooster, C. and Weisbord, E. 2014.</w:t>
      </w:r>
      <w:proofErr w:type="gramEnd"/>
      <w:r w:rsidRPr="005A4F4E">
        <w:rPr>
          <w:sz w:val="16"/>
          <w:szCs w:val="16"/>
          <w:lang w:val="en-CA"/>
        </w:rPr>
        <w:t xml:space="preserve"> </w:t>
      </w:r>
      <w:r w:rsidRPr="005A4F4E">
        <w:rPr>
          <w:i/>
          <w:sz w:val="16"/>
          <w:szCs w:val="16"/>
          <w:lang w:val="en-CA"/>
        </w:rPr>
        <w:t>Prunus africana</w:t>
      </w:r>
      <w:r w:rsidRPr="005A4F4E">
        <w:rPr>
          <w:sz w:val="16"/>
          <w:szCs w:val="16"/>
          <w:lang w:val="en-CA"/>
        </w:rPr>
        <w:t xml:space="preserve"> (Hook.f.) Kalkman: The </w:t>
      </w:r>
      <w:r w:rsidR="003F6719" w:rsidRPr="005A4F4E">
        <w:rPr>
          <w:sz w:val="16"/>
          <w:szCs w:val="16"/>
          <w:lang w:val="en-CA"/>
        </w:rPr>
        <w:t>o</w:t>
      </w:r>
      <w:r w:rsidRPr="005A4F4E">
        <w:rPr>
          <w:sz w:val="16"/>
          <w:szCs w:val="16"/>
          <w:lang w:val="en-CA"/>
        </w:rPr>
        <w:t xml:space="preserve">verexploitation of a </w:t>
      </w:r>
      <w:r w:rsidR="003F6719" w:rsidRPr="005A4F4E">
        <w:rPr>
          <w:sz w:val="16"/>
          <w:szCs w:val="16"/>
          <w:lang w:val="en-CA"/>
        </w:rPr>
        <w:t>m</w:t>
      </w:r>
      <w:r w:rsidRPr="005A4F4E">
        <w:rPr>
          <w:sz w:val="16"/>
          <w:szCs w:val="16"/>
          <w:lang w:val="en-CA"/>
        </w:rPr>
        <w:t xml:space="preserve">edicinal </w:t>
      </w:r>
      <w:r w:rsidR="003F6719" w:rsidRPr="005A4F4E">
        <w:rPr>
          <w:sz w:val="16"/>
          <w:szCs w:val="16"/>
          <w:lang w:val="en-CA"/>
        </w:rPr>
        <w:t>p</w:t>
      </w:r>
      <w:r w:rsidRPr="005A4F4E">
        <w:rPr>
          <w:sz w:val="16"/>
          <w:szCs w:val="16"/>
          <w:lang w:val="en-CA"/>
        </w:rPr>
        <w:t xml:space="preserve">lant </w:t>
      </w:r>
      <w:r w:rsidR="003F6719" w:rsidRPr="005A4F4E">
        <w:rPr>
          <w:sz w:val="16"/>
          <w:szCs w:val="16"/>
          <w:lang w:val="en-CA"/>
        </w:rPr>
        <w:t>s</w:t>
      </w:r>
      <w:r w:rsidRPr="005A4F4E">
        <w:rPr>
          <w:sz w:val="16"/>
          <w:szCs w:val="16"/>
          <w:lang w:val="en-CA"/>
        </w:rPr>
        <w:t xml:space="preserve">pecies and </w:t>
      </w:r>
      <w:r w:rsidR="003F6719" w:rsidRPr="005A4F4E">
        <w:rPr>
          <w:sz w:val="16"/>
          <w:szCs w:val="16"/>
          <w:lang w:val="en-CA"/>
        </w:rPr>
        <w:t>i</w:t>
      </w:r>
      <w:r w:rsidRPr="005A4F4E">
        <w:rPr>
          <w:sz w:val="16"/>
          <w:szCs w:val="16"/>
          <w:lang w:val="en-CA"/>
        </w:rPr>
        <w:t xml:space="preserve">ts </w:t>
      </w:r>
      <w:r w:rsidR="003F6719" w:rsidRPr="005A4F4E">
        <w:rPr>
          <w:sz w:val="16"/>
          <w:szCs w:val="16"/>
          <w:lang w:val="en-CA"/>
        </w:rPr>
        <w:t>l</w:t>
      </w:r>
      <w:r w:rsidRPr="005A4F4E">
        <w:rPr>
          <w:sz w:val="16"/>
          <w:szCs w:val="16"/>
          <w:lang w:val="en-CA"/>
        </w:rPr>
        <w:t xml:space="preserve">egal </w:t>
      </w:r>
      <w:r w:rsidR="003F6719" w:rsidRPr="005A4F4E">
        <w:rPr>
          <w:sz w:val="16"/>
          <w:szCs w:val="16"/>
          <w:lang w:val="en-CA"/>
        </w:rPr>
        <w:t>c</w:t>
      </w:r>
      <w:r w:rsidRPr="005A4F4E">
        <w:rPr>
          <w:sz w:val="16"/>
          <w:szCs w:val="16"/>
          <w:lang w:val="en-CA"/>
        </w:rPr>
        <w:t xml:space="preserve">ontext. </w:t>
      </w:r>
      <w:proofErr w:type="gramStart"/>
      <w:r w:rsidRPr="005A4F4E">
        <w:rPr>
          <w:i/>
          <w:sz w:val="16"/>
          <w:szCs w:val="16"/>
          <w:lang w:val="en-CA"/>
        </w:rPr>
        <w:t>Journal of Alternative and Complementary Medicine</w:t>
      </w:r>
      <w:r w:rsidRPr="005A4F4E">
        <w:rPr>
          <w:sz w:val="16"/>
          <w:szCs w:val="16"/>
          <w:lang w:val="en-CA"/>
        </w:rPr>
        <w:t>, 20(11)</w:t>
      </w:r>
      <w:r w:rsidR="003F6719" w:rsidRPr="005A4F4E">
        <w:rPr>
          <w:sz w:val="16"/>
          <w:szCs w:val="16"/>
          <w:lang w:val="en-CA"/>
        </w:rPr>
        <w:t>:</w:t>
      </w:r>
      <w:r w:rsidRPr="005A4F4E">
        <w:rPr>
          <w:sz w:val="16"/>
          <w:szCs w:val="16"/>
          <w:lang w:val="en-CA"/>
        </w:rPr>
        <w:t xml:space="preserve"> 810–822.</w:t>
      </w:r>
      <w:proofErr w:type="gramEnd"/>
    </w:p>
    <w:p w14:paraId="5BC1CCFB" w14:textId="77777777" w:rsidR="00312B78" w:rsidRPr="005A4F4E" w:rsidRDefault="00A90EDA"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Bodenheimer, F.S. 1951. </w:t>
      </w:r>
      <w:proofErr w:type="gramStart"/>
      <w:r w:rsidRPr="005A4F4E">
        <w:rPr>
          <w:i/>
          <w:sz w:val="16"/>
          <w:szCs w:val="16"/>
          <w:lang w:val="en-CA"/>
        </w:rPr>
        <w:t>Insects as human food</w:t>
      </w:r>
      <w:r w:rsidRPr="005A4F4E">
        <w:rPr>
          <w:sz w:val="16"/>
          <w:szCs w:val="16"/>
          <w:lang w:val="en-CA"/>
        </w:rPr>
        <w:t>.</w:t>
      </w:r>
      <w:proofErr w:type="gramEnd"/>
      <w:r w:rsidRPr="005A4F4E">
        <w:rPr>
          <w:sz w:val="16"/>
          <w:szCs w:val="16"/>
          <w:lang w:val="en-CA"/>
        </w:rPr>
        <w:t xml:space="preserve"> The Hague, Netherlands, Junk. 352 pp. </w:t>
      </w:r>
    </w:p>
    <w:p w14:paraId="50D38B46" w14:textId="142347BE" w:rsidR="008B5957" w:rsidRPr="005A4F4E" w:rsidRDefault="008B5957" w:rsidP="00AD6ADB">
      <w:pPr>
        <w:pStyle w:val="NormaleWeb"/>
        <w:tabs>
          <w:tab w:val="left" w:pos="8625"/>
        </w:tabs>
        <w:spacing w:before="0" w:beforeAutospacing="0" w:after="0" w:afterAutospacing="0"/>
        <w:ind w:left="480" w:right="-873" w:hanging="454"/>
        <w:jc w:val="both"/>
        <w:divId w:val="1695501409"/>
        <w:rPr>
          <w:i/>
          <w:sz w:val="16"/>
          <w:szCs w:val="16"/>
          <w:lang w:val="en-CA"/>
        </w:rPr>
      </w:pPr>
      <w:proofErr w:type="gramStart"/>
      <w:r w:rsidRPr="005A4F4E">
        <w:rPr>
          <w:sz w:val="16"/>
          <w:szCs w:val="16"/>
          <w:lang w:val="en-CA"/>
        </w:rPr>
        <w:t xml:space="preserve">Böhm, M. </w:t>
      </w:r>
      <w:r w:rsidRPr="005A4F4E">
        <w:rPr>
          <w:i/>
          <w:sz w:val="16"/>
          <w:szCs w:val="16"/>
          <w:lang w:val="en-CA"/>
        </w:rPr>
        <w:t>et al</w:t>
      </w:r>
      <w:r w:rsidRPr="005A4F4E">
        <w:rPr>
          <w:sz w:val="16"/>
          <w:szCs w:val="16"/>
          <w:lang w:val="en-CA"/>
        </w:rPr>
        <w:t>. 2013.</w:t>
      </w:r>
      <w:proofErr w:type="gramEnd"/>
      <w:r w:rsidRPr="005A4F4E">
        <w:rPr>
          <w:sz w:val="16"/>
          <w:szCs w:val="16"/>
          <w:lang w:val="en-CA"/>
        </w:rPr>
        <w:t xml:space="preserve"> </w:t>
      </w:r>
      <w:proofErr w:type="gramStart"/>
      <w:r w:rsidRPr="005A4F4E">
        <w:rPr>
          <w:sz w:val="16"/>
          <w:szCs w:val="16"/>
          <w:lang w:val="en-CA"/>
        </w:rPr>
        <w:t>The conservation status of the world’s reptiles.</w:t>
      </w:r>
      <w:proofErr w:type="gramEnd"/>
      <w:r w:rsidRPr="005A4F4E">
        <w:rPr>
          <w:i/>
          <w:sz w:val="16"/>
          <w:szCs w:val="16"/>
          <w:lang w:val="en-CA"/>
        </w:rPr>
        <w:t xml:space="preserve"> Biological Conservation</w:t>
      </w:r>
      <w:r w:rsidRPr="005A4F4E">
        <w:rPr>
          <w:sz w:val="16"/>
          <w:szCs w:val="16"/>
          <w:lang w:val="en-CA"/>
        </w:rPr>
        <w:t xml:space="preserve">. </w:t>
      </w:r>
      <w:proofErr w:type="gramStart"/>
      <w:r w:rsidRPr="005A4F4E">
        <w:rPr>
          <w:sz w:val="16"/>
          <w:szCs w:val="16"/>
          <w:lang w:val="en-CA"/>
        </w:rPr>
        <w:t>157: 372-385.</w:t>
      </w:r>
      <w:proofErr w:type="gramEnd"/>
      <w:r w:rsidRPr="005A4F4E">
        <w:rPr>
          <w:sz w:val="16"/>
          <w:szCs w:val="16"/>
          <w:lang w:val="en-CA"/>
        </w:rPr>
        <w:t xml:space="preserve"> </w:t>
      </w:r>
    </w:p>
    <w:p w14:paraId="4E6005D0" w14:textId="3FA030B2"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Van Borm, S., Thomas, I., Hanquet, G., Lambrecht, B., B</w:t>
      </w:r>
      <w:r w:rsidR="003F6719" w:rsidRPr="005A4F4E">
        <w:rPr>
          <w:sz w:val="16"/>
          <w:szCs w:val="16"/>
          <w:lang w:val="en-CA"/>
        </w:rPr>
        <w:t>oschmans, M</w:t>
      </w:r>
      <w:r w:rsidRPr="005A4F4E">
        <w:rPr>
          <w:sz w:val="16"/>
          <w:szCs w:val="16"/>
          <w:lang w:val="en-CA"/>
        </w:rPr>
        <w:t xml:space="preserve">., Dupont, G., Decaestecker, M., Snackern, R. and Van den Berg, T. 2005. Highly pathogenic H5N1 influenza virus in smuggled Thai </w:t>
      </w:r>
      <w:r w:rsidR="003F6719" w:rsidRPr="005A4F4E">
        <w:rPr>
          <w:sz w:val="16"/>
          <w:szCs w:val="16"/>
          <w:lang w:val="en-CA"/>
        </w:rPr>
        <w:t>e</w:t>
      </w:r>
      <w:r w:rsidRPr="005A4F4E">
        <w:rPr>
          <w:sz w:val="16"/>
          <w:szCs w:val="16"/>
          <w:lang w:val="en-CA"/>
        </w:rPr>
        <w:t xml:space="preserve">agles, Belgium. </w:t>
      </w:r>
      <w:r w:rsidRPr="005A4F4E">
        <w:rPr>
          <w:i/>
          <w:iCs/>
          <w:sz w:val="16"/>
          <w:szCs w:val="16"/>
          <w:lang w:val="en-CA"/>
        </w:rPr>
        <w:t>Emerging Infectious Diseases</w:t>
      </w:r>
      <w:r w:rsidRPr="005A4F4E">
        <w:rPr>
          <w:sz w:val="16"/>
          <w:szCs w:val="16"/>
          <w:lang w:val="en-CA"/>
        </w:rPr>
        <w:t>, 11</w:t>
      </w:r>
      <w:r w:rsidR="003F6719" w:rsidRPr="005A4F4E">
        <w:rPr>
          <w:sz w:val="16"/>
          <w:szCs w:val="16"/>
          <w:lang w:val="en-CA"/>
        </w:rPr>
        <w:t>(5)</w:t>
      </w:r>
      <w:r w:rsidRPr="005A4F4E">
        <w:rPr>
          <w:sz w:val="16"/>
          <w:szCs w:val="16"/>
          <w:lang w:val="en-CA"/>
        </w:rPr>
        <w:t>: 702–705.</w:t>
      </w:r>
    </w:p>
    <w:p w14:paraId="5E95D6DF" w14:textId="7F78E677" w:rsidR="00670E8A" w:rsidRPr="005A4F4E" w:rsidRDefault="00670E8A" w:rsidP="00AD6ADB">
      <w:pPr>
        <w:pStyle w:val="NormaleWeb"/>
        <w:tabs>
          <w:tab w:val="left" w:pos="8625"/>
        </w:tabs>
        <w:spacing w:before="0" w:beforeAutospacing="0" w:after="0" w:afterAutospacing="0"/>
        <w:ind w:left="480" w:right="-873" w:hanging="454"/>
        <w:jc w:val="both"/>
        <w:divId w:val="1695501409"/>
        <w:rPr>
          <w:iCs/>
          <w:sz w:val="16"/>
          <w:szCs w:val="16"/>
          <w:lang w:val="en-CA"/>
        </w:rPr>
      </w:pPr>
      <w:r w:rsidRPr="005A4F4E">
        <w:rPr>
          <w:iCs/>
          <w:sz w:val="16"/>
          <w:szCs w:val="16"/>
          <w:lang w:val="en-CA"/>
        </w:rPr>
        <w:t>Boakye, M.K. Pietersen, D.W., Kotze, A., Dalton, D.L</w:t>
      </w:r>
      <w:r w:rsidR="003F6719" w:rsidRPr="005A4F4E">
        <w:rPr>
          <w:iCs/>
          <w:sz w:val="16"/>
          <w:szCs w:val="16"/>
          <w:lang w:val="en-CA"/>
        </w:rPr>
        <w:t xml:space="preserve">. and </w:t>
      </w:r>
      <w:r w:rsidRPr="005A4F4E">
        <w:rPr>
          <w:iCs/>
          <w:sz w:val="16"/>
          <w:szCs w:val="16"/>
          <w:lang w:val="en-CA"/>
        </w:rPr>
        <w:t xml:space="preserve">Jansen, R. 2014. </w:t>
      </w:r>
      <w:proofErr w:type="gramStart"/>
      <w:r w:rsidRPr="005A4F4E">
        <w:rPr>
          <w:iCs/>
          <w:sz w:val="16"/>
          <w:szCs w:val="16"/>
          <w:lang w:val="en-CA"/>
        </w:rPr>
        <w:t>Ethnomedicinal use of African pangolins by traditional medical practitioners in Sierra Leone.</w:t>
      </w:r>
      <w:proofErr w:type="gramEnd"/>
      <w:r w:rsidRPr="005A4F4E">
        <w:rPr>
          <w:i/>
          <w:iCs/>
          <w:sz w:val="16"/>
          <w:szCs w:val="16"/>
          <w:lang w:val="en-CA"/>
        </w:rPr>
        <w:t xml:space="preserve"> Journal of Ethnobiology and Ethnomedicine</w:t>
      </w:r>
      <w:r w:rsidRPr="005A4F4E">
        <w:rPr>
          <w:iCs/>
          <w:sz w:val="16"/>
          <w:szCs w:val="16"/>
          <w:lang w:val="en-CA"/>
        </w:rPr>
        <w:t>, 10: 76.</w:t>
      </w:r>
      <w:r w:rsidRPr="005A4F4E">
        <w:rPr>
          <w:i/>
          <w:iCs/>
          <w:sz w:val="16"/>
          <w:szCs w:val="16"/>
          <w:lang w:val="en-CA"/>
        </w:rPr>
        <w:t xml:space="preserve"> </w:t>
      </w:r>
    </w:p>
    <w:p w14:paraId="54CBCE88"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Brickle, N.W., Duckworth, J.W., Tordoff, A.W., Poole, C.M., Timmins, R. and McGowan, P.J.K. 2008. </w:t>
      </w:r>
      <w:proofErr w:type="gramStart"/>
      <w:r w:rsidRPr="005A4F4E">
        <w:rPr>
          <w:sz w:val="16"/>
          <w:szCs w:val="16"/>
          <w:lang w:val="en-CA"/>
        </w:rPr>
        <w:t>The status and conservation of Galliformes in Cambodia, Laos and Vietnam.</w:t>
      </w:r>
      <w:proofErr w:type="gramEnd"/>
      <w:r w:rsidRPr="005A4F4E">
        <w:rPr>
          <w:sz w:val="16"/>
          <w:szCs w:val="16"/>
          <w:lang w:val="en-CA"/>
        </w:rPr>
        <w:t xml:space="preserve"> </w:t>
      </w:r>
      <w:r w:rsidRPr="005A4F4E">
        <w:rPr>
          <w:i/>
          <w:iCs/>
          <w:sz w:val="16"/>
          <w:szCs w:val="16"/>
          <w:lang w:val="en-CA"/>
        </w:rPr>
        <w:t>Biodiversity and Conservation</w:t>
      </w:r>
      <w:r w:rsidRPr="005A4F4E">
        <w:rPr>
          <w:sz w:val="16"/>
          <w:szCs w:val="16"/>
          <w:lang w:val="en-CA"/>
        </w:rPr>
        <w:t>, 17: 1393–1427.</w:t>
      </w:r>
    </w:p>
    <w:p w14:paraId="29BF2CAC" w14:textId="50A8480B"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Broad, S., Mulliken, T. and Roe, D. 2003.</w:t>
      </w:r>
      <w:proofErr w:type="gramEnd"/>
      <w:r w:rsidRPr="005A4F4E">
        <w:rPr>
          <w:sz w:val="16"/>
          <w:szCs w:val="16"/>
          <w:lang w:val="en-CA"/>
        </w:rPr>
        <w:t xml:space="preserve"> The nature and extent of legal and illegal trade in wildlife. In: Oldfield, S. (Ed.). </w:t>
      </w:r>
      <w:r w:rsidRPr="005A4F4E">
        <w:rPr>
          <w:i/>
          <w:iCs/>
          <w:sz w:val="16"/>
          <w:szCs w:val="16"/>
          <w:lang w:val="en-CA"/>
        </w:rPr>
        <w:t>The trade in wildlife: regulation for conservation</w:t>
      </w:r>
      <w:r w:rsidRPr="005A4F4E">
        <w:rPr>
          <w:sz w:val="16"/>
          <w:szCs w:val="16"/>
          <w:lang w:val="en-CA"/>
        </w:rPr>
        <w:t>. Earthscan Publications Ltd, UK and USA. 3–22.</w:t>
      </w:r>
    </w:p>
    <w:p w14:paraId="5640C107" w14:textId="77777777" w:rsidR="000A4EF2" w:rsidRPr="005A4F4E" w:rsidRDefault="000A4EF2" w:rsidP="00AD6ADB">
      <w:pPr>
        <w:pStyle w:val="NormaleWeb"/>
        <w:tabs>
          <w:tab w:val="left" w:pos="8625"/>
        </w:tabs>
        <w:spacing w:before="0" w:beforeAutospacing="0" w:after="0" w:afterAutospacing="0"/>
        <w:ind w:left="480" w:right="-873" w:hanging="454"/>
        <w:jc w:val="both"/>
        <w:divId w:val="1695501409"/>
        <w:rPr>
          <w:rFonts w:eastAsia="MS Mincho"/>
          <w:sz w:val="16"/>
          <w:szCs w:val="16"/>
          <w:lang w:val="en-CA" w:eastAsia="ja-JP"/>
        </w:rPr>
      </w:pPr>
      <w:r w:rsidRPr="005A4F4E">
        <w:rPr>
          <w:sz w:val="16"/>
          <w:szCs w:val="16"/>
          <w:lang w:val="en-CA"/>
        </w:rPr>
        <w:t>Brodie, J.F. and</w:t>
      </w:r>
      <w:r w:rsidRPr="005A4F4E">
        <w:rPr>
          <w:rFonts w:eastAsia="MS Mincho"/>
          <w:sz w:val="16"/>
          <w:szCs w:val="16"/>
          <w:lang w:val="en-CA" w:eastAsia="ja-JP"/>
        </w:rPr>
        <w:t xml:space="preserve"> Gibbs, H.K. 2009. </w:t>
      </w:r>
      <w:proofErr w:type="gramStart"/>
      <w:r w:rsidRPr="005A4F4E">
        <w:rPr>
          <w:rFonts w:eastAsia="MS Mincho"/>
          <w:sz w:val="16"/>
          <w:szCs w:val="16"/>
          <w:lang w:val="en-CA" w:eastAsia="ja-JP"/>
        </w:rPr>
        <w:t>Bushmeat hunting as climate threat.</w:t>
      </w:r>
      <w:proofErr w:type="gramEnd"/>
      <w:r w:rsidRPr="005A4F4E">
        <w:rPr>
          <w:rFonts w:eastAsia="MS Mincho"/>
          <w:sz w:val="16"/>
          <w:szCs w:val="16"/>
          <w:lang w:val="en-CA" w:eastAsia="ja-JP"/>
        </w:rPr>
        <w:t xml:space="preserve"> </w:t>
      </w:r>
      <w:proofErr w:type="gramStart"/>
      <w:r w:rsidRPr="005A4F4E">
        <w:rPr>
          <w:rFonts w:eastAsia="MS Mincho"/>
          <w:i/>
          <w:sz w:val="16"/>
          <w:szCs w:val="16"/>
          <w:lang w:val="en-CA" w:eastAsia="ja-JP"/>
        </w:rPr>
        <w:t>Science</w:t>
      </w:r>
      <w:r w:rsidRPr="005A4F4E">
        <w:rPr>
          <w:rFonts w:eastAsia="MS Mincho"/>
          <w:sz w:val="16"/>
          <w:szCs w:val="16"/>
          <w:lang w:val="en-CA" w:eastAsia="ja-JP"/>
        </w:rPr>
        <w:t>, 326(5951): 364–365.</w:t>
      </w:r>
      <w:proofErr w:type="gramEnd"/>
      <w:r w:rsidRPr="005A4F4E">
        <w:rPr>
          <w:rFonts w:eastAsia="MS Mincho"/>
          <w:sz w:val="16"/>
          <w:szCs w:val="16"/>
          <w:lang w:val="en-CA" w:eastAsia="ja-JP"/>
        </w:rPr>
        <w:t xml:space="preserve"> </w:t>
      </w:r>
    </w:p>
    <w:p w14:paraId="33D45E0A" w14:textId="0EF82C65" w:rsidR="00390EFA" w:rsidRPr="005A4F4E" w:rsidRDefault="00390EFA"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Brook, S.M., van Coeverden de Groot, P., Scott, C., Boag, P., Long, B., Ley, R.E., Reischer, G.H., Williams, A.C., Mahood, S.P., Minh Hien, T., Polet, G., Cox, N. and Thanh Hai, B. 2012. Integrated and novel survey methods for rhinoceros populations confirm the extinction of </w:t>
      </w:r>
      <w:r w:rsidRPr="005A4F4E">
        <w:rPr>
          <w:i/>
          <w:sz w:val="16"/>
          <w:szCs w:val="16"/>
          <w:lang w:val="en-CA"/>
        </w:rPr>
        <w:t>Rhinoceros sondaicus annamiticus</w:t>
      </w:r>
      <w:r w:rsidRPr="005A4F4E">
        <w:rPr>
          <w:sz w:val="16"/>
          <w:szCs w:val="16"/>
          <w:lang w:val="en-CA"/>
        </w:rPr>
        <w:t xml:space="preserve"> from Vietnam. </w:t>
      </w:r>
      <w:r w:rsidRPr="005A4F4E">
        <w:rPr>
          <w:i/>
          <w:sz w:val="16"/>
          <w:szCs w:val="16"/>
          <w:lang w:val="en-CA"/>
        </w:rPr>
        <w:t>Biological Conservation</w:t>
      </w:r>
      <w:r w:rsidRPr="005A4F4E">
        <w:rPr>
          <w:sz w:val="16"/>
          <w:szCs w:val="16"/>
          <w:lang w:val="en-CA"/>
        </w:rPr>
        <w:t>, 155: 59-67.</w:t>
      </w:r>
    </w:p>
    <w:p w14:paraId="6E40FE52" w14:textId="3A6B0C53"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Brooke, A. and Wiles, G. 2008. </w:t>
      </w:r>
      <w:r w:rsidRPr="005A4F4E">
        <w:rPr>
          <w:i/>
          <w:iCs/>
          <w:sz w:val="16"/>
          <w:szCs w:val="16"/>
          <w:lang w:val="en-CA"/>
        </w:rPr>
        <w:t>Pteropus samoensis</w:t>
      </w:r>
      <w:r w:rsidRPr="005A4F4E">
        <w:rPr>
          <w:sz w:val="16"/>
          <w:szCs w:val="16"/>
          <w:lang w:val="en-CA"/>
        </w:rPr>
        <w:t xml:space="preserve">. Available at: </w:t>
      </w:r>
      <w:r w:rsidR="001A7269" w:rsidRPr="005A4F4E">
        <w:rPr>
          <w:sz w:val="16"/>
          <w:szCs w:val="16"/>
          <w:lang w:val="en-CA"/>
        </w:rPr>
        <w:t xml:space="preserve">Available at: </w:t>
      </w:r>
      <w:r w:rsidR="00A46256" w:rsidRPr="005A4F4E">
        <w:rPr>
          <w:sz w:val="16"/>
          <w:szCs w:val="16"/>
          <w:lang w:val="en-CA"/>
        </w:rPr>
        <w:t>www</w:t>
      </w:r>
      <w:r w:rsidR="001A7269" w:rsidRPr="005A4F4E">
        <w:rPr>
          <w:sz w:val="16"/>
          <w:szCs w:val="16"/>
          <w:lang w:val="en-CA"/>
        </w:rPr>
        <w:t>.iucnredlist.org</w:t>
      </w:r>
      <w:r w:rsidRPr="005A4F4E">
        <w:rPr>
          <w:sz w:val="16"/>
          <w:szCs w:val="16"/>
          <w:lang w:val="en-CA"/>
        </w:rPr>
        <w:t>. [Accessed: 18/02/2015].</w:t>
      </w:r>
    </w:p>
    <w:p w14:paraId="627076AA" w14:textId="1D7E6EC3" w:rsidR="006A0424" w:rsidRPr="005A4F4E" w:rsidRDefault="006A0424" w:rsidP="00AD6ADB">
      <w:pPr>
        <w:pStyle w:val="NormaleWeb"/>
        <w:tabs>
          <w:tab w:val="left" w:pos="8625"/>
        </w:tabs>
        <w:spacing w:before="0" w:beforeAutospacing="0" w:after="0" w:afterAutospacing="0"/>
        <w:ind w:left="480" w:right="-873" w:hanging="454"/>
        <w:jc w:val="both"/>
        <w:divId w:val="1695501409"/>
        <w:rPr>
          <w:i/>
          <w:sz w:val="16"/>
          <w:szCs w:val="16"/>
          <w:lang w:val="en-CA"/>
        </w:rPr>
      </w:pPr>
      <w:r w:rsidRPr="005A4F4E">
        <w:rPr>
          <w:sz w:val="16"/>
          <w:szCs w:val="16"/>
          <w:lang w:val="en-CA"/>
        </w:rPr>
        <w:t xml:space="preserve">Brummitt, N. and Backman, S. 2010. </w:t>
      </w:r>
      <w:r w:rsidRPr="005A4F4E">
        <w:rPr>
          <w:i/>
          <w:sz w:val="16"/>
          <w:szCs w:val="16"/>
          <w:lang w:val="en-CA"/>
        </w:rPr>
        <w:t xml:space="preserve">Plants </w:t>
      </w:r>
      <w:r w:rsidR="003F6719" w:rsidRPr="005A4F4E">
        <w:rPr>
          <w:i/>
          <w:sz w:val="16"/>
          <w:szCs w:val="16"/>
          <w:lang w:val="en-CA"/>
        </w:rPr>
        <w:t>u</w:t>
      </w:r>
      <w:r w:rsidRPr="005A4F4E">
        <w:rPr>
          <w:i/>
          <w:sz w:val="16"/>
          <w:szCs w:val="16"/>
          <w:lang w:val="en-CA"/>
        </w:rPr>
        <w:t xml:space="preserve">nder </w:t>
      </w:r>
      <w:r w:rsidR="003F6719" w:rsidRPr="005A4F4E">
        <w:rPr>
          <w:i/>
          <w:sz w:val="16"/>
          <w:szCs w:val="16"/>
          <w:lang w:val="en-CA"/>
        </w:rPr>
        <w:t>p</w:t>
      </w:r>
      <w:r w:rsidRPr="005A4F4E">
        <w:rPr>
          <w:i/>
          <w:sz w:val="16"/>
          <w:szCs w:val="16"/>
          <w:lang w:val="en-CA"/>
        </w:rPr>
        <w:t xml:space="preserve">ressure – </w:t>
      </w:r>
      <w:r w:rsidR="003F6719" w:rsidRPr="005A4F4E">
        <w:rPr>
          <w:i/>
          <w:sz w:val="16"/>
          <w:szCs w:val="16"/>
          <w:lang w:val="en-CA"/>
        </w:rPr>
        <w:t>a</w:t>
      </w:r>
      <w:r w:rsidRPr="005A4F4E">
        <w:rPr>
          <w:i/>
          <w:sz w:val="16"/>
          <w:szCs w:val="16"/>
          <w:lang w:val="en-CA"/>
        </w:rPr>
        <w:t xml:space="preserve"> </w:t>
      </w:r>
      <w:r w:rsidR="003F6719" w:rsidRPr="005A4F4E">
        <w:rPr>
          <w:i/>
          <w:sz w:val="16"/>
          <w:szCs w:val="16"/>
          <w:lang w:val="en-CA"/>
        </w:rPr>
        <w:t>g</w:t>
      </w:r>
      <w:r w:rsidRPr="005A4F4E">
        <w:rPr>
          <w:i/>
          <w:sz w:val="16"/>
          <w:szCs w:val="16"/>
          <w:lang w:val="en-CA"/>
        </w:rPr>
        <w:t xml:space="preserve">lobal </w:t>
      </w:r>
      <w:r w:rsidR="003F6719" w:rsidRPr="005A4F4E">
        <w:rPr>
          <w:i/>
          <w:sz w:val="16"/>
          <w:szCs w:val="16"/>
          <w:lang w:val="en-CA"/>
        </w:rPr>
        <w:t>g</w:t>
      </w:r>
      <w:r w:rsidRPr="005A4F4E">
        <w:rPr>
          <w:i/>
          <w:sz w:val="16"/>
          <w:szCs w:val="16"/>
          <w:lang w:val="en-CA"/>
        </w:rPr>
        <w:t xml:space="preserve">ssessment: </w:t>
      </w:r>
      <w:r w:rsidR="00652545" w:rsidRPr="005A4F4E">
        <w:rPr>
          <w:i/>
          <w:sz w:val="16"/>
          <w:szCs w:val="16"/>
          <w:lang w:val="en-CA"/>
        </w:rPr>
        <w:t>T</w:t>
      </w:r>
      <w:r w:rsidRPr="005A4F4E">
        <w:rPr>
          <w:i/>
          <w:sz w:val="16"/>
          <w:szCs w:val="16"/>
          <w:lang w:val="en-CA"/>
        </w:rPr>
        <w:t xml:space="preserve">he </w:t>
      </w:r>
      <w:r w:rsidR="003F6719" w:rsidRPr="005A4F4E">
        <w:rPr>
          <w:i/>
          <w:sz w:val="16"/>
          <w:szCs w:val="16"/>
          <w:lang w:val="en-CA"/>
        </w:rPr>
        <w:t>f</w:t>
      </w:r>
      <w:r w:rsidRPr="005A4F4E">
        <w:rPr>
          <w:i/>
          <w:sz w:val="16"/>
          <w:szCs w:val="16"/>
          <w:lang w:val="en-CA"/>
        </w:rPr>
        <w:t xml:space="preserve">irst </w:t>
      </w:r>
      <w:r w:rsidR="003F6719" w:rsidRPr="005A4F4E">
        <w:rPr>
          <w:i/>
          <w:sz w:val="16"/>
          <w:szCs w:val="16"/>
          <w:lang w:val="en-CA"/>
        </w:rPr>
        <w:t>r</w:t>
      </w:r>
      <w:r w:rsidRPr="005A4F4E">
        <w:rPr>
          <w:i/>
          <w:sz w:val="16"/>
          <w:szCs w:val="16"/>
          <w:lang w:val="en-CA"/>
        </w:rPr>
        <w:t xml:space="preserve">eport of the IUCN </w:t>
      </w:r>
      <w:r w:rsidR="003F6719" w:rsidRPr="005A4F4E">
        <w:rPr>
          <w:i/>
          <w:sz w:val="16"/>
          <w:szCs w:val="16"/>
          <w:lang w:val="en-CA"/>
        </w:rPr>
        <w:t>s</w:t>
      </w:r>
      <w:r w:rsidRPr="005A4F4E">
        <w:rPr>
          <w:i/>
          <w:sz w:val="16"/>
          <w:szCs w:val="16"/>
          <w:lang w:val="en-CA"/>
        </w:rPr>
        <w:t xml:space="preserve">ampled </w:t>
      </w:r>
      <w:r w:rsidR="00652545" w:rsidRPr="005A4F4E">
        <w:rPr>
          <w:i/>
          <w:sz w:val="16"/>
          <w:szCs w:val="16"/>
          <w:lang w:val="en-CA"/>
        </w:rPr>
        <w:t>R</w:t>
      </w:r>
      <w:r w:rsidRPr="005A4F4E">
        <w:rPr>
          <w:i/>
          <w:sz w:val="16"/>
          <w:szCs w:val="16"/>
          <w:lang w:val="en-CA"/>
        </w:rPr>
        <w:t xml:space="preserve">ed </w:t>
      </w:r>
      <w:r w:rsidR="00652545" w:rsidRPr="005A4F4E">
        <w:rPr>
          <w:i/>
          <w:sz w:val="16"/>
          <w:szCs w:val="16"/>
          <w:lang w:val="en-CA"/>
        </w:rPr>
        <w:t>L</w:t>
      </w:r>
      <w:r w:rsidRPr="005A4F4E">
        <w:rPr>
          <w:i/>
          <w:sz w:val="16"/>
          <w:szCs w:val="16"/>
          <w:lang w:val="en-CA"/>
        </w:rPr>
        <w:t xml:space="preserve">ist </w:t>
      </w:r>
      <w:r w:rsidR="00652545" w:rsidRPr="005A4F4E">
        <w:rPr>
          <w:i/>
          <w:sz w:val="16"/>
          <w:szCs w:val="16"/>
          <w:lang w:val="en-CA"/>
        </w:rPr>
        <w:t>I</w:t>
      </w:r>
      <w:r w:rsidRPr="005A4F4E">
        <w:rPr>
          <w:i/>
          <w:sz w:val="16"/>
          <w:szCs w:val="16"/>
          <w:lang w:val="en-CA"/>
        </w:rPr>
        <w:t xml:space="preserve">ndex for </w:t>
      </w:r>
      <w:r w:rsidR="003F6719" w:rsidRPr="005A4F4E">
        <w:rPr>
          <w:i/>
          <w:sz w:val="16"/>
          <w:szCs w:val="16"/>
          <w:lang w:val="en-CA"/>
        </w:rPr>
        <w:t>p</w:t>
      </w:r>
      <w:r w:rsidRPr="005A4F4E">
        <w:rPr>
          <w:i/>
          <w:sz w:val="16"/>
          <w:szCs w:val="16"/>
          <w:lang w:val="en-CA"/>
        </w:rPr>
        <w:t>lants</w:t>
      </w:r>
      <w:r w:rsidRPr="005A4F4E">
        <w:rPr>
          <w:sz w:val="16"/>
          <w:szCs w:val="16"/>
          <w:lang w:val="en-CA"/>
        </w:rPr>
        <w:t xml:space="preserve">. </w:t>
      </w:r>
      <w:proofErr w:type="gramStart"/>
      <w:r w:rsidR="00652545" w:rsidRPr="005A4F4E">
        <w:rPr>
          <w:sz w:val="16"/>
          <w:szCs w:val="16"/>
          <w:lang w:val="en-CA"/>
        </w:rPr>
        <w:t>Royal Botanic Gardens, Kew, UK.</w:t>
      </w:r>
      <w:proofErr w:type="gramEnd"/>
    </w:p>
    <w:p w14:paraId="3EA30283" w14:textId="15A826BD" w:rsidR="00245777" w:rsidRPr="005A4F4E" w:rsidRDefault="00245777" w:rsidP="00AD6ADB">
      <w:pPr>
        <w:pStyle w:val="NormaleWeb"/>
        <w:tabs>
          <w:tab w:val="left" w:pos="8625"/>
        </w:tabs>
        <w:spacing w:before="0" w:beforeAutospacing="0" w:after="0" w:afterAutospacing="0"/>
        <w:ind w:left="480" w:right="-873" w:hanging="454"/>
        <w:jc w:val="both"/>
        <w:divId w:val="1695501409"/>
        <w:rPr>
          <w:sz w:val="16"/>
          <w:szCs w:val="16"/>
        </w:rPr>
      </w:pPr>
      <w:r w:rsidRPr="005A4F4E">
        <w:rPr>
          <w:sz w:val="16"/>
          <w:szCs w:val="16"/>
          <w:lang w:val="en-CA"/>
        </w:rPr>
        <w:t>Buij</w:t>
      </w:r>
      <w:r w:rsidRPr="005A4F4E">
        <w:rPr>
          <w:sz w:val="16"/>
          <w:szCs w:val="16"/>
        </w:rPr>
        <w:t xml:space="preserve">, R., Nikolaus, G., Whytock, R., Ingram, D.J. and Ogada. D. 2015. </w:t>
      </w:r>
      <w:proofErr w:type="gramStart"/>
      <w:r w:rsidRPr="005A4F4E">
        <w:rPr>
          <w:sz w:val="16"/>
          <w:szCs w:val="16"/>
        </w:rPr>
        <w:t>Trade of threatened vultures and other raptors for fetish and bushmeat in West and Central Africa.</w:t>
      </w:r>
      <w:proofErr w:type="gramEnd"/>
      <w:r w:rsidRPr="005A4F4E">
        <w:rPr>
          <w:sz w:val="16"/>
          <w:szCs w:val="16"/>
        </w:rPr>
        <w:t xml:space="preserve"> </w:t>
      </w:r>
      <w:r w:rsidRPr="005A4F4E">
        <w:rPr>
          <w:i/>
          <w:sz w:val="16"/>
          <w:szCs w:val="16"/>
        </w:rPr>
        <w:t>Oryx</w:t>
      </w:r>
      <w:r w:rsidR="003772A5" w:rsidRPr="005A4F4E">
        <w:rPr>
          <w:sz w:val="16"/>
          <w:szCs w:val="16"/>
        </w:rPr>
        <w:t xml:space="preserve">, </w:t>
      </w:r>
      <w:r w:rsidRPr="005A4F4E">
        <w:rPr>
          <w:sz w:val="16"/>
          <w:szCs w:val="16"/>
        </w:rPr>
        <w:t>doi</w:t>
      </w:r>
      <w:proofErr w:type="gramStart"/>
      <w:r w:rsidRPr="005A4F4E">
        <w:rPr>
          <w:sz w:val="16"/>
          <w:szCs w:val="16"/>
        </w:rPr>
        <w:t>:10.1017</w:t>
      </w:r>
      <w:proofErr w:type="gramEnd"/>
      <w:r w:rsidRPr="005A4F4E">
        <w:rPr>
          <w:sz w:val="16"/>
          <w:szCs w:val="16"/>
        </w:rPr>
        <w:t>/S0030605315000514</w:t>
      </w:r>
      <w:r w:rsidR="003772A5" w:rsidRPr="005A4F4E">
        <w:rPr>
          <w:sz w:val="16"/>
          <w:szCs w:val="16"/>
        </w:rPr>
        <w:t>.</w:t>
      </w:r>
    </w:p>
    <w:p w14:paraId="4E69740B" w14:textId="48D2A720"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lastRenderedPageBreak/>
        <w:t xml:space="preserve">Burgess, E.A. and Lilley, R. 2014. </w:t>
      </w:r>
      <w:r w:rsidRPr="005A4F4E">
        <w:rPr>
          <w:i/>
          <w:iCs/>
          <w:sz w:val="16"/>
          <w:szCs w:val="16"/>
          <w:lang w:val="en-CA"/>
        </w:rPr>
        <w:t xml:space="preserve">Assessing the </w:t>
      </w:r>
      <w:r w:rsidR="003F6719" w:rsidRPr="005A4F4E">
        <w:rPr>
          <w:i/>
          <w:iCs/>
          <w:sz w:val="16"/>
          <w:szCs w:val="16"/>
          <w:lang w:val="en-CA"/>
        </w:rPr>
        <w:t xml:space="preserve">trade </w:t>
      </w:r>
      <w:r w:rsidRPr="005A4F4E">
        <w:rPr>
          <w:i/>
          <w:iCs/>
          <w:sz w:val="16"/>
          <w:szCs w:val="16"/>
          <w:lang w:val="en-CA"/>
        </w:rPr>
        <w:t xml:space="preserve">in </w:t>
      </w:r>
      <w:r w:rsidR="003F6719" w:rsidRPr="005A4F4E">
        <w:rPr>
          <w:i/>
          <w:iCs/>
          <w:sz w:val="16"/>
          <w:szCs w:val="16"/>
          <w:lang w:val="en-CA"/>
        </w:rPr>
        <w:t>pig</w:t>
      </w:r>
      <w:r w:rsidRPr="005A4F4E">
        <w:rPr>
          <w:i/>
          <w:iCs/>
          <w:sz w:val="16"/>
          <w:szCs w:val="16"/>
          <w:lang w:val="en-CA"/>
        </w:rPr>
        <w:t xml:space="preserve">-nosed </w:t>
      </w:r>
      <w:r w:rsidR="003F6719" w:rsidRPr="005A4F4E">
        <w:rPr>
          <w:i/>
          <w:iCs/>
          <w:sz w:val="16"/>
          <w:szCs w:val="16"/>
          <w:lang w:val="en-CA"/>
        </w:rPr>
        <w:t xml:space="preserve">turtles </w:t>
      </w:r>
      <w:r w:rsidRPr="005A4F4E">
        <w:rPr>
          <w:i/>
          <w:iCs/>
          <w:sz w:val="16"/>
          <w:szCs w:val="16"/>
          <w:lang w:val="en-CA"/>
        </w:rPr>
        <w:t>Carettochelys insculpta in Papua, Indonesia</w:t>
      </w:r>
      <w:r w:rsidRPr="005A4F4E">
        <w:rPr>
          <w:sz w:val="16"/>
          <w:szCs w:val="16"/>
          <w:lang w:val="en-CA"/>
        </w:rPr>
        <w:t>.</w:t>
      </w:r>
      <w:r w:rsidR="00675478" w:rsidRPr="005A4F4E">
        <w:rPr>
          <w:sz w:val="16"/>
          <w:szCs w:val="16"/>
          <w:lang w:val="en-CA"/>
        </w:rPr>
        <w:t xml:space="preserve"> TRAFFIC.</w:t>
      </w:r>
      <w:r w:rsidRPr="005A4F4E">
        <w:rPr>
          <w:sz w:val="16"/>
          <w:szCs w:val="16"/>
          <w:lang w:val="en-CA"/>
        </w:rPr>
        <w:t xml:space="preserve"> Petaling Jaya, Selangor, Malaysia.</w:t>
      </w:r>
    </w:p>
    <w:p w14:paraId="3E95A556"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Burgess, E.A., Stoner, S.S. and Foley, K</w:t>
      </w:r>
      <w:proofErr w:type="gramStart"/>
      <w:r w:rsidRPr="005A4F4E">
        <w:rPr>
          <w:sz w:val="16"/>
          <w:szCs w:val="16"/>
          <w:lang w:val="en-CA"/>
        </w:rPr>
        <w:t>.-</w:t>
      </w:r>
      <w:proofErr w:type="gramEnd"/>
      <w:r w:rsidRPr="005A4F4E">
        <w:rPr>
          <w:sz w:val="16"/>
          <w:szCs w:val="16"/>
          <w:lang w:val="en-CA"/>
        </w:rPr>
        <w:t xml:space="preserve">E. 2014. </w:t>
      </w:r>
      <w:r w:rsidRPr="005A4F4E">
        <w:rPr>
          <w:i/>
          <w:iCs/>
          <w:sz w:val="16"/>
          <w:szCs w:val="16"/>
          <w:lang w:val="en-CA"/>
        </w:rPr>
        <w:t>Brought to bear: an analysis of seizures across Asia (2000-2011)</w:t>
      </w:r>
      <w:r w:rsidRPr="005A4F4E">
        <w:rPr>
          <w:sz w:val="16"/>
          <w:szCs w:val="16"/>
          <w:lang w:val="en-CA"/>
        </w:rPr>
        <w:t>. Petaling Jaya, Selangor, Malaysia.</w:t>
      </w:r>
    </w:p>
    <w:p w14:paraId="0DF497D5"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Burgin, S. 2006. </w:t>
      </w:r>
      <w:proofErr w:type="gramStart"/>
      <w:r w:rsidRPr="005A4F4E">
        <w:rPr>
          <w:sz w:val="16"/>
          <w:szCs w:val="16"/>
          <w:lang w:val="en-CA"/>
        </w:rPr>
        <w:t>Confirmation of an established population of exotic turtles in urban Sydney.</w:t>
      </w:r>
      <w:proofErr w:type="gramEnd"/>
      <w:r w:rsidRPr="005A4F4E">
        <w:rPr>
          <w:sz w:val="16"/>
          <w:szCs w:val="16"/>
          <w:lang w:val="en-CA"/>
        </w:rPr>
        <w:t xml:space="preserve"> </w:t>
      </w:r>
      <w:proofErr w:type="gramStart"/>
      <w:r w:rsidRPr="005A4F4E">
        <w:rPr>
          <w:i/>
          <w:iCs/>
          <w:sz w:val="16"/>
          <w:szCs w:val="16"/>
          <w:lang w:val="en-CA"/>
        </w:rPr>
        <w:t>Australian Zoologist</w:t>
      </w:r>
      <w:r w:rsidRPr="005A4F4E">
        <w:rPr>
          <w:sz w:val="16"/>
          <w:szCs w:val="16"/>
          <w:lang w:val="en-CA"/>
        </w:rPr>
        <w:t>, 33(3): 379–384.</w:t>
      </w:r>
      <w:proofErr w:type="gramEnd"/>
    </w:p>
    <w:p w14:paraId="7B7173B5"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Butchart, S.H.M. 2008. Red List Indices to measure the sustainability of species use and impacts of invasive alien species. </w:t>
      </w:r>
      <w:r w:rsidRPr="005A4F4E">
        <w:rPr>
          <w:i/>
          <w:iCs/>
          <w:sz w:val="16"/>
          <w:szCs w:val="16"/>
          <w:lang w:val="en-CA"/>
        </w:rPr>
        <w:t>Bird Conservation International</w:t>
      </w:r>
      <w:r w:rsidRPr="005A4F4E">
        <w:rPr>
          <w:sz w:val="16"/>
          <w:szCs w:val="16"/>
          <w:lang w:val="en-CA"/>
        </w:rPr>
        <w:t>, 18(S1): S245–S262.</w:t>
      </w:r>
    </w:p>
    <w:p w14:paraId="4A70E2D6" w14:textId="7A2F3188"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Cadi, A. and Joly, P. 2004. </w:t>
      </w:r>
      <w:proofErr w:type="gramStart"/>
      <w:r w:rsidRPr="005A4F4E">
        <w:rPr>
          <w:sz w:val="16"/>
          <w:szCs w:val="16"/>
          <w:lang w:val="en-CA"/>
        </w:rPr>
        <w:t>Impact of the introduction of the red-eared slider (</w:t>
      </w:r>
      <w:r w:rsidRPr="005A4F4E">
        <w:rPr>
          <w:i/>
          <w:iCs/>
          <w:sz w:val="16"/>
          <w:szCs w:val="16"/>
          <w:lang w:val="en-CA"/>
        </w:rPr>
        <w:t>Trachemys scripta elegans</w:t>
      </w:r>
      <w:r w:rsidRPr="005A4F4E">
        <w:rPr>
          <w:sz w:val="16"/>
          <w:szCs w:val="16"/>
          <w:lang w:val="en-CA"/>
        </w:rPr>
        <w:t>) on survival rates of the European pond turtle (</w:t>
      </w:r>
      <w:r w:rsidRPr="005A4F4E">
        <w:rPr>
          <w:i/>
          <w:iCs/>
          <w:sz w:val="16"/>
          <w:szCs w:val="16"/>
          <w:lang w:val="en-CA"/>
        </w:rPr>
        <w:t>Emys orbicularis</w:t>
      </w:r>
      <w:r w:rsidRPr="005A4F4E">
        <w:rPr>
          <w:sz w:val="16"/>
          <w:szCs w:val="16"/>
          <w:lang w:val="en-CA"/>
        </w:rPr>
        <w:t>).</w:t>
      </w:r>
      <w:proofErr w:type="gramEnd"/>
      <w:r w:rsidRPr="005A4F4E">
        <w:rPr>
          <w:sz w:val="16"/>
          <w:szCs w:val="16"/>
          <w:lang w:val="en-CA"/>
        </w:rPr>
        <w:t xml:space="preserve"> </w:t>
      </w:r>
      <w:r w:rsidRPr="005A4F4E">
        <w:rPr>
          <w:i/>
          <w:iCs/>
          <w:sz w:val="16"/>
          <w:szCs w:val="16"/>
          <w:lang w:val="en-CA"/>
        </w:rPr>
        <w:t>Biodiversity and Conservation</w:t>
      </w:r>
      <w:r w:rsidRPr="005A4F4E">
        <w:rPr>
          <w:sz w:val="16"/>
          <w:szCs w:val="16"/>
          <w:lang w:val="en-CA"/>
        </w:rPr>
        <w:t>, 13</w:t>
      </w:r>
      <w:r w:rsidR="000524FB" w:rsidRPr="005A4F4E">
        <w:rPr>
          <w:sz w:val="16"/>
          <w:szCs w:val="16"/>
          <w:lang w:val="en-CA"/>
        </w:rPr>
        <w:t>(13)</w:t>
      </w:r>
      <w:r w:rsidRPr="005A4F4E">
        <w:rPr>
          <w:sz w:val="16"/>
          <w:szCs w:val="16"/>
          <w:lang w:val="en-CA"/>
        </w:rPr>
        <w:t>: 2511–2518.</w:t>
      </w:r>
    </w:p>
    <w:p w14:paraId="67BAFDC9" w14:textId="5F74C895"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Campos-Arceiz, A. and Blake, S. 2011. </w:t>
      </w:r>
      <w:proofErr w:type="gramStart"/>
      <w:r w:rsidRPr="005A4F4E">
        <w:rPr>
          <w:sz w:val="16"/>
          <w:szCs w:val="16"/>
          <w:lang w:val="en-CA"/>
        </w:rPr>
        <w:t>Megagardeners of the forest - the role of elephants in seed dispersal.</w:t>
      </w:r>
      <w:proofErr w:type="gramEnd"/>
      <w:r w:rsidRPr="005A4F4E">
        <w:rPr>
          <w:sz w:val="16"/>
          <w:szCs w:val="16"/>
          <w:lang w:val="en-CA"/>
        </w:rPr>
        <w:t xml:space="preserve"> </w:t>
      </w:r>
      <w:proofErr w:type="gramStart"/>
      <w:r w:rsidRPr="005A4F4E">
        <w:rPr>
          <w:i/>
          <w:iCs/>
          <w:sz w:val="16"/>
          <w:szCs w:val="16"/>
          <w:lang w:val="en-CA"/>
        </w:rPr>
        <w:t>Acta Oecologica</w:t>
      </w:r>
      <w:r w:rsidRPr="005A4F4E">
        <w:rPr>
          <w:sz w:val="16"/>
          <w:szCs w:val="16"/>
          <w:lang w:val="en-CA"/>
        </w:rPr>
        <w:t>, 37</w:t>
      </w:r>
      <w:r w:rsidR="000524FB" w:rsidRPr="005A4F4E">
        <w:rPr>
          <w:sz w:val="16"/>
          <w:szCs w:val="16"/>
          <w:lang w:val="en-CA"/>
        </w:rPr>
        <w:t>(6)</w:t>
      </w:r>
      <w:r w:rsidRPr="005A4F4E">
        <w:rPr>
          <w:sz w:val="16"/>
          <w:szCs w:val="16"/>
          <w:lang w:val="en-CA"/>
        </w:rPr>
        <w:t>: 542–553.</w:t>
      </w:r>
      <w:proofErr w:type="gramEnd"/>
    </w:p>
    <w:p w14:paraId="0BA70441" w14:textId="24A9E3C2"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Cantú, J.C.G., Sánchez Saldaña, M.E., Grosselet, M. and Gamez, J.S. 2007. </w:t>
      </w:r>
      <w:r w:rsidRPr="005A4F4E">
        <w:rPr>
          <w:i/>
          <w:iCs/>
          <w:sz w:val="16"/>
          <w:szCs w:val="16"/>
          <w:lang w:val="en-CA"/>
        </w:rPr>
        <w:t xml:space="preserve">The illegal parrot trade in Mexico. </w:t>
      </w:r>
      <w:proofErr w:type="gramStart"/>
      <w:r w:rsidRPr="005A4F4E">
        <w:rPr>
          <w:i/>
          <w:iCs/>
          <w:sz w:val="16"/>
          <w:szCs w:val="16"/>
          <w:lang w:val="en-CA"/>
        </w:rPr>
        <w:t>A comprehensive assessment.</w:t>
      </w:r>
      <w:proofErr w:type="gramEnd"/>
      <w:r w:rsidRPr="005A4F4E">
        <w:rPr>
          <w:sz w:val="16"/>
          <w:szCs w:val="16"/>
          <w:lang w:val="en-CA"/>
        </w:rPr>
        <w:t xml:space="preserve"> </w:t>
      </w:r>
      <w:proofErr w:type="gramStart"/>
      <w:r w:rsidR="00675478" w:rsidRPr="005A4F4E">
        <w:rPr>
          <w:sz w:val="16"/>
          <w:szCs w:val="16"/>
          <w:lang w:val="en-CA"/>
        </w:rPr>
        <w:t xml:space="preserve">Defenders of Wildlife, </w:t>
      </w:r>
      <w:r w:rsidRPr="005A4F4E">
        <w:rPr>
          <w:sz w:val="16"/>
          <w:szCs w:val="16"/>
          <w:lang w:val="en-CA"/>
        </w:rPr>
        <w:t>Bosques de las Lomas, Mexico.</w:t>
      </w:r>
      <w:proofErr w:type="gramEnd"/>
    </w:p>
    <w:p w14:paraId="6FDFDCF1" w14:textId="0206F656" w:rsidR="00E9041F" w:rsidRPr="005A4F4E" w:rsidRDefault="00E9041F"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Caramel, L. 2015.</w:t>
      </w:r>
      <w:proofErr w:type="gramEnd"/>
      <w:r w:rsidRPr="005A4F4E">
        <w:rPr>
          <w:sz w:val="16"/>
          <w:szCs w:val="16"/>
          <w:lang w:val="en-CA"/>
        </w:rPr>
        <w:t xml:space="preserve"> </w:t>
      </w:r>
      <w:proofErr w:type="gramStart"/>
      <w:r w:rsidRPr="005A4F4E">
        <w:rPr>
          <w:i/>
          <w:sz w:val="16"/>
          <w:szCs w:val="16"/>
          <w:lang w:val="en-CA"/>
        </w:rPr>
        <w:t>China’s rosewood craving cuts deep into Madagascar rainforests.</w:t>
      </w:r>
      <w:proofErr w:type="gramEnd"/>
      <w:r w:rsidRPr="005A4F4E">
        <w:rPr>
          <w:sz w:val="16"/>
          <w:szCs w:val="16"/>
          <w:lang w:val="en-CA"/>
        </w:rPr>
        <w:t xml:space="preserve"> Available at: http://www.theguardian.com/environment/2015/feb/16/rosewood-madagascar-china-illegal-rainforest. [Accessed: 17/06/2015].</w:t>
      </w:r>
    </w:p>
    <w:p w14:paraId="215AEB3C" w14:textId="21F469AA"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Carpenter, A.I., Dublin, H., Lau, M., Syed, G., McKay, J.E. and Moore, R.D. 2007.</w:t>
      </w:r>
      <w:proofErr w:type="gramEnd"/>
      <w:r w:rsidRPr="005A4F4E">
        <w:rPr>
          <w:sz w:val="16"/>
          <w:szCs w:val="16"/>
          <w:lang w:val="en-CA"/>
        </w:rPr>
        <w:t xml:space="preserve"> </w:t>
      </w:r>
      <w:r w:rsidRPr="005A4F4E">
        <w:rPr>
          <w:iCs/>
          <w:sz w:val="16"/>
          <w:szCs w:val="16"/>
          <w:lang w:val="en-CA"/>
        </w:rPr>
        <w:t>Over-harvesting</w:t>
      </w:r>
      <w:r w:rsidRPr="005A4F4E">
        <w:rPr>
          <w:sz w:val="16"/>
          <w:szCs w:val="16"/>
          <w:lang w:val="en-CA"/>
        </w:rPr>
        <w:t xml:space="preserve">. </w:t>
      </w:r>
      <w:r w:rsidR="000524FB" w:rsidRPr="005A4F4E">
        <w:rPr>
          <w:sz w:val="16"/>
          <w:szCs w:val="16"/>
          <w:lang w:val="en-CA"/>
        </w:rPr>
        <w:t xml:space="preserve">In: </w:t>
      </w:r>
      <w:r w:rsidRPr="005A4F4E">
        <w:rPr>
          <w:sz w:val="16"/>
          <w:szCs w:val="16"/>
          <w:lang w:val="en-CA"/>
        </w:rPr>
        <w:t>Gascon, C., Collins, J.P., Moore, R.D., Church, D.R., McKay, J.E. and Mendelson, J.R. (Eds.).</w:t>
      </w:r>
      <w:r w:rsidR="000524FB" w:rsidRPr="005A4F4E">
        <w:rPr>
          <w:sz w:val="16"/>
          <w:szCs w:val="16"/>
          <w:lang w:val="en-CA"/>
        </w:rPr>
        <w:t xml:space="preserve"> </w:t>
      </w:r>
      <w:proofErr w:type="gramStart"/>
      <w:r w:rsidR="000524FB" w:rsidRPr="005A4F4E">
        <w:rPr>
          <w:i/>
          <w:sz w:val="16"/>
          <w:szCs w:val="16"/>
          <w:lang w:val="en-CA"/>
        </w:rPr>
        <w:t>Amphibian Conservation Action Plan</w:t>
      </w:r>
      <w:r w:rsidR="000524FB" w:rsidRPr="005A4F4E">
        <w:rPr>
          <w:sz w:val="16"/>
          <w:szCs w:val="16"/>
          <w:lang w:val="en-CA"/>
        </w:rPr>
        <w:t>.</w:t>
      </w:r>
      <w:proofErr w:type="gramEnd"/>
      <w:r w:rsidR="000524FB" w:rsidRPr="005A4F4E">
        <w:rPr>
          <w:sz w:val="16"/>
          <w:szCs w:val="16"/>
          <w:lang w:val="en-CA"/>
        </w:rPr>
        <w:t xml:space="preserve"> </w:t>
      </w:r>
      <w:proofErr w:type="gramStart"/>
      <w:r w:rsidR="000524FB" w:rsidRPr="005A4F4E">
        <w:rPr>
          <w:i/>
          <w:sz w:val="16"/>
          <w:szCs w:val="16"/>
          <w:lang w:val="en-CA"/>
        </w:rPr>
        <w:t>Proceedings IUCN/SSC Amphibian Conservation Summit</w:t>
      </w:r>
      <w:r w:rsidR="000524FB" w:rsidRPr="005A4F4E">
        <w:rPr>
          <w:sz w:val="16"/>
          <w:szCs w:val="16"/>
          <w:lang w:val="en-CA"/>
        </w:rPr>
        <w:t>.</w:t>
      </w:r>
      <w:proofErr w:type="gramEnd"/>
      <w:r w:rsidRPr="005A4F4E">
        <w:rPr>
          <w:sz w:val="16"/>
          <w:szCs w:val="16"/>
          <w:lang w:val="en-CA"/>
        </w:rPr>
        <w:t xml:space="preserve"> </w:t>
      </w:r>
      <w:proofErr w:type="gramStart"/>
      <w:r w:rsidRPr="005A4F4E">
        <w:rPr>
          <w:sz w:val="16"/>
          <w:szCs w:val="16"/>
          <w:lang w:val="en-CA"/>
        </w:rPr>
        <w:t>IUCN/SSC Amphibian Specialist Group, Gland, Switzerland and Cambridge, UK.</w:t>
      </w:r>
      <w:proofErr w:type="gramEnd"/>
      <w:r w:rsidRPr="005A4F4E">
        <w:rPr>
          <w:sz w:val="16"/>
          <w:szCs w:val="16"/>
          <w:lang w:val="en-CA"/>
        </w:rPr>
        <w:t xml:space="preserve"> </w:t>
      </w:r>
    </w:p>
    <w:p w14:paraId="37FF2A6C" w14:textId="79C68A79"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Cato, J.C. and Brown, C.L. (Eds.) 2003. </w:t>
      </w:r>
      <w:r w:rsidRPr="005A4F4E">
        <w:rPr>
          <w:i/>
          <w:iCs/>
          <w:sz w:val="16"/>
          <w:szCs w:val="16"/>
          <w:lang w:val="en-CA"/>
        </w:rPr>
        <w:t xml:space="preserve">Marine ornamental species: </w:t>
      </w:r>
      <w:r w:rsidR="000524FB" w:rsidRPr="005A4F4E">
        <w:rPr>
          <w:i/>
          <w:iCs/>
          <w:sz w:val="16"/>
          <w:szCs w:val="16"/>
          <w:lang w:val="en-CA"/>
        </w:rPr>
        <w:t>C</w:t>
      </w:r>
      <w:r w:rsidRPr="005A4F4E">
        <w:rPr>
          <w:i/>
          <w:iCs/>
          <w:sz w:val="16"/>
          <w:szCs w:val="16"/>
          <w:lang w:val="en-CA"/>
        </w:rPr>
        <w:t>ollection, culture, and conservation</w:t>
      </w:r>
      <w:r w:rsidRPr="005A4F4E">
        <w:rPr>
          <w:sz w:val="16"/>
          <w:szCs w:val="16"/>
          <w:lang w:val="en-CA"/>
        </w:rPr>
        <w:t xml:space="preserve">. </w:t>
      </w:r>
      <w:proofErr w:type="gramStart"/>
      <w:r w:rsidRPr="005A4F4E">
        <w:rPr>
          <w:sz w:val="16"/>
          <w:szCs w:val="16"/>
          <w:lang w:val="en-CA"/>
        </w:rPr>
        <w:t>Iowa State Press, Ames, Iowa, USA.</w:t>
      </w:r>
      <w:proofErr w:type="gramEnd"/>
    </w:p>
    <w:p w14:paraId="7CB284AF" w14:textId="63D9CFD6" w:rsidR="00471D9C" w:rsidRPr="005A4F4E" w:rsidRDefault="00471D9C"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CBD and SCBD 2010.</w:t>
      </w:r>
      <w:proofErr w:type="gramEnd"/>
      <w:r w:rsidRPr="005A4F4E">
        <w:rPr>
          <w:sz w:val="16"/>
          <w:szCs w:val="16"/>
          <w:lang w:val="en-CA"/>
        </w:rPr>
        <w:t xml:space="preserve"> Global Biodiversity Outlook 3. </w:t>
      </w:r>
      <w:proofErr w:type="gramStart"/>
      <w:r w:rsidRPr="005A4F4E">
        <w:rPr>
          <w:sz w:val="16"/>
          <w:szCs w:val="16"/>
          <w:lang w:val="en-CA"/>
        </w:rPr>
        <w:t>Secretariat of the Convention on Biological Diversity.</w:t>
      </w:r>
      <w:proofErr w:type="gramEnd"/>
      <w:r w:rsidRPr="005A4F4E">
        <w:rPr>
          <w:sz w:val="16"/>
          <w:szCs w:val="16"/>
          <w:lang w:val="en-CA"/>
        </w:rPr>
        <w:t xml:space="preserve"> Montreal.</w:t>
      </w:r>
    </w:p>
    <w:p w14:paraId="752D0F8A" w14:textId="600E03AE" w:rsidR="009D6F7E" w:rsidRPr="005A4F4E" w:rsidRDefault="009D6F7E"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CBD 2011. </w:t>
      </w:r>
      <w:proofErr w:type="gramStart"/>
      <w:r w:rsidRPr="005A4F4E">
        <w:rPr>
          <w:i/>
          <w:sz w:val="16"/>
          <w:szCs w:val="16"/>
          <w:lang w:val="en-CA"/>
        </w:rPr>
        <w:t>Outcomes of the joint meeting of the CBD Liaison Group on Bushmeat and the CITES Central Africa Bushmean Working Group.</w:t>
      </w:r>
      <w:proofErr w:type="gramEnd"/>
      <w:r w:rsidRPr="005A4F4E">
        <w:rPr>
          <w:sz w:val="16"/>
          <w:szCs w:val="16"/>
          <w:lang w:val="en-CA"/>
        </w:rPr>
        <w:t xml:space="preserve"> </w:t>
      </w:r>
      <w:r w:rsidR="00A11C82" w:rsidRPr="005A4F4E">
        <w:rPr>
          <w:sz w:val="16"/>
          <w:szCs w:val="16"/>
          <w:lang w:val="en-CA"/>
        </w:rPr>
        <w:t>UNEP/CBD/LG-Bushmeat/2/4,</w:t>
      </w:r>
      <w:r w:rsidRPr="005A4F4E">
        <w:rPr>
          <w:sz w:val="16"/>
          <w:szCs w:val="16"/>
          <w:lang w:val="en-CA"/>
        </w:rPr>
        <w:t xml:space="preserve"> </w:t>
      </w:r>
      <w:r w:rsidR="00A11C82" w:rsidRPr="005A4F4E">
        <w:rPr>
          <w:sz w:val="16"/>
          <w:szCs w:val="16"/>
          <w:lang w:val="en-CA"/>
        </w:rPr>
        <w:t xml:space="preserve">4 July 2011. Nairobi, 7-10 June 2011. </w:t>
      </w:r>
      <w:r w:rsidRPr="005A4F4E">
        <w:rPr>
          <w:sz w:val="16"/>
          <w:szCs w:val="16"/>
          <w:lang w:val="en-CA"/>
        </w:rPr>
        <w:t xml:space="preserve"> </w:t>
      </w:r>
    </w:p>
    <w:p w14:paraId="530B51F7" w14:textId="60C64153"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CCAMLR 1997. </w:t>
      </w:r>
      <w:proofErr w:type="gramStart"/>
      <w:r w:rsidRPr="005A4F4E">
        <w:rPr>
          <w:i/>
          <w:iCs/>
          <w:sz w:val="16"/>
          <w:szCs w:val="16"/>
          <w:lang w:val="en-CA"/>
        </w:rPr>
        <w:t xml:space="preserve">Report of the </w:t>
      </w:r>
      <w:r w:rsidR="000524FB" w:rsidRPr="005A4F4E">
        <w:rPr>
          <w:i/>
          <w:iCs/>
          <w:sz w:val="16"/>
          <w:szCs w:val="16"/>
          <w:lang w:val="en-CA"/>
        </w:rPr>
        <w:t>s</w:t>
      </w:r>
      <w:r w:rsidRPr="005A4F4E">
        <w:rPr>
          <w:i/>
          <w:iCs/>
          <w:sz w:val="16"/>
          <w:szCs w:val="16"/>
          <w:lang w:val="en-CA"/>
        </w:rPr>
        <w:t xml:space="preserve">ixteenth </w:t>
      </w:r>
      <w:r w:rsidR="000524FB" w:rsidRPr="005A4F4E">
        <w:rPr>
          <w:i/>
          <w:iCs/>
          <w:sz w:val="16"/>
          <w:szCs w:val="16"/>
          <w:lang w:val="en-CA"/>
        </w:rPr>
        <w:t>m</w:t>
      </w:r>
      <w:r w:rsidRPr="005A4F4E">
        <w:rPr>
          <w:i/>
          <w:iCs/>
          <w:sz w:val="16"/>
          <w:szCs w:val="16"/>
          <w:lang w:val="en-CA"/>
        </w:rPr>
        <w:t>eeting of the Scientific Committee</w:t>
      </w:r>
      <w:r w:rsidRPr="005A4F4E">
        <w:rPr>
          <w:sz w:val="16"/>
          <w:szCs w:val="16"/>
          <w:lang w:val="en-CA"/>
        </w:rPr>
        <w:t>.</w:t>
      </w:r>
      <w:proofErr w:type="gramEnd"/>
      <w:r w:rsidRPr="005A4F4E">
        <w:rPr>
          <w:sz w:val="16"/>
          <w:szCs w:val="16"/>
          <w:lang w:val="en-CA"/>
        </w:rPr>
        <w:t xml:space="preserve"> Hobart, Australia.</w:t>
      </w:r>
    </w:p>
    <w:p w14:paraId="74545DAC" w14:textId="4219AE4D"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Cervino, J.M., Hayes, R.L., Honovich, M., Goreau, T.J., Jones, S. and Rubec, P.J. 2003. Changes in zooxanthellae density, morphology, and mitotic index in hermatypic corals and anemones exposed to cyanide. </w:t>
      </w:r>
      <w:proofErr w:type="gramStart"/>
      <w:r w:rsidRPr="005A4F4E">
        <w:rPr>
          <w:i/>
          <w:iCs/>
          <w:sz w:val="16"/>
          <w:szCs w:val="16"/>
          <w:lang w:val="en-CA"/>
        </w:rPr>
        <w:t>Marine Pollution Bulletin</w:t>
      </w:r>
      <w:r w:rsidRPr="005A4F4E">
        <w:rPr>
          <w:sz w:val="16"/>
          <w:szCs w:val="16"/>
          <w:lang w:val="en-CA"/>
        </w:rPr>
        <w:t>, 46</w:t>
      </w:r>
      <w:r w:rsidR="000524FB" w:rsidRPr="005A4F4E">
        <w:rPr>
          <w:sz w:val="16"/>
          <w:szCs w:val="16"/>
          <w:lang w:val="en-CA"/>
        </w:rPr>
        <w:t>(5)</w:t>
      </w:r>
      <w:r w:rsidRPr="005A4F4E">
        <w:rPr>
          <w:sz w:val="16"/>
          <w:szCs w:val="16"/>
          <w:lang w:val="en-CA"/>
        </w:rPr>
        <w:t>: 573–586.</w:t>
      </w:r>
      <w:proofErr w:type="gramEnd"/>
    </w:p>
    <w:p w14:paraId="10C03005" w14:textId="31D2D1C9" w:rsidR="00AE5919" w:rsidRPr="005A4F4E" w:rsidRDefault="00AE5919"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Challender, D.W.S. and Hywood, L. 2012. </w:t>
      </w:r>
      <w:proofErr w:type="gramStart"/>
      <w:r w:rsidRPr="005A4F4E">
        <w:rPr>
          <w:sz w:val="16"/>
          <w:szCs w:val="16"/>
          <w:lang w:val="en-CA"/>
        </w:rPr>
        <w:t>African pangolins under increased pressure from poaching and international trade.</w:t>
      </w:r>
      <w:proofErr w:type="gramEnd"/>
      <w:r w:rsidRPr="005A4F4E">
        <w:rPr>
          <w:sz w:val="16"/>
          <w:szCs w:val="16"/>
          <w:lang w:val="en-CA"/>
        </w:rPr>
        <w:t xml:space="preserve"> </w:t>
      </w:r>
      <w:proofErr w:type="gramStart"/>
      <w:r w:rsidRPr="005A4F4E">
        <w:rPr>
          <w:i/>
          <w:sz w:val="16"/>
          <w:szCs w:val="16"/>
          <w:lang w:val="en-CA"/>
        </w:rPr>
        <w:t>TRAFFIC Bulletin</w:t>
      </w:r>
      <w:r w:rsidR="00FB4DE2" w:rsidRPr="005A4F4E">
        <w:rPr>
          <w:sz w:val="16"/>
          <w:szCs w:val="16"/>
          <w:lang w:val="en-CA"/>
        </w:rPr>
        <w:t>, 24(2):</w:t>
      </w:r>
      <w:r w:rsidR="000524FB" w:rsidRPr="005A4F4E">
        <w:rPr>
          <w:sz w:val="16"/>
          <w:szCs w:val="16"/>
          <w:lang w:val="en-CA"/>
        </w:rPr>
        <w:t xml:space="preserve"> </w:t>
      </w:r>
      <w:r w:rsidR="00FB4DE2" w:rsidRPr="005A4F4E">
        <w:rPr>
          <w:sz w:val="16"/>
          <w:szCs w:val="16"/>
          <w:lang w:val="en-CA"/>
        </w:rPr>
        <w:t>53-55.</w:t>
      </w:r>
      <w:proofErr w:type="gramEnd"/>
      <w:r w:rsidR="00FB4DE2" w:rsidRPr="005A4F4E">
        <w:rPr>
          <w:sz w:val="16"/>
          <w:szCs w:val="16"/>
          <w:lang w:val="en-CA"/>
        </w:rPr>
        <w:t xml:space="preserve"> </w:t>
      </w:r>
    </w:p>
    <w:p w14:paraId="6CDBE3E5" w14:textId="1CE03C97" w:rsidR="00DB7BDE" w:rsidRPr="005A4F4E" w:rsidRDefault="00DB7BDE"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Challender, D.W.S., Nguyen Van, T., Shepherd, C., Krishnasamy, K., Wang, A., Lee, B., Panjang, E., Fletcher, L., Heng, S., Seah Han Ming, J., Olsson, A., Nguyen The Truong, A., Nguyen Van, Q. and Chung, Y. 2014a. </w:t>
      </w:r>
      <w:proofErr w:type="gramStart"/>
      <w:r w:rsidRPr="005A4F4E">
        <w:rPr>
          <w:i/>
          <w:sz w:val="16"/>
          <w:szCs w:val="16"/>
          <w:lang w:val="en-CA"/>
        </w:rPr>
        <w:t>Manis</w:t>
      </w:r>
      <w:proofErr w:type="gramEnd"/>
      <w:r w:rsidRPr="005A4F4E">
        <w:rPr>
          <w:i/>
          <w:sz w:val="16"/>
          <w:szCs w:val="16"/>
          <w:lang w:val="en-CA"/>
        </w:rPr>
        <w:t xml:space="preserve"> javanica</w:t>
      </w:r>
      <w:r w:rsidRPr="005A4F4E">
        <w:rPr>
          <w:sz w:val="16"/>
          <w:szCs w:val="16"/>
          <w:lang w:val="en-CA"/>
        </w:rPr>
        <w:t xml:space="preserve">. </w:t>
      </w:r>
      <w:proofErr w:type="gramStart"/>
      <w:r w:rsidRPr="005A4F4E">
        <w:rPr>
          <w:sz w:val="16"/>
          <w:szCs w:val="16"/>
          <w:lang w:val="en-CA"/>
        </w:rPr>
        <w:t>The IUCN Red List of Threatened Species.</w:t>
      </w:r>
      <w:proofErr w:type="gramEnd"/>
      <w:r w:rsidRPr="005A4F4E">
        <w:rPr>
          <w:sz w:val="16"/>
          <w:szCs w:val="16"/>
          <w:lang w:val="en-CA"/>
        </w:rPr>
        <w:t xml:space="preserve"> Version 2015.2. Available at: </w:t>
      </w:r>
      <w:hyperlink r:id="rId24" w:history="1">
        <w:r w:rsidRPr="005A4F4E">
          <w:rPr>
            <w:sz w:val="16"/>
            <w:szCs w:val="16"/>
            <w:lang w:val="en-CA"/>
          </w:rPr>
          <w:t>www.iucnredlist.org</w:t>
        </w:r>
      </w:hyperlink>
      <w:r w:rsidRPr="005A4F4E">
        <w:rPr>
          <w:sz w:val="16"/>
          <w:szCs w:val="16"/>
          <w:lang w:val="en-CA"/>
        </w:rPr>
        <w:t xml:space="preserve"> [Accessed on 08/07/2015].</w:t>
      </w:r>
    </w:p>
    <w:p w14:paraId="33CAE508" w14:textId="77777777" w:rsidR="00DB7BDE" w:rsidRPr="005A4F4E" w:rsidRDefault="00236096"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Challender, D.</w:t>
      </w:r>
      <w:r w:rsidR="000524FB" w:rsidRPr="005A4F4E">
        <w:rPr>
          <w:sz w:val="16"/>
          <w:szCs w:val="16"/>
          <w:lang w:val="en-CA"/>
        </w:rPr>
        <w:t>W.S.</w:t>
      </w:r>
      <w:r w:rsidRPr="005A4F4E">
        <w:rPr>
          <w:sz w:val="16"/>
          <w:szCs w:val="16"/>
          <w:lang w:val="en-CA"/>
        </w:rPr>
        <w:t>, Baillie, J., Ades, G., Kaspal, P., Chan, B., Khatiwada, A., Xu, L., Chin, S., KC, R., Nash, H. and Hsieh, H. 2014b. </w:t>
      </w:r>
      <w:proofErr w:type="gramStart"/>
      <w:r w:rsidRPr="005A4F4E">
        <w:rPr>
          <w:i/>
          <w:sz w:val="16"/>
          <w:szCs w:val="16"/>
          <w:lang w:val="en-CA"/>
        </w:rPr>
        <w:t>Manis</w:t>
      </w:r>
      <w:proofErr w:type="gramEnd"/>
      <w:r w:rsidRPr="005A4F4E">
        <w:rPr>
          <w:i/>
          <w:sz w:val="16"/>
          <w:szCs w:val="16"/>
          <w:lang w:val="en-CA"/>
        </w:rPr>
        <w:t xml:space="preserve"> pentadactyla</w:t>
      </w:r>
      <w:r w:rsidRPr="005A4F4E">
        <w:rPr>
          <w:sz w:val="16"/>
          <w:szCs w:val="16"/>
          <w:lang w:val="en-CA"/>
        </w:rPr>
        <w:t xml:space="preserve">. </w:t>
      </w:r>
      <w:proofErr w:type="gramStart"/>
      <w:r w:rsidRPr="005A4F4E">
        <w:rPr>
          <w:sz w:val="16"/>
          <w:szCs w:val="16"/>
          <w:lang w:val="en-CA"/>
        </w:rPr>
        <w:t>The IUCN Red List of Threatened Species.</w:t>
      </w:r>
      <w:proofErr w:type="gramEnd"/>
      <w:r w:rsidRPr="005A4F4E">
        <w:rPr>
          <w:sz w:val="16"/>
          <w:szCs w:val="16"/>
          <w:lang w:val="en-CA"/>
        </w:rPr>
        <w:t xml:space="preserve"> Version 2015.2. Available at: </w:t>
      </w:r>
      <w:hyperlink r:id="rId25" w:history="1">
        <w:r w:rsidRPr="005A4F4E">
          <w:rPr>
            <w:sz w:val="16"/>
            <w:szCs w:val="16"/>
            <w:lang w:val="en-CA"/>
          </w:rPr>
          <w:t>www.iucnredlist.org</w:t>
        </w:r>
      </w:hyperlink>
      <w:r w:rsidRPr="005A4F4E">
        <w:rPr>
          <w:sz w:val="16"/>
          <w:szCs w:val="16"/>
          <w:lang w:val="en-CA"/>
        </w:rPr>
        <w:t xml:space="preserve"> [Accessed on 08/07/2015].</w:t>
      </w:r>
      <w:r w:rsidR="00DB7BDE" w:rsidRPr="005A4F4E">
        <w:rPr>
          <w:sz w:val="16"/>
          <w:szCs w:val="16"/>
          <w:lang w:val="en-CA"/>
        </w:rPr>
        <w:t xml:space="preserve"> </w:t>
      </w:r>
    </w:p>
    <w:p w14:paraId="3C631321" w14:textId="77777777" w:rsidR="003772A5" w:rsidRPr="005A4F4E" w:rsidRDefault="00DB7BDE"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Challender, D.W.S, Waterman, C., and Baillie, J.E.M. 2014c.</w:t>
      </w:r>
      <w:proofErr w:type="gramEnd"/>
      <w:r w:rsidRPr="005A4F4E">
        <w:rPr>
          <w:sz w:val="16"/>
          <w:szCs w:val="16"/>
          <w:lang w:val="en-CA"/>
        </w:rPr>
        <w:t xml:space="preserve"> </w:t>
      </w:r>
      <w:r w:rsidRPr="005A4F4E">
        <w:rPr>
          <w:i/>
          <w:sz w:val="16"/>
          <w:szCs w:val="16"/>
          <w:lang w:val="en-CA"/>
        </w:rPr>
        <w:t>Scaling up pangolin conservation</w:t>
      </w:r>
      <w:r w:rsidRPr="005A4F4E">
        <w:rPr>
          <w:sz w:val="16"/>
          <w:szCs w:val="16"/>
          <w:lang w:val="en-CA"/>
        </w:rPr>
        <w:t xml:space="preserve">. </w:t>
      </w:r>
      <w:proofErr w:type="gramStart"/>
      <w:r w:rsidRPr="005A4F4E">
        <w:rPr>
          <w:sz w:val="16"/>
          <w:szCs w:val="16"/>
          <w:lang w:val="en-CA"/>
        </w:rPr>
        <w:t>IUCN SSC Pangolin Specialist Group Conservation Action Plan.</w:t>
      </w:r>
      <w:proofErr w:type="gramEnd"/>
      <w:r w:rsidRPr="005A4F4E">
        <w:rPr>
          <w:sz w:val="16"/>
          <w:szCs w:val="16"/>
          <w:lang w:val="en-CA"/>
        </w:rPr>
        <w:t xml:space="preserve"> </w:t>
      </w:r>
      <w:proofErr w:type="gramStart"/>
      <w:r w:rsidRPr="005A4F4E">
        <w:rPr>
          <w:sz w:val="16"/>
          <w:szCs w:val="16"/>
          <w:lang w:val="en-CA"/>
        </w:rPr>
        <w:t>Zoological Society of London, London, UK.</w:t>
      </w:r>
      <w:proofErr w:type="gramEnd"/>
    </w:p>
    <w:p w14:paraId="43585DAB" w14:textId="3FE1BD8B" w:rsidR="003D6CB0" w:rsidRPr="005A4F4E" w:rsidRDefault="00821665"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Challender, D.W.S., Harrop, S.R., MacMillan, D.C. </w:t>
      </w:r>
      <w:r w:rsidR="00B6303E" w:rsidRPr="005A4F4E">
        <w:rPr>
          <w:sz w:val="16"/>
          <w:szCs w:val="16"/>
          <w:lang w:val="en-CA"/>
        </w:rPr>
        <w:t>2015</w:t>
      </w:r>
      <w:r w:rsidRPr="005A4F4E">
        <w:rPr>
          <w:sz w:val="16"/>
          <w:szCs w:val="16"/>
          <w:lang w:val="en-CA"/>
        </w:rPr>
        <w:t xml:space="preserve">. Understanding markets to conserve trade threatened species in CITES. </w:t>
      </w:r>
      <w:r w:rsidRPr="005A4F4E">
        <w:rPr>
          <w:i/>
          <w:sz w:val="16"/>
          <w:szCs w:val="16"/>
          <w:lang w:val="en-CA"/>
        </w:rPr>
        <w:t>Biological Conservation</w:t>
      </w:r>
      <w:r w:rsidRPr="005A4F4E">
        <w:rPr>
          <w:sz w:val="16"/>
          <w:szCs w:val="16"/>
          <w:lang w:val="en-CA"/>
        </w:rPr>
        <w:t xml:space="preserve">, 187: 249-259.  </w:t>
      </w:r>
      <w:r w:rsidR="003D6CB0" w:rsidRPr="005A4F4E">
        <w:rPr>
          <w:sz w:val="16"/>
          <w:szCs w:val="16"/>
        </w:rPr>
        <w:t xml:space="preserve">Chandran, R., Chong, N.S.T., Doll, C.N.H., Lee, L.Y., Mathai, M.V., Nguyen, K. and Parayil, G. 2013. </w:t>
      </w:r>
      <w:r w:rsidR="003D6CB0" w:rsidRPr="005A4F4E">
        <w:rPr>
          <w:i/>
          <w:sz w:val="16"/>
          <w:szCs w:val="16"/>
        </w:rPr>
        <w:t>Bytes beyond borders: strengthening transboundary information sharing on wildlife crime through the Wildlife Enforcement Monitoring System (WEMS) Initiative.</w:t>
      </w:r>
      <w:r w:rsidR="003D6CB0" w:rsidRPr="005A4F4E">
        <w:rPr>
          <w:sz w:val="16"/>
          <w:szCs w:val="16"/>
        </w:rPr>
        <w:t xml:space="preserve"> </w:t>
      </w:r>
      <w:proofErr w:type="gramStart"/>
      <w:r w:rsidR="003D6CB0" w:rsidRPr="005A4F4E">
        <w:rPr>
          <w:sz w:val="16"/>
          <w:szCs w:val="16"/>
        </w:rPr>
        <w:t>Policy Brief (pp. 8).</w:t>
      </w:r>
      <w:proofErr w:type="gramEnd"/>
      <w:r w:rsidR="003D6CB0" w:rsidRPr="005A4F4E">
        <w:rPr>
          <w:sz w:val="16"/>
          <w:szCs w:val="16"/>
        </w:rPr>
        <w:t xml:space="preserve"> Yokohama: United Nations University Institute of Advanced Studies.</w:t>
      </w:r>
    </w:p>
    <w:p w14:paraId="3C225DB4" w14:textId="5F3D524B" w:rsidR="00CE7D6D" w:rsidRPr="005A4F4E" w:rsidRDefault="007F126C"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Chidumayo, E.N. and </w:t>
      </w:r>
      <w:r w:rsidR="00CE7D6D" w:rsidRPr="005A4F4E">
        <w:rPr>
          <w:sz w:val="16"/>
          <w:szCs w:val="16"/>
          <w:lang w:val="en-CA"/>
        </w:rPr>
        <w:t xml:space="preserve">Gumbo, D.J. 2013. The environmental impacts of charcoal production in tropical ecosystems of the world: a synthesis. </w:t>
      </w:r>
      <w:proofErr w:type="gramStart"/>
      <w:r w:rsidR="00CE7D6D" w:rsidRPr="005A4F4E">
        <w:rPr>
          <w:i/>
          <w:iCs/>
          <w:sz w:val="16"/>
          <w:szCs w:val="16"/>
          <w:lang w:val="en-CA"/>
        </w:rPr>
        <w:t>Energy for Sustainable Development</w:t>
      </w:r>
      <w:r w:rsidR="00CE7D6D" w:rsidRPr="005A4F4E">
        <w:rPr>
          <w:sz w:val="16"/>
          <w:szCs w:val="16"/>
          <w:lang w:val="en-CA"/>
        </w:rPr>
        <w:t>, 17(2): 86–94.</w:t>
      </w:r>
      <w:proofErr w:type="gramEnd"/>
    </w:p>
    <w:p w14:paraId="0D718408" w14:textId="40535E0E"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Chng, S.C.L. 2014. </w:t>
      </w:r>
      <w:r w:rsidRPr="005A4F4E">
        <w:rPr>
          <w:i/>
          <w:iCs/>
          <w:sz w:val="16"/>
          <w:szCs w:val="16"/>
          <w:lang w:val="en-CA"/>
        </w:rPr>
        <w:t>Escalating black spotted turtle Geoclemys hamiltonii trade in Asia: a study of seizures.</w:t>
      </w:r>
      <w:r w:rsidRPr="005A4F4E">
        <w:rPr>
          <w:sz w:val="16"/>
          <w:szCs w:val="16"/>
          <w:lang w:val="en-CA"/>
        </w:rPr>
        <w:t xml:space="preserve"> </w:t>
      </w:r>
      <w:r w:rsidR="00675478" w:rsidRPr="005A4F4E">
        <w:rPr>
          <w:sz w:val="16"/>
          <w:szCs w:val="16"/>
          <w:lang w:val="en-CA"/>
        </w:rPr>
        <w:t xml:space="preserve">TRAFFIC. </w:t>
      </w:r>
      <w:r w:rsidRPr="005A4F4E">
        <w:rPr>
          <w:sz w:val="16"/>
          <w:szCs w:val="16"/>
          <w:lang w:val="en-CA"/>
        </w:rPr>
        <w:t>Petaling Jaya, Selangor, Malaysia.</w:t>
      </w:r>
    </w:p>
    <w:p w14:paraId="353C6108" w14:textId="44B5AEE9" w:rsidR="00E96CB5" w:rsidRPr="005A4F4E" w:rsidRDefault="00E96CB5"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Cho, D</w:t>
      </w:r>
      <w:proofErr w:type="gramStart"/>
      <w:r w:rsidRPr="005A4F4E">
        <w:rPr>
          <w:sz w:val="16"/>
          <w:szCs w:val="16"/>
          <w:lang w:val="en-CA"/>
        </w:rPr>
        <w:t>.-</w:t>
      </w:r>
      <w:proofErr w:type="gramEnd"/>
      <w:r w:rsidRPr="005A4F4E">
        <w:rPr>
          <w:sz w:val="16"/>
          <w:szCs w:val="16"/>
          <w:lang w:val="en-CA"/>
        </w:rPr>
        <w:t xml:space="preserve">O. 2012. Eliminating illegal bottom trawl fishing in the coastal waters of Korea. </w:t>
      </w:r>
      <w:r w:rsidRPr="005A4F4E">
        <w:rPr>
          <w:i/>
          <w:sz w:val="16"/>
          <w:szCs w:val="16"/>
          <w:lang w:val="en-CA"/>
        </w:rPr>
        <w:t>Marine Policy</w:t>
      </w:r>
      <w:r w:rsidR="000524FB" w:rsidRPr="005A4F4E">
        <w:rPr>
          <w:i/>
          <w:sz w:val="16"/>
          <w:szCs w:val="16"/>
          <w:lang w:val="en-CA"/>
        </w:rPr>
        <w:t>,</w:t>
      </w:r>
      <w:r w:rsidRPr="005A4F4E">
        <w:rPr>
          <w:sz w:val="16"/>
          <w:szCs w:val="16"/>
          <w:lang w:val="en-CA"/>
        </w:rPr>
        <w:t xml:space="preserve"> 36</w:t>
      </w:r>
      <w:r w:rsidR="000524FB" w:rsidRPr="005A4F4E">
        <w:rPr>
          <w:sz w:val="16"/>
          <w:szCs w:val="16"/>
          <w:lang w:val="en-CA"/>
        </w:rPr>
        <w:t>(2)</w:t>
      </w:r>
      <w:r w:rsidRPr="005A4F4E">
        <w:rPr>
          <w:sz w:val="16"/>
          <w:szCs w:val="16"/>
          <w:lang w:val="en-CA"/>
        </w:rPr>
        <w:t>: 321-326.</w:t>
      </w:r>
    </w:p>
    <w:p w14:paraId="56E2DEE0" w14:textId="2A0D7E5A"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Chundawat, R.S., Habib, B., Karanth, U., Kawanishi, K., Ahmad Khan, J., Lynam, T., Miquelle, D., Nyhus, P., Sunarto, S., Tilson, R.</w:t>
      </w:r>
      <w:r w:rsidR="000E2B0C" w:rsidRPr="005A4F4E">
        <w:rPr>
          <w:sz w:val="16"/>
          <w:szCs w:val="16"/>
          <w:lang w:val="en-CA"/>
        </w:rPr>
        <w:t xml:space="preserve"> and Wang, S</w:t>
      </w:r>
      <w:r w:rsidRPr="005A4F4E">
        <w:rPr>
          <w:sz w:val="16"/>
          <w:szCs w:val="16"/>
          <w:lang w:val="en-CA"/>
        </w:rPr>
        <w:t xml:space="preserve">. 2011. </w:t>
      </w:r>
      <w:r w:rsidRPr="005A4F4E">
        <w:rPr>
          <w:i/>
          <w:iCs/>
          <w:sz w:val="16"/>
          <w:szCs w:val="16"/>
          <w:lang w:val="en-CA"/>
        </w:rPr>
        <w:t xml:space="preserve">Panthera </w:t>
      </w:r>
      <w:proofErr w:type="gramStart"/>
      <w:r w:rsidRPr="005A4F4E">
        <w:rPr>
          <w:i/>
          <w:iCs/>
          <w:sz w:val="16"/>
          <w:szCs w:val="16"/>
          <w:lang w:val="en-CA"/>
        </w:rPr>
        <w:t>tigris</w:t>
      </w:r>
      <w:proofErr w:type="gramEnd"/>
      <w:r w:rsidRPr="005A4F4E">
        <w:rPr>
          <w:sz w:val="16"/>
          <w:szCs w:val="16"/>
          <w:lang w:val="en-CA"/>
        </w:rPr>
        <w:t>. Available at: www.iucnredlist.org. [Accessed: 22/01/2015].</w:t>
      </w:r>
    </w:p>
    <w:p w14:paraId="588D2B83" w14:textId="527FD9E1"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CITES 2004.</w:t>
      </w:r>
      <w:r w:rsidR="009B0174" w:rsidRPr="005A4F4E">
        <w:rPr>
          <w:sz w:val="16"/>
          <w:szCs w:val="16"/>
          <w:lang w:val="en-CA"/>
        </w:rPr>
        <w:t xml:space="preserve"> </w:t>
      </w:r>
      <w:r w:rsidRPr="005A4F4E">
        <w:rPr>
          <w:i/>
          <w:iCs/>
          <w:sz w:val="16"/>
          <w:szCs w:val="16"/>
          <w:lang w:val="en-CA"/>
        </w:rPr>
        <w:t xml:space="preserve">Consideration of proposals for amendment of Appendices </w:t>
      </w:r>
      <w:proofErr w:type="gramStart"/>
      <w:r w:rsidRPr="005A4F4E">
        <w:rPr>
          <w:i/>
          <w:iCs/>
          <w:sz w:val="16"/>
          <w:szCs w:val="16"/>
          <w:lang w:val="en-CA"/>
        </w:rPr>
        <w:t>I</w:t>
      </w:r>
      <w:proofErr w:type="gramEnd"/>
      <w:r w:rsidRPr="005A4F4E">
        <w:rPr>
          <w:i/>
          <w:iCs/>
          <w:sz w:val="16"/>
          <w:szCs w:val="16"/>
          <w:lang w:val="en-CA"/>
        </w:rPr>
        <w:t xml:space="preserve"> and II. </w:t>
      </w:r>
      <w:proofErr w:type="gramStart"/>
      <w:r w:rsidRPr="005A4F4E">
        <w:rPr>
          <w:i/>
          <w:iCs/>
          <w:sz w:val="16"/>
          <w:szCs w:val="16"/>
          <w:lang w:val="en-CA"/>
        </w:rPr>
        <w:t xml:space="preserve">Inclusion of </w:t>
      </w:r>
      <w:r w:rsidRPr="005A4F4E">
        <w:rPr>
          <w:sz w:val="16"/>
          <w:szCs w:val="16"/>
          <w:lang w:val="en-CA"/>
        </w:rPr>
        <w:t>Gonystylus</w:t>
      </w:r>
      <w:r w:rsidRPr="005A4F4E">
        <w:rPr>
          <w:i/>
          <w:iCs/>
          <w:sz w:val="16"/>
          <w:szCs w:val="16"/>
          <w:lang w:val="en-CA"/>
        </w:rPr>
        <w:t xml:space="preserve"> spp. in Appendix II</w:t>
      </w:r>
      <w:r w:rsidRPr="005A4F4E">
        <w:rPr>
          <w:sz w:val="16"/>
          <w:szCs w:val="16"/>
          <w:lang w:val="en-CA"/>
        </w:rPr>
        <w:t>.</w:t>
      </w:r>
      <w:proofErr w:type="gramEnd"/>
      <w:r w:rsidR="000E2B0C" w:rsidRPr="005A4F4E">
        <w:rPr>
          <w:sz w:val="16"/>
          <w:szCs w:val="16"/>
          <w:lang w:val="en-CA"/>
        </w:rPr>
        <w:t xml:space="preserve"> </w:t>
      </w:r>
      <w:r w:rsidRPr="005A4F4E">
        <w:rPr>
          <w:sz w:val="16"/>
          <w:szCs w:val="16"/>
          <w:lang w:val="en-CA"/>
        </w:rPr>
        <w:t xml:space="preserve"> </w:t>
      </w:r>
      <w:r w:rsidR="000E2B0C" w:rsidRPr="005A4F4E">
        <w:rPr>
          <w:iCs/>
          <w:sz w:val="16"/>
          <w:szCs w:val="16"/>
          <w:lang w:val="en-CA"/>
        </w:rPr>
        <w:t>CoP13 Prop. 50</w:t>
      </w:r>
      <w:r w:rsidR="000E2B0C" w:rsidRPr="005A4F4E">
        <w:rPr>
          <w:sz w:val="16"/>
          <w:szCs w:val="16"/>
          <w:lang w:val="en-CA"/>
        </w:rPr>
        <w:t xml:space="preserve">. </w:t>
      </w:r>
    </w:p>
    <w:p w14:paraId="5C0043DF" w14:textId="4305C08D" w:rsidR="00F33089" w:rsidRPr="005A4F4E" w:rsidRDefault="00F33089" w:rsidP="00AD6ADB">
      <w:pPr>
        <w:pStyle w:val="NormaleWeb"/>
        <w:tabs>
          <w:tab w:val="left" w:pos="8625"/>
        </w:tabs>
        <w:spacing w:before="0" w:beforeAutospacing="0" w:after="0" w:afterAutospacing="0"/>
        <w:ind w:left="480" w:right="-873" w:hanging="454"/>
        <w:jc w:val="both"/>
        <w:divId w:val="1695501409"/>
        <w:rPr>
          <w:iCs/>
          <w:sz w:val="16"/>
          <w:szCs w:val="16"/>
          <w:lang w:val="en-CA"/>
        </w:rPr>
      </w:pPr>
      <w:r w:rsidRPr="005A4F4E">
        <w:rPr>
          <w:sz w:val="16"/>
          <w:szCs w:val="16"/>
          <w:lang w:val="en-CA"/>
        </w:rPr>
        <w:t>CITES 2013</w:t>
      </w:r>
      <w:r w:rsidR="00A74D5D" w:rsidRPr="005A4F4E">
        <w:rPr>
          <w:sz w:val="16"/>
          <w:szCs w:val="16"/>
          <w:lang w:val="en-CA"/>
        </w:rPr>
        <w:t>a</w:t>
      </w:r>
      <w:r w:rsidRPr="005A4F4E">
        <w:rPr>
          <w:sz w:val="16"/>
          <w:szCs w:val="16"/>
          <w:lang w:val="en-CA"/>
        </w:rPr>
        <w:t>.</w:t>
      </w:r>
      <w:r w:rsidRPr="005A4F4E">
        <w:rPr>
          <w:i/>
          <w:iCs/>
          <w:sz w:val="16"/>
          <w:szCs w:val="16"/>
          <w:lang w:val="en-CA"/>
        </w:rPr>
        <w:t xml:space="preserve">Consideration of proposals for amendment of Appendices </w:t>
      </w:r>
      <w:proofErr w:type="gramStart"/>
      <w:r w:rsidRPr="005A4F4E">
        <w:rPr>
          <w:i/>
          <w:iCs/>
          <w:sz w:val="16"/>
          <w:szCs w:val="16"/>
          <w:lang w:val="en-CA"/>
        </w:rPr>
        <w:t>I</w:t>
      </w:r>
      <w:proofErr w:type="gramEnd"/>
      <w:r w:rsidRPr="005A4F4E">
        <w:rPr>
          <w:i/>
          <w:iCs/>
          <w:sz w:val="16"/>
          <w:szCs w:val="16"/>
          <w:lang w:val="en-CA"/>
        </w:rPr>
        <w:t xml:space="preserve"> and II. Inclusion of the genus </w:t>
      </w:r>
      <w:r w:rsidRPr="005A4F4E">
        <w:rPr>
          <w:iCs/>
          <w:sz w:val="16"/>
          <w:szCs w:val="16"/>
          <w:lang w:val="en-CA"/>
        </w:rPr>
        <w:t>Dalbergia</w:t>
      </w:r>
      <w:r w:rsidRPr="005A4F4E">
        <w:rPr>
          <w:i/>
          <w:iCs/>
          <w:sz w:val="16"/>
          <w:szCs w:val="16"/>
          <w:lang w:val="en-CA"/>
        </w:rPr>
        <w:t xml:space="preserve"> (populations of Madagascar) in CITES Appendix II.</w:t>
      </w:r>
      <w:r w:rsidRPr="005A4F4E">
        <w:rPr>
          <w:sz w:val="16"/>
          <w:szCs w:val="16"/>
          <w:lang w:val="en-CA"/>
        </w:rPr>
        <w:t xml:space="preserve"> CoP16 Prop. 63.</w:t>
      </w:r>
    </w:p>
    <w:p w14:paraId="3576EC70" w14:textId="3C81E851" w:rsidR="00F33089" w:rsidRPr="005A4F4E" w:rsidRDefault="00F33089"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CITES 2013</w:t>
      </w:r>
      <w:r w:rsidR="00A74D5D" w:rsidRPr="005A4F4E">
        <w:rPr>
          <w:sz w:val="16"/>
          <w:szCs w:val="16"/>
          <w:lang w:val="en-CA"/>
        </w:rPr>
        <w:t>b</w:t>
      </w:r>
      <w:r w:rsidRPr="005A4F4E">
        <w:rPr>
          <w:sz w:val="16"/>
          <w:szCs w:val="16"/>
          <w:lang w:val="en-CA"/>
        </w:rPr>
        <w:t xml:space="preserve">. </w:t>
      </w:r>
      <w:proofErr w:type="gramStart"/>
      <w:r w:rsidRPr="005A4F4E">
        <w:rPr>
          <w:i/>
          <w:iCs/>
          <w:sz w:val="16"/>
          <w:szCs w:val="16"/>
          <w:lang w:val="en-CA"/>
        </w:rPr>
        <w:t>Sixteenth meeting of the Conference of the Parties.</w:t>
      </w:r>
      <w:proofErr w:type="gramEnd"/>
      <w:r w:rsidRPr="005A4F4E">
        <w:rPr>
          <w:i/>
          <w:iCs/>
          <w:sz w:val="16"/>
          <w:szCs w:val="16"/>
          <w:lang w:val="en-CA"/>
        </w:rPr>
        <w:t xml:space="preserve"> Bangkok (Thailand), 03-14 March 2013</w:t>
      </w:r>
      <w:r w:rsidRPr="005A4F4E">
        <w:rPr>
          <w:sz w:val="16"/>
          <w:szCs w:val="16"/>
          <w:lang w:val="en-CA"/>
        </w:rPr>
        <w:t>. Available at: http://www.cites.org/eng/cop/index.php. [Accessed: 29/01/2015].</w:t>
      </w:r>
    </w:p>
    <w:p w14:paraId="0B329B06" w14:textId="0A47A150" w:rsidR="00F33089" w:rsidRPr="005A4F4E" w:rsidRDefault="00F33089"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CITES 2013</w:t>
      </w:r>
      <w:r w:rsidR="00A74D5D" w:rsidRPr="005A4F4E">
        <w:rPr>
          <w:sz w:val="16"/>
          <w:szCs w:val="16"/>
          <w:lang w:val="en-CA"/>
        </w:rPr>
        <w:t>c</w:t>
      </w:r>
      <w:r w:rsidRPr="005A4F4E">
        <w:rPr>
          <w:sz w:val="16"/>
          <w:szCs w:val="16"/>
          <w:lang w:val="en-CA"/>
        </w:rPr>
        <w:t xml:space="preserve">. </w:t>
      </w:r>
      <w:proofErr w:type="gramStart"/>
      <w:r w:rsidRPr="005A4F4E">
        <w:rPr>
          <w:i/>
          <w:iCs/>
          <w:sz w:val="16"/>
          <w:szCs w:val="16"/>
          <w:lang w:val="en-CA"/>
        </w:rPr>
        <w:t>The Elephant Trade Information System (ETIS)</w:t>
      </w:r>
      <w:r w:rsidRPr="005A4F4E">
        <w:rPr>
          <w:sz w:val="16"/>
          <w:szCs w:val="16"/>
          <w:lang w:val="en-CA"/>
        </w:rPr>
        <w:t>.</w:t>
      </w:r>
      <w:proofErr w:type="gramEnd"/>
      <w:r w:rsidRPr="005A4F4E">
        <w:rPr>
          <w:sz w:val="16"/>
          <w:szCs w:val="16"/>
          <w:lang w:val="en-CA"/>
        </w:rPr>
        <w:t xml:space="preserve"> Available at: http://www.cites.org/eng/prog/etis/index.php. [Accessed: 6/02/2015].</w:t>
      </w:r>
    </w:p>
    <w:p w14:paraId="77A479CF" w14:textId="2A46EA79" w:rsidR="00497295" w:rsidRPr="005A4F4E" w:rsidRDefault="00497295" w:rsidP="00AD6ADB">
      <w:pPr>
        <w:pStyle w:val="NormaleWeb"/>
        <w:tabs>
          <w:tab w:val="left" w:pos="8625"/>
        </w:tabs>
        <w:spacing w:before="0" w:beforeAutospacing="0" w:after="0" w:afterAutospacing="0"/>
        <w:ind w:left="480" w:right="-873" w:hanging="454"/>
        <w:jc w:val="both"/>
        <w:divId w:val="1695501409"/>
        <w:rPr>
          <w:iCs/>
          <w:sz w:val="16"/>
          <w:szCs w:val="16"/>
          <w:lang w:val="en-CA"/>
        </w:rPr>
      </w:pPr>
      <w:r w:rsidRPr="005A4F4E">
        <w:rPr>
          <w:sz w:val="16"/>
          <w:szCs w:val="16"/>
          <w:lang w:val="en-CA"/>
        </w:rPr>
        <w:t xml:space="preserve">CITES 2014a </w:t>
      </w:r>
      <w:r w:rsidRPr="005A4F4E">
        <w:rPr>
          <w:i/>
          <w:iCs/>
          <w:sz w:val="16"/>
          <w:szCs w:val="16"/>
          <w:lang w:val="en-CA"/>
        </w:rPr>
        <w:t xml:space="preserve">Consideration of proposals for amendment of Appendices </w:t>
      </w:r>
      <w:proofErr w:type="gramStart"/>
      <w:r w:rsidRPr="005A4F4E">
        <w:rPr>
          <w:i/>
          <w:iCs/>
          <w:sz w:val="16"/>
          <w:szCs w:val="16"/>
          <w:lang w:val="en-CA"/>
        </w:rPr>
        <w:t>I</w:t>
      </w:r>
      <w:proofErr w:type="gramEnd"/>
      <w:r w:rsidRPr="005A4F4E">
        <w:rPr>
          <w:i/>
          <w:iCs/>
          <w:sz w:val="16"/>
          <w:szCs w:val="16"/>
          <w:lang w:val="en-CA"/>
        </w:rPr>
        <w:t xml:space="preserve"> and II. Inclusion of </w:t>
      </w:r>
      <w:r w:rsidRPr="005A4F4E">
        <w:rPr>
          <w:iCs/>
          <w:sz w:val="16"/>
          <w:szCs w:val="16"/>
          <w:lang w:val="en-CA"/>
        </w:rPr>
        <w:t>Lithophaga lithophaga</w:t>
      </w:r>
      <w:r w:rsidRPr="005A4F4E">
        <w:rPr>
          <w:i/>
          <w:iCs/>
          <w:sz w:val="16"/>
          <w:szCs w:val="16"/>
          <w:lang w:val="en-CA"/>
        </w:rPr>
        <w:t xml:space="preserve"> in CITES Appendix II.</w:t>
      </w:r>
      <w:r w:rsidRPr="005A4F4E">
        <w:rPr>
          <w:sz w:val="16"/>
          <w:szCs w:val="16"/>
          <w:lang w:val="en-CA"/>
        </w:rPr>
        <w:t xml:space="preserve"> CoP13 Prop. 35.</w:t>
      </w:r>
    </w:p>
    <w:p w14:paraId="0D69263F" w14:textId="62C26CF8" w:rsidR="00B43ADF" w:rsidRPr="005A4F4E" w:rsidRDefault="00B43ADF"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CITES </w:t>
      </w:r>
      <w:r w:rsidR="00186296" w:rsidRPr="005A4F4E">
        <w:rPr>
          <w:sz w:val="16"/>
          <w:szCs w:val="16"/>
          <w:lang w:val="en-CA"/>
        </w:rPr>
        <w:t>2014b</w:t>
      </w:r>
      <w:r w:rsidRPr="005A4F4E">
        <w:rPr>
          <w:sz w:val="16"/>
          <w:szCs w:val="16"/>
          <w:lang w:val="en-CA"/>
        </w:rPr>
        <w:t xml:space="preserve">. </w:t>
      </w:r>
      <w:proofErr w:type="gramStart"/>
      <w:r w:rsidRPr="005A4F4E">
        <w:rPr>
          <w:i/>
          <w:iCs/>
          <w:sz w:val="16"/>
          <w:szCs w:val="16"/>
          <w:lang w:val="en-CA"/>
        </w:rPr>
        <w:t>Interpretation and implementation of the Convention.</w:t>
      </w:r>
      <w:proofErr w:type="gramEnd"/>
      <w:r w:rsidRPr="005A4F4E">
        <w:rPr>
          <w:i/>
          <w:iCs/>
          <w:sz w:val="16"/>
          <w:szCs w:val="16"/>
          <w:lang w:val="en-CA"/>
        </w:rPr>
        <w:t xml:space="preserve"> </w:t>
      </w:r>
      <w:proofErr w:type="gramStart"/>
      <w:r w:rsidRPr="005A4F4E">
        <w:rPr>
          <w:i/>
          <w:iCs/>
          <w:sz w:val="16"/>
          <w:szCs w:val="16"/>
          <w:lang w:val="en-CA"/>
        </w:rPr>
        <w:t>Species trade and conservation.</w:t>
      </w:r>
      <w:proofErr w:type="gramEnd"/>
      <w:r w:rsidRPr="005A4F4E">
        <w:rPr>
          <w:i/>
          <w:iCs/>
          <w:sz w:val="16"/>
          <w:szCs w:val="16"/>
          <w:lang w:val="en-CA"/>
        </w:rPr>
        <w:t xml:space="preserve"> </w:t>
      </w:r>
      <w:proofErr w:type="gramStart"/>
      <w:r w:rsidRPr="005A4F4E">
        <w:rPr>
          <w:i/>
          <w:iCs/>
          <w:sz w:val="16"/>
          <w:szCs w:val="16"/>
          <w:lang w:val="en-CA"/>
        </w:rPr>
        <w:t>Asian big cats.</w:t>
      </w:r>
      <w:proofErr w:type="gramEnd"/>
      <w:r w:rsidRPr="005A4F4E">
        <w:rPr>
          <w:i/>
          <w:iCs/>
          <w:sz w:val="16"/>
          <w:szCs w:val="16"/>
          <w:lang w:val="en-CA"/>
        </w:rPr>
        <w:t xml:space="preserve"> </w:t>
      </w:r>
      <w:proofErr w:type="gramStart"/>
      <w:r w:rsidRPr="005A4F4E">
        <w:rPr>
          <w:iCs/>
          <w:sz w:val="16"/>
          <w:szCs w:val="16"/>
          <w:lang w:val="en-CA"/>
        </w:rPr>
        <w:t>SC65 Doc. 38</w:t>
      </w:r>
      <w:r w:rsidRPr="005A4F4E">
        <w:rPr>
          <w:sz w:val="16"/>
          <w:szCs w:val="16"/>
          <w:lang w:val="en-CA"/>
        </w:rPr>
        <w:t>.</w:t>
      </w:r>
      <w:proofErr w:type="gramEnd"/>
      <w:r w:rsidRPr="005A4F4E">
        <w:rPr>
          <w:sz w:val="16"/>
          <w:szCs w:val="16"/>
          <w:lang w:val="en-CA"/>
        </w:rPr>
        <w:t xml:space="preserve"> </w:t>
      </w:r>
    </w:p>
    <w:p w14:paraId="6E0CFB45" w14:textId="2E3BA506" w:rsidR="00497295" w:rsidRPr="005A4F4E" w:rsidRDefault="00497295"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CITES 2014c. </w:t>
      </w:r>
      <w:proofErr w:type="gramStart"/>
      <w:r w:rsidRPr="005A4F4E">
        <w:rPr>
          <w:i/>
          <w:iCs/>
          <w:sz w:val="16"/>
          <w:szCs w:val="16"/>
          <w:lang w:val="en-CA"/>
        </w:rPr>
        <w:t>Interpretation and implementation of the Convention.</w:t>
      </w:r>
      <w:proofErr w:type="gramEnd"/>
      <w:r w:rsidRPr="005A4F4E">
        <w:rPr>
          <w:i/>
          <w:iCs/>
          <w:sz w:val="16"/>
          <w:szCs w:val="16"/>
          <w:lang w:val="en-CA"/>
        </w:rPr>
        <w:t xml:space="preserve"> </w:t>
      </w:r>
      <w:proofErr w:type="gramStart"/>
      <w:r w:rsidRPr="005A4F4E">
        <w:rPr>
          <w:i/>
          <w:iCs/>
          <w:sz w:val="16"/>
          <w:szCs w:val="16"/>
          <w:lang w:val="en-CA"/>
        </w:rPr>
        <w:t>Species trade and conservation.</w:t>
      </w:r>
      <w:proofErr w:type="gramEnd"/>
      <w:r w:rsidRPr="005A4F4E">
        <w:rPr>
          <w:i/>
          <w:iCs/>
          <w:sz w:val="16"/>
          <w:szCs w:val="16"/>
          <w:lang w:val="en-CA"/>
        </w:rPr>
        <w:t xml:space="preserve"> Elephants. </w:t>
      </w:r>
      <w:proofErr w:type="gramStart"/>
      <w:r w:rsidRPr="005A4F4E">
        <w:rPr>
          <w:iCs/>
          <w:sz w:val="16"/>
          <w:szCs w:val="16"/>
          <w:lang w:val="en-CA"/>
        </w:rPr>
        <w:t>SC65 Doc. 42.1</w:t>
      </w:r>
      <w:r w:rsidRPr="005A4F4E">
        <w:rPr>
          <w:sz w:val="16"/>
          <w:szCs w:val="16"/>
          <w:lang w:val="en-CA"/>
        </w:rPr>
        <w:t>.</w:t>
      </w:r>
      <w:proofErr w:type="gramEnd"/>
      <w:r w:rsidRPr="005A4F4E">
        <w:rPr>
          <w:sz w:val="16"/>
          <w:szCs w:val="16"/>
          <w:lang w:val="en-CA"/>
        </w:rPr>
        <w:t xml:space="preserve"> </w:t>
      </w:r>
    </w:p>
    <w:p w14:paraId="2AB737BF" w14:textId="411BF050" w:rsidR="00B43ADF" w:rsidRPr="005A4F4E" w:rsidRDefault="00B43ADF"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CITES 2015. </w:t>
      </w:r>
      <w:r w:rsidRPr="005A4F4E">
        <w:rPr>
          <w:i/>
          <w:iCs/>
          <w:sz w:val="16"/>
          <w:szCs w:val="16"/>
          <w:lang w:val="en-CA"/>
        </w:rPr>
        <w:t>Elephant poaching rates virtually unchanged in 2014</w:t>
      </w:r>
      <w:r w:rsidRPr="005A4F4E">
        <w:rPr>
          <w:sz w:val="16"/>
          <w:szCs w:val="16"/>
          <w:lang w:val="en-CA"/>
        </w:rPr>
        <w:t>. Available at: http://cites.org/eng/mike_figures2014. [Accessed: 24/03/2015].</w:t>
      </w:r>
    </w:p>
    <w:p w14:paraId="5F310515" w14:textId="57DB46AD"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CITES, IUCN and TRAFFIC 2013. </w:t>
      </w:r>
      <w:r w:rsidRPr="005A4F4E">
        <w:rPr>
          <w:i/>
          <w:iCs/>
          <w:sz w:val="16"/>
          <w:szCs w:val="16"/>
          <w:lang w:val="en-CA"/>
        </w:rPr>
        <w:t xml:space="preserve">Status of African elephant populations and levels of illegal killing and the illegal trade in ivory: </w:t>
      </w:r>
      <w:r w:rsidR="00877785" w:rsidRPr="005A4F4E">
        <w:rPr>
          <w:i/>
          <w:iCs/>
          <w:sz w:val="16"/>
          <w:szCs w:val="16"/>
          <w:lang w:val="en-CA"/>
        </w:rPr>
        <w:t xml:space="preserve">a </w:t>
      </w:r>
      <w:r w:rsidRPr="005A4F4E">
        <w:rPr>
          <w:i/>
          <w:iCs/>
          <w:sz w:val="16"/>
          <w:szCs w:val="16"/>
          <w:lang w:val="en-CA"/>
        </w:rPr>
        <w:t>report to the African Elephant Summit</w:t>
      </w:r>
      <w:r w:rsidRPr="005A4F4E">
        <w:rPr>
          <w:sz w:val="16"/>
          <w:szCs w:val="16"/>
          <w:lang w:val="en-CA"/>
        </w:rPr>
        <w:t>.</w:t>
      </w:r>
      <w:r w:rsidR="00703A7A" w:rsidRPr="005A4F4E">
        <w:rPr>
          <w:sz w:val="16"/>
          <w:szCs w:val="16"/>
          <w:lang w:val="en-CA"/>
        </w:rPr>
        <w:t xml:space="preserve"> CITES Secretariat, IUCN/SSC African Elephant Specialist Group, and TRAFFIC International.</w:t>
      </w:r>
    </w:p>
    <w:p w14:paraId="769CDCD4"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Clarke, S.C., McAllister, M.K. and Kirkpatrick, R.C. 2009.</w:t>
      </w:r>
      <w:proofErr w:type="gramEnd"/>
      <w:r w:rsidRPr="005A4F4E">
        <w:rPr>
          <w:sz w:val="16"/>
          <w:szCs w:val="16"/>
          <w:lang w:val="en-CA"/>
        </w:rPr>
        <w:t xml:space="preserve"> Estimating legal and illegal catches of Russian sockeye salmon from trade and market data. </w:t>
      </w:r>
      <w:r w:rsidRPr="005A4F4E">
        <w:rPr>
          <w:i/>
          <w:iCs/>
          <w:sz w:val="16"/>
          <w:szCs w:val="16"/>
          <w:lang w:val="en-CA"/>
        </w:rPr>
        <w:t>ICES Journal of Marine Science</w:t>
      </w:r>
      <w:r w:rsidRPr="005A4F4E">
        <w:rPr>
          <w:sz w:val="16"/>
          <w:szCs w:val="16"/>
          <w:lang w:val="en-CA"/>
        </w:rPr>
        <w:t>, 66(3): 532–545.</w:t>
      </w:r>
    </w:p>
    <w:p w14:paraId="7AD0A7EC"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Clavero, M. and García-Berthou, E. 2005. Invasive species are a leading cause of animal extinctions. </w:t>
      </w:r>
      <w:r w:rsidRPr="005A4F4E">
        <w:rPr>
          <w:i/>
          <w:iCs/>
          <w:sz w:val="16"/>
          <w:szCs w:val="16"/>
          <w:lang w:val="en-CA"/>
        </w:rPr>
        <w:t>Trends in Ecology and Evolution</w:t>
      </w:r>
      <w:r w:rsidRPr="005A4F4E">
        <w:rPr>
          <w:sz w:val="16"/>
          <w:szCs w:val="16"/>
          <w:lang w:val="en-CA"/>
        </w:rPr>
        <w:t>, 20(3): 110.</w:t>
      </w:r>
    </w:p>
    <w:p w14:paraId="5253D124" w14:textId="3163C76E" w:rsidR="00AE5C96" w:rsidRPr="005A4F4E" w:rsidRDefault="003C4188"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CMS</w:t>
      </w:r>
      <w:r w:rsidR="00AE5C96" w:rsidRPr="005A4F4E">
        <w:rPr>
          <w:sz w:val="16"/>
          <w:szCs w:val="16"/>
          <w:lang w:val="en-CA"/>
        </w:rPr>
        <w:t xml:space="preserve"> 2010. </w:t>
      </w:r>
      <w:proofErr w:type="gramStart"/>
      <w:r w:rsidR="00AE5C96" w:rsidRPr="005A4F4E">
        <w:rPr>
          <w:i/>
          <w:sz w:val="16"/>
          <w:szCs w:val="16"/>
          <w:lang w:val="en-CA"/>
        </w:rPr>
        <w:t>Second meeting of the signatories to the memorandum of understanding concerning conservation, restoration and sustainable use of the saiga antelope.</w:t>
      </w:r>
      <w:proofErr w:type="gramEnd"/>
      <w:r w:rsidR="00AE5C96" w:rsidRPr="005A4F4E">
        <w:rPr>
          <w:sz w:val="16"/>
          <w:szCs w:val="16"/>
          <w:lang w:val="en-CA"/>
        </w:rPr>
        <w:t xml:space="preserve"> </w:t>
      </w:r>
      <w:r w:rsidR="00877785" w:rsidRPr="005A4F4E">
        <w:rPr>
          <w:sz w:val="16"/>
          <w:szCs w:val="16"/>
          <w:lang w:val="en-CA"/>
        </w:rPr>
        <w:t xml:space="preserve">SA-2 Doc.6. </w:t>
      </w:r>
      <w:proofErr w:type="gramStart"/>
      <w:r w:rsidR="00AE5C96" w:rsidRPr="005A4F4E">
        <w:rPr>
          <w:sz w:val="16"/>
          <w:szCs w:val="16"/>
          <w:lang w:val="en-CA"/>
        </w:rPr>
        <w:t>Convention on Migratory Species.</w:t>
      </w:r>
      <w:proofErr w:type="gramEnd"/>
    </w:p>
    <w:p w14:paraId="4FCDC567" w14:textId="0C68975C" w:rsidR="00BA31FF" w:rsidRPr="005A4F4E" w:rsidRDefault="00BA31FF"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CMS 2015. </w:t>
      </w:r>
      <w:proofErr w:type="gramStart"/>
      <w:r w:rsidRPr="005A4F4E">
        <w:rPr>
          <w:i/>
          <w:sz w:val="16"/>
          <w:szCs w:val="16"/>
          <w:lang w:val="en-CA"/>
        </w:rPr>
        <w:t>Third meeting of the signatories to the memorandum of understanding concerning conservation, restoration and sustainable use of the saiga antelope.</w:t>
      </w:r>
      <w:proofErr w:type="gramEnd"/>
      <w:r w:rsidRPr="005A4F4E">
        <w:rPr>
          <w:i/>
          <w:sz w:val="16"/>
          <w:szCs w:val="16"/>
          <w:lang w:val="en-CA"/>
        </w:rPr>
        <w:t xml:space="preserve"> </w:t>
      </w:r>
      <w:proofErr w:type="gramStart"/>
      <w:r w:rsidRPr="005A4F4E">
        <w:rPr>
          <w:i/>
          <w:sz w:val="16"/>
          <w:szCs w:val="16"/>
          <w:lang w:val="en-CA"/>
        </w:rPr>
        <w:t>Overview report</w:t>
      </w:r>
      <w:proofErr w:type="gramEnd"/>
      <w:r w:rsidRPr="005A4F4E">
        <w:rPr>
          <w:i/>
          <w:sz w:val="16"/>
          <w:szCs w:val="16"/>
          <w:lang w:val="en-CA"/>
        </w:rPr>
        <w:t xml:space="preserve"> on conservation status and MOU implementation. </w:t>
      </w:r>
      <w:r w:rsidR="003C4188" w:rsidRPr="005A4F4E">
        <w:rPr>
          <w:sz w:val="16"/>
          <w:szCs w:val="16"/>
          <w:lang w:val="en-CA"/>
        </w:rPr>
        <w:t xml:space="preserve">MOS3 Doc.6. </w:t>
      </w:r>
      <w:proofErr w:type="gramStart"/>
      <w:r w:rsidRPr="005A4F4E">
        <w:rPr>
          <w:sz w:val="16"/>
          <w:szCs w:val="16"/>
          <w:lang w:val="en-CA"/>
        </w:rPr>
        <w:t>Convention on Migratory Species.</w:t>
      </w:r>
      <w:proofErr w:type="gramEnd"/>
    </w:p>
    <w:p w14:paraId="0D8D03B3" w14:textId="3A05F15C" w:rsidR="00E5112F" w:rsidRPr="005A4F4E" w:rsidRDefault="00E5112F" w:rsidP="00AD6ADB">
      <w:pPr>
        <w:tabs>
          <w:tab w:val="left" w:pos="8625"/>
        </w:tabs>
        <w:spacing w:after="0" w:line="240" w:lineRule="auto"/>
        <w:ind w:left="480" w:right="-873" w:hanging="454"/>
        <w:jc w:val="both"/>
        <w:divId w:val="1695501409"/>
        <w:rPr>
          <w:rFonts w:ascii="Times New Roman" w:hAnsi="Times New Roman" w:cs="Times New Roman"/>
          <w:sz w:val="16"/>
          <w:szCs w:val="16"/>
          <w:lang w:val="en-CA"/>
        </w:rPr>
      </w:pPr>
      <w:r w:rsidRPr="005A4F4E">
        <w:rPr>
          <w:rFonts w:ascii="Times New Roman" w:hAnsi="Times New Roman" w:cs="Times New Roman"/>
          <w:sz w:val="16"/>
          <w:szCs w:val="16"/>
          <w:lang w:val="en-CA"/>
        </w:rPr>
        <w:t xml:space="preserve">Cochrane, E.P. 2003. The need to be eaten: </w:t>
      </w:r>
      <w:r w:rsidRPr="005A4F4E">
        <w:rPr>
          <w:rFonts w:ascii="Times New Roman" w:hAnsi="Times New Roman" w:cs="Times New Roman"/>
          <w:i/>
          <w:sz w:val="16"/>
          <w:szCs w:val="16"/>
          <w:lang w:val="en-CA"/>
        </w:rPr>
        <w:t>Balanites wilsoniana</w:t>
      </w:r>
      <w:r w:rsidRPr="005A4F4E">
        <w:rPr>
          <w:rFonts w:ascii="Times New Roman" w:hAnsi="Times New Roman" w:cs="Times New Roman"/>
          <w:sz w:val="16"/>
          <w:szCs w:val="16"/>
          <w:lang w:val="en-CA"/>
        </w:rPr>
        <w:t xml:space="preserve"> with and without elephant seed-dispersal.</w:t>
      </w:r>
      <w:r w:rsidRPr="005A4F4E">
        <w:rPr>
          <w:rFonts w:ascii="Times New Roman" w:hAnsi="Times New Roman" w:cs="Times New Roman"/>
          <w:i/>
          <w:iCs/>
          <w:sz w:val="16"/>
          <w:szCs w:val="16"/>
          <w:lang w:val="en-CA"/>
        </w:rPr>
        <w:t xml:space="preserve"> </w:t>
      </w:r>
      <w:proofErr w:type="gramStart"/>
      <w:r w:rsidRPr="005A4F4E">
        <w:rPr>
          <w:rFonts w:ascii="Times New Roman" w:hAnsi="Times New Roman" w:cs="Times New Roman"/>
          <w:i/>
          <w:iCs/>
          <w:sz w:val="16"/>
          <w:szCs w:val="16"/>
          <w:lang w:val="en-CA"/>
        </w:rPr>
        <w:t>Journal of Tropical Ecology</w:t>
      </w:r>
      <w:r w:rsidRPr="005A4F4E">
        <w:rPr>
          <w:rFonts w:ascii="Times New Roman" w:hAnsi="Times New Roman" w:cs="Times New Roman"/>
          <w:sz w:val="16"/>
          <w:szCs w:val="16"/>
          <w:lang w:val="en-CA"/>
        </w:rPr>
        <w:t xml:space="preserve"> 19</w:t>
      </w:r>
      <w:r w:rsidR="003C4188" w:rsidRPr="005A4F4E">
        <w:rPr>
          <w:rFonts w:ascii="Times New Roman" w:hAnsi="Times New Roman" w:cs="Times New Roman"/>
          <w:sz w:val="16"/>
          <w:szCs w:val="16"/>
          <w:lang w:val="en-CA"/>
        </w:rPr>
        <w:t>(5)</w:t>
      </w:r>
      <w:r w:rsidRPr="005A4F4E">
        <w:rPr>
          <w:rFonts w:ascii="Times New Roman" w:hAnsi="Times New Roman" w:cs="Times New Roman"/>
          <w:sz w:val="16"/>
          <w:szCs w:val="16"/>
          <w:lang w:val="en-CA"/>
        </w:rPr>
        <w:t>: 579–589.</w:t>
      </w:r>
      <w:proofErr w:type="gramEnd"/>
      <w:r w:rsidRPr="005A4F4E">
        <w:rPr>
          <w:rFonts w:ascii="Times New Roman" w:hAnsi="Times New Roman" w:cs="Times New Roman"/>
          <w:sz w:val="16"/>
          <w:szCs w:val="16"/>
          <w:lang w:val="en-CA"/>
        </w:rPr>
        <w:t xml:space="preserve"> </w:t>
      </w:r>
    </w:p>
    <w:p w14:paraId="383F082A" w14:textId="2C33F5B6" w:rsidR="00CE33E2" w:rsidRPr="005A4F4E" w:rsidRDefault="00CE33E2" w:rsidP="00AD6ADB">
      <w:pPr>
        <w:tabs>
          <w:tab w:val="left" w:pos="8625"/>
        </w:tabs>
        <w:spacing w:after="0" w:line="240" w:lineRule="auto"/>
        <w:ind w:left="480" w:right="-873" w:hanging="454"/>
        <w:jc w:val="both"/>
        <w:divId w:val="1695501409"/>
        <w:rPr>
          <w:rFonts w:ascii="Times New Roman" w:hAnsi="Times New Roman" w:cs="Times New Roman"/>
          <w:sz w:val="16"/>
          <w:szCs w:val="16"/>
          <w:lang w:val="en-CA"/>
        </w:rPr>
      </w:pPr>
      <w:r w:rsidRPr="005A4F4E">
        <w:rPr>
          <w:rFonts w:ascii="Times New Roman" w:hAnsi="Times New Roman" w:cs="Times New Roman"/>
          <w:sz w:val="16"/>
          <w:szCs w:val="16"/>
          <w:lang w:val="en-CA"/>
        </w:rPr>
        <w:t>Collar, N. 2015. Catch this falling star. World Birdwatch. BirdLife International. 11–13.</w:t>
      </w:r>
    </w:p>
    <w:p w14:paraId="31C71321" w14:textId="3563DBCE"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Cooney, R. and Jepson, P. 2006. The international wild bird trade: what’s wrong with blanket bans? </w:t>
      </w:r>
      <w:proofErr w:type="gramStart"/>
      <w:r w:rsidRPr="005A4F4E">
        <w:rPr>
          <w:i/>
          <w:iCs/>
          <w:sz w:val="16"/>
          <w:szCs w:val="16"/>
          <w:lang w:val="en-CA"/>
        </w:rPr>
        <w:t>Oryx</w:t>
      </w:r>
      <w:r w:rsidRPr="005A4F4E">
        <w:rPr>
          <w:sz w:val="16"/>
          <w:szCs w:val="16"/>
          <w:lang w:val="en-CA"/>
        </w:rPr>
        <w:t>, 40(01): 18.</w:t>
      </w:r>
      <w:proofErr w:type="gramEnd"/>
    </w:p>
    <w:p w14:paraId="408D8224" w14:textId="20261927" w:rsidR="00C27A8A"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Costello, M.J. and Baker, S.C. 2011. Who eats sea meat? Expanding human consumption of marine mammals. </w:t>
      </w:r>
      <w:proofErr w:type="gramStart"/>
      <w:r w:rsidRPr="005A4F4E">
        <w:rPr>
          <w:i/>
          <w:iCs/>
          <w:sz w:val="16"/>
          <w:szCs w:val="16"/>
          <w:lang w:val="en-CA"/>
        </w:rPr>
        <w:t>Biological Conservation</w:t>
      </w:r>
      <w:r w:rsidRPr="005A4F4E">
        <w:rPr>
          <w:sz w:val="16"/>
          <w:szCs w:val="16"/>
          <w:lang w:val="en-CA"/>
        </w:rPr>
        <w:t>, 144(12): 2745–2746.</w:t>
      </w:r>
      <w:proofErr w:type="gramEnd"/>
    </w:p>
    <w:p w14:paraId="673B0701" w14:textId="7DF23511" w:rsidR="00C27A8A" w:rsidRPr="005A4F4E" w:rsidRDefault="00C27A8A"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Cowlishaw, G., Mendelson, S. and Rowcliffe, J. 2005.</w:t>
      </w:r>
      <w:proofErr w:type="gramEnd"/>
      <w:r w:rsidRPr="005A4F4E">
        <w:rPr>
          <w:sz w:val="16"/>
          <w:szCs w:val="16"/>
          <w:lang w:val="en-CA"/>
        </w:rPr>
        <w:t xml:space="preserve"> </w:t>
      </w:r>
      <w:proofErr w:type="gramStart"/>
      <w:r w:rsidRPr="005A4F4E">
        <w:rPr>
          <w:sz w:val="16"/>
          <w:szCs w:val="16"/>
          <w:lang w:val="en-CA"/>
        </w:rPr>
        <w:t>Evidence for post‐depletion sustainability in a mature bushmeat market.</w:t>
      </w:r>
      <w:proofErr w:type="gramEnd"/>
      <w:r w:rsidRPr="005A4F4E">
        <w:rPr>
          <w:sz w:val="16"/>
          <w:szCs w:val="16"/>
          <w:lang w:val="en-CA"/>
        </w:rPr>
        <w:t xml:space="preserve"> </w:t>
      </w:r>
      <w:r w:rsidRPr="005A4F4E">
        <w:rPr>
          <w:i/>
          <w:sz w:val="16"/>
          <w:szCs w:val="16"/>
          <w:lang w:val="en-CA"/>
        </w:rPr>
        <w:t>Journal of Applied Ecology</w:t>
      </w:r>
      <w:r w:rsidRPr="005A4F4E">
        <w:rPr>
          <w:sz w:val="16"/>
          <w:szCs w:val="16"/>
          <w:lang w:val="en-CA"/>
        </w:rPr>
        <w:t>, 42(3): 460-468.</w:t>
      </w:r>
    </w:p>
    <w:p w14:paraId="1AACEDC2"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Cox, P.A. and Elmqvist, T. 2000.</w:t>
      </w:r>
      <w:proofErr w:type="gramEnd"/>
      <w:r w:rsidRPr="005A4F4E">
        <w:rPr>
          <w:sz w:val="16"/>
          <w:szCs w:val="16"/>
          <w:lang w:val="en-CA"/>
        </w:rPr>
        <w:t xml:space="preserve"> </w:t>
      </w:r>
      <w:proofErr w:type="gramStart"/>
      <w:r w:rsidRPr="005A4F4E">
        <w:rPr>
          <w:sz w:val="16"/>
          <w:szCs w:val="16"/>
          <w:lang w:val="en-CA"/>
        </w:rPr>
        <w:t>Pollinator extinction in the Pacific Islands.</w:t>
      </w:r>
      <w:proofErr w:type="gramEnd"/>
      <w:r w:rsidRPr="005A4F4E">
        <w:rPr>
          <w:sz w:val="16"/>
          <w:szCs w:val="16"/>
          <w:lang w:val="en-CA"/>
        </w:rPr>
        <w:t xml:space="preserve"> </w:t>
      </w:r>
      <w:proofErr w:type="gramStart"/>
      <w:r w:rsidRPr="005A4F4E">
        <w:rPr>
          <w:i/>
          <w:iCs/>
          <w:sz w:val="16"/>
          <w:szCs w:val="16"/>
          <w:lang w:val="en-CA"/>
        </w:rPr>
        <w:t>Conservation Biology</w:t>
      </w:r>
      <w:r w:rsidRPr="005A4F4E">
        <w:rPr>
          <w:sz w:val="16"/>
          <w:szCs w:val="16"/>
          <w:lang w:val="en-CA"/>
        </w:rPr>
        <w:t>, 14(5): 1237–1239.</w:t>
      </w:r>
      <w:proofErr w:type="gramEnd"/>
    </w:p>
    <w:p w14:paraId="7729E505" w14:textId="14182B06"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Croxall, J.P</w:t>
      </w:r>
      <w:r w:rsidR="003F7C6E" w:rsidRPr="005A4F4E">
        <w:rPr>
          <w:sz w:val="16"/>
          <w:szCs w:val="16"/>
          <w:lang w:val="en-CA"/>
        </w:rPr>
        <w:t>., Rothery, P.</w:t>
      </w:r>
      <w:proofErr w:type="gramStart"/>
      <w:r w:rsidR="003F7C6E" w:rsidRPr="005A4F4E">
        <w:rPr>
          <w:sz w:val="16"/>
          <w:szCs w:val="16"/>
          <w:lang w:val="en-CA"/>
        </w:rPr>
        <w:t>,</w:t>
      </w:r>
      <w:r w:rsidR="00380612" w:rsidRPr="005A4F4E">
        <w:rPr>
          <w:sz w:val="16"/>
          <w:szCs w:val="16"/>
          <w:lang w:val="en-CA"/>
        </w:rPr>
        <w:t>ickering</w:t>
      </w:r>
      <w:proofErr w:type="gramEnd"/>
      <w:r w:rsidR="00380612" w:rsidRPr="005A4F4E">
        <w:rPr>
          <w:sz w:val="16"/>
          <w:szCs w:val="16"/>
          <w:lang w:val="en-CA"/>
        </w:rPr>
        <w:t>, S.P.</w:t>
      </w:r>
      <w:r w:rsidRPr="005A4F4E">
        <w:rPr>
          <w:sz w:val="16"/>
          <w:szCs w:val="16"/>
          <w:lang w:val="en-CA"/>
        </w:rPr>
        <w:t xml:space="preserve"> and Prince, P.A. 1990. </w:t>
      </w:r>
      <w:proofErr w:type="gramStart"/>
      <w:r w:rsidRPr="005A4F4E">
        <w:rPr>
          <w:sz w:val="16"/>
          <w:szCs w:val="16"/>
          <w:lang w:val="en-CA"/>
        </w:rPr>
        <w:t xml:space="preserve">Reproductive performance, recruitment and survival of wandering albatrosses </w:t>
      </w:r>
      <w:r w:rsidRPr="005A4F4E">
        <w:rPr>
          <w:i/>
          <w:iCs/>
          <w:sz w:val="16"/>
          <w:szCs w:val="16"/>
          <w:lang w:val="en-CA"/>
        </w:rPr>
        <w:t>Diomedea exulans</w:t>
      </w:r>
      <w:r w:rsidRPr="005A4F4E">
        <w:rPr>
          <w:sz w:val="16"/>
          <w:szCs w:val="16"/>
          <w:lang w:val="en-CA"/>
        </w:rPr>
        <w:t xml:space="preserve"> at bird island, South G</w:t>
      </w:r>
      <w:r w:rsidR="0045290B" w:rsidRPr="005A4F4E">
        <w:rPr>
          <w:sz w:val="16"/>
          <w:szCs w:val="16"/>
          <w:lang w:val="en-CA"/>
        </w:rPr>
        <w:t>eo</w:t>
      </w:r>
      <w:r w:rsidRPr="005A4F4E">
        <w:rPr>
          <w:sz w:val="16"/>
          <w:szCs w:val="16"/>
          <w:lang w:val="en-CA"/>
        </w:rPr>
        <w:t>rgia.</w:t>
      </w:r>
      <w:proofErr w:type="gramEnd"/>
      <w:r w:rsidRPr="005A4F4E">
        <w:rPr>
          <w:sz w:val="16"/>
          <w:szCs w:val="16"/>
          <w:lang w:val="en-CA"/>
        </w:rPr>
        <w:t xml:space="preserve"> </w:t>
      </w:r>
      <w:proofErr w:type="gramStart"/>
      <w:r w:rsidRPr="005A4F4E">
        <w:rPr>
          <w:i/>
          <w:iCs/>
          <w:sz w:val="16"/>
          <w:szCs w:val="16"/>
          <w:lang w:val="en-CA"/>
        </w:rPr>
        <w:t>Journal of Animal Ecology</w:t>
      </w:r>
      <w:r w:rsidRPr="005A4F4E">
        <w:rPr>
          <w:sz w:val="16"/>
          <w:szCs w:val="16"/>
          <w:lang w:val="en-CA"/>
        </w:rPr>
        <w:t>, 59: 779–796.</w:t>
      </w:r>
      <w:proofErr w:type="gramEnd"/>
    </w:p>
    <w:p w14:paraId="7D7A953C" w14:textId="789417B9" w:rsidR="00C401A8" w:rsidRPr="005A4F4E" w:rsidRDefault="00C401A8"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lastRenderedPageBreak/>
        <w:t>Cunningham, A.B., Tientcheu, M.L.A., Anoncho, V.F., Nkuinkeu, R. and Sunderland, T. 2014.</w:t>
      </w:r>
      <w:proofErr w:type="gramEnd"/>
      <w:r w:rsidRPr="005A4F4E">
        <w:rPr>
          <w:sz w:val="16"/>
          <w:szCs w:val="16"/>
          <w:lang w:val="en-CA"/>
        </w:rPr>
        <w:t xml:space="preserve"> </w:t>
      </w:r>
      <w:r w:rsidRPr="005A4F4E">
        <w:rPr>
          <w:i/>
          <w:sz w:val="16"/>
          <w:szCs w:val="16"/>
          <w:lang w:val="en-CA"/>
        </w:rPr>
        <w:t xml:space="preserve">Power, profits and policy: </w:t>
      </w:r>
      <w:proofErr w:type="gramStart"/>
      <w:r w:rsidRPr="005A4F4E">
        <w:rPr>
          <w:i/>
          <w:sz w:val="16"/>
          <w:szCs w:val="16"/>
          <w:lang w:val="en-CA"/>
        </w:rPr>
        <w:t>A reality check</w:t>
      </w:r>
      <w:proofErr w:type="gramEnd"/>
      <w:r w:rsidRPr="005A4F4E">
        <w:rPr>
          <w:i/>
          <w:sz w:val="16"/>
          <w:szCs w:val="16"/>
          <w:lang w:val="en-CA"/>
        </w:rPr>
        <w:t xml:space="preserve"> on the Prunus africana bark trade.</w:t>
      </w:r>
      <w:r w:rsidRPr="005A4F4E">
        <w:rPr>
          <w:sz w:val="16"/>
          <w:szCs w:val="16"/>
          <w:lang w:val="en-CA"/>
        </w:rPr>
        <w:t xml:space="preserve"> Vol. 153. CIFOR.</w:t>
      </w:r>
    </w:p>
    <w:p w14:paraId="1D43DDD7" w14:textId="66396584"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Currey, D., Doherty, F., Lawson, S., Newman, J. and Ruwindrijarto, A. 2001.</w:t>
      </w:r>
      <w:proofErr w:type="gramEnd"/>
      <w:r w:rsidRPr="005A4F4E">
        <w:rPr>
          <w:sz w:val="16"/>
          <w:szCs w:val="16"/>
          <w:lang w:val="en-CA"/>
        </w:rPr>
        <w:t xml:space="preserve"> </w:t>
      </w:r>
      <w:r w:rsidRPr="005A4F4E">
        <w:rPr>
          <w:i/>
          <w:iCs/>
          <w:sz w:val="16"/>
          <w:szCs w:val="16"/>
          <w:lang w:val="en-CA"/>
        </w:rPr>
        <w:t xml:space="preserve">Timber </w:t>
      </w:r>
      <w:r w:rsidR="0045290B" w:rsidRPr="005A4F4E">
        <w:rPr>
          <w:i/>
          <w:iCs/>
          <w:sz w:val="16"/>
          <w:szCs w:val="16"/>
          <w:lang w:val="en-CA"/>
        </w:rPr>
        <w:t>t</w:t>
      </w:r>
      <w:r w:rsidRPr="005A4F4E">
        <w:rPr>
          <w:i/>
          <w:iCs/>
          <w:sz w:val="16"/>
          <w:szCs w:val="16"/>
          <w:lang w:val="en-CA"/>
        </w:rPr>
        <w:t xml:space="preserve">rafficking. Illegal logging in Indonesia, SE Asia and </w:t>
      </w:r>
      <w:r w:rsidR="0045290B" w:rsidRPr="005A4F4E">
        <w:rPr>
          <w:i/>
          <w:iCs/>
          <w:sz w:val="16"/>
          <w:szCs w:val="16"/>
          <w:lang w:val="en-CA"/>
        </w:rPr>
        <w:t xml:space="preserve">international </w:t>
      </w:r>
      <w:r w:rsidRPr="005A4F4E">
        <w:rPr>
          <w:i/>
          <w:iCs/>
          <w:sz w:val="16"/>
          <w:szCs w:val="16"/>
          <w:lang w:val="en-CA"/>
        </w:rPr>
        <w:t>consumption of illegally sourced timber</w:t>
      </w:r>
      <w:r w:rsidRPr="005A4F4E">
        <w:rPr>
          <w:sz w:val="16"/>
          <w:szCs w:val="16"/>
          <w:lang w:val="en-CA"/>
        </w:rPr>
        <w:t xml:space="preserve">. </w:t>
      </w:r>
      <w:proofErr w:type="gramStart"/>
      <w:r w:rsidR="0045290B" w:rsidRPr="005A4F4E">
        <w:rPr>
          <w:sz w:val="16"/>
          <w:szCs w:val="16"/>
          <w:lang w:val="en-CA"/>
        </w:rPr>
        <w:t xml:space="preserve">Environmental Investigation Agency and Telapak Indonesia, </w:t>
      </w:r>
      <w:r w:rsidRPr="005A4F4E">
        <w:rPr>
          <w:sz w:val="16"/>
          <w:szCs w:val="16"/>
          <w:lang w:val="en-CA"/>
        </w:rPr>
        <w:t>Emmerson Press.</w:t>
      </w:r>
      <w:proofErr w:type="gramEnd"/>
    </w:p>
    <w:p w14:paraId="1E7176AA" w14:textId="17C246CE"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Davenport, T.R.B. and Ndangalasi, H.J. 2003. An escalating trade in orchid tubers across Tanzania’s </w:t>
      </w:r>
      <w:r w:rsidR="0045290B" w:rsidRPr="005A4F4E">
        <w:rPr>
          <w:sz w:val="16"/>
          <w:szCs w:val="16"/>
          <w:lang w:val="en-CA"/>
        </w:rPr>
        <w:t xml:space="preserve">southern </w:t>
      </w:r>
      <w:r w:rsidRPr="005A4F4E">
        <w:rPr>
          <w:sz w:val="16"/>
          <w:szCs w:val="16"/>
          <w:lang w:val="en-CA"/>
        </w:rPr>
        <w:t xml:space="preserve">Highlands: assessment, dynamics and conservation implications. </w:t>
      </w:r>
      <w:proofErr w:type="gramStart"/>
      <w:r w:rsidRPr="005A4F4E">
        <w:rPr>
          <w:i/>
          <w:iCs/>
          <w:sz w:val="16"/>
          <w:szCs w:val="16"/>
          <w:lang w:val="en-CA"/>
        </w:rPr>
        <w:t>Oryx</w:t>
      </w:r>
      <w:r w:rsidRPr="005A4F4E">
        <w:rPr>
          <w:sz w:val="16"/>
          <w:szCs w:val="16"/>
          <w:lang w:val="en-CA"/>
        </w:rPr>
        <w:t>, 37(1): 55–61.</w:t>
      </w:r>
      <w:proofErr w:type="gramEnd"/>
    </w:p>
    <w:p w14:paraId="01E20EAF"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Daves, N.K. 2009. CITES gives hope to the Queen Conch. </w:t>
      </w:r>
      <w:r w:rsidRPr="005A4F4E">
        <w:rPr>
          <w:i/>
          <w:iCs/>
          <w:sz w:val="16"/>
          <w:szCs w:val="16"/>
          <w:lang w:val="en-CA"/>
        </w:rPr>
        <w:t>Endangered Species Bulletin</w:t>
      </w:r>
      <w:r w:rsidRPr="005A4F4E">
        <w:rPr>
          <w:sz w:val="16"/>
          <w:szCs w:val="16"/>
          <w:lang w:val="en-CA"/>
        </w:rPr>
        <w:t>, 34: 14–15.</w:t>
      </w:r>
    </w:p>
    <w:p w14:paraId="585A0885" w14:textId="780FC3E0"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DEA 2014. </w:t>
      </w:r>
      <w:r w:rsidRPr="005A4F4E">
        <w:rPr>
          <w:i/>
          <w:iCs/>
          <w:sz w:val="16"/>
          <w:szCs w:val="16"/>
          <w:lang w:val="en-CA"/>
        </w:rPr>
        <w:t xml:space="preserve">South African </w:t>
      </w:r>
      <w:r w:rsidR="0045290B" w:rsidRPr="005A4F4E">
        <w:rPr>
          <w:i/>
          <w:iCs/>
          <w:sz w:val="16"/>
          <w:szCs w:val="16"/>
          <w:lang w:val="en-CA"/>
        </w:rPr>
        <w:t xml:space="preserve">government </w:t>
      </w:r>
      <w:r w:rsidRPr="005A4F4E">
        <w:rPr>
          <w:i/>
          <w:iCs/>
          <w:sz w:val="16"/>
          <w:szCs w:val="16"/>
          <w:lang w:val="en-CA"/>
        </w:rPr>
        <w:t>is aware that ongoing scourge of rhino poaching is linked to worldwide Illicit wildlife trade</w:t>
      </w:r>
      <w:r w:rsidRPr="005A4F4E">
        <w:rPr>
          <w:sz w:val="16"/>
          <w:szCs w:val="16"/>
          <w:lang w:val="en-CA"/>
        </w:rPr>
        <w:t>. Available at: https://www.environment.gov.za/mediarelease/rhinopoaching_wildlifetrade. [Accessed: 21/01/2015].</w:t>
      </w:r>
    </w:p>
    <w:p w14:paraId="4DF5E6AF" w14:textId="1424CFC7" w:rsidR="00C2408F" w:rsidRPr="005A4F4E" w:rsidRDefault="009C7517"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DESA/UNSD. 2014</w:t>
      </w:r>
      <w:r w:rsidR="00C2408F" w:rsidRPr="005A4F4E">
        <w:rPr>
          <w:sz w:val="16"/>
          <w:szCs w:val="16"/>
          <w:lang w:val="en-CA"/>
        </w:rPr>
        <w:t xml:space="preserve">. </w:t>
      </w:r>
      <w:r w:rsidR="00C2408F" w:rsidRPr="005A4F4E">
        <w:rPr>
          <w:i/>
          <w:sz w:val="16"/>
          <w:szCs w:val="16"/>
          <w:lang w:val="en-CA"/>
        </w:rPr>
        <w:t>United Nations Comtrade Database</w:t>
      </w:r>
      <w:r w:rsidR="00C2408F" w:rsidRPr="005A4F4E">
        <w:rPr>
          <w:sz w:val="16"/>
          <w:szCs w:val="16"/>
          <w:lang w:val="en-CA"/>
        </w:rPr>
        <w:t>. Available at: http://comtrade.un.org/ [Accessed: 27/10/2015].</w:t>
      </w:r>
    </w:p>
    <w:p w14:paraId="2288D41B" w14:textId="32B1A998"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 xml:space="preserve">Dinerstein, E., Loucks, C., Heydlauff, A., Wikramanayake, E., Bryja, G., Forrest, J., Gingsberg, J., Klenzendorf, S., Leimgruber, P., O’Brien, T. </w:t>
      </w:r>
      <w:r w:rsidRPr="005A4F4E">
        <w:rPr>
          <w:i/>
          <w:sz w:val="16"/>
          <w:szCs w:val="16"/>
          <w:lang w:val="en-CA"/>
        </w:rPr>
        <w:t>et al</w:t>
      </w:r>
      <w:r w:rsidRPr="005A4F4E">
        <w:rPr>
          <w:sz w:val="16"/>
          <w:szCs w:val="16"/>
          <w:lang w:val="en-CA"/>
        </w:rPr>
        <w:t>. 2006.</w:t>
      </w:r>
      <w:proofErr w:type="gramEnd"/>
      <w:r w:rsidRPr="005A4F4E">
        <w:rPr>
          <w:sz w:val="16"/>
          <w:szCs w:val="16"/>
          <w:lang w:val="en-CA"/>
        </w:rPr>
        <w:t xml:space="preserve"> </w:t>
      </w:r>
      <w:r w:rsidRPr="005A4F4E">
        <w:rPr>
          <w:i/>
          <w:iCs/>
          <w:sz w:val="16"/>
          <w:szCs w:val="16"/>
          <w:lang w:val="en-CA"/>
        </w:rPr>
        <w:t>A user’s guide: Setting priorities for the conservation and recovery of wild tigers: 2005-2015</w:t>
      </w:r>
      <w:r w:rsidRPr="005A4F4E">
        <w:rPr>
          <w:sz w:val="16"/>
          <w:szCs w:val="16"/>
          <w:lang w:val="en-CA"/>
        </w:rPr>
        <w:t xml:space="preserve">. </w:t>
      </w:r>
      <w:proofErr w:type="gramStart"/>
      <w:r w:rsidRPr="005A4F4E">
        <w:rPr>
          <w:sz w:val="16"/>
          <w:szCs w:val="16"/>
          <w:lang w:val="en-CA"/>
        </w:rPr>
        <w:t>Washington, D.C. and New York.</w:t>
      </w:r>
      <w:proofErr w:type="gramEnd"/>
    </w:p>
    <w:p w14:paraId="4EEE96B5" w14:textId="6FD1090B" w:rsidR="00E5112F" w:rsidRPr="005A4F4E" w:rsidRDefault="00E5112F" w:rsidP="00AD6ADB">
      <w:pPr>
        <w:pStyle w:val="NormaleWeb"/>
        <w:tabs>
          <w:tab w:val="left" w:pos="8625"/>
        </w:tabs>
        <w:spacing w:before="0" w:beforeAutospacing="0" w:after="0" w:afterAutospacing="0"/>
        <w:ind w:left="480" w:right="-873" w:hanging="454"/>
        <w:jc w:val="both"/>
        <w:divId w:val="1695501409"/>
        <w:rPr>
          <w:rFonts w:eastAsia="Times New Roman"/>
          <w:sz w:val="16"/>
          <w:szCs w:val="16"/>
          <w:lang w:val="en-CA"/>
        </w:rPr>
      </w:pPr>
      <w:proofErr w:type="gramStart"/>
      <w:r w:rsidRPr="005A4F4E">
        <w:rPr>
          <w:sz w:val="16"/>
          <w:szCs w:val="16"/>
          <w:lang w:val="en-CA"/>
        </w:rPr>
        <w:t>Dirzo</w:t>
      </w:r>
      <w:r w:rsidRPr="005A4F4E">
        <w:rPr>
          <w:rFonts w:eastAsia="Times New Roman"/>
          <w:sz w:val="16"/>
          <w:szCs w:val="16"/>
          <w:lang w:val="en-CA"/>
        </w:rPr>
        <w:t>, R., Young, H.S., Galetti, M., Ceballos, G., Isaac, N.J.B. and Collen, B. 2014.</w:t>
      </w:r>
      <w:proofErr w:type="gramEnd"/>
      <w:r w:rsidRPr="005A4F4E">
        <w:rPr>
          <w:rFonts w:eastAsia="Times New Roman"/>
          <w:sz w:val="16"/>
          <w:szCs w:val="16"/>
          <w:lang w:val="en-CA"/>
        </w:rPr>
        <w:t xml:space="preserve"> </w:t>
      </w:r>
      <w:proofErr w:type="gramStart"/>
      <w:r w:rsidRPr="005A4F4E">
        <w:rPr>
          <w:rFonts w:eastAsia="Times New Roman"/>
          <w:sz w:val="16"/>
          <w:szCs w:val="16"/>
          <w:lang w:val="en-CA"/>
        </w:rPr>
        <w:t>Defaunation in the Anthropocene.</w:t>
      </w:r>
      <w:proofErr w:type="gramEnd"/>
      <w:r w:rsidRPr="005A4F4E">
        <w:rPr>
          <w:rFonts w:eastAsia="Times New Roman"/>
          <w:i/>
          <w:iCs/>
          <w:sz w:val="16"/>
          <w:szCs w:val="16"/>
          <w:lang w:val="en-CA"/>
        </w:rPr>
        <w:t xml:space="preserve"> </w:t>
      </w:r>
      <w:proofErr w:type="gramStart"/>
      <w:r w:rsidRPr="005A4F4E">
        <w:rPr>
          <w:rFonts w:eastAsia="Times New Roman"/>
          <w:i/>
          <w:iCs/>
          <w:sz w:val="16"/>
          <w:szCs w:val="16"/>
          <w:lang w:val="en-CA"/>
        </w:rPr>
        <w:t>Science</w:t>
      </w:r>
      <w:r w:rsidR="0045290B" w:rsidRPr="005A4F4E">
        <w:rPr>
          <w:rFonts w:eastAsia="Times New Roman"/>
          <w:i/>
          <w:iCs/>
          <w:sz w:val="16"/>
          <w:szCs w:val="16"/>
          <w:lang w:val="en-CA"/>
        </w:rPr>
        <w:t>,</w:t>
      </w:r>
      <w:r w:rsidRPr="005A4F4E">
        <w:rPr>
          <w:rFonts w:eastAsia="Times New Roman"/>
          <w:sz w:val="16"/>
          <w:szCs w:val="16"/>
          <w:lang w:val="en-CA"/>
        </w:rPr>
        <w:t xml:space="preserve"> 345(6195): 401–406.</w:t>
      </w:r>
      <w:proofErr w:type="gramEnd"/>
    </w:p>
    <w:p w14:paraId="3B796DAF" w14:textId="5DADBF53"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Doulman, D. 2000.</w:t>
      </w:r>
      <w:proofErr w:type="gramEnd"/>
      <w:r w:rsidRPr="005A4F4E">
        <w:rPr>
          <w:sz w:val="16"/>
          <w:szCs w:val="16"/>
          <w:lang w:val="en-CA"/>
        </w:rPr>
        <w:t xml:space="preserve"> </w:t>
      </w:r>
      <w:r w:rsidRPr="005A4F4E">
        <w:rPr>
          <w:iCs/>
          <w:sz w:val="16"/>
          <w:szCs w:val="16"/>
          <w:lang w:val="en-CA"/>
        </w:rPr>
        <w:t xml:space="preserve">A general overview of some aspects of </w:t>
      </w:r>
      <w:proofErr w:type="gramStart"/>
      <w:r w:rsidRPr="005A4F4E">
        <w:rPr>
          <w:iCs/>
          <w:sz w:val="16"/>
          <w:szCs w:val="16"/>
          <w:lang w:val="en-CA"/>
        </w:rPr>
        <w:t>illegal,</w:t>
      </w:r>
      <w:proofErr w:type="gramEnd"/>
      <w:r w:rsidRPr="005A4F4E">
        <w:rPr>
          <w:iCs/>
          <w:sz w:val="16"/>
          <w:szCs w:val="16"/>
          <w:lang w:val="en-CA"/>
        </w:rPr>
        <w:t xml:space="preserve"> unreported and unregulated fishing. </w:t>
      </w:r>
      <w:proofErr w:type="gramStart"/>
      <w:r w:rsidRPr="005A4F4E">
        <w:rPr>
          <w:iCs/>
          <w:sz w:val="16"/>
          <w:szCs w:val="16"/>
          <w:lang w:val="en-CA"/>
        </w:rPr>
        <w:t>Report of and Papers Presented at the Expert Consultation on Illegal, Unreported and Unregulated Fishing</w:t>
      </w:r>
      <w:r w:rsidRPr="005A4F4E">
        <w:rPr>
          <w:sz w:val="16"/>
          <w:szCs w:val="16"/>
          <w:lang w:val="en-CA"/>
        </w:rPr>
        <w:t>.</w:t>
      </w:r>
      <w:proofErr w:type="gramEnd"/>
      <w:r w:rsidR="0045290B" w:rsidRPr="005A4F4E">
        <w:rPr>
          <w:sz w:val="16"/>
          <w:szCs w:val="16"/>
          <w:lang w:val="en-CA"/>
        </w:rPr>
        <w:t xml:space="preserve"> </w:t>
      </w:r>
      <w:r w:rsidR="0045290B" w:rsidRPr="005A4F4E">
        <w:rPr>
          <w:i/>
          <w:sz w:val="16"/>
          <w:szCs w:val="16"/>
          <w:lang w:val="en-CA"/>
        </w:rPr>
        <w:t>FAO fisheries report</w:t>
      </w:r>
      <w:r w:rsidR="0045290B" w:rsidRPr="005A4F4E">
        <w:rPr>
          <w:sz w:val="16"/>
          <w:szCs w:val="16"/>
          <w:lang w:val="en-CA"/>
        </w:rPr>
        <w:t>,</w:t>
      </w:r>
      <w:r w:rsidRPr="005A4F4E">
        <w:rPr>
          <w:sz w:val="16"/>
          <w:szCs w:val="16"/>
          <w:lang w:val="en-CA"/>
        </w:rPr>
        <w:t xml:space="preserve"> Rome.</w:t>
      </w:r>
    </w:p>
    <w:p w14:paraId="1A4887F3" w14:textId="49A20C20" w:rsidR="005140F4" w:rsidRPr="005A4F4E" w:rsidRDefault="005140F4"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Durst, P.B., Johnson, D.V., Leslie, R.N. and Shono, K. 2010. Forest insects as food: humans bite back</w:t>
      </w:r>
      <w:r w:rsidRPr="005A4F4E">
        <w:rPr>
          <w:i/>
          <w:sz w:val="16"/>
          <w:szCs w:val="16"/>
          <w:lang w:val="en-CA"/>
        </w:rPr>
        <w:t xml:space="preserve">. </w:t>
      </w:r>
      <w:r w:rsidR="00DE22FF" w:rsidRPr="005A4F4E">
        <w:rPr>
          <w:i/>
          <w:sz w:val="16"/>
          <w:szCs w:val="16"/>
          <w:lang w:val="en-CA"/>
        </w:rPr>
        <w:t>RAP Publication 2010/02</w:t>
      </w:r>
      <w:r w:rsidR="00DE22FF" w:rsidRPr="005A4F4E">
        <w:rPr>
          <w:sz w:val="16"/>
          <w:szCs w:val="16"/>
          <w:lang w:val="en-CA"/>
        </w:rPr>
        <w:t xml:space="preserve">. </w:t>
      </w:r>
      <w:r w:rsidR="00FE1BC7" w:rsidRPr="005A4F4E">
        <w:rPr>
          <w:sz w:val="16"/>
          <w:szCs w:val="16"/>
          <w:lang w:val="en-CA"/>
        </w:rPr>
        <w:t xml:space="preserve">Bangkok, Thailand. </w:t>
      </w:r>
    </w:p>
    <w:p w14:paraId="3C719689" w14:textId="60511591"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Echwikhi, K., Jribi, I., Bradai, M.N. and Bouain, A. 2012. Overview of loggerhead turtles coastal nets interactions in the Mediterranean Sea. </w:t>
      </w:r>
      <w:r w:rsidRPr="005A4F4E">
        <w:rPr>
          <w:i/>
          <w:iCs/>
          <w:sz w:val="16"/>
          <w:szCs w:val="16"/>
          <w:lang w:val="en-CA"/>
        </w:rPr>
        <w:t>Aquatic Conservation: Marine and Freshwater Ecosystems</w:t>
      </w:r>
      <w:r w:rsidRPr="005A4F4E">
        <w:rPr>
          <w:sz w:val="16"/>
          <w:szCs w:val="16"/>
          <w:lang w:val="en-CA"/>
        </w:rPr>
        <w:t>, 22</w:t>
      </w:r>
      <w:r w:rsidR="0045290B" w:rsidRPr="005A4F4E">
        <w:rPr>
          <w:sz w:val="16"/>
          <w:szCs w:val="16"/>
          <w:lang w:val="en-CA"/>
        </w:rPr>
        <w:t>(6)</w:t>
      </w:r>
      <w:r w:rsidRPr="005A4F4E">
        <w:rPr>
          <w:sz w:val="16"/>
          <w:szCs w:val="16"/>
          <w:lang w:val="en-CA"/>
        </w:rPr>
        <w:t>: 827–835.</w:t>
      </w:r>
    </w:p>
    <w:p w14:paraId="6CA8D5F1" w14:textId="68B80043"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Effiom, E.O., Nuñez-Iturri, G., Smith, H.G., Ottosson, U. and Olsson, O. 2013. Bushmeat hunting changes regeneration of African rainforests. </w:t>
      </w:r>
      <w:r w:rsidR="0045290B" w:rsidRPr="005A4F4E">
        <w:rPr>
          <w:i/>
          <w:iCs/>
          <w:sz w:val="16"/>
          <w:szCs w:val="16"/>
          <w:lang w:val="en-CA"/>
        </w:rPr>
        <w:t>Proceedings of the Royal Society of London B: Biological Sciences</w:t>
      </w:r>
      <w:r w:rsidRPr="005A4F4E">
        <w:rPr>
          <w:sz w:val="16"/>
          <w:szCs w:val="16"/>
          <w:lang w:val="en-CA"/>
        </w:rPr>
        <w:t>, 280</w:t>
      </w:r>
      <w:r w:rsidR="0045290B" w:rsidRPr="005A4F4E">
        <w:rPr>
          <w:sz w:val="16"/>
          <w:szCs w:val="16"/>
          <w:lang w:val="en-CA"/>
        </w:rPr>
        <w:t>(1759)</w:t>
      </w:r>
      <w:r w:rsidRPr="005A4F4E">
        <w:rPr>
          <w:sz w:val="16"/>
          <w:szCs w:val="16"/>
          <w:lang w:val="en-CA"/>
        </w:rPr>
        <w:t>: 20130246.</w:t>
      </w:r>
    </w:p>
    <w:p w14:paraId="24246607"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EIA 2012a. </w:t>
      </w:r>
      <w:r w:rsidRPr="005A4F4E">
        <w:rPr>
          <w:i/>
          <w:iCs/>
          <w:sz w:val="16"/>
          <w:szCs w:val="16"/>
          <w:lang w:val="en-CA"/>
        </w:rPr>
        <w:t>Appetite for destruction: China’s trade in illegal timber</w:t>
      </w:r>
      <w:r w:rsidRPr="005A4F4E">
        <w:rPr>
          <w:sz w:val="16"/>
          <w:szCs w:val="16"/>
          <w:lang w:val="en-CA"/>
        </w:rPr>
        <w:t>. London, UK.</w:t>
      </w:r>
    </w:p>
    <w:p w14:paraId="236AEE8A"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EIA 2012b. </w:t>
      </w:r>
      <w:r w:rsidRPr="005A4F4E">
        <w:rPr>
          <w:i/>
          <w:iCs/>
          <w:sz w:val="16"/>
          <w:szCs w:val="16"/>
          <w:lang w:val="en-CA"/>
        </w:rPr>
        <w:t>Briefing on snow leopards in illegal trade - Asia’s forgotten cats</w:t>
      </w:r>
      <w:r w:rsidRPr="005A4F4E">
        <w:rPr>
          <w:sz w:val="16"/>
          <w:szCs w:val="16"/>
          <w:lang w:val="en-CA"/>
        </w:rPr>
        <w:t>. Available at: http://www.eia-international.org/wp-content/uploads/EIA-Briefing-on-Snow-Leopards-in-Illegal-Trade-%E2%80%93-Asia%E2%80%99s-Forgotten-Cats.pdf. [Accessed: 23/01/2015].</w:t>
      </w:r>
    </w:p>
    <w:p w14:paraId="3A5EC6C9" w14:textId="77777777" w:rsidR="00C061A5" w:rsidRPr="005A4F4E" w:rsidRDefault="00C061A5" w:rsidP="00AD6ADB">
      <w:pPr>
        <w:pStyle w:val="NormaleWeb"/>
        <w:tabs>
          <w:tab w:val="left" w:pos="8625"/>
        </w:tabs>
        <w:spacing w:before="0" w:beforeAutospacing="0" w:after="0" w:afterAutospacing="0"/>
        <w:ind w:left="480" w:right="-873" w:hanging="454"/>
        <w:jc w:val="both"/>
        <w:divId w:val="1695501409"/>
        <w:rPr>
          <w:i/>
          <w:sz w:val="16"/>
          <w:szCs w:val="16"/>
          <w:lang w:val="en-CA"/>
        </w:rPr>
      </w:pPr>
      <w:r w:rsidRPr="005A4F4E">
        <w:rPr>
          <w:sz w:val="16"/>
          <w:szCs w:val="16"/>
          <w:lang w:val="en-CA"/>
        </w:rPr>
        <w:t xml:space="preserve">EIA 2014. </w:t>
      </w:r>
      <w:proofErr w:type="gramStart"/>
      <w:r w:rsidRPr="005A4F4E">
        <w:rPr>
          <w:i/>
          <w:sz w:val="16"/>
          <w:szCs w:val="16"/>
          <w:lang w:val="en-CA"/>
        </w:rPr>
        <w:t>The ongoing illegal logging crisis in Madagascar – An EIA Briefing for CITES SC65.</w:t>
      </w:r>
      <w:proofErr w:type="gramEnd"/>
    </w:p>
    <w:p w14:paraId="1C510152" w14:textId="77777777" w:rsidR="002412B5" w:rsidRPr="005A4F4E" w:rsidRDefault="002412B5"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EIA 2015. Seeing ‘red’ – the often hidden colour of wildlife contraband. Available at: https://eia-international.org/seeing-red-the-often-hidden-colour-of-wildlife-contraband. [Accessed: 11/12/2015].</w:t>
      </w:r>
    </w:p>
    <w:p w14:paraId="40E48459" w14:textId="6AAC7071"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Emslie, R. 2011.</w:t>
      </w:r>
      <w:proofErr w:type="gramEnd"/>
      <w:r w:rsidRPr="005A4F4E">
        <w:rPr>
          <w:sz w:val="16"/>
          <w:szCs w:val="16"/>
          <w:lang w:val="en-CA"/>
        </w:rPr>
        <w:t xml:space="preserve"> </w:t>
      </w:r>
      <w:proofErr w:type="gramStart"/>
      <w:r w:rsidRPr="005A4F4E">
        <w:rPr>
          <w:i/>
          <w:iCs/>
          <w:sz w:val="16"/>
          <w:szCs w:val="16"/>
          <w:lang w:val="en-CA"/>
        </w:rPr>
        <w:t>Diceros bicornis ssp. longipes</w:t>
      </w:r>
      <w:r w:rsidRPr="005A4F4E">
        <w:rPr>
          <w:iCs/>
          <w:sz w:val="16"/>
          <w:szCs w:val="16"/>
          <w:lang w:val="en-CA"/>
        </w:rPr>
        <w:t>.</w:t>
      </w:r>
      <w:proofErr w:type="gramEnd"/>
      <w:r w:rsidRPr="005A4F4E">
        <w:rPr>
          <w:iCs/>
          <w:sz w:val="16"/>
          <w:szCs w:val="16"/>
          <w:lang w:val="en-CA"/>
        </w:rPr>
        <w:t xml:space="preserve"> </w:t>
      </w:r>
      <w:proofErr w:type="gramStart"/>
      <w:r w:rsidRPr="005A4F4E">
        <w:rPr>
          <w:iCs/>
          <w:sz w:val="16"/>
          <w:szCs w:val="16"/>
          <w:lang w:val="en-CA"/>
        </w:rPr>
        <w:t>The IUCN Red List of Threatened Species.</w:t>
      </w:r>
      <w:proofErr w:type="gramEnd"/>
      <w:r w:rsidRPr="005A4F4E">
        <w:rPr>
          <w:iCs/>
          <w:sz w:val="16"/>
          <w:szCs w:val="16"/>
          <w:lang w:val="en-CA"/>
        </w:rPr>
        <w:t xml:space="preserve"> Version 2014.3</w:t>
      </w:r>
      <w:r w:rsidRPr="005A4F4E">
        <w:rPr>
          <w:sz w:val="16"/>
          <w:szCs w:val="16"/>
          <w:lang w:val="en-CA"/>
        </w:rPr>
        <w:t>. Available at: www.iucnredlist.org. [Accessed: 22/01/2015].</w:t>
      </w:r>
    </w:p>
    <w:p w14:paraId="19B621B3" w14:textId="75EF05F8"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Emslie, R. 2012.</w:t>
      </w:r>
      <w:proofErr w:type="gramEnd"/>
      <w:r w:rsidRPr="005A4F4E">
        <w:rPr>
          <w:sz w:val="16"/>
          <w:szCs w:val="16"/>
          <w:lang w:val="en-CA"/>
        </w:rPr>
        <w:t xml:space="preserve"> </w:t>
      </w:r>
      <w:r w:rsidRPr="005A4F4E">
        <w:rPr>
          <w:i/>
          <w:iCs/>
          <w:sz w:val="16"/>
          <w:szCs w:val="16"/>
          <w:lang w:val="en-CA"/>
        </w:rPr>
        <w:t xml:space="preserve">Diceros bicornis. </w:t>
      </w:r>
      <w:proofErr w:type="gramStart"/>
      <w:r w:rsidR="0045290B" w:rsidRPr="005A4F4E">
        <w:rPr>
          <w:iCs/>
          <w:sz w:val="16"/>
          <w:szCs w:val="16"/>
          <w:lang w:val="en-CA"/>
        </w:rPr>
        <w:t xml:space="preserve">The </w:t>
      </w:r>
      <w:r w:rsidRPr="005A4F4E">
        <w:rPr>
          <w:iCs/>
          <w:sz w:val="16"/>
          <w:szCs w:val="16"/>
          <w:lang w:val="en-CA"/>
        </w:rPr>
        <w:t>IUCN Red List of Threatened Species.</w:t>
      </w:r>
      <w:proofErr w:type="gramEnd"/>
      <w:r w:rsidRPr="005A4F4E">
        <w:rPr>
          <w:iCs/>
          <w:sz w:val="16"/>
          <w:szCs w:val="16"/>
          <w:lang w:val="en-CA"/>
        </w:rPr>
        <w:t xml:space="preserve"> Version 2012.2.</w:t>
      </w:r>
      <w:r w:rsidRPr="005A4F4E">
        <w:rPr>
          <w:sz w:val="16"/>
          <w:szCs w:val="16"/>
          <w:lang w:val="en-CA"/>
        </w:rPr>
        <w:t xml:space="preserve"> Available at: www.iucnredlist.org. [Accessed: 22/01/2015].</w:t>
      </w:r>
    </w:p>
    <w:p w14:paraId="7B37A1EC"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Engler, M. 2008.</w:t>
      </w:r>
      <w:proofErr w:type="gramEnd"/>
      <w:r w:rsidRPr="005A4F4E">
        <w:rPr>
          <w:sz w:val="16"/>
          <w:szCs w:val="16"/>
          <w:lang w:val="en-CA"/>
        </w:rPr>
        <w:t xml:space="preserve"> </w:t>
      </w:r>
      <w:proofErr w:type="gramStart"/>
      <w:r w:rsidRPr="005A4F4E">
        <w:rPr>
          <w:sz w:val="16"/>
          <w:szCs w:val="16"/>
          <w:lang w:val="en-CA"/>
        </w:rPr>
        <w:t>The value of wildlife trade.</w:t>
      </w:r>
      <w:proofErr w:type="gramEnd"/>
      <w:r w:rsidRPr="005A4F4E">
        <w:rPr>
          <w:sz w:val="16"/>
          <w:szCs w:val="16"/>
          <w:lang w:val="en-CA"/>
        </w:rPr>
        <w:t xml:space="preserve"> </w:t>
      </w:r>
      <w:proofErr w:type="gramStart"/>
      <w:r w:rsidRPr="005A4F4E">
        <w:rPr>
          <w:i/>
          <w:iCs/>
          <w:sz w:val="16"/>
          <w:szCs w:val="16"/>
          <w:lang w:val="en-CA"/>
        </w:rPr>
        <w:t>TRAFFIC Bulletin</w:t>
      </w:r>
      <w:r w:rsidRPr="005A4F4E">
        <w:rPr>
          <w:sz w:val="16"/>
          <w:szCs w:val="16"/>
          <w:lang w:val="en-CA"/>
        </w:rPr>
        <w:t>, 22(1): 4–5.</w:t>
      </w:r>
      <w:proofErr w:type="gramEnd"/>
    </w:p>
    <w:p w14:paraId="5FCDFC25" w14:textId="546E7038" w:rsidR="0098384A" w:rsidRPr="005A4F4E" w:rsidRDefault="0098384A"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Fa, J.E. and Brown, D. 2009.</w:t>
      </w:r>
      <w:proofErr w:type="gramEnd"/>
      <w:r w:rsidRPr="005A4F4E">
        <w:rPr>
          <w:sz w:val="16"/>
          <w:szCs w:val="16"/>
          <w:lang w:val="en-CA"/>
        </w:rPr>
        <w:t xml:space="preserve"> Impacts of hunting on mammals in African tropical moist forests: a review and synthesis. </w:t>
      </w:r>
      <w:proofErr w:type="gramStart"/>
      <w:r w:rsidRPr="005A4F4E">
        <w:rPr>
          <w:i/>
          <w:iCs/>
          <w:sz w:val="16"/>
          <w:szCs w:val="16"/>
          <w:lang w:val="en-CA"/>
        </w:rPr>
        <w:t>Mammal Review</w:t>
      </w:r>
      <w:r w:rsidRPr="005A4F4E">
        <w:rPr>
          <w:sz w:val="16"/>
          <w:szCs w:val="16"/>
          <w:lang w:val="en-CA"/>
        </w:rPr>
        <w:t>, 39(4): 231–264.</w:t>
      </w:r>
      <w:proofErr w:type="gramEnd"/>
    </w:p>
    <w:p w14:paraId="724A5151" w14:textId="77777777" w:rsidR="0098384A" w:rsidRPr="005A4F4E" w:rsidRDefault="0098384A"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Fa, J.E., Currie, D. and Meeuwig, J. 2003.</w:t>
      </w:r>
      <w:proofErr w:type="gramEnd"/>
      <w:r w:rsidRPr="005A4F4E">
        <w:rPr>
          <w:sz w:val="16"/>
          <w:szCs w:val="16"/>
          <w:lang w:val="en-CA"/>
        </w:rPr>
        <w:t xml:space="preserve"> </w:t>
      </w:r>
      <w:r w:rsidRPr="005A4F4E">
        <w:rPr>
          <w:bCs/>
          <w:sz w:val="16"/>
          <w:szCs w:val="16"/>
          <w:lang w:val="en-CA"/>
        </w:rPr>
        <w:t>Bushmeat and food security in the Congo Basin: linkages between wildlife</w:t>
      </w:r>
      <w:r w:rsidRPr="005A4F4E">
        <w:rPr>
          <w:sz w:val="16"/>
          <w:szCs w:val="16"/>
          <w:lang w:val="en-CA"/>
        </w:rPr>
        <w:t xml:space="preserve"> </w:t>
      </w:r>
      <w:r w:rsidRPr="005A4F4E">
        <w:rPr>
          <w:bCs/>
          <w:sz w:val="16"/>
          <w:szCs w:val="16"/>
          <w:lang w:val="en-CA"/>
        </w:rPr>
        <w:t>and people’s future</w:t>
      </w:r>
      <w:r w:rsidRPr="005A4F4E">
        <w:rPr>
          <w:sz w:val="16"/>
          <w:szCs w:val="16"/>
          <w:lang w:val="en-CA"/>
        </w:rPr>
        <w:t xml:space="preserve">. </w:t>
      </w:r>
      <w:proofErr w:type="gramStart"/>
      <w:r w:rsidRPr="005A4F4E">
        <w:rPr>
          <w:i/>
          <w:iCs/>
          <w:sz w:val="16"/>
          <w:szCs w:val="16"/>
          <w:lang w:val="en-CA"/>
        </w:rPr>
        <w:t xml:space="preserve">Environmental Conservation </w:t>
      </w:r>
      <w:r w:rsidRPr="005A4F4E">
        <w:rPr>
          <w:bCs/>
          <w:sz w:val="16"/>
          <w:szCs w:val="16"/>
          <w:lang w:val="en-CA"/>
        </w:rPr>
        <w:t>30</w:t>
      </w:r>
      <w:r w:rsidRPr="005A4F4E">
        <w:rPr>
          <w:sz w:val="16"/>
          <w:szCs w:val="16"/>
          <w:lang w:val="en-CA"/>
        </w:rPr>
        <w:t>: 71–78.</w:t>
      </w:r>
      <w:proofErr w:type="gramEnd"/>
    </w:p>
    <w:p w14:paraId="7A0D1165" w14:textId="3E15947D" w:rsidR="00D06D9A" w:rsidRPr="005A4F4E" w:rsidRDefault="00D06D9A" w:rsidP="00AD6ADB">
      <w:pPr>
        <w:pStyle w:val="NormaleWeb"/>
        <w:tabs>
          <w:tab w:val="left" w:pos="8625"/>
        </w:tabs>
        <w:spacing w:before="0" w:beforeAutospacing="0" w:after="0" w:afterAutospacing="0"/>
        <w:ind w:left="480" w:right="-873" w:hanging="454"/>
        <w:jc w:val="both"/>
        <w:divId w:val="1695501409"/>
        <w:rPr>
          <w:rFonts w:eastAsia="MS Mincho"/>
          <w:sz w:val="16"/>
          <w:szCs w:val="16"/>
          <w:lang w:val="en-CA" w:eastAsia="ja-JP"/>
        </w:rPr>
      </w:pPr>
      <w:proofErr w:type="gramStart"/>
      <w:r w:rsidRPr="005A4F4E">
        <w:rPr>
          <w:sz w:val="16"/>
          <w:szCs w:val="16"/>
          <w:lang w:val="en-CA"/>
        </w:rPr>
        <w:t>Fa</w:t>
      </w:r>
      <w:r w:rsidRPr="005A4F4E">
        <w:rPr>
          <w:rFonts w:eastAsia="MS Mincho"/>
          <w:sz w:val="16"/>
          <w:szCs w:val="16"/>
          <w:lang w:val="en-CA" w:eastAsia="ja-JP"/>
        </w:rPr>
        <w:t>, J.E. and Peres, C.A. 2001.</w:t>
      </w:r>
      <w:proofErr w:type="gramEnd"/>
      <w:r w:rsidRPr="005A4F4E">
        <w:rPr>
          <w:rFonts w:eastAsia="MS Mincho"/>
          <w:sz w:val="16"/>
          <w:szCs w:val="16"/>
          <w:lang w:val="en-CA" w:eastAsia="ja-JP"/>
        </w:rPr>
        <w:t xml:space="preserve"> Game vertebrate extraction in African and Neotropical forests: an intercontinental comparison. In: Reynolds, J.D., Mace, G.M., Redford, K.H. and Robinson, J.G. (</w:t>
      </w:r>
      <w:r w:rsidR="0045290B" w:rsidRPr="005A4F4E">
        <w:rPr>
          <w:rFonts w:eastAsia="MS Mincho"/>
          <w:sz w:val="16"/>
          <w:szCs w:val="16"/>
          <w:lang w:val="en-CA" w:eastAsia="ja-JP"/>
        </w:rPr>
        <w:t>Eds</w:t>
      </w:r>
      <w:r w:rsidRPr="005A4F4E">
        <w:rPr>
          <w:rFonts w:eastAsia="MS Mincho"/>
          <w:sz w:val="16"/>
          <w:szCs w:val="16"/>
          <w:lang w:val="en-CA" w:eastAsia="ja-JP"/>
        </w:rPr>
        <w:t xml:space="preserve">.). </w:t>
      </w:r>
      <w:proofErr w:type="gramStart"/>
      <w:r w:rsidRPr="005A4F4E">
        <w:rPr>
          <w:rFonts w:eastAsia="MS Mincho"/>
          <w:i/>
          <w:iCs/>
          <w:sz w:val="16"/>
          <w:szCs w:val="16"/>
          <w:lang w:val="en-CA" w:eastAsia="ja-JP"/>
        </w:rPr>
        <w:t>Conservation of Exploited Species</w:t>
      </w:r>
      <w:r w:rsidRPr="005A4F4E">
        <w:rPr>
          <w:rFonts w:eastAsia="MS Mincho"/>
          <w:sz w:val="16"/>
          <w:szCs w:val="16"/>
          <w:lang w:val="en-CA" w:eastAsia="ja-JP"/>
        </w:rPr>
        <w:t>.</w:t>
      </w:r>
      <w:proofErr w:type="gramEnd"/>
      <w:r w:rsidRPr="005A4F4E">
        <w:rPr>
          <w:rFonts w:eastAsia="MS Mincho"/>
          <w:sz w:val="16"/>
          <w:szCs w:val="16"/>
          <w:lang w:val="en-CA" w:eastAsia="ja-JP"/>
        </w:rPr>
        <w:t xml:space="preserve"> Cambridge University Press, Cambridge, U.K. 203–241. </w:t>
      </w:r>
    </w:p>
    <w:p w14:paraId="5BFA46BE" w14:textId="4C9EB99D" w:rsidR="00B8446E" w:rsidRPr="005A4F4E" w:rsidRDefault="00B8446E"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Fa, J.E., Peres, C.A. and Meeuwig, J. 2002.</w:t>
      </w:r>
      <w:proofErr w:type="gramEnd"/>
      <w:r w:rsidRPr="005A4F4E">
        <w:rPr>
          <w:sz w:val="16"/>
          <w:szCs w:val="16"/>
          <w:lang w:val="en-CA"/>
        </w:rPr>
        <w:t xml:space="preserve"> Bushmeat exploitation in tropical forests: an international comparison.</w:t>
      </w:r>
      <w:r w:rsidRPr="005A4F4E">
        <w:rPr>
          <w:i/>
          <w:iCs/>
          <w:sz w:val="16"/>
          <w:szCs w:val="16"/>
          <w:lang w:val="en-CA"/>
        </w:rPr>
        <w:t xml:space="preserve"> </w:t>
      </w:r>
      <w:proofErr w:type="gramStart"/>
      <w:r w:rsidRPr="005A4F4E">
        <w:rPr>
          <w:i/>
          <w:iCs/>
          <w:sz w:val="16"/>
          <w:szCs w:val="16"/>
          <w:lang w:val="en-CA"/>
        </w:rPr>
        <w:t>Conservation Biology</w:t>
      </w:r>
      <w:r w:rsidRPr="005A4F4E">
        <w:rPr>
          <w:iCs/>
          <w:sz w:val="16"/>
          <w:szCs w:val="16"/>
          <w:lang w:val="en-CA"/>
        </w:rPr>
        <w:t xml:space="preserve"> 16: 232–237</w:t>
      </w:r>
      <w:r w:rsidRPr="005A4F4E">
        <w:rPr>
          <w:sz w:val="16"/>
          <w:szCs w:val="16"/>
          <w:lang w:val="en-CA"/>
        </w:rPr>
        <w:t>.</w:t>
      </w:r>
      <w:proofErr w:type="gramEnd"/>
    </w:p>
    <w:p w14:paraId="09464E2A" w14:textId="11A35885" w:rsidR="000801C8" w:rsidRPr="005A4F4E" w:rsidRDefault="000801C8"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Fanelli, G., Piraino, S., Belmonte, G.,</w:t>
      </w:r>
      <w:r w:rsidRPr="005A4F4E">
        <w:t xml:space="preserve"> </w:t>
      </w:r>
      <w:r w:rsidRPr="005A4F4E">
        <w:rPr>
          <w:sz w:val="16"/>
          <w:szCs w:val="16"/>
          <w:lang w:val="en-CA"/>
        </w:rPr>
        <w:t>Geraci, S. and</w:t>
      </w:r>
      <w:r w:rsidRPr="005A4F4E">
        <w:t xml:space="preserve"> </w:t>
      </w:r>
      <w:r w:rsidRPr="005A4F4E">
        <w:rPr>
          <w:sz w:val="16"/>
          <w:szCs w:val="16"/>
          <w:lang w:val="en-CA"/>
        </w:rPr>
        <w:t>Boero, F. 1994.</w:t>
      </w:r>
      <w:proofErr w:type="gramEnd"/>
      <w:r w:rsidRPr="005A4F4E">
        <w:rPr>
          <w:sz w:val="16"/>
          <w:szCs w:val="16"/>
          <w:lang w:val="en-CA"/>
        </w:rPr>
        <w:t xml:space="preserve"> Human predation along Apulian rocky coasts (SE Italy): desertification caused by </w:t>
      </w:r>
      <w:r w:rsidRPr="005A4F4E">
        <w:rPr>
          <w:i/>
          <w:sz w:val="16"/>
          <w:szCs w:val="16"/>
          <w:lang w:val="en-CA"/>
        </w:rPr>
        <w:t>Lithophaga lithophaga</w:t>
      </w:r>
      <w:r w:rsidRPr="005A4F4E">
        <w:rPr>
          <w:sz w:val="16"/>
          <w:szCs w:val="16"/>
          <w:lang w:val="en-CA"/>
        </w:rPr>
        <w:t xml:space="preserve"> (Mollusca) fisheries. </w:t>
      </w:r>
      <w:proofErr w:type="gramStart"/>
      <w:r w:rsidRPr="005A4F4E">
        <w:rPr>
          <w:i/>
          <w:sz w:val="16"/>
          <w:szCs w:val="16"/>
          <w:lang w:val="en-CA"/>
        </w:rPr>
        <w:t>Marine ecology progress series.</w:t>
      </w:r>
      <w:proofErr w:type="gramEnd"/>
      <w:r w:rsidRPr="005A4F4E">
        <w:rPr>
          <w:i/>
          <w:sz w:val="16"/>
          <w:szCs w:val="16"/>
          <w:lang w:val="en-CA"/>
        </w:rPr>
        <w:t xml:space="preserve"> Oldendorf</w:t>
      </w:r>
      <w:r w:rsidRPr="005A4F4E">
        <w:rPr>
          <w:sz w:val="16"/>
          <w:szCs w:val="16"/>
          <w:lang w:val="en-CA"/>
        </w:rPr>
        <w:t>. 110(1): 1-8.</w:t>
      </w:r>
    </w:p>
    <w:p w14:paraId="0611C91B" w14:textId="647FECF3" w:rsidR="00A15B5F" w:rsidRPr="005A4F4E" w:rsidRDefault="00A15B5F"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FAO 1995. </w:t>
      </w:r>
      <w:proofErr w:type="gramStart"/>
      <w:r w:rsidRPr="005A4F4E">
        <w:rPr>
          <w:sz w:val="16"/>
          <w:szCs w:val="16"/>
          <w:lang w:val="en-CA"/>
        </w:rPr>
        <w:t>Code of conduct for responsible fisheries.</w:t>
      </w:r>
      <w:proofErr w:type="gramEnd"/>
      <w:r w:rsidRPr="005A4F4E">
        <w:rPr>
          <w:sz w:val="16"/>
          <w:szCs w:val="16"/>
          <w:lang w:val="en-CA"/>
        </w:rPr>
        <w:t xml:space="preserve"> </w:t>
      </w:r>
      <w:proofErr w:type="gramStart"/>
      <w:r w:rsidRPr="005A4F4E">
        <w:rPr>
          <w:sz w:val="16"/>
          <w:szCs w:val="16"/>
          <w:lang w:val="en-CA"/>
        </w:rPr>
        <w:t>Food and Agriculture Organization of the United Nations (FAO), Rome, Italy.</w:t>
      </w:r>
      <w:proofErr w:type="gramEnd"/>
    </w:p>
    <w:p w14:paraId="7729E07E" w14:textId="2AC62D81" w:rsidR="00C937E8" w:rsidRPr="005A4F4E" w:rsidRDefault="00C937E8"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FAO 2001. International Plan of Action to prevent, deter and eliminate illegal unreported and unregulated fishing. </w:t>
      </w:r>
      <w:proofErr w:type="gramStart"/>
      <w:r w:rsidRPr="005A4F4E">
        <w:rPr>
          <w:sz w:val="16"/>
          <w:szCs w:val="16"/>
          <w:lang w:val="en-CA"/>
        </w:rPr>
        <w:t>Food and Agriculture Organization of the United Nations (FAO), Rome, Italy.</w:t>
      </w:r>
      <w:proofErr w:type="gramEnd"/>
    </w:p>
    <w:p w14:paraId="2ACE8ED4" w14:textId="7FD4C0FE" w:rsidR="00FA4603" w:rsidRPr="005A4F4E" w:rsidRDefault="00FA4603"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FAO 2005. </w:t>
      </w:r>
      <w:proofErr w:type="gramStart"/>
      <w:r w:rsidRPr="005A4F4E">
        <w:rPr>
          <w:i/>
          <w:sz w:val="16"/>
          <w:szCs w:val="16"/>
          <w:lang w:val="en-CA"/>
        </w:rPr>
        <w:t>State of the World’s Forests 2005.</w:t>
      </w:r>
      <w:proofErr w:type="gramEnd"/>
      <w:r w:rsidRPr="005A4F4E">
        <w:rPr>
          <w:sz w:val="16"/>
          <w:szCs w:val="16"/>
          <w:lang w:val="en-CA"/>
        </w:rPr>
        <w:t xml:space="preserve"> </w:t>
      </w:r>
      <w:proofErr w:type="gramStart"/>
      <w:r w:rsidRPr="005A4F4E">
        <w:rPr>
          <w:sz w:val="16"/>
          <w:szCs w:val="16"/>
          <w:lang w:val="en-CA"/>
        </w:rPr>
        <w:t>Food and Agriculture Organization of the United Nations (FAO), Rome, Italy.</w:t>
      </w:r>
      <w:proofErr w:type="gramEnd"/>
    </w:p>
    <w:p w14:paraId="64087C20" w14:textId="207CE07E" w:rsidR="00FC5112" w:rsidRPr="005A4F4E" w:rsidRDefault="00FC5112"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FAO 2009. </w:t>
      </w:r>
      <w:proofErr w:type="gramStart"/>
      <w:r w:rsidRPr="005A4F4E">
        <w:rPr>
          <w:i/>
          <w:iCs/>
          <w:sz w:val="16"/>
          <w:szCs w:val="16"/>
          <w:lang w:val="en-CA"/>
        </w:rPr>
        <w:t>State of the World’s Forests 2009</w:t>
      </w:r>
      <w:r w:rsidRPr="005A4F4E">
        <w:rPr>
          <w:sz w:val="16"/>
          <w:szCs w:val="16"/>
          <w:lang w:val="en-CA"/>
        </w:rPr>
        <w:t>.</w:t>
      </w:r>
      <w:proofErr w:type="gramEnd"/>
      <w:r w:rsidRPr="005A4F4E">
        <w:rPr>
          <w:sz w:val="16"/>
          <w:szCs w:val="16"/>
          <w:lang w:val="en-CA"/>
        </w:rPr>
        <w:t xml:space="preserve"> </w:t>
      </w:r>
      <w:proofErr w:type="gramStart"/>
      <w:r w:rsidRPr="005A4F4E">
        <w:rPr>
          <w:sz w:val="16"/>
          <w:szCs w:val="16"/>
          <w:lang w:val="en-CA"/>
        </w:rPr>
        <w:t>Food and Agriculture Organization of the United Nations (FAO), Rome, Italy.</w:t>
      </w:r>
      <w:proofErr w:type="gramEnd"/>
    </w:p>
    <w:p w14:paraId="6632C25E" w14:textId="064D7580" w:rsidR="00F83B93" w:rsidRPr="005A4F4E" w:rsidRDefault="00F83B93"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FAO 2010. </w:t>
      </w:r>
      <w:r w:rsidRPr="005A4F4E">
        <w:rPr>
          <w:i/>
          <w:iCs/>
          <w:sz w:val="16"/>
          <w:szCs w:val="16"/>
          <w:lang w:val="en-CA"/>
        </w:rPr>
        <w:t>Global Forest Resources Assessment 2010 – Key findings</w:t>
      </w:r>
      <w:r w:rsidRPr="005A4F4E">
        <w:rPr>
          <w:sz w:val="16"/>
          <w:szCs w:val="16"/>
          <w:lang w:val="en-CA"/>
        </w:rPr>
        <w:t xml:space="preserve">. </w:t>
      </w:r>
      <w:proofErr w:type="gramStart"/>
      <w:r w:rsidRPr="005A4F4E">
        <w:rPr>
          <w:sz w:val="16"/>
          <w:szCs w:val="16"/>
          <w:lang w:val="en-CA"/>
        </w:rPr>
        <w:t>Food and Agriculture Organization of the United Nations (FAO), Rome, Italy.</w:t>
      </w:r>
      <w:proofErr w:type="gramEnd"/>
    </w:p>
    <w:p w14:paraId="3D16C279"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FAO 2011. </w:t>
      </w:r>
      <w:proofErr w:type="gramStart"/>
      <w:r w:rsidRPr="005A4F4E">
        <w:rPr>
          <w:i/>
          <w:iCs/>
          <w:sz w:val="16"/>
          <w:szCs w:val="16"/>
          <w:lang w:val="en-CA"/>
        </w:rPr>
        <w:t>State of the World’s Forests 2011</w:t>
      </w:r>
      <w:r w:rsidRPr="005A4F4E">
        <w:rPr>
          <w:sz w:val="16"/>
          <w:szCs w:val="16"/>
          <w:lang w:val="en-CA"/>
        </w:rPr>
        <w:t>.</w:t>
      </w:r>
      <w:proofErr w:type="gramEnd"/>
      <w:r w:rsidRPr="005A4F4E">
        <w:rPr>
          <w:sz w:val="16"/>
          <w:szCs w:val="16"/>
          <w:lang w:val="en-CA"/>
        </w:rPr>
        <w:t xml:space="preserve"> </w:t>
      </w:r>
      <w:proofErr w:type="gramStart"/>
      <w:r w:rsidRPr="005A4F4E">
        <w:rPr>
          <w:sz w:val="16"/>
          <w:szCs w:val="16"/>
          <w:lang w:val="en-CA"/>
        </w:rPr>
        <w:t>Food and Agriculture Organization of the United Nations (FAO), Rome, Italy.</w:t>
      </w:r>
      <w:proofErr w:type="gramEnd"/>
    </w:p>
    <w:p w14:paraId="4C7364E7" w14:textId="77777777" w:rsidR="00EA40D2"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FAO 2012. </w:t>
      </w:r>
      <w:r w:rsidRPr="005A4F4E">
        <w:rPr>
          <w:i/>
          <w:sz w:val="16"/>
          <w:szCs w:val="16"/>
          <w:lang w:val="en-CA"/>
        </w:rPr>
        <w:t>The State of World Fisheries and Aquaculture</w:t>
      </w:r>
      <w:r w:rsidRPr="005A4F4E">
        <w:rPr>
          <w:sz w:val="16"/>
          <w:szCs w:val="16"/>
          <w:lang w:val="en-CA"/>
        </w:rPr>
        <w:t xml:space="preserve">. </w:t>
      </w:r>
      <w:proofErr w:type="gramStart"/>
      <w:r w:rsidR="00EA40D2" w:rsidRPr="005A4F4E">
        <w:rPr>
          <w:sz w:val="16"/>
          <w:szCs w:val="16"/>
          <w:lang w:val="en-CA"/>
        </w:rPr>
        <w:t>Food and Agriculture Organization of the United Nations (FAO), Rome, Italy.</w:t>
      </w:r>
      <w:proofErr w:type="gramEnd"/>
    </w:p>
    <w:p w14:paraId="30851C30" w14:textId="71133300" w:rsidR="00E25DE7" w:rsidRPr="005A4F4E" w:rsidRDefault="00E25DE7"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FAO 2014a. </w:t>
      </w:r>
      <w:r w:rsidRPr="005A4F4E">
        <w:rPr>
          <w:i/>
          <w:iCs/>
          <w:sz w:val="16"/>
          <w:szCs w:val="16"/>
          <w:lang w:val="en-CA"/>
        </w:rPr>
        <w:t xml:space="preserve">FAO yearbook. </w:t>
      </w:r>
      <w:proofErr w:type="gramStart"/>
      <w:r w:rsidRPr="005A4F4E">
        <w:rPr>
          <w:i/>
          <w:iCs/>
          <w:sz w:val="16"/>
          <w:szCs w:val="16"/>
          <w:lang w:val="en-CA"/>
        </w:rPr>
        <w:t>Fishery and Aquaculture Statistics.</w:t>
      </w:r>
      <w:proofErr w:type="gramEnd"/>
      <w:r w:rsidRPr="005A4F4E">
        <w:rPr>
          <w:i/>
          <w:iCs/>
          <w:sz w:val="16"/>
          <w:szCs w:val="16"/>
          <w:lang w:val="en-CA"/>
        </w:rPr>
        <w:t xml:space="preserve"> 2012/FAO annuaire. Statistiques des pêches </w:t>
      </w:r>
      <w:proofErr w:type="gramStart"/>
      <w:r w:rsidRPr="005A4F4E">
        <w:rPr>
          <w:i/>
          <w:iCs/>
          <w:sz w:val="16"/>
          <w:szCs w:val="16"/>
          <w:lang w:val="en-CA"/>
        </w:rPr>
        <w:t>et</w:t>
      </w:r>
      <w:proofErr w:type="gramEnd"/>
      <w:r w:rsidRPr="005A4F4E">
        <w:rPr>
          <w:i/>
          <w:iCs/>
          <w:sz w:val="16"/>
          <w:szCs w:val="16"/>
          <w:lang w:val="en-CA"/>
        </w:rPr>
        <w:t xml:space="preserve"> de l’aquaculture. 2012/FAO anuario. </w:t>
      </w:r>
      <w:proofErr w:type="gramStart"/>
      <w:r w:rsidRPr="005A4F4E">
        <w:rPr>
          <w:i/>
          <w:iCs/>
          <w:sz w:val="16"/>
          <w:szCs w:val="16"/>
          <w:lang w:val="en-CA"/>
        </w:rPr>
        <w:t>Estadísticas de pesca y acuicultura.</w:t>
      </w:r>
      <w:proofErr w:type="gramEnd"/>
      <w:r w:rsidRPr="005A4F4E">
        <w:rPr>
          <w:i/>
          <w:iCs/>
          <w:sz w:val="16"/>
          <w:szCs w:val="16"/>
          <w:lang w:val="en-CA"/>
        </w:rPr>
        <w:t xml:space="preserve"> 2012.</w:t>
      </w:r>
      <w:r w:rsidRPr="005A4F4E">
        <w:rPr>
          <w:sz w:val="16"/>
          <w:szCs w:val="16"/>
          <w:lang w:val="en-CA"/>
        </w:rPr>
        <w:t xml:space="preserve"> </w:t>
      </w:r>
      <w:proofErr w:type="gramStart"/>
      <w:r w:rsidR="00EA40D2" w:rsidRPr="005A4F4E">
        <w:rPr>
          <w:sz w:val="16"/>
          <w:szCs w:val="16"/>
          <w:lang w:val="en-CA"/>
        </w:rPr>
        <w:t>Food</w:t>
      </w:r>
      <w:proofErr w:type="gramEnd"/>
      <w:r w:rsidR="00EA40D2" w:rsidRPr="005A4F4E">
        <w:rPr>
          <w:sz w:val="16"/>
          <w:szCs w:val="16"/>
          <w:lang w:val="en-CA"/>
        </w:rPr>
        <w:t xml:space="preserve"> and Agriculture Organization of the United Nations (FAO), Rome, Italy.</w:t>
      </w:r>
    </w:p>
    <w:p w14:paraId="5F68D3A6" w14:textId="16B38DB5" w:rsidR="00EA40D2" w:rsidRPr="005A4F4E" w:rsidRDefault="00EA40D2"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FAO 2014</w:t>
      </w:r>
      <w:r w:rsidR="002412B5" w:rsidRPr="005A4F4E">
        <w:rPr>
          <w:sz w:val="16"/>
          <w:szCs w:val="16"/>
          <w:lang w:val="en-CA"/>
        </w:rPr>
        <w:t>b</w:t>
      </w:r>
      <w:r w:rsidRPr="005A4F4E">
        <w:rPr>
          <w:sz w:val="16"/>
          <w:szCs w:val="16"/>
          <w:lang w:val="en-CA"/>
        </w:rPr>
        <w:t xml:space="preserve">. </w:t>
      </w:r>
      <w:proofErr w:type="gramStart"/>
      <w:r w:rsidRPr="005A4F4E">
        <w:rPr>
          <w:i/>
          <w:iCs/>
          <w:sz w:val="16"/>
          <w:szCs w:val="16"/>
          <w:lang w:val="en-CA"/>
        </w:rPr>
        <w:t>The state of world fisheries and aquaculture 2014</w:t>
      </w:r>
      <w:r w:rsidRPr="005A4F4E">
        <w:rPr>
          <w:sz w:val="16"/>
          <w:szCs w:val="16"/>
          <w:lang w:val="en-CA"/>
        </w:rPr>
        <w:t>.</w:t>
      </w:r>
      <w:proofErr w:type="gramEnd"/>
      <w:r w:rsidRPr="005A4F4E">
        <w:rPr>
          <w:sz w:val="16"/>
          <w:szCs w:val="16"/>
          <w:lang w:val="en-CA"/>
        </w:rPr>
        <w:t xml:space="preserve"> </w:t>
      </w:r>
      <w:proofErr w:type="gramStart"/>
      <w:r w:rsidRPr="005A4F4E">
        <w:rPr>
          <w:sz w:val="16"/>
          <w:szCs w:val="16"/>
          <w:lang w:val="en-CA"/>
        </w:rPr>
        <w:t>Food and Agriculture Organization of the United Nations (FAO), Rome, Italy.</w:t>
      </w:r>
      <w:proofErr w:type="gramEnd"/>
    </w:p>
    <w:p w14:paraId="605735B5" w14:textId="3C37AF3E" w:rsidR="00F83B93" w:rsidRPr="005A4F4E" w:rsidRDefault="00E25DE7" w:rsidP="00AD6ADB">
      <w:pPr>
        <w:pStyle w:val="NormaleWeb"/>
        <w:tabs>
          <w:tab w:val="left" w:pos="8625"/>
        </w:tabs>
        <w:spacing w:before="0" w:beforeAutospacing="0" w:after="0" w:afterAutospacing="0"/>
        <w:ind w:left="480" w:right="-873" w:hanging="454"/>
        <w:jc w:val="both"/>
        <w:divId w:val="1695501409"/>
        <w:rPr>
          <w:sz w:val="16"/>
          <w:szCs w:val="16"/>
          <w:highlight w:val="yellow"/>
          <w:lang w:val="en-CA"/>
        </w:rPr>
      </w:pPr>
      <w:r w:rsidRPr="005A4F4E">
        <w:rPr>
          <w:sz w:val="16"/>
          <w:szCs w:val="16"/>
          <w:lang w:val="en-CA"/>
        </w:rPr>
        <w:t>FAO 2015</w:t>
      </w:r>
      <w:r w:rsidR="00F83B93" w:rsidRPr="005A4F4E">
        <w:rPr>
          <w:sz w:val="16"/>
          <w:szCs w:val="16"/>
          <w:lang w:val="en-CA"/>
        </w:rPr>
        <w:t>a</w:t>
      </w:r>
      <w:r w:rsidRPr="005A4F4E">
        <w:rPr>
          <w:sz w:val="16"/>
          <w:szCs w:val="16"/>
          <w:lang w:val="en-CA"/>
        </w:rPr>
        <w:t xml:space="preserve">. </w:t>
      </w:r>
      <w:proofErr w:type="gramStart"/>
      <w:r w:rsidRPr="005A4F4E">
        <w:rPr>
          <w:i/>
          <w:iCs/>
          <w:sz w:val="16"/>
          <w:szCs w:val="16"/>
          <w:lang w:val="en-CA"/>
        </w:rPr>
        <w:t>Forest products statistics.</w:t>
      </w:r>
      <w:proofErr w:type="gramEnd"/>
      <w:r w:rsidRPr="005A4F4E">
        <w:rPr>
          <w:i/>
          <w:iCs/>
          <w:sz w:val="16"/>
          <w:szCs w:val="16"/>
          <w:lang w:val="en-CA"/>
        </w:rPr>
        <w:t xml:space="preserve"> </w:t>
      </w:r>
      <w:proofErr w:type="gramStart"/>
      <w:r w:rsidRPr="005A4F4E">
        <w:rPr>
          <w:i/>
          <w:iCs/>
          <w:sz w:val="16"/>
          <w:szCs w:val="16"/>
          <w:lang w:val="en-CA"/>
        </w:rPr>
        <w:t>Facts and figures</w:t>
      </w:r>
      <w:r w:rsidRPr="005A4F4E">
        <w:rPr>
          <w:sz w:val="16"/>
          <w:szCs w:val="16"/>
          <w:lang w:val="en-CA"/>
        </w:rPr>
        <w:t>.</w:t>
      </w:r>
      <w:proofErr w:type="gramEnd"/>
      <w:r w:rsidRPr="005A4F4E">
        <w:rPr>
          <w:sz w:val="16"/>
          <w:szCs w:val="16"/>
          <w:lang w:val="en-CA"/>
        </w:rPr>
        <w:t xml:space="preserve"> Available at: http://www.fao.org/forestry/statistics/80938/en/. [Accessed: 18/02/2015].</w:t>
      </w:r>
      <w:r w:rsidR="00F83B93" w:rsidRPr="005A4F4E">
        <w:rPr>
          <w:sz w:val="16"/>
          <w:szCs w:val="16"/>
          <w:highlight w:val="yellow"/>
          <w:lang w:val="en-CA"/>
        </w:rPr>
        <w:t xml:space="preserve"> </w:t>
      </w:r>
    </w:p>
    <w:p w14:paraId="526ACFA8" w14:textId="77777777" w:rsidR="00816E8F" w:rsidRPr="005A4F4E" w:rsidRDefault="00F83B93"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FAO 2015b. </w:t>
      </w:r>
      <w:r w:rsidRPr="005A4F4E">
        <w:rPr>
          <w:i/>
          <w:iCs/>
          <w:sz w:val="16"/>
          <w:szCs w:val="16"/>
          <w:lang w:val="en-CA"/>
        </w:rPr>
        <w:t>Global Forest Resources Assessment 2015 - How are the world’s forests changing</w:t>
      </w:r>
      <w:proofErr w:type="gramStart"/>
      <w:r w:rsidRPr="005A4F4E">
        <w:rPr>
          <w:i/>
          <w:iCs/>
          <w:sz w:val="16"/>
          <w:szCs w:val="16"/>
          <w:lang w:val="en-CA"/>
        </w:rPr>
        <w:t>?</w:t>
      </w:r>
      <w:r w:rsidRPr="005A4F4E">
        <w:rPr>
          <w:sz w:val="16"/>
          <w:szCs w:val="16"/>
          <w:lang w:val="en-CA"/>
        </w:rPr>
        <w:t>.</w:t>
      </w:r>
      <w:proofErr w:type="gramEnd"/>
      <w:r w:rsidRPr="005A4F4E">
        <w:rPr>
          <w:sz w:val="16"/>
          <w:szCs w:val="16"/>
          <w:lang w:val="en-CA"/>
        </w:rPr>
        <w:t xml:space="preserve"> </w:t>
      </w:r>
      <w:proofErr w:type="gramStart"/>
      <w:r w:rsidRPr="005A4F4E">
        <w:rPr>
          <w:sz w:val="16"/>
          <w:szCs w:val="16"/>
          <w:lang w:val="en-CA"/>
        </w:rPr>
        <w:t>Food and Agriculture Organization of the United Nations (FAO), Rome, Italy.</w:t>
      </w:r>
      <w:proofErr w:type="gramEnd"/>
    </w:p>
    <w:p w14:paraId="65E45FCA" w14:textId="7A0C4810" w:rsidR="00486699" w:rsidRPr="005A4F4E" w:rsidRDefault="00486699"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FAOSTAT 2014. </w:t>
      </w:r>
      <w:r w:rsidRPr="005A4F4E">
        <w:rPr>
          <w:i/>
          <w:iCs/>
          <w:sz w:val="16"/>
          <w:szCs w:val="16"/>
          <w:lang w:val="en-CA"/>
        </w:rPr>
        <w:t>Forestry production and trade: wood charcoal</w:t>
      </w:r>
      <w:r w:rsidRPr="005A4F4E">
        <w:rPr>
          <w:sz w:val="16"/>
          <w:szCs w:val="16"/>
          <w:lang w:val="en-CA"/>
        </w:rPr>
        <w:t xml:space="preserve">. </w:t>
      </w:r>
      <w:proofErr w:type="gramStart"/>
      <w:r w:rsidRPr="005A4F4E">
        <w:rPr>
          <w:sz w:val="16"/>
          <w:szCs w:val="16"/>
          <w:lang w:val="en-CA"/>
        </w:rPr>
        <w:t>Food and Agriculture Organization of the United Nations Statistics Division.</w:t>
      </w:r>
      <w:proofErr w:type="gramEnd"/>
      <w:r w:rsidRPr="005A4F4E">
        <w:rPr>
          <w:sz w:val="16"/>
          <w:szCs w:val="16"/>
          <w:lang w:val="en-CA"/>
        </w:rPr>
        <w:t xml:space="preserve"> Available at: http://faostat3.fao.org/download/F/FO/E. [Accessed: 02/02/2015].</w:t>
      </w:r>
    </w:p>
    <w:p w14:paraId="36079D36" w14:textId="4D745B7B"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Felton, A.M., Engström, L.M., Felton, A. and Knott, C.D. 2003.</w:t>
      </w:r>
      <w:proofErr w:type="gramEnd"/>
      <w:r w:rsidRPr="005A4F4E">
        <w:rPr>
          <w:sz w:val="16"/>
          <w:szCs w:val="16"/>
          <w:lang w:val="en-CA"/>
        </w:rPr>
        <w:t xml:space="preserve"> Orangutan population density, forest structure and fruit availability in hand-logged and unlogged peat swamp forests in West Kalimantan, Indonesia. </w:t>
      </w:r>
      <w:proofErr w:type="gramStart"/>
      <w:r w:rsidRPr="005A4F4E">
        <w:rPr>
          <w:i/>
          <w:iCs/>
          <w:sz w:val="16"/>
          <w:szCs w:val="16"/>
          <w:lang w:val="en-CA"/>
        </w:rPr>
        <w:t>Biological Conservation</w:t>
      </w:r>
      <w:r w:rsidRPr="005A4F4E">
        <w:rPr>
          <w:sz w:val="16"/>
          <w:szCs w:val="16"/>
          <w:lang w:val="en-CA"/>
        </w:rPr>
        <w:t>, 114</w:t>
      </w:r>
      <w:r w:rsidR="00486699" w:rsidRPr="005A4F4E">
        <w:rPr>
          <w:sz w:val="16"/>
          <w:szCs w:val="16"/>
          <w:lang w:val="en-CA"/>
        </w:rPr>
        <w:t>(1)</w:t>
      </w:r>
      <w:r w:rsidRPr="005A4F4E">
        <w:rPr>
          <w:sz w:val="16"/>
          <w:szCs w:val="16"/>
          <w:lang w:val="en-CA"/>
        </w:rPr>
        <w:t>: 91–101.</w:t>
      </w:r>
      <w:proofErr w:type="gramEnd"/>
    </w:p>
    <w:p w14:paraId="5D26FB6E" w14:textId="301F204C"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Ferriss, S. 2014. </w:t>
      </w:r>
      <w:proofErr w:type="gramStart"/>
      <w:r w:rsidRPr="005A4F4E">
        <w:rPr>
          <w:i/>
          <w:iCs/>
          <w:sz w:val="16"/>
          <w:szCs w:val="16"/>
          <w:lang w:val="en-CA"/>
        </w:rPr>
        <w:t>An analysis of trade in five CITES-listed taxa</w:t>
      </w:r>
      <w:r w:rsidRPr="005A4F4E">
        <w:rPr>
          <w:sz w:val="16"/>
          <w:szCs w:val="16"/>
          <w:lang w:val="en-CA"/>
        </w:rPr>
        <w:t>.</w:t>
      </w:r>
      <w:proofErr w:type="gramEnd"/>
      <w:r w:rsidRPr="005A4F4E">
        <w:rPr>
          <w:sz w:val="16"/>
          <w:szCs w:val="16"/>
          <w:lang w:val="en-CA"/>
        </w:rPr>
        <w:t xml:space="preserve"> London.</w:t>
      </w:r>
    </w:p>
    <w:p w14:paraId="3B888A7F"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Fidenci, P. and Maran, J. 2009. </w:t>
      </w:r>
      <w:proofErr w:type="gramStart"/>
      <w:r w:rsidRPr="005A4F4E">
        <w:rPr>
          <w:sz w:val="16"/>
          <w:szCs w:val="16"/>
          <w:lang w:val="en-CA"/>
        </w:rPr>
        <w:t>Illegal domestic trade of the Philippine forest turtle (</w:t>
      </w:r>
      <w:r w:rsidRPr="005A4F4E">
        <w:rPr>
          <w:i/>
          <w:sz w:val="16"/>
          <w:szCs w:val="16"/>
          <w:lang w:val="en-CA"/>
        </w:rPr>
        <w:t>Siebenrockiella leytensis</w:t>
      </w:r>
      <w:r w:rsidRPr="005A4F4E">
        <w:rPr>
          <w:sz w:val="16"/>
          <w:szCs w:val="16"/>
          <w:lang w:val="en-CA"/>
        </w:rPr>
        <w:t>) in the Philippines.</w:t>
      </w:r>
      <w:proofErr w:type="gramEnd"/>
      <w:r w:rsidRPr="005A4F4E">
        <w:rPr>
          <w:sz w:val="16"/>
          <w:szCs w:val="16"/>
          <w:lang w:val="en-CA"/>
        </w:rPr>
        <w:t xml:space="preserve"> </w:t>
      </w:r>
      <w:proofErr w:type="gramStart"/>
      <w:r w:rsidRPr="005A4F4E">
        <w:rPr>
          <w:i/>
          <w:iCs/>
          <w:sz w:val="16"/>
          <w:szCs w:val="16"/>
          <w:lang w:val="en-CA"/>
        </w:rPr>
        <w:t>TurtleLog</w:t>
      </w:r>
      <w:r w:rsidRPr="005A4F4E">
        <w:rPr>
          <w:sz w:val="16"/>
          <w:szCs w:val="16"/>
          <w:lang w:val="en-CA"/>
        </w:rPr>
        <w:t>, 3.</w:t>
      </w:r>
      <w:proofErr w:type="gramEnd"/>
    </w:p>
    <w:p w14:paraId="0035F452" w14:textId="337DC7F8"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Flores-Palacios, A. and Valencia-Díaz, S. 2007. Local illegal trade reveals unknown diversity and involves a high species richness of wild vascular epiphytes. </w:t>
      </w:r>
      <w:proofErr w:type="gramStart"/>
      <w:r w:rsidRPr="005A4F4E">
        <w:rPr>
          <w:i/>
          <w:iCs/>
          <w:sz w:val="16"/>
          <w:szCs w:val="16"/>
          <w:lang w:val="en-CA"/>
        </w:rPr>
        <w:t>Biological Conservation</w:t>
      </w:r>
      <w:r w:rsidRPr="005A4F4E">
        <w:rPr>
          <w:sz w:val="16"/>
          <w:szCs w:val="16"/>
          <w:lang w:val="en-CA"/>
        </w:rPr>
        <w:t>, 136</w:t>
      </w:r>
      <w:r w:rsidR="00486699" w:rsidRPr="005A4F4E">
        <w:rPr>
          <w:sz w:val="16"/>
          <w:szCs w:val="16"/>
          <w:lang w:val="en-CA"/>
        </w:rPr>
        <w:t>(3)</w:t>
      </w:r>
      <w:r w:rsidRPr="005A4F4E">
        <w:rPr>
          <w:sz w:val="16"/>
          <w:szCs w:val="16"/>
          <w:lang w:val="en-CA"/>
        </w:rPr>
        <w:t>: 372–387.</w:t>
      </w:r>
      <w:proofErr w:type="gramEnd"/>
    </w:p>
    <w:p w14:paraId="0FE60FB6" w14:textId="25585713" w:rsidR="00267633" w:rsidRPr="005A4F4E" w:rsidRDefault="00267633"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Frankham, R. 2005.</w:t>
      </w:r>
      <w:proofErr w:type="gramEnd"/>
      <w:r w:rsidRPr="005A4F4E">
        <w:rPr>
          <w:sz w:val="16"/>
          <w:szCs w:val="16"/>
          <w:lang w:val="en-CA"/>
        </w:rPr>
        <w:t xml:space="preserve"> </w:t>
      </w:r>
      <w:proofErr w:type="gramStart"/>
      <w:r w:rsidRPr="005A4F4E">
        <w:rPr>
          <w:sz w:val="16"/>
          <w:szCs w:val="16"/>
          <w:lang w:val="en-CA"/>
        </w:rPr>
        <w:t>Genetics and extinction.</w:t>
      </w:r>
      <w:proofErr w:type="gramEnd"/>
      <w:r w:rsidRPr="005A4F4E">
        <w:rPr>
          <w:sz w:val="16"/>
          <w:szCs w:val="16"/>
          <w:lang w:val="en-CA"/>
        </w:rPr>
        <w:t xml:space="preserve"> </w:t>
      </w:r>
      <w:r w:rsidRPr="005A4F4E">
        <w:rPr>
          <w:i/>
          <w:sz w:val="16"/>
          <w:szCs w:val="16"/>
          <w:lang w:val="en-CA"/>
        </w:rPr>
        <w:t>Biological Conservation</w:t>
      </w:r>
      <w:r w:rsidRPr="005A4F4E">
        <w:rPr>
          <w:sz w:val="16"/>
          <w:szCs w:val="16"/>
          <w:lang w:val="en-CA"/>
        </w:rPr>
        <w:t>,</w:t>
      </w:r>
      <w:r w:rsidR="001E1525" w:rsidRPr="005A4F4E">
        <w:rPr>
          <w:sz w:val="16"/>
          <w:szCs w:val="16"/>
          <w:lang w:val="en-CA"/>
        </w:rPr>
        <w:t xml:space="preserve"> 126(2):</w:t>
      </w:r>
      <w:r w:rsidRPr="005A4F4E">
        <w:rPr>
          <w:sz w:val="16"/>
          <w:szCs w:val="16"/>
          <w:lang w:val="en-CA"/>
        </w:rPr>
        <w:t xml:space="preserve"> 131-140.</w:t>
      </w:r>
    </w:p>
    <w:p w14:paraId="1F36A069" w14:textId="007AEA11" w:rsidR="00524F16" w:rsidRPr="005A4F4E" w:rsidRDefault="00524F16"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color w:val="222222"/>
          <w:sz w:val="16"/>
          <w:szCs w:val="16"/>
          <w:shd w:val="clear" w:color="auto" w:fill="FFFFFF"/>
          <w:lang w:val="en-CA"/>
        </w:rPr>
        <w:t>Fraschetti, S., Bianchi, C.N., Terlizzi, A., Fanelli, G., Morri, C. and Boero, F. 2001.</w:t>
      </w:r>
      <w:proofErr w:type="gramEnd"/>
      <w:r w:rsidRPr="005A4F4E">
        <w:rPr>
          <w:color w:val="222222"/>
          <w:sz w:val="16"/>
          <w:szCs w:val="16"/>
          <w:shd w:val="clear" w:color="auto" w:fill="FFFFFF"/>
          <w:lang w:val="en-CA"/>
        </w:rPr>
        <w:t xml:space="preserve"> Spatial variability and human disturbance in shallow subtidal hard substrate assemblages: a regional approach.</w:t>
      </w:r>
      <w:r w:rsidRPr="005A4F4E">
        <w:rPr>
          <w:rStyle w:val="apple-converted-space"/>
          <w:color w:val="222222"/>
          <w:sz w:val="16"/>
          <w:szCs w:val="16"/>
          <w:shd w:val="clear" w:color="auto" w:fill="FFFFFF"/>
          <w:lang w:val="en-CA"/>
        </w:rPr>
        <w:t> </w:t>
      </w:r>
      <w:r w:rsidRPr="005A4F4E">
        <w:rPr>
          <w:i/>
          <w:iCs/>
          <w:color w:val="222222"/>
          <w:sz w:val="16"/>
          <w:szCs w:val="16"/>
          <w:shd w:val="clear" w:color="auto" w:fill="FFFFFF"/>
          <w:lang w:val="en-CA"/>
        </w:rPr>
        <w:t xml:space="preserve">Marine Ecology Progress Series: </w:t>
      </w:r>
      <w:r w:rsidRPr="005A4F4E">
        <w:rPr>
          <w:iCs/>
          <w:color w:val="222222"/>
          <w:sz w:val="16"/>
          <w:szCs w:val="16"/>
          <w:shd w:val="clear" w:color="auto" w:fill="FFFFFF"/>
          <w:lang w:val="en-CA"/>
        </w:rPr>
        <w:t xml:space="preserve">212: </w:t>
      </w:r>
      <w:r w:rsidRPr="005A4F4E">
        <w:rPr>
          <w:color w:val="222222"/>
          <w:sz w:val="16"/>
          <w:szCs w:val="16"/>
          <w:shd w:val="clear" w:color="auto" w:fill="FFFFFF"/>
          <w:lang w:val="en-CA"/>
        </w:rPr>
        <w:t>1-12.</w:t>
      </w:r>
    </w:p>
    <w:p w14:paraId="7F0595AE" w14:textId="69478A16" w:rsidR="00B8446E" w:rsidRPr="005A4F4E" w:rsidRDefault="00B8446E"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Fragoso, C., Brown, G.G., Patron, J.C., Blanchart, E., Lavelle, P., Pashanasi, B., Senapati, B. and Kumar, T. 1997.</w:t>
      </w:r>
      <w:proofErr w:type="gramEnd"/>
      <w:r w:rsidRPr="005A4F4E">
        <w:rPr>
          <w:sz w:val="16"/>
          <w:szCs w:val="16"/>
          <w:lang w:val="en-CA"/>
        </w:rPr>
        <w:t xml:space="preserve"> Agricultural intensification, soil biodiversity and agroecosystem function in the tropics: the role of earthworms.</w:t>
      </w:r>
      <w:r w:rsidRPr="005A4F4E">
        <w:rPr>
          <w:i/>
          <w:iCs/>
          <w:sz w:val="16"/>
          <w:szCs w:val="16"/>
          <w:lang w:val="en-CA"/>
        </w:rPr>
        <w:t xml:space="preserve"> Applied Soil Ecology</w:t>
      </w:r>
      <w:r w:rsidR="001E1525" w:rsidRPr="005A4F4E">
        <w:rPr>
          <w:i/>
          <w:iCs/>
          <w:sz w:val="16"/>
          <w:szCs w:val="16"/>
          <w:lang w:val="en-CA"/>
        </w:rPr>
        <w:t>,</w:t>
      </w:r>
      <w:r w:rsidRPr="005A4F4E">
        <w:rPr>
          <w:sz w:val="16"/>
          <w:szCs w:val="16"/>
          <w:lang w:val="en-CA"/>
        </w:rPr>
        <w:t xml:space="preserve"> 6</w:t>
      </w:r>
      <w:r w:rsidR="00486699" w:rsidRPr="005A4F4E">
        <w:rPr>
          <w:sz w:val="16"/>
          <w:szCs w:val="16"/>
          <w:lang w:val="en-CA"/>
        </w:rPr>
        <w:t>(1)</w:t>
      </w:r>
      <w:r w:rsidRPr="005A4F4E">
        <w:rPr>
          <w:sz w:val="16"/>
          <w:szCs w:val="16"/>
          <w:lang w:val="en-CA"/>
        </w:rPr>
        <w:t>: 17–35.</w:t>
      </w:r>
    </w:p>
    <w:p w14:paraId="3336CB04" w14:textId="144C3E15"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Froese, R. and Pauly, D. 2014. </w:t>
      </w:r>
      <w:proofErr w:type="gramStart"/>
      <w:r w:rsidRPr="005A4F4E">
        <w:rPr>
          <w:i/>
          <w:iCs/>
          <w:sz w:val="16"/>
          <w:szCs w:val="16"/>
          <w:lang w:val="en-CA"/>
        </w:rPr>
        <w:t>FishBase, version 11/2014</w:t>
      </w:r>
      <w:r w:rsidRPr="005A4F4E">
        <w:rPr>
          <w:sz w:val="16"/>
          <w:szCs w:val="16"/>
          <w:lang w:val="en-CA"/>
        </w:rPr>
        <w:t>.</w:t>
      </w:r>
      <w:proofErr w:type="gramEnd"/>
      <w:r w:rsidRPr="005A4F4E">
        <w:rPr>
          <w:sz w:val="16"/>
          <w:szCs w:val="16"/>
          <w:lang w:val="en-CA"/>
        </w:rPr>
        <w:t xml:space="preserve"> Available at: www.fishbase.org. [Accessed: 11/02/2015].</w:t>
      </w:r>
    </w:p>
    <w:p w14:paraId="5817337D" w14:textId="4671015C"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lastRenderedPageBreak/>
        <w:t xml:space="preserve">Frost, D.R. 2014. </w:t>
      </w:r>
      <w:r w:rsidRPr="005A4F4E">
        <w:rPr>
          <w:i/>
          <w:iCs/>
          <w:sz w:val="16"/>
          <w:szCs w:val="16"/>
          <w:lang w:val="en-CA"/>
        </w:rPr>
        <w:t xml:space="preserve">Amphibian </w:t>
      </w:r>
      <w:r w:rsidR="00877785" w:rsidRPr="005A4F4E">
        <w:rPr>
          <w:i/>
          <w:iCs/>
          <w:sz w:val="16"/>
          <w:szCs w:val="16"/>
          <w:lang w:val="en-CA"/>
        </w:rPr>
        <w:t xml:space="preserve">species </w:t>
      </w:r>
      <w:r w:rsidRPr="005A4F4E">
        <w:rPr>
          <w:i/>
          <w:iCs/>
          <w:sz w:val="16"/>
          <w:szCs w:val="16"/>
          <w:lang w:val="en-CA"/>
        </w:rPr>
        <w:t xml:space="preserve">of the </w:t>
      </w:r>
      <w:r w:rsidR="00877785" w:rsidRPr="005A4F4E">
        <w:rPr>
          <w:i/>
          <w:iCs/>
          <w:sz w:val="16"/>
          <w:szCs w:val="16"/>
          <w:lang w:val="en-CA"/>
        </w:rPr>
        <w:t>world</w:t>
      </w:r>
      <w:r w:rsidRPr="005A4F4E">
        <w:rPr>
          <w:i/>
          <w:iCs/>
          <w:sz w:val="16"/>
          <w:szCs w:val="16"/>
          <w:lang w:val="en-CA"/>
        </w:rPr>
        <w:t xml:space="preserve">: an </w:t>
      </w:r>
      <w:r w:rsidR="00877785" w:rsidRPr="005A4F4E">
        <w:rPr>
          <w:i/>
          <w:iCs/>
          <w:sz w:val="16"/>
          <w:szCs w:val="16"/>
          <w:lang w:val="en-CA"/>
        </w:rPr>
        <w:t>online reference</w:t>
      </w:r>
      <w:r w:rsidRPr="005A4F4E">
        <w:rPr>
          <w:i/>
          <w:iCs/>
          <w:sz w:val="16"/>
          <w:szCs w:val="16"/>
          <w:lang w:val="en-CA"/>
        </w:rPr>
        <w:t>. Version 6.0</w:t>
      </w:r>
      <w:r w:rsidRPr="005A4F4E">
        <w:rPr>
          <w:sz w:val="16"/>
          <w:szCs w:val="16"/>
          <w:lang w:val="en-CA"/>
        </w:rPr>
        <w:t>. Available at: http://research.amnh.org/vz/herpetology/amphibia/. [Accessed: 29/01/2015].</w:t>
      </w:r>
    </w:p>
    <w:p w14:paraId="0D1F36DA" w14:textId="784DFFBC"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Gang, L., Baorong, G. and Ermi, Z. 2004.</w:t>
      </w:r>
      <w:proofErr w:type="gramEnd"/>
      <w:r w:rsidRPr="005A4F4E">
        <w:rPr>
          <w:sz w:val="16"/>
          <w:szCs w:val="16"/>
          <w:lang w:val="en-CA"/>
        </w:rPr>
        <w:t xml:space="preserve"> </w:t>
      </w:r>
      <w:r w:rsidRPr="005A4F4E">
        <w:rPr>
          <w:i/>
          <w:iCs/>
          <w:sz w:val="16"/>
          <w:szCs w:val="16"/>
          <w:lang w:val="en-CA"/>
        </w:rPr>
        <w:t xml:space="preserve">Andrias davidianus. </w:t>
      </w:r>
      <w:proofErr w:type="gramStart"/>
      <w:r w:rsidRPr="005A4F4E">
        <w:rPr>
          <w:iCs/>
          <w:sz w:val="16"/>
          <w:szCs w:val="16"/>
          <w:lang w:val="en-CA"/>
        </w:rPr>
        <w:t>The IUCN Red List of Threatened Species.</w:t>
      </w:r>
      <w:proofErr w:type="gramEnd"/>
      <w:r w:rsidRPr="005A4F4E">
        <w:rPr>
          <w:iCs/>
          <w:sz w:val="16"/>
          <w:szCs w:val="16"/>
          <w:lang w:val="en-CA"/>
        </w:rPr>
        <w:t xml:space="preserve"> Version 2014.3</w:t>
      </w:r>
      <w:r w:rsidRPr="005A4F4E">
        <w:rPr>
          <w:i/>
          <w:iCs/>
          <w:sz w:val="16"/>
          <w:szCs w:val="16"/>
          <w:lang w:val="en-CA"/>
        </w:rPr>
        <w:t>.</w:t>
      </w:r>
      <w:r w:rsidRPr="005A4F4E">
        <w:rPr>
          <w:sz w:val="16"/>
          <w:szCs w:val="16"/>
          <w:lang w:val="en-CA"/>
        </w:rPr>
        <w:t xml:space="preserve"> Available at: </w:t>
      </w:r>
      <w:r w:rsidR="00A41987" w:rsidRPr="005A4F4E">
        <w:rPr>
          <w:sz w:val="16"/>
          <w:szCs w:val="16"/>
          <w:lang w:val="en-CA"/>
        </w:rPr>
        <w:t>www.iucnredlist.org</w:t>
      </w:r>
      <w:r w:rsidRPr="005A4F4E">
        <w:rPr>
          <w:sz w:val="16"/>
          <w:szCs w:val="16"/>
          <w:lang w:val="en-CA"/>
        </w:rPr>
        <w:t>. [Accessed: 13/02/2015].</w:t>
      </w:r>
    </w:p>
    <w:p w14:paraId="76E0202C" w14:textId="3ECDE2E4" w:rsidR="00771946" w:rsidRPr="005A4F4E" w:rsidRDefault="00771946"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Gascon, C., Brooks, T.M., Contreras-MacBeath, T., Heard, N., Konstant, W., Lamoreux, J., Launay, F., Maunder, M., Mittermeier, R.A., Molur, S., Khalifa Al Mubarak, R., Parr, M.J., Rhodin, A.G.J.,</w:t>
      </w:r>
      <w:r w:rsidR="00535C5F" w:rsidRPr="005A4F4E">
        <w:rPr>
          <w:sz w:val="16"/>
          <w:szCs w:val="16"/>
          <w:lang w:val="en-CA"/>
        </w:rPr>
        <w:t xml:space="preserve"> </w:t>
      </w:r>
      <w:r w:rsidRPr="005A4F4E">
        <w:rPr>
          <w:sz w:val="16"/>
          <w:szCs w:val="16"/>
          <w:lang w:val="en-CA"/>
        </w:rPr>
        <w:t>Rylands, A.B., Soorae</w:t>
      </w:r>
      <w:r w:rsidR="00535C5F" w:rsidRPr="005A4F4E">
        <w:rPr>
          <w:sz w:val="16"/>
          <w:szCs w:val="16"/>
          <w:lang w:val="en-CA"/>
        </w:rPr>
        <w:t xml:space="preserve">, P., </w:t>
      </w:r>
      <w:r w:rsidRPr="005A4F4E">
        <w:rPr>
          <w:sz w:val="16"/>
          <w:szCs w:val="16"/>
          <w:lang w:val="en-CA"/>
        </w:rPr>
        <w:t>Sanderson</w:t>
      </w:r>
      <w:r w:rsidR="00535C5F" w:rsidRPr="005A4F4E">
        <w:rPr>
          <w:sz w:val="16"/>
          <w:szCs w:val="16"/>
          <w:lang w:val="en-CA"/>
        </w:rPr>
        <w:t>, J.G.</w:t>
      </w:r>
      <w:r w:rsidRPr="005A4F4E">
        <w:rPr>
          <w:sz w:val="16"/>
          <w:szCs w:val="16"/>
          <w:lang w:val="en-CA"/>
        </w:rPr>
        <w:t xml:space="preserve"> and </w:t>
      </w:r>
      <w:r w:rsidR="00535C5F" w:rsidRPr="005A4F4E">
        <w:rPr>
          <w:sz w:val="16"/>
          <w:szCs w:val="16"/>
          <w:lang w:val="en-CA"/>
        </w:rPr>
        <w:t>Vie, J</w:t>
      </w:r>
      <w:proofErr w:type="gramStart"/>
      <w:r w:rsidR="00535C5F" w:rsidRPr="005A4F4E">
        <w:rPr>
          <w:sz w:val="16"/>
          <w:szCs w:val="16"/>
          <w:lang w:val="en-CA"/>
        </w:rPr>
        <w:t>.-</w:t>
      </w:r>
      <w:proofErr w:type="gramEnd"/>
      <w:r w:rsidR="00535C5F" w:rsidRPr="005A4F4E">
        <w:rPr>
          <w:sz w:val="16"/>
          <w:szCs w:val="16"/>
          <w:lang w:val="en-CA"/>
        </w:rPr>
        <w:t>C.</w:t>
      </w:r>
      <w:r w:rsidRPr="005A4F4E">
        <w:rPr>
          <w:sz w:val="16"/>
          <w:szCs w:val="16"/>
          <w:lang w:val="en-CA"/>
        </w:rPr>
        <w:t xml:space="preserve"> 2015. </w:t>
      </w:r>
      <w:proofErr w:type="gramStart"/>
      <w:r w:rsidRPr="005A4F4E">
        <w:rPr>
          <w:sz w:val="16"/>
          <w:szCs w:val="16"/>
          <w:lang w:val="en-CA"/>
        </w:rPr>
        <w:t xml:space="preserve">The </w:t>
      </w:r>
      <w:r w:rsidR="00486699" w:rsidRPr="005A4F4E">
        <w:rPr>
          <w:sz w:val="16"/>
          <w:szCs w:val="16"/>
          <w:lang w:val="en-CA"/>
        </w:rPr>
        <w:t xml:space="preserve">importance </w:t>
      </w:r>
      <w:r w:rsidRPr="005A4F4E">
        <w:rPr>
          <w:sz w:val="16"/>
          <w:szCs w:val="16"/>
          <w:lang w:val="en-CA"/>
        </w:rPr>
        <w:t xml:space="preserve">and </w:t>
      </w:r>
      <w:r w:rsidR="00486699" w:rsidRPr="005A4F4E">
        <w:rPr>
          <w:sz w:val="16"/>
          <w:szCs w:val="16"/>
          <w:lang w:val="en-CA"/>
        </w:rPr>
        <w:t xml:space="preserve">benefits </w:t>
      </w:r>
      <w:r w:rsidRPr="005A4F4E">
        <w:rPr>
          <w:sz w:val="16"/>
          <w:szCs w:val="16"/>
          <w:lang w:val="en-CA"/>
        </w:rPr>
        <w:t xml:space="preserve">of </w:t>
      </w:r>
      <w:r w:rsidR="00486699" w:rsidRPr="005A4F4E">
        <w:rPr>
          <w:sz w:val="16"/>
          <w:szCs w:val="16"/>
          <w:lang w:val="en-CA"/>
        </w:rPr>
        <w:t>species</w:t>
      </w:r>
      <w:r w:rsidRPr="005A4F4E">
        <w:rPr>
          <w:sz w:val="16"/>
          <w:szCs w:val="16"/>
          <w:lang w:val="en-CA"/>
        </w:rPr>
        <w:t>.</w:t>
      </w:r>
      <w:proofErr w:type="gramEnd"/>
      <w:r w:rsidRPr="005A4F4E">
        <w:rPr>
          <w:sz w:val="16"/>
          <w:szCs w:val="16"/>
          <w:lang w:val="en-CA"/>
        </w:rPr>
        <w:t xml:space="preserve"> </w:t>
      </w:r>
      <w:proofErr w:type="gramStart"/>
      <w:r w:rsidRPr="005A4F4E">
        <w:rPr>
          <w:i/>
          <w:sz w:val="16"/>
          <w:szCs w:val="16"/>
          <w:lang w:val="en-CA"/>
        </w:rPr>
        <w:t>Current Biology</w:t>
      </w:r>
      <w:r w:rsidR="00535C5F" w:rsidRPr="005A4F4E">
        <w:rPr>
          <w:i/>
          <w:sz w:val="16"/>
          <w:szCs w:val="16"/>
          <w:lang w:val="en-CA"/>
        </w:rPr>
        <w:t>,</w:t>
      </w:r>
      <w:r w:rsidRPr="005A4F4E">
        <w:rPr>
          <w:sz w:val="16"/>
          <w:szCs w:val="16"/>
          <w:lang w:val="en-CA"/>
        </w:rPr>
        <w:t xml:space="preserve"> 25: 431–438.</w:t>
      </w:r>
      <w:proofErr w:type="gramEnd"/>
    </w:p>
    <w:p w14:paraId="01880704"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Gastañaga, M., Macleod, R., Hennessey, B., Núñez, J.U., Puse, E., Arrascue, A., Hoyos, J., Chambi, W.M., Vasquez, J. and Engblom, G. 2011. </w:t>
      </w:r>
      <w:proofErr w:type="gramStart"/>
      <w:r w:rsidRPr="005A4F4E">
        <w:rPr>
          <w:sz w:val="16"/>
          <w:szCs w:val="16"/>
          <w:lang w:val="en-CA"/>
        </w:rPr>
        <w:t>A study of the parrot trade in Peru and the potential importance of internal trade for threatened species.</w:t>
      </w:r>
      <w:proofErr w:type="gramEnd"/>
      <w:r w:rsidRPr="005A4F4E">
        <w:rPr>
          <w:sz w:val="16"/>
          <w:szCs w:val="16"/>
          <w:lang w:val="en-CA"/>
        </w:rPr>
        <w:t xml:space="preserve"> </w:t>
      </w:r>
      <w:r w:rsidRPr="005A4F4E">
        <w:rPr>
          <w:i/>
          <w:iCs/>
          <w:sz w:val="16"/>
          <w:szCs w:val="16"/>
          <w:lang w:val="en-CA"/>
        </w:rPr>
        <w:t>Bird Conservation International</w:t>
      </w:r>
      <w:r w:rsidRPr="005A4F4E">
        <w:rPr>
          <w:sz w:val="16"/>
          <w:szCs w:val="16"/>
          <w:lang w:val="en-CA"/>
        </w:rPr>
        <w:t>, 21(01): 76–85.</w:t>
      </w:r>
    </w:p>
    <w:p w14:paraId="5A81D24F" w14:textId="7B861513"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Gaston, K.J. and Fuller, R. 2008. </w:t>
      </w:r>
      <w:proofErr w:type="gramStart"/>
      <w:r w:rsidRPr="005A4F4E">
        <w:rPr>
          <w:sz w:val="16"/>
          <w:szCs w:val="16"/>
          <w:lang w:val="en-CA"/>
        </w:rPr>
        <w:t>Commonness, population depletion and conservation biology.</w:t>
      </w:r>
      <w:proofErr w:type="gramEnd"/>
      <w:r w:rsidRPr="005A4F4E">
        <w:rPr>
          <w:sz w:val="16"/>
          <w:szCs w:val="16"/>
          <w:lang w:val="en-CA"/>
        </w:rPr>
        <w:t xml:space="preserve"> </w:t>
      </w:r>
      <w:proofErr w:type="gramStart"/>
      <w:r w:rsidRPr="005A4F4E">
        <w:rPr>
          <w:i/>
          <w:iCs/>
          <w:sz w:val="16"/>
          <w:szCs w:val="16"/>
          <w:lang w:val="en-CA"/>
        </w:rPr>
        <w:t>Trends in Ecology and Evolution</w:t>
      </w:r>
      <w:r w:rsidRPr="005A4F4E">
        <w:rPr>
          <w:sz w:val="16"/>
          <w:szCs w:val="16"/>
          <w:lang w:val="en-CA"/>
        </w:rPr>
        <w:t>, 23(1): 14–19.</w:t>
      </w:r>
      <w:proofErr w:type="gramEnd"/>
    </w:p>
    <w:p w14:paraId="416E00D5" w14:textId="20D27B29"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Ghorbani, A., Gravendeel, B. and Naghibi, F. 2014.</w:t>
      </w:r>
      <w:proofErr w:type="gramEnd"/>
      <w:r w:rsidRPr="005A4F4E">
        <w:rPr>
          <w:sz w:val="16"/>
          <w:szCs w:val="16"/>
          <w:lang w:val="en-CA"/>
        </w:rPr>
        <w:t xml:space="preserve"> Wild orchid tuber collection in Iran: a wake-up </w:t>
      </w:r>
      <w:proofErr w:type="gramStart"/>
      <w:r w:rsidRPr="005A4F4E">
        <w:rPr>
          <w:sz w:val="16"/>
          <w:szCs w:val="16"/>
          <w:lang w:val="en-CA"/>
        </w:rPr>
        <w:t>call</w:t>
      </w:r>
      <w:proofErr w:type="gramEnd"/>
      <w:r w:rsidRPr="005A4F4E">
        <w:rPr>
          <w:sz w:val="16"/>
          <w:szCs w:val="16"/>
          <w:lang w:val="en-CA"/>
        </w:rPr>
        <w:t xml:space="preserve"> for conservation. </w:t>
      </w:r>
      <w:proofErr w:type="gramStart"/>
      <w:r w:rsidRPr="005A4F4E">
        <w:rPr>
          <w:i/>
          <w:iCs/>
          <w:sz w:val="16"/>
          <w:szCs w:val="16"/>
          <w:lang w:val="en-CA"/>
        </w:rPr>
        <w:t>Biological Conservation</w:t>
      </w:r>
      <w:r w:rsidRPr="005A4F4E">
        <w:rPr>
          <w:sz w:val="16"/>
          <w:szCs w:val="16"/>
          <w:lang w:val="en-CA"/>
        </w:rPr>
        <w:t xml:space="preserve">, </w:t>
      </w:r>
      <w:r w:rsidR="00486699" w:rsidRPr="005A4F4E">
        <w:rPr>
          <w:sz w:val="16"/>
          <w:szCs w:val="16"/>
          <w:lang w:val="en-CA"/>
        </w:rPr>
        <w:t xml:space="preserve">23(11): </w:t>
      </w:r>
      <w:r w:rsidRPr="005A4F4E">
        <w:rPr>
          <w:sz w:val="16"/>
          <w:szCs w:val="16"/>
          <w:lang w:val="en-CA"/>
        </w:rPr>
        <w:t>2749–2760.</w:t>
      </w:r>
      <w:proofErr w:type="gramEnd"/>
    </w:p>
    <w:p w14:paraId="15BB1A7B" w14:textId="7082690E" w:rsidR="007D1C2E" w:rsidRPr="005A4F4E" w:rsidRDefault="007D1C2E" w:rsidP="00AD6ADB">
      <w:pPr>
        <w:pStyle w:val="NormaleWeb"/>
        <w:tabs>
          <w:tab w:val="left" w:pos="8625"/>
        </w:tabs>
        <w:spacing w:before="0" w:beforeAutospacing="0" w:after="0" w:afterAutospacing="0"/>
        <w:ind w:left="480" w:right="-873" w:hanging="454"/>
        <w:jc w:val="both"/>
        <w:divId w:val="1695501409"/>
        <w:rPr>
          <w:sz w:val="16"/>
          <w:szCs w:val="16"/>
          <w:shd w:val="clear" w:color="auto" w:fill="FFFFFF"/>
          <w:lang w:val="en-CA"/>
        </w:rPr>
      </w:pPr>
      <w:proofErr w:type="gramStart"/>
      <w:r w:rsidRPr="005A4F4E">
        <w:rPr>
          <w:sz w:val="16"/>
          <w:szCs w:val="16"/>
          <w:shd w:val="clear" w:color="auto" w:fill="FFFFFF"/>
          <w:lang w:val="en-CA"/>
        </w:rPr>
        <w:t>Global Witness and EIA 2009.</w:t>
      </w:r>
      <w:proofErr w:type="gramEnd"/>
      <w:r w:rsidRPr="005A4F4E">
        <w:rPr>
          <w:sz w:val="16"/>
          <w:szCs w:val="16"/>
          <w:shd w:val="clear" w:color="auto" w:fill="FFFFFF"/>
          <w:lang w:val="en-CA"/>
        </w:rPr>
        <w:t xml:space="preserve"> </w:t>
      </w:r>
      <w:proofErr w:type="gramStart"/>
      <w:r w:rsidRPr="005A4F4E">
        <w:rPr>
          <w:i/>
          <w:sz w:val="16"/>
          <w:szCs w:val="16"/>
          <w:shd w:val="clear" w:color="auto" w:fill="FFFFFF"/>
          <w:lang w:val="en-CA"/>
        </w:rPr>
        <w:t>Investigation into the illegal felling, transport and export of precious wood in Sava Region Madagascar</w:t>
      </w:r>
      <w:r w:rsidRPr="005A4F4E">
        <w:rPr>
          <w:sz w:val="16"/>
          <w:szCs w:val="16"/>
          <w:shd w:val="clear" w:color="auto" w:fill="FFFFFF"/>
          <w:lang w:val="en-CA"/>
        </w:rPr>
        <w:t>.</w:t>
      </w:r>
      <w:proofErr w:type="gramEnd"/>
      <w:r w:rsidR="00877785" w:rsidRPr="005A4F4E">
        <w:rPr>
          <w:sz w:val="16"/>
          <w:szCs w:val="16"/>
          <w:shd w:val="clear" w:color="auto" w:fill="FFFFFF"/>
          <w:lang w:val="en-CA"/>
        </w:rPr>
        <w:t xml:space="preserve"> </w:t>
      </w:r>
      <w:proofErr w:type="gramStart"/>
      <w:r w:rsidR="00877785" w:rsidRPr="005A4F4E">
        <w:rPr>
          <w:sz w:val="16"/>
          <w:szCs w:val="16"/>
          <w:shd w:val="clear" w:color="auto" w:fill="FFFFFF"/>
          <w:lang w:val="en-CA"/>
        </w:rPr>
        <w:t>Global Witness, London.</w:t>
      </w:r>
      <w:proofErr w:type="gramEnd"/>
    </w:p>
    <w:p w14:paraId="62EDF8D2" w14:textId="2C9012BB" w:rsidR="00524F16" w:rsidRPr="005A4F4E" w:rsidRDefault="00524F16" w:rsidP="00AD6ADB">
      <w:pPr>
        <w:pStyle w:val="NormaleWeb"/>
        <w:tabs>
          <w:tab w:val="left" w:pos="8625"/>
        </w:tabs>
        <w:spacing w:before="0" w:beforeAutospacing="0" w:after="0" w:afterAutospacing="0"/>
        <w:ind w:left="480" w:right="-873" w:hanging="454"/>
        <w:jc w:val="both"/>
        <w:divId w:val="1695501409"/>
        <w:rPr>
          <w:iCs/>
          <w:sz w:val="16"/>
          <w:szCs w:val="16"/>
          <w:lang w:val="en-CA"/>
        </w:rPr>
      </w:pPr>
      <w:proofErr w:type="gramStart"/>
      <w:r w:rsidRPr="005A4F4E">
        <w:rPr>
          <w:iCs/>
          <w:sz w:val="16"/>
          <w:szCs w:val="16"/>
          <w:lang w:val="en-CA"/>
        </w:rPr>
        <w:t>Global Witness and EIA 2010.</w:t>
      </w:r>
      <w:proofErr w:type="gramEnd"/>
      <w:r w:rsidRPr="005A4F4E">
        <w:rPr>
          <w:iCs/>
          <w:sz w:val="16"/>
          <w:szCs w:val="16"/>
          <w:lang w:val="en-CA"/>
        </w:rPr>
        <w:t xml:space="preserve"> </w:t>
      </w:r>
      <w:r w:rsidRPr="005A4F4E">
        <w:rPr>
          <w:i/>
          <w:iCs/>
          <w:sz w:val="16"/>
          <w:szCs w:val="16"/>
          <w:lang w:val="en-CA"/>
        </w:rPr>
        <w:t xml:space="preserve">Investigation into the global trade in Malagasy precious woods: </w:t>
      </w:r>
      <w:r w:rsidR="00877785" w:rsidRPr="005A4F4E">
        <w:rPr>
          <w:i/>
          <w:iCs/>
          <w:sz w:val="16"/>
          <w:szCs w:val="16"/>
          <w:lang w:val="en-CA"/>
        </w:rPr>
        <w:t>r</w:t>
      </w:r>
      <w:r w:rsidRPr="005A4F4E">
        <w:rPr>
          <w:i/>
          <w:iCs/>
          <w:sz w:val="16"/>
          <w:szCs w:val="16"/>
          <w:lang w:val="en-CA"/>
        </w:rPr>
        <w:t xml:space="preserve">osewood, </w:t>
      </w:r>
      <w:r w:rsidR="00877785" w:rsidRPr="005A4F4E">
        <w:rPr>
          <w:i/>
          <w:iCs/>
          <w:sz w:val="16"/>
          <w:szCs w:val="16"/>
          <w:lang w:val="en-CA"/>
        </w:rPr>
        <w:t xml:space="preserve">ebony </w:t>
      </w:r>
      <w:r w:rsidRPr="005A4F4E">
        <w:rPr>
          <w:i/>
          <w:iCs/>
          <w:sz w:val="16"/>
          <w:szCs w:val="16"/>
          <w:lang w:val="en-CA"/>
        </w:rPr>
        <w:t xml:space="preserve">and </w:t>
      </w:r>
      <w:r w:rsidR="00877785" w:rsidRPr="005A4F4E">
        <w:rPr>
          <w:i/>
          <w:iCs/>
          <w:sz w:val="16"/>
          <w:szCs w:val="16"/>
          <w:lang w:val="en-CA"/>
        </w:rPr>
        <w:t>pallisander</w:t>
      </w:r>
      <w:r w:rsidRPr="005A4F4E">
        <w:rPr>
          <w:iCs/>
          <w:sz w:val="16"/>
          <w:szCs w:val="16"/>
          <w:lang w:val="en-CA"/>
        </w:rPr>
        <w:t>.</w:t>
      </w:r>
      <w:r w:rsidR="00ED6E43" w:rsidRPr="005A4F4E">
        <w:rPr>
          <w:iCs/>
          <w:sz w:val="16"/>
          <w:szCs w:val="16"/>
          <w:lang w:val="en-CA"/>
        </w:rPr>
        <w:t xml:space="preserve"> </w:t>
      </w:r>
      <w:proofErr w:type="gramStart"/>
      <w:r w:rsidR="00ED6E43" w:rsidRPr="005A4F4E">
        <w:rPr>
          <w:iCs/>
          <w:sz w:val="16"/>
          <w:szCs w:val="16"/>
          <w:lang w:val="en-CA"/>
        </w:rPr>
        <w:t>Global Witness and the Environmental Investigation Agency, US.</w:t>
      </w:r>
      <w:proofErr w:type="gramEnd"/>
      <w:r w:rsidR="00ED6E43" w:rsidRPr="005A4F4E">
        <w:rPr>
          <w:iCs/>
          <w:sz w:val="16"/>
          <w:szCs w:val="16"/>
          <w:lang w:val="en-CA"/>
        </w:rPr>
        <w:t xml:space="preserve"> </w:t>
      </w:r>
    </w:p>
    <w:p w14:paraId="1FA48F4F" w14:textId="7BFA81F2" w:rsidR="00E71173" w:rsidRPr="005A4F4E" w:rsidRDefault="00E71173" w:rsidP="00AD6ADB">
      <w:pPr>
        <w:pStyle w:val="NormaleWeb"/>
        <w:tabs>
          <w:tab w:val="left" w:pos="8625"/>
        </w:tabs>
        <w:spacing w:before="0" w:beforeAutospacing="0" w:after="0" w:afterAutospacing="0"/>
        <w:ind w:left="480" w:right="-873" w:hanging="454"/>
        <w:jc w:val="both"/>
        <w:divId w:val="1695501409"/>
        <w:rPr>
          <w:iCs/>
          <w:sz w:val="16"/>
          <w:szCs w:val="16"/>
          <w:lang w:val="en-CA"/>
        </w:rPr>
      </w:pPr>
      <w:r w:rsidRPr="005A4F4E">
        <w:rPr>
          <w:iCs/>
          <w:sz w:val="16"/>
          <w:szCs w:val="16"/>
          <w:lang w:val="en-CA"/>
        </w:rPr>
        <w:t xml:space="preserve">Goettsch, B., Hilton-Taylor, C., Cruz-Pinon, G., Duffy, J.P., Frances, A., Hernandez, H.M., Inger, R. </w:t>
      </w:r>
      <w:r w:rsidRPr="005A4F4E">
        <w:rPr>
          <w:i/>
          <w:iCs/>
          <w:sz w:val="16"/>
          <w:szCs w:val="16"/>
          <w:lang w:val="en-CA"/>
        </w:rPr>
        <w:t>et al.</w:t>
      </w:r>
      <w:r w:rsidRPr="005A4F4E">
        <w:rPr>
          <w:iCs/>
          <w:sz w:val="16"/>
          <w:szCs w:val="16"/>
          <w:lang w:val="en-CA"/>
        </w:rPr>
        <w:t xml:space="preserve"> 2015. High proportion of cactus species threatened with extinction. </w:t>
      </w:r>
      <w:proofErr w:type="gramStart"/>
      <w:r w:rsidRPr="005A4F4E">
        <w:rPr>
          <w:iCs/>
          <w:sz w:val="16"/>
          <w:szCs w:val="16"/>
          <w:lang w:val="en-CA"/>
        </w:rPr>
        <w:t>Nature Plants, 15142.</w:t>
      </w:r>
      <w:proofErr w:type="gramEnd"/>
    </w:p>
    <w:p w14:paraId="3422D268" w14:textId="684D391C" w:rsidR="00CE7D6D" w:rsidRPr="005A4F4E" w:rsidRDefault="00380612"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Gómez, A. and Aguirre, </w:t>
      </w:r>
      <w:r w:rsidR="00CE7D6D" w:rsidRPr="005A4F4E">
        <w:rPr>
          <w:sz w:val="16"/>
          <w:szCs w:val="16"/>
          <w:lang w:val="en-CA"/>
        </w:rPr>
        <w:t xml:space="preserve">A. 2008. </w:t>
      </w:r>
      <w:proofErr w:type="gramStart"/>
      <w:r w:rsidR="00CE7D6D" w:rsidRPr="005A4F4E">
        <w:rPr>
          <w:sz w:val="16"/>
          <w:szCs w:val="16"/>
          <w:lang w:val="en-CA"/>
        </w:rPr>
        <w:t>Infectious diseases and the illegal wildlife trade.</w:t>
      </w:r>
      <w:proofErr w:type="gramEnd"/>
      <w:r w:rsidR="00CE7D6D" w:rsidRPr="005A4F4E">
        <w:rPr>
          <w:sz w:val="16"/>
          <w:szCs w:val="16"/>
          <w:lang w:val="en-CA"/>
        </w:rPr>
        <w:t xml:space="preserve"> </w:t>
      </w:r>
      <w:proofErr w:type="gramStart"/>
      <w:r w:rsidR="00CE7D6D" w:rsidRPr="005A4F4E">
        <w:rPr>
          <w:i/>
          <w:iCs/>
          <w:sz w:val="16"/>
          <w:szCs w:val="16"/>
          <w:lang w:val="en-CA"/>
        </w:rPr>
        <w:t>Annals of the New York Academy of Sciences</w:t>
      </w:r>
      <w:r w:rsidR="00CE7D6D" w:rsidRPr="005A4F4E">
        <w:rPr>
          <w:sz w:val="16"/>
          <w:szCs w:val="16"/>
          <w:lang w:val="en-CA"/>
        </w:rPr>
        <w:t>, 1149</w:t>
      </w:r>
      <w:r w:rsidR="00ED6E43" w:rsidRPr="005A4F4E">
        <w:rPr>
          <w:sz w:val="16"/>
          <w:szCs w:val="16"/>
          <w:lang w:val="en-CA"/>
        </w:rPr>
        <w:t>(1)</w:t>
      </w:r>
      <w:r w:rsidR="00CE7D6D" w:rsidRPr="005A4F4E">
        <w:rPr>
          <w:sz w:val="16"/>
          <w:szCs w:val="16"/>
          <w:lang w:val="en-CA"/>
        </w:rPr>
        <w:t>: 16–9.</w:t>
      </w:r>
      <w:proofErr w:type="gramEnd"/>
    </w:p>
    <w:p w14:paraId="36EEB041"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Gong, S.P., Chow, A.T., Fong, J.J. and Shi, H.T. 2009. The chelonian trade in the largest pet market in China: scale, scope and impact on turtle conservation. </w:t>
      </w:r>
      <w:proofErr w:type="gramStart"/>
      <w:r w:rsidRPr="005A4F4E">
        <w:rPr>
          <w:i/>
          <w:iCs/>
          <w:sz w:val="16"/>
          <w:szCs w:val="16"/>
          <w:lang w:val="en-CA"/>
        </w:rPr>
        <w:t>The International Journal of Conservation</w:t>
      </w:r>
      <w:r w:rsidRPr="005A4F4E">
        <w:rPr>
          <w:sz w:val="16"/>
          <w:szCs w:val="16"/>
          <w:lang w:val="en-CA"/>
        </w:rPr>
        <w:t>, 43(02): 1–2.</w:t>
      </w:r>
      <w:proofErr w:type="gramEnd"/>
    </w:p>
    <w:p w14:paraId="7D19C68D" w14:textId="77777777" w:rsidR="00245777" w:rsidRPr="005A4F4E" w:rsidRDefault="00245777" w:rsidP="00AD6ADB">
      <w:pPr>
        <w:pStyle w:val="NormaleWeb"/>
        <w:tabs>
          <w:tab w:val="left" w:pos="8625"/>
        </w:tabs>
        <w:spacing w:before="0" w:beforeAutospacing="0" w:after="0" w:afterAutospacing="0"/>
        <w:ind w:left="480" w:right="-873" w:hanging="454"/>
        <w:jc w:val="both"/>
        <w:divId w:val="1695501409"/>
        <w:rPr>
          <w:sz w:val="16"/>
          <w:szCs w:val="16"/>
        </w:rPr>
      </w:pPr>
      <w:proofErr w:type="gramStart"/>
      <w:r w:rsidRPr="005A4F4E">
        <w:rPr>
          <w:sz w:val="16"/>
          <w:szCs w:val="16"/>
          <w:lang w:val="en-CA"/>
        </w:rPr>
        <w:t>Green</w:t>
      </w:r>
      <w:r w:rsidRPr="005A4F4E">
        <w:rPr>
          <w:sz w:val="16"/>
          <w:szCs w:val="16"/>
        </w:rPr>
        <w:t>, R., Newton, I., Shulz, S., Cunningham, A.A., Gilbert, M., Pain, D.J., Prakash, V., 2004.</w:t>
      </w:r>
      <w:proofErr w:type="gramEnd"/>
      <w:r w:rsidRPr="005A4F4E">
        <w:rPr>
          <w:sz w:val="16"/>
          <w:szCs w:val="16"/>
        </w:rPr>
        <w:t xml:space="preserve"> Diclofenac poisoning as a cause of vulture population declines across the Indian subcontinent. </w:t>
      </w:r>
      <w:proofErr w:type="gramStart"/>
      <w:r w:rsidRPr="005A4F4E">
        <w:rPr>
          <w:i/>
          <w:sz w:val="16"/>
          <w:szCs w:val="16"/>
        </w:rPr>
        <w:t>Journal of Applied Ecology</w:t>
      </w:r>
      <w:r w:rsidRPr="005A4F4E">
        <w:rPr>
          <w:sz w:val="16"/>
          <w:szCs w:val="16"/>
        </w:rPr>
        <w:t xml:space="preserve"> 41: 793–800.</w:t>
      </w:r>
      <w:proofErr w:type="gramEnd"/>
    </w:p>
    <w:p w14:paraId="472ED2C8" w14:textId="60C6D781" w:rsidR="00487560" w:rsidRPr="005A4F4E" w:rsidRDefault="00487560"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Guidetti, P. 2011. </w:t>
      </w:r>
      <w:proofErr w:type="gramStart"/>
      <w:r w:rsidRPr="005A4F4E">
        <w:rPr>
          <w:sz w:val="16"/>
          <w:szCs w:val="16"/>
          <w:lang w:val="en-CA"/>
        </w:rPr>
        <w:t>The destructive date-mussel fishery and the persistence of barrens in Mediterranean rocky reefs.</w:t>
      </w:r>
      <w:proofErr w:type="gramEnd"/>
      <w:r w:rsidRPr="005A4F4E">
        <w:rPr>
          <w:sz w:val="16"/>
          <w:szCs w:val="16"/>
          <w:lang w:val="en-CA"/>
        </w:rPr>
        <w:t xml:space="preserve"> </w:t>
      </w:r>
      <w:r w:rsidRPr="005A4F4E">
        <w:rPr>
          <w:i/>
          <w:sz w:val="16"/>
          <w:szCs w:val="16"/>
          <w:lang w:val="en-CA"/>
        </w:rPr>
        <w:t>Marine Pollution Bulletin</w:t>
      </w:r>
      <w:r w:rsidRPr="005A4F4E">
        <w:rPr>
          <w:sz w:val="16"/>
          <w:szCs w:val="16"/>
          <w:lang w:val="en-CA"/>
        </w:rPr>
        <w:t>, 62: 691-695.</w:t>
      </w:r>
    </w:p>
    <w:p w14:paraId="7DEC8A99" w14:textId="2E2B4A01"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Haken, J. 2011. </w:t>
      </w:r>
      <w:proofErr w:type="gramStart"/>
      <w:r w:rsidRPr="005A4F4E">
        <w:rPr>
          <w:i/>
          <w:iCs/>
          <w:sz w:val="16"/>
          <w:szCs w:val="16"/>
          <w:lang w:val="en-CA"/>
        </w:rPr>
        <w:t>Transnational crime in the developing world</w:t>
      </w:r>
      <w:r w:rsidRPr="005A4F4E">
        <w:rPr>
          <w:sz w:val="16"/>
          <w:szCs w:val="16"/>
          <w:lang w:val="en-CA"/>
        </w:rPr>
        <w:t>.</w:t>
      </w:r>
      <w:proofErr w:type="gramEnd"/>
      <w:r w:rsidRPr="005A4F4E">
        <w:rPr>
          <w:sz w:val="16"/>
          <w:szCs w:val="16"/>
          <w:lang w:val="en-CA"/>
        </w:rPr>
        <w:t xml:space="preserve"> </w:t>
      </w:r>
      <w:proofErr w:type="gramStart"/>
      <w:r w:rsidRPr="005A4F4E">
        <w:rPr>
          <w:sz w:val="16"/>
          <w:szCs w:val="16"/>
          <w:lang w:val="en-CA"/>
        </w:rPr>
        <w:t>Global Financial Integrity - A Program of the Center for International Policy.</w:t>
      </w:r>
      <w:proofErr w:type="gramEnd"/>
      <w:r w:rsidRPr="005A4F4E">
        <w:rPr>
          <w:sz w:val="16"/>
          <w:szCs w:val="16"/>
          <w:lang w:val="en-CA"/>
        </w:rPr>
        <w:t xml:space="preserve"> </w:t>
      </w:r>
    </w:p>
    <w:p w14:paraId="768DF961" w14:textId="13734F8E"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Hamilton, S. and Helgen, K. 2008. </w:t>
      </w:r>
      <w:r w:rsidRPr="005A4F4E">
        <w:rPr>
          <w:i/>
          <w:iCs/>
          <w:sz w:val="16"/>
          <w:szCs w:val="16"/>
          <w:lang w:val="en-CA"/>
        </w:rPr>
        <w:t>Pteropus tonganus</w:t>
      </w:r>
      <w:r w:rsidRPr="005A4F4E">
        <w:rPr>
          <w:sz w:val="16"/>
          <w:szCs w:val="16"/>
          <w:lang w:val="en-CA"/>
        </w:rPr>
        <w:t xml:space="preserve">. </w:t>
      </w:r>
      <w:proofErr w:type="gramStart"/>
      <w:r w:rsidR="00ED6E43" w:rsidRPr="005A4F4E">
        <w:rPr>
          <w:iCs/>
          <w:sz w:val="16"/>
          <w:szCs w:val="16"/>
          <w:lang w:val="en-CA"/>
        </w:rPr>
        <w:t>The IUCN Red List of Threatened Species.</w:t>
      </w:r>
      <w:proofErr w:type="gramEnd"/>
      <w:r w:rsidR="00ED6E43" w:rsidRPr="005A4F4E">
        <w:rPr>
          <w:iCs/>
          <w:sz w:val="16"/>
          <w:szCs w:val="16"/>
          <w:lang w:val="en-CA"/>
        </w:rPr>
        <w:t xml:space="preserve"> Version 2014.3</w:t>
      </w:r>
      <w:r w:rsidR="00ED6E43" w:rsidRPr="005A4F4E">
        <w:rPr>
          <w:i/>
          <w:iCs/>
          <w:sz w:val="16"/>
          <w:szCs w:val="16"/>
          <w:lang w:val="en-CA"/>
        </w:rPr>
        <w:t>.</w:t>
      </w:r>
      <w:r w:rsidR="00ED6E43" w:rsidRPr="005A4F4E">
        <w:rPr>
          <w:sz w:val="16"/>
          <w:szCs w:val="16"/>
          <w:lang w:val="en-CA"/>
        </w:rPr>
        <w:t xml:space="preserve"> </w:t>
      </w:r>
      <w:r w:rsidRPr="005A4F4E">
        <w:rPr>
          <w:sz w:val="16"/>
          <w:szCs w:val="16"/>
          <w:lang w:val="en-CA"/>
        </w:rPr>
        <w:t>Available</w:t>
      </w:r>
      <w:r w:rsidR="001A7269" w:rsidRPr="005A4F4E">
        <w:rPr>
          <w:sz w:val="16"/>
          <w:szCs w:val="16"/>
          <w:lang w:val="en-CA"/>
        </w:rPr>
        <w:t xml:space="preserve"> at: www.iucnredlist.org</w:t>
      </w:r>
      <w:r w:rsidRPr="005A4F4E">
        <w:rPr>
          <w:sz w:val="16"/>
          <w:szCs w:val="16"/>
          <w:lang w:val="en-CA"/>
        </w:rPr>
        <w:t>. [Accessed: 18/02/2015].</w:t>
      </w:r>
    </w:p>
    <w:p w14:paraId="4CBCE0CE" w14:textId="3655C117" w:rsidR="001032E8" w:rsidRPr="005A4F4E" w:rsidRDefault="001032E8"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Han G.S. 2002. </w:t>
      </w:r>
      <w:proofErr w:type="gramStart"/>
      <w:r w:rsidRPr="005A4F4E">
        <w:rPr>
          <w:sz w:val="16"/>
          <w:szCs w:val="16"/>
          <w:lang w:val="en-CA"/>
        </w:rPr>
        <w:t xml:space="preserve">The problem of small bottom trawl fishing, </w:t>
      </w:r>
      <w:r w:rsidRPr="005A4F4E">
        <w:rPr>
          <w:i/>
          <w:sz w:val="16"/>
          <w:szCs w:val="16"/>
          <w:lang w:val="en-CA"/>
        </w:rPr>
        <w:t>Sunhaksa</w:t>
      </w:r>
      <w:r w:rsidRPr="005A4F4E">
        <w:rPr>
          <w:sz w:val="16"/>
          <w:szCs w:val="16"/>
          <w:lang w:val="en-CA"/>
        </w:rPr>
        <w:t>.</w:t>
      </w:r>
      <w:proofErr w:type="gramEnd"/>
    </w:p>
    <w:p w14:paraId="3FA4EA5C" w14:textId="52640D4D"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Hansen, C.P. and Treue, T. 2008.</w:t>
      </w:r>
      <w:proofErr w:type="gramEnd"/>
      <w:r w:rsidRPr="005A4F4E">
        <w:rPr>
          <w:sz w:val="16"/>
          <w:szCs w:val="16"/>
          <w:lang w:val="en-CA"/>
        </w:rPr>
        <w:t xml:space="preserve"> Assessing illegal logging in Ghana. </w:t>
      </w:r>
      <w:proofErr w:type="gramStart"/>
      <w:r w:rsidRPr="005A4F4E">
        <w:rPr>
          <w:i/>
          <w:iCs/>
          <w:sz w:val="16"/>
          <w:szCs w:val="16"/>
          <w:lang w:val="en-CA"/>
        </w:rPr>
        <w:t>International Foresty Review</w:t>
      </w:r>
      <w:r w:rsidRPr="005A4F4E">
        <w:rPr>
          <w:sz w:val="16"/>
          <w:szCs w:val="16"/>
          <w:lang w:val="en-CA"/>
        </w:rPr>
        <w:t xml:space="preserve">, </w:t>
      </w:r>
      <w:r w:rsidR="00ED6E43" w:rsidRPr="005A4F4E">
        <w:rPr>
          <w:sz w:val="16"/>
          <w:szCs w:val="16"/>
          <w:lang w:val="en-CA"/>
        </w:rPr>
        <w:t>10(</w:t>
      </w:r>
      <w:r w:rsidRPr="005A4F4E">
        <w:rPr>
          <w:sz w:val="16"/>
          <w:szCs w:val="16"/>
          <w:lang w:val="en-CA"/>
        </w:rPr>
        <w:t>4</w:t>
      </w:r>
      <w:r w:rsidR="00ED6E43" w:rsidRPr="005A4F4E">
        <w:rPr>
          <w:sz w:val="16"/>
          <w:szCs w:val="16"/>
          <w:lang w:val="en-CA"/>
        </w:rPr>
        <w:t>)</w:t>
      </w:r>
      <w:r w:rsidRPr="005A4F4E">
        <w:rPr>
          <w:sz w:val="16"/>
          <w:szCs w:val="16"/>
          <w:lang w:val="en-CA"/>
        </w:rPr>
        <w:t>: 573–590.</w:t>
      </w:r>
      <w:proofErr w:type="gramEnd"/>
    </w:p>
    <w:p w14:paraId="34BFA975" w14:textId="55FF603C"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Harley, E.H., Baumgarten, I., Cunningham, J. and O’Ryan, C. 2005. Genetic variation and population structure in remnant populations of black rhinoceros, </w:t>
      </w:r>
      <w:r w:rsidRPr="005A4F4E">
        <w:rPr>
          <w:i/>
          <w:iCs/>
          <w:sz w:val="16"/>
          <w:szCs w:val="16"/>
          <w:lang w:val="en-CA"/>
        </w:rPr>
        <w:t>Diceros bicornis</w:t>
      </w:r>
      <w:r w:rsidRPr="005A4F4E">
        <w:rPr>
          <w:sz w:val="16"/>
          <w:szCs w:val="16"/>
          <w:lang w:val="en-CA"/>
        </w:rPr>
        <w:t xml:space="preserve">, in Africa. </w:t>
      </w:r>
      <w:proofErr w:type="gramStart"/>
      <w:r w:rsidRPr="005A4F4E">
        <w:rPr>
          <w:i/>
          <w:iCs/>
          <w:sz w:val="16"/>
          <w:szCs w:val="16"/>
          <w:lang w:val="en-CA"/>
        </w:rPr>
        <w:t>Molecular Ecology</w:t>
      </w:r>
      <w:r w:rsidRPr="005A4F4E">
        <w:rPr>
          <w:sz w:val="16"/>
          <w:szCs w:val="16"/>
          <w:lang w:val="en-CA"/>
        </w:rPr>
        <w:t>, 14</w:t>
      </w:r>
      <w:r w:rsidR="00ED6E43" w:rsidRPr="005A4F4E">
        <w:rPr>
          <w:sz w:val="16"/>
          <w:szCs w:val="16"/>
          <w:lang w:val="en-CA"/>
        </w:rPr>
        <w:t>(10)</w:t>
      </w:r>
      <w:r w:rsidRPr="005A4F4E">
        <w:rPr>
          <w:sz w:val="16"/>
          <w:szCs w:val="16"/>
          <w:lang w:val="en-CA"/>
        </w:rPr>
        <w:t>: 2981–2990.</w:t>
      </w:r>
      <w:proofErr w:type="gramEnd"/>
    </w:p>
    <w:p w14:paraId="37D4C5C5"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Harrison, R.D., Tan, S., Plotkin, J.B., Slik, F., Detto, M., Brenes, T., Itoh, A. and Davies, S.J. 2013.</w:t>
      </w:r>
      <w:proofErr w:type="gramEnd"/>
      <w:r w:rsidRPr="005A4F4E">
        <w:rPr>
          <w:sz w:val="16"/>
          <w:szCs w:val="16"/>
          <w:lang w:val="en-CA"/>
        </w:rPr>
        <w:t xml:space="preserve"> </w:t>
      </w:r>
      <w:proofErr w:type="gramStart"/>
      <w:r w:rsidRPr="005A4F4E">
        <w:rPr>
          <w:sz w:val="16"/>
          <w:szCs w:val="16"/>
          <w:lang w:val="en-CA"/>
        </w:rPr>
        <w:t>Consequences of defaunation for a tropical tree community.</w:t>
      </w:r>
      <w:proofErr w:type="gramEnd"/>
      <w:r w:rsidRPr="005A4F4E">
        <w:rPr>
          <w:sz w:val="16"/>
          <w:szCs w:val="16"/>
          <w:lang w:val="en-CA"/>
        </w:rPr>
        <w:t xml:space="preserve"> </w:t>
      </w:r>
      <w:r w:rsidRPr="005A4F4E">
        <w:rPr>
          <w:i/>
          <w:iCs/>
          <w:sz w:val="16"/>
          <w:szCs w:val="16"/>
          <w:lang w:val="en-CA"/>
        </w:rPr>
        <w:t>Ecology letters</w:t>
      </w:r>
      <w:r w:rsidRPr="005A4F4E">
        <w:rPr>
          <w:sz w:val="16"/>
          <w:szCs w:val="16"/>
          <w:lang w:val="en-CA"/>
        </w:rPr>
        <w:t>, 16(5): 687–94.</w:t>
      </w:r>
    </w:p>
    <w:p w14:paraId="372649CE" w14:textId="471C65B2" w:rsidR="00467AA2" w:rsidRPr="005A4F4E" w:rsidRDefault="00467AA2"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Hastings, A., Byers, J.E., Crooks, J.A., Cuddington, K., Jones, C.G., Lambrinos, J.G., Talley, T.S. and Wilson, W.G. 2007. </w:t>
      </w:r>
      <w:proofErr w:type="gramStart"/>
      <w:r w:rsidRPr="005A4F4E">
        <w:rPr>
          <w:sz w:val="16"/>
          <w:szCs w:val="16"/>
          <w:lang w:val="en-CA"/>
        </w:rPr>
        <w:t>Ecosystem engineering in space and time.</w:t>
      </w:r>
      <w:proofErr w:type="gramEnd"/>
      <w:r w:rsidRPr="005A4F4E">
        <w:rPr>
          <w:sz w:val="16"/>
          <w:szCs w:val="16"/>
          <w:lang w:val="en-CA"/>
        </w:rPr>
        <w:t xml:space="preserve"> </w:t>
      </w:r>
      <w:proofErr w:type="gramStart"/>
      <w:r w:rsidRPr="005A4F4E">
        <w:rPr>
          <w:i/>
          <w:sz w:val="16"/>
          <w:szCs w:val="16"/>
          <w:lang w:val="en-CA"/>
        </w:rPr>
        <w:t>Ecology Letters</w:t>
      </w:r>
      <w:r w:rsidRPr="005A4F4E">
        <w:rPr>
          <w:sz w:val="16"/>
          <w:szCs w:val="16"/>
          <w:lang w:val="en-CA"/>
        </w:rPr>
        <w:t>, 10</w:t>
      </w:r>
      <w:r w:rsidR="00ED6E43" w:rsidRPr="005A4F4E">
        <w:rPr>
          <w:sz w:val="16"/>
          <w:szCs w:val="16"/>
          <w:lang w:val="en-CA"/>
        </w:rPr>
        <w:t>(2)</w:t>
      </w:r>
      <w:r w:rsidRPr="005A4F4E">
        <w:rPr>
          <w:sz w:val="16"/>
          <w:szCs w:val="16"/>
          <w:lang w:val="en-CA"/>
        </w:rPr>
        <w:t>: 153–164.</w:t>
      </w:r>
      <w:proofErr w:type="gramEnd"/>
      <w:r w:rsidRPr="005A4F4E">
        <w:rPr>
          <w:sz w:val="16"/>
          <w:szCs w:val="16"/>
          <w:lang w:val="en-CA"/>
        </w:rPr>
        <w:t xml:space="preserve"> </w:t>
      </w:r>
    </w:p>
    <w:p w14:paraId="78B3EF5A" w14:textId="2776267F"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Haynes, G. 2012.</w:t>
      </w:r>
      <w:proofErr w:type="gramEnd"/>
      <w:r w:rsidRPr="005A4F4E">
        <w:rPr>
          <w:sz w:val="16"/>
          <w:szCs w:val="16"/>
          <w:lang w:val="en-CA"/>
        </w:rPr>
        <w:t xml:space="preserve"> Elephants (and extinct relatives) as </w:t>
      </w:r>
      <w:proofErr w:type="gramStart"/>
      <w:r w:rsidRPr="005A4F4E">
        <w:rPr>
          <w:sz w:val="16"/>
          <w:szCs w:val="16"/>
          <w:lang w:val="en-CA"/>
        </w:rPr>
        <w:t>earth-movers</w:t>
      </w:r>
      <w:proofErr w:type="gramEnd"/>
      <w:r w:rsidRPr="005A4F4E">
        <w:rPr>
          <w:sz w:val="16"/>
          <w:szCs w:val="16"/>
          <w:lang w:val="en-CA"/>
        </w:rPr>
        <w:t xml:space="preserve"> and ecosystem engineers. </w:t>
      </w:r>
      <w:proofErr w:type="gramStart"/>
      <w:r w:rsidRPr="005A4F4E">
        <w:rPr>
          <w:i/>
          <w:iCs/>
          <w:sz w:val="16"/>
          <w:szCs w:val="16"/>
          <w:lang w:val="en-CA"/>
        </w:rPr>
        <w:t>Geomorphology</w:t>
      </w:r>
      <w:r w:rsidRPr="005A4F4E">
        <w:rPr>
          <w:sz w:val="16"/>
          <w:szCs w:val="16"/>
          <w:lang w:val="en-CA"/>
        </w:rPr>
        <w:t>, 157: 99–107.</w:t>
      </w:r>
      <w:proofErr w:type="gramEnd"/>
    </w:p>
    <w:p w14:paraId="29F25944" w14:textId="64F31548"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Henschel, P., Hunter, L.T.B., Coad, L., Abernethy, K.A. and Mühlenberg, M. 2011.</w:t>
      </w:r>
      <w:proofErr w:type="gramEnd"/>
      <w:r w:rsidRPr="005A4F4E">
        <w:rPr>
          <w:sz w:val="16"/>
          <w:szCs w:val="16"/>
          <w:lang w:val="en-CA"/>
        </w:rPr>
        <w:t xml:space="preserve"> Leopard prey choice in the Congo Basin rainforest suggests exploitative competition with human bushmeat hunters. </w:t>
      </w:r>
      <w:proofErr w:type="gramStart"/>
      <w:r w:rsidRPr="005A4F4E">
        <w:rPr>
          <w:i/>
          <w:iCs/>
          <w:sz w:val="16"/>
          <w:szCs w:val="16"/>
          <w:lang w:val="en-CA"/>
        </w:rPr>
        <w:t>Journal of Zoology</w:t>
      </w:r>
      <w:r w:rsidRPr="005A4F4E">
        <w:rPr>
          <w:sz w:val="16"/>
          <w:szCs w:val="16"/>
          <w:lang w:val="en-CA"/>
        </w:rPr>
        <w:t>, 285</w:t>
      </w:r>
      <w:r w:rsidR="00ED6E43" w:rsidRPr="005A4F4E">
        <w:rPr>
          <w:sz w:val="16"/>
          <w:szCs w:val="16"/>
          <w:lang w:val="en-CA"/>
        </w:rPr>
        <w:t>(1)</w:t>
      </w:r>
      <w:r w:rsidRPr="005A4F4E">
        <w:rPr>
          <w:sz w:val="16"/>
          <w:szCs w:val="16"/>
          <w:lang w:val="en-CA"/>
        </w:rPr>
        <w:t>: 11–20.</w:t>
      </w:r>
      <w:proofErr w:type="gramEnd"/>
    </w:p>
    <w:p w14:paraId="6757253F" w14:textId="309F9217" w:rsidR="00D558EF" w:rsidRPr="005A4F4E" w:rsidRDefault="00D558EF"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Hernandez-Castro, J. and Roberts, D. L. 2015.</w:t>
      </w:r>
      <w:proofErr w:type="gramEnd"/>
      <w:r w:rsidRPr="005A4F4E">
        <w:rPr>
          <w:sz w:val="16"/>
          <w:szCs w:val="16"/>
          <w:lang w:val="en-CA"/>
        </w:rPr>
        <w:t xml:space="preserve"> </w:t>
      </w:r>
      <w:proofErr w:type="gramStart"/>
      <w:r w:rsidRPr="005A4F4E">
        <w:rPr>
          <w:sz w:val="16"/>
          <w:szCs w:val="16"/>
          <w:lang w:val="en-CA"/>
        </w:rPr>
        <w:t>Automatic detection of potentially illegal online sales of elephant ivory via data mining.</w:t>
      </w:r>
      <w:proofErr w:type="gramEnd"/>
      <w:r w:rsidRPr="005A4F4E">
        <w:rPr>
          <w:sz w:val="16"/>
          <w:szCs w:val="16"/>
          <w:lang w:val="en-CA"/>
        </w:rPr>
        <w:t xml:space="preserve"> </w:t>
      </w:r>
      <w:r w:rsidRPr="005A4F4E">
        <w:rPr>
          <w:i/>
          <w:sz w:val="16"/>
          <w:szCs w:val="16"/>
          <w:lang w:val="en-CA"/>
        </w:rPr>
        <w:t>PeerJ Computer Science</w:t>
      </w:r>
      <w:r w:rsidRPr="005A4F4E">
        <w:rPr>
          <w:sz w:val="16"/>
          <w:szCs w:val="16"/>
          <w:lang w:val="en-CA"/>
        </w:rPr>
        <w:t>, 1, e10.</w:t>
      </w:r>
    </w:p>
    <w:p w14:paraId="51574C0F" w14:textId="7229D52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Herrel, A. and van der Meijden, A. 2014.</w:t>
      </w:r>
      <w:proofErr w:type="gramEnd"/>
      <w:r w:rsidRPr="005A4F4E">
        <w:rPr>
          <w:sz w:val="16"/>
          <w:szCs w:val="16"/>
          <w:lang w:val="en-CA"/>
        </w:rPr>
        <w:t xml:space="preserve"> An analysis of the live reptile and amphibian trade in the USA compared to the global trade in endangered species. </w:t>
      </w:r>
      <w:proofErr w:type="gramStart"/>
      <w:r w:rsidRPr="005A4F4E">
        <w:rPr>
          <w:i/>
          <w:iCs/>
          <w:sz w:val="16"/>
          <w:szCs w:val="16"/>
          <w:lang w:val="en-CA"/>
        </w:rPr>
        <w:t>Herpetological Journal</w:t>
      </w:r>
      <w:r w:rsidRPr="005A4F4E">
        <w:rPr>
          <w:sz w:val="16"/>
          <w:szCs w:val="16"/>
          <w:lang w:val="en-CA"/>
        </w:rPr>
        <w:t>, 24</w:t>
      </w:r>
      <w:r w:rsidR="00ED6E43" w:rsidRPr="005A4F4E">
        <w:rPr>
          <w:sz w:val="16"/>
          <w:szCs w:val="16"/>
          <w:lang w:val="en-CA"/>
        </w:rPr>
        <w:t>(2)</w:t>
      </w:r>
      <w:r w:rsidRPr="005A4F4E">
        <w:rPr>
          <w:sz w:val="16"/>
          <w:szCs w:val="16"/>
          <w:lang w:val="en-CA"/>
        </w:rPr>
        <w:t>: 103–110.</w:t>
      </w:r>
      <w:proofErr w:type="gramEnd"/>
    </w:p>
    <w:p w14:paraId="1D0DCACC"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Herrera, M. and Hennessey, B. 2007. Quantifying the illegal parrot trade in Santa Cruz de la Sierra, Bolivia, with emphasis on threatened species. </w:t>
      </w:r>
      <w:r w:rsidRPr="005A4F4E">
        <w:rPr>
          <w:i/>
          <w:iCs/>
          <w:sz w:val="16"/>
          <w:szCs w:val="16"/>
          <w:lang w:val="en-CA"/>
        </w:rPr>
        <w:t>Bird Conservation International</w:t>
      </w:r>
      <w:r w:rsidRPr="005A4F4E">
        <w:rPr>
          <w:sz w:val="16"/>
          <w:szCs w:val="16"/>
          <w:lang w:val="en-CA"/>
        </w:rPr>
        <w:t>, 17(4): 295–300.</w:t>
      </w:r>
    </w:p>
    <w:p w14:paraId="65BC982C" w14:textId="74D6A719" w:rsidR="00CE33E2" w:rsidRPr="005A4F4E" w:rsidRDefault="00CE33E2"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Hii, R. 2015.</w:t>
      </w:r>
      <w:proofErr w:type="gramEnd"/>
      <w:r w:rsidRPr="005A4F4E">
        <w:rPr>
          <w:sz w:val="16"/>
          <w:szCs w:val="16"/>
          <w:lang w:val="en-CA"/>
        </w:rPr>
        <w:t xml:space="preserve"> </w:t>
      </w:r>
      <w:proofErr w:type="gramStart"/>
      <w:r w:rsidRPr="005A4F4E">
        <w:rPr>
          <w:sz w:val="16"/>
          <w:szCs w:val="16"/>
          <w:lang w:val="en-CA"/>
        </w:rPr>
        <w:t>Helmeted Hornbills on the verge of extinction.</w:t>
      </w:r>
      <w:proofErr w:type="gramEnd"/>
      <w:r w:rsidRPr="005A4F4E">
        <w:rPr>
          <w:sz w:val="16"/>
          <w:szCs w:val="16"/>
          <w:lang w:val="en-CA"/>
        </w:rPr>
        <w:t xml:space="preserve"> Huffington Post. Available at: http://www.huffingtonpost.com/robert-hii/helmeted-hornbills-on-the_b_6804302.html [Accessed on 11/12/2015].</w:t>
      </w:r>
    </w:p>
    <w:p w14:paraId="3529A470" w14:textId="7AAF9EE4"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Hoogmoed, M.S. and Avila-Pires, T.C.S. 2012. </w:t>
      </w:r>
      <w:proofErr w:type="gramStart"/>
      <w:r w:rsidRPr="005A4F4E">
        <w:rPr>
          <w:sz w:val="16"/>
          <w:szCs w:val="16"/>
          <w:lang w:val="en-CA"/>
        </w:rPr>
        <w:t xml:space="preserve">Inventory of color polymorphism in populations of </w:t>
      </w:r>
      <w:r w:rsidRPr="005A4F4E">
        <w:rPr>
          <w:i/>
          <w:iCs/>
          <w:sz w:val="16"/>
          <w:szCs w:val="16"/>
          <w:lang w:val="en-CA"/>
        </w:rPr>
        <w:t>Dendrobates galactonotus</w:t>
      </w:r>
      <w:r w:rsidRPr="005A4F4E">
        <w:rPr>
          <w:sz w:val="16"/>
          <w:szCs w:val="16"/>
          <w:lang w:val="en-CA"/>
        </w:rPr>
        <w:t xml:space="preserve"> (Anura: Dendrobatidae), a poison frog endemic to Brazil.</w:t>
      </w:r>
      <w:proofErr w:type="gramEnd"/>
      <w:r w:rsidRPr="005A4F4E">
        <w:rPr>
          <w:sz w:val="16"/>
          <w:szCs w:val="16"/>
          <w:lang w:val="en-CA"/>
        </w:rPr>
        <w:t xml:space="preserve"> </w:t>
      </w:r>
      <w:proofErr w:type="gramStart"/>
      <w:r w:rsidRPr="005A4F4E">
        <w:rPr>
          <w:i/>
          <w:iCs/>
          <w:sz w:val="16"/>
          <w:szCs w:val="16"/>
          <w:lang w:val="en-CA"/>
        </w:rPr>
        <w:t>Phyllomedusa</w:t>
      </w:r>
      <w:r w:rsidRPr="005A4F4E">
        <w:rPr>
          <w:sz w:val="16"/>
          <w:szCs w:val="16"/>
          <w:lang w:val="en-CA"/>
        </w:rPr>
        <w:t>, 11(</w:t>
      </w:r>
      <w:r w:rsidR="00ED6E43" w:rsidRPr="005A4F4E">
        <w:rPr>
          <w:sz w:val="16"/>
          <w:szCs w:val="16"/>
          <w:lang w:val="en-CA"/>
        </w:rPr>
        <w:t>2</w:t>
      </w:r>
      <w:r w:rsidRPr="005A4F4E">
        <w:rPr>
          <w:sz w:val="16"/>
          <w:szCs w:val="16"/>
          <w:lang w:val="en-CA"/>
        </w:rPr>
        <w:t>): 95–115.</w:t>
      </w:r>
      <w:proofErr w:type="gramEnd"/>
    </w:p>
    <w:p w14:paraId="19963C99"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Hooijer, A., Page, S., Canadell, J.G., Silvius, M., Kwadijk, J., Wösten, H. and Jauhiainen, J. 2010. </w:t>
      </w:r>
      <w:proofErr w:type="gramStart"/>
      <w:r w:rsidRPr="005A4F4E">
        <w:rPr>
          <w:sz w:val="16"/>
          <w:szCs w:val="16"/>
          <w:lang w:val="en-CA"/>
        </w:rPr>
        <w:t>Current and future CO 2 emissions from drained peatlands in Southeast Asia.</w:t>
      </w:r>
      <w:proofErr w:type="gramEnd"/>
      <w:r w:rsidRPr="005A4F4E">
        <w:rPr>
          <w:sz w:val="16"/>
          <w:szCs w:val="16"/>
          <w:lang w:val="en-CA"/>
        </w:rPr>
        <w:t xml:space="preserve"> </w:t>
      </w:r>
      <w:proofErr w:type="gramStart"/>
      <w:r w:rsidRPr="005A4F4E">
        <w:rPr>
          <w:i/>
          <w:iCs/>
          <w:sz w:val="16"/>
          <w:szCs w:val="16"/>
          <w:lang w:val="en-CA"/>
        </w:rPr>
        <w:t>Biogeosciences</w:t>
      </w:r>
      <w:r w:rsidRPr="005A4F4E">
        <w:rPr>
          <w:sz w:val="16"/>
          <w:szCs w:val="16"/>
          <w:lang w:val="en-CA"/>
        </w:rPr>
        <w:t>, 7: 1505–1514.</w:t>
      </w:r>
      <w:proofErr w:type="gramEnd"/>
    </w:p>
    <w:p w14:paraId="09078904" w14:textId="4F13F215"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Hughes, T.P. 1994. Catastrophes, </w:t>
      </w:r>
      <w:r w:rsidR="00ED6E43" w:rsidRPr="005A4F4E">
        <w:rPr>
          <w:sz w:val="16"/>
          <w:szCs w:val="16"/>
          <w:lang w:val="en-CA"/>
        </w:rPr>
        <w:t>p</w:t>
      </w:r>
      <w:r w:rsidRPr="005A4F4E">
        <w:rPr>
          <w:sz w:val="16"/>
          <w:szCs w:val="16"/>
          <w:lang w:val="en-CA"/>
        </w:rPr>
        <w:t xml:space="preserve">hase </w:t>
      </w:r>
      <w:r w:rsidR="00ED6E43" w:rsidRPr="005A4F4E">
        <w:rPr>
          <w:sz w:val="16"/>
          <w:szCs w:val="16"/>
          <w:lang w:val="en-CA"/>
        </w:rPr>
        <w:t>s</w:t>
      </w:r>
      <w:r w:rsidRPr="005A4F4E">
        <w:rPr>
          <w:sz w:val="16"/>
          <w:szCs w:val="16"/>
          <w:lang w:val="en-CA"/>
        </w:rPr>
        <w:t xml:space="preserve">hifts and </w:t>
      </w:r>
      <w:r w:rsidR="00ED6E43" w:rsidRPr="005A4F4E">
        <w:rPr>
          <w:sz w:val="16"/>
          <w:szCs w:val="16"/>
          <w:lang w:val="en-CA"/>
        </w:rPr>
        <w:t>large</w:t>
      </w:r>
      <w:r w:rsidRPr="005A4F4E">
        <w:rPr>
          <w:sz w:val="16"/>
          <w:szCs w:val="16"/>
          <w:lang w:val="en-CA"/>
        </w:rPr>
        <w:t>-</w:t>
      </w:r>
      <w:r w:rsidR="00ED6E43" w:rsidRPr="005A4F4E">
        <w:rPr>
          <w:sz w:val="16"/>
          <w:szCs w:val="16"/>
          <w:lang w:val="en-CA"/>
        </w:rPr>
        <w:t>scale d</w:t>
      </w:r>
      <w:r w:rsidRPr="005A4F4E">
        <w:rPr>
          <w:sz w:val="16"/>
          <w:szCs w:val="16"/>
          <w:lang w:val="en-CA"/>
        </w:rPr>
        <w:t xml:space="preserve">egradation of a Caribbean </w:t>
      </w:r>
      <w:r w:rsidR="00ED6E43" w:rsidRPr="005A4F4E">
        <w:rPr>
          <w:sz w:val="16"/>
          <w:szCs w:val="16"/>
          <w:lang w:val="en-CA"/>
        </w:rPr>
        <w:t>c</w:t>
      </w:r>
      <w:r w:rsidRPr="005A4F4E">
        <w:rPr>
          <w:sz w:val="16"/>
          <w:szCs w:val="16"/>
          <w:lang w:val="en-CA"/>
        </w:rPr>
        <w:t xml:space="preserve">oral </w:t>
      </w:r>
      <w:r w:rsidR="00ED6E43" w:rsidRPr="005A4F4E">
        <w:rPr>
          <w:sz w:val="16"/>
          <w:szCs w:val="16"/>
          <w:lang w:val="en-CA"/>
        </w:rPr>
        <w:t>r</w:t>
      </w:r>
      <w:r w:rsidRPr="005A4F4E">
        <w:rPr>
          <w:sz w:val="16"/>
          <w:szCs w:val="16"/>
          <w:lang w:val="en-CA"/>
        </w:rPr>
        <w:t xml:space="preserve">eef. </w:t>
      </w:r>
      <w:proofErr w:type="gramStart"/>
      <w:r w:rsidRPr="005A4F4E">
        <w:rPr>
          <w:i/>
          <w:iCs/>
          <w:sz w:val="16"/>
          <w:szCs w:val="16"/>
          <w:lang w:val="en-CA"/>
        </w:rPr>
        <w:t>Science</w:t>
      </w:r>
      <w:r w:rsidRPr="005A4F4E">
        <w:rPr>
          <w:sz w:val="16"/>
          <w:szCs w:val="16"/>
          <w:lang w:val="en-CA"/>
        </w:rPr>
        <w:t>, 265(5178): 1547–1551.</w:t>
      </w:r>
      <w:proofErr w:type="gramEnd"/>
    </w:p>
    <w:p w14:paraId="012024AA" w14:textId="48B8205A"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Hughes, T.P., Bellwood, D.R., Folke, C.S., McCook, L.J. and Pandolfi, J.M. 2007. </w:t>
      </w:r>
      <w:proofErr w:type="gramStart"/>
      <w:r w:rsidRPr="005A4F4E">
        <w:rPr>
          <w:sz w:val="16"/>
          <w:szCs w:val="16"/>
          <w:lang w:val="en-CA"/>
        </w:rPr>
        <w:t>No-take areas, herbivory and coral reef resilience.</w:t>
      </w:r>
      <w:proofErr w:type="gramEnd"/>
      <w:r w:rsidRPr="005A4F4E">
        <w:rPr>
          <w:sz w:val="16"/>
          <w:szCs w:val="16"/>
          <w:lang w:val="en-CA"/>
        </w:rPr>
        <w:t xml:space="preserve"> </w:t>
      </w:r>
      <w:proofErr w:type="gramStart"/>
      <w:r w:rsidRPr="005A4F4E">
        <w:rPr>
          <w:i/>
          <w:iCs/>
          <w:sz w:val="16"/>
          <w:szCs w:val="16"/>
          <w:lang w:val="en-CA"/>
        </w:rPr>
        <w:t xml:space="preserve">Trends in </w:t>
      </w:r>
      <w:r w:rsidR="00276E38" w:rsidRPr="005A4F4E">
        <w:rPr>
          <w:i/>
          <w:iCs/>
          <w:sz w:val="16"/>
          <w:szCs w:val="16"/>
          <w:lang w:val="en-CA"/>
        </w:rPr>
        <w:t>Ecology and Evolution</w:t>
      </w:r>
      <w:r w:rsidRPr="005A4F4E">
        <w:rPr>
          <w:sz w:val="16"/>
          <w:szCs w:val="16"/>
          <w:lang w:val="en-CA"/>
        </w:rPr>
        <w:t>, 22(1): 1–3.</w:t>
      </w:r>
      <w:proofErr w:type="gramEnd"/>
    </w:p>
    <w:p w14:paraId="12857E9C" w14:textId="5ABDFD80" w:rsidR="000A5E9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Hulme, P.E. 2009. Trade, transport and trouble: managing invasive species pathways in an era of globalization. </w:t>
      </w:r>
      <w:proofErr w:type="gramStart"/>
      <w:r w:rsidRPr="005A4F4E">
        <w:rPr>
          <w:i/>
          <w:iCs/>
          <w:sz w:val="16"/>
          <w:szCs w:val="16"/>
          <w:lang w:val="en-CA"/>
        </w:rPr>
        <w:t>Journal of Applied Ecology</w:t>
      </w:r>
      <w:r w:rsidRPr="005A4F4E">
        <w:rPr>
          <w:sz w:val="16"/>
          <w:szCs w:val="16"/>
          <w:lang w:val="en-CA"/>
        </w:rPr>
        <w:t>, 46(1): 10–18.</w:t>
      </w:r>
      <w:proofErr w:type="gramEnd"/>
      <w:r w:rsidR="000A5E9D" w:rsidRPr="005A4F4E">
        <w:rPr>
          <w:sz w:val="16"/>
          <w:szCs w:val="16"/>
          <w:lang w:val="en-CA"/>
        </w:rPr>
        <w:t xml:space="preserve"> </w:t>
      </w:r>
      <w:proofErr w:type="gramStart"/>
      <w:r w:rsidRPr="005A4F4E">
        <w:rPr>
          <w:sz w:val="16"/>
          <w:szCs w:val="16"/>
          <w:lang w:val="en-CA"/>
        </w:rPr>
        <w:t>Humber, F., Godley, B.J. and Broderick, A.C. 2014.</w:t>
      </w:r>
      <w:proofErr w:type="gramEnd"/>
      <w:r w:rsidRPr="005A4F4E">
        <w:rPr>
          <w:sz w:val="16"/>
          <w:szCs w:val="16"/>
          <w:lang w:val="en-CA"/>
        </w:rPr>
        <w:t xml:space="preserve"> So excellent a fishe: a global overview of legal marine turtle fisheries. </w:t>
      </w:r>
      <w:proofErr w:type="gramStart"/>
      <w:r w:rsidRPr="005A4F4E">
        <w:rPr>
          <w:i/>
          <w:iCs/>
          <w:sz w:val="16"/>
          <w:szCs w:val="16"/>
          <w:lang w:val="en-CA"/>
        </w:rPr>
        <w:t>Diversity and Distributions</w:t>
      </w:r>
      <w:r w:rsidRPr="005A4F4E">
        <w:rPr>
          <w:sz w:val="16"/>
          <w:szCs w:val="16"/>
          <w:lang w:val="en-CA"/>
        </w:rPr>
        <w:t>, 20: 579–590.</w:t>
      </w:r>
      <w:proofErr w:type="gramEnd"/>
    </w:p>
    <w:p w14:paraId="4652186E" w14:textId="77777777" w:rsidR="00D70C44" w:rsidRPr="005A4F4E" w:rsidRDefault="00D70C44"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Humber, F., Godley, B.J. and Broderick, A.C. 2014.</w:t>
      </w:r>
      <w:proofErr w:type="gramEnd"/>
      <w:r w:rsidRPr="005A4F4E">
        <w:rPr>
          <w:sz w:val="16"/>
          <w:szCs w:val="16"/>
          <w:lang w:val="en-CA"/>
        </w:rPr>
        <w:t xml:space="preserve"> So excellent a fishe: a global overview of legal marine turtle fisheries. </w:t>
      </w:r>
      <w:proofErr w:type="gramStart"/>
      <w:r w:rsidRPr="005A4F4E">
        <w:rPr>
          <w:sz w:val="16"/>
          <w:szCs w:val="16"/>
          <w:lang w:val="en-CA"/>
        </w:rPr>
        <w:t>Diversity and Distributions, 20: 579–590.</w:t>
      </w:r>
      <w:proofErr w:type="gramEnd"/>
    </w:p>
    <w:p w14:paraId="468AE81A" w14:textId="56800F39" w:rsidR="0098384A" w:rsidRPr="005A4F4E" w:rsidRDefault="0098384A"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Humber, F., Godley, B.J., Ramahery, V. and Broderick, A.C. 2011.</w:t>
      </w:r>
      <w:proofErr w:type="gramEnd"/>
      <w:r w:rsidRPr="005A4F4E">
        <w:rPr>
          <w:sz w:val="16"/>
          <w:szCs w:val="16"/>
          <w:lang w:val="en-CA"/>
        </w:rPr>
        <w:t xml:space="preserve"> Using community members to assess artisanal fisheries: the marine turtle fishery in Madagascar. </w:t>
      </w:r>
      <w:r w:rsidRPr="005A4F4E">
        <w:rPr>
          <w:i/>
          <w:iCs/>
          <w:sz w:val="16"/>
          <w:szCs w:val="16"/>
          <w:lang w:val="en-CA"/>
        </w:rPr>
        <w:t>Animal Conservation</w:t>
      </w:r>
      <w:r w:rsidRPr="005A4F4E">
        <w:rPr>
          <w:sz w:val="16"/>
          <w:szCs w:val="16"/>
          <w:lang w:val="en-CA"/>
        </w:rPr>
        <w:t>, 14(2): 175-185.</w:t>
      </w:r>
    </w:p>
    <w:p w14:paraId="117FE368" w14:textId="0B52E4C0"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 xml:space="preserve">Husson, S.J., Morrogh-Bernard, H., Santiano, Purwanto, A., Harsanto, F., McLardy, C.S. and </w:t>
      </w:r>
      <w:r w:rsidR="006F10E7" w:rsidRPr="005A4F4E">
        <w:rPr>
          <w:sz w:val="16"/>
          <w:szCs w:val="16"/>
          <w:lang w:val="en-CA"/>
        </w:rPr>
        <w:t>D’Arcy, L.J</w:t>
      </w:r>
      <w:r w:rsidRPr="005A4F4E">
        <w:rPr>
          <w:sz w:val="16"/>
          <w:szCs w:val="16"/>
          <w:lang w:val="en-CA"/>
        </w:rPr>
        <w:t>.</w:t>
      </w:r>
      <w:r w:rsidRPr="005A4F4E">
        <w:rPr>
          <w:i/>
          <w:sz w:val="16"/>
          <w:szCs w:val="16"/>
          <w:lang w:val="en-CA"/>
        </w:rPr>
        <w:t xml:space="preserve"> </w:t>
      </w:r>
      <w:r w:rsidR="004432C6" w:rsidRPr="005A4F4E">
        <w:rPr>
          <w:i/>
          <w:sz w:val="16"/>
          <w:szCs w:val="16"/>
          <w:lang w:val="en-CA"/>
        </w:rPr>
        <w:t>in prep</w:t>
      </w:r>
      <w:r w:rsidRPr="005A4F4E">
        <w:rPr>
          <w:sz w:val="16"/>
          <w:szCs w:val="16"/>
          <w:lang w:val="en-CA"/>
        </w:rPr>
        <w:t>.</w:t>
      </w:r>
      <w:proofErr w:type="gramEnd"/>
      <w:r w:rsidRPr="005A4F4E">
        <w:rPr>
          <w:sz w:val="16"/>
          <w:szCs w:val="16"/>
          <w:lang w:val="en-CA"/>
        </w:rPr>
        <w:t xml:space="preserve"> The dramatic crash and subsequent recovery of a population of Bornean orangutans: the results of a 15-year monitoring study in the Sabangau peat-swamp forest. In: </w:t>
      </w:r>
      <w:r w:rsidRPr="005A4F4E">
        <w:rPr>
          <w:i/>
          <w:iCs/>
          <w:sz w:val="16"/>
          <w:szCs w:val="16"/>
          <w:lang w:val="en-CA"/>
        </w:rPr>
        <w:t>Status of non-captive apes</w:t>
      </w:r>
      <w:r w:rsidRPr="005A4F4E">
        <w:rPr>
          <w:sz w:val="16"/>
          <w:szCs w:val="16"/>
          <w:lang w:val="en-CA"/>
        </w:rPr>
        <w:t>.</w:t>
      </w:r>
    </w:p>
    <w:p w14:paraId="7243D276"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IEA 2014. </w:t>
      </w:r>
      <w:proofErr w:type="gramStart"/>
      <w:r w:rsidRPr="005A4F4E">
        <w:rPr>
          <w:i/>
          <w:iCs/>
          <w:sz w:val="16"/>
          <w:szCs w:val="16"/>
          <w:lang w:val="en-CA"/>
        </w:rPr>
        <w:t>Africa energy outlook</w:t>
      </w:r>
      <w:r w:rsidRPr="005A4F4E">
        <w:rPr>
          <w:sz w:val="16"/>
          <w:szCs w:val="16"/>
          <w:lang w:val="en-CA"/>
        </w:rPr>
        <w:t>.</w:t>
      </w:r>
      <w:proofErr w:type="gramEnd"/>
      <w:r w:rsidRPr="005A4F4E">
        <w:rPr>
          <w:sz w:val="16"/>
          <w:szCs w:val="16"/>
          <w:lang w:val="en-CA"/>
        </w:rPr>
        <w:t xml:space="preserve"> International Energy Agency, Paris.</w:t>
      </w:r>
    </w:p>
    <w:p w14:paraId="36BA7F07" w14:textId="182E710C" w:rsidR="006E1188" w:rsidRPr="005A4F4E" w:rsidRDefault="006E1188"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Iqbal, M. 1993.</w:t>
      </w:r>
      <w:proofErr w:type="gramEnd"/>
      <w:r w:rsidRPr="005A4F4E">
        <w:rPr>
          <w:sz w:val="16"/>
          <w:szCs w:val="16"/>
          <w:lang w:val="en-CA"/>
        </w:rPr>
        <w:t xml:space="preserve"> </w:t>
      </w:r>
      <w:r w:rsidRPr="005A4F4E">
        <w:rPr>
          <w:i/>
          <w:sz w:val="16"/>
          <w:szCs w:val="16"/>
          <w:lang w:val="en-CA"/>
        </w:rPr>
        <w:t>International Trade in Non-Wood Forest Products: An Overview</w:t>
      </w:r>
      <w:r w:rsidRPr="005A4F4E">
        <w:rPr>
          <w:sz w:val="16"/>
          <w:szCs w:val="16"/>
          <w:lang w:val="en-CA"/>
        </w:rPr>
        <w:t xml:space="preserve">. FO: Misc/93/11 Working Paper. </w:t>
      </w:r>
      <w:proofErr w:type="gramStart"/>
      <w:r w:rsidRPr="005A4F4E">
        <w:rPr>
          <w:sz w:val="16"/>
          <w:szCs w:val="16"/>
          <w:lang w:val="en-CA"/>
        </w:rPr>
        <w:t>Food and Agriculture Organization of the United Nations, Rome.</w:t>
      </w:r>
      <w:proofErr w:type="gramEnd"/>
    </w:p>
    <w:p w14:paraId="2EEDF639"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Interpol 2015. </w:t>
      </w:r>
      <w:r w:rsidRPr="005A4F4E">
        <w:rPr>
          <w:i/>
          <w:iCs/>
          <w:sz w:val="16"/>
          <w:szCs w:val="16"/>
          <w:lang w:val="en-CA"/>
        </w:rPr>
        <w:t>Environmental crime</w:t>
      </w:r>
      <w:r w:rsidRPr="005A4F4E">
        <w:rPr>
          <w:sz w:val="16"/>
          <w:szCs w:val="16"/>
          <w:lang w:val="en-CA"/>
        </w:rPr>
        <w:t>. Available at: http://www.interpol.int/Crime-areas/Environmental-crime/Environmental-crime. [Accessed: 6/02/2015].</w:t>
      </w:r>
    </w:p>
    <w:p w14:paraId="715C5E09" w14:textId="4CE0C8C4" w:rsidR="00541BFF" w:rsidRPr="005A4F4E" w:rsidRDefault="00541BFF"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IOSEA 2014. </w:t>
      </w:r>
      <w:proofErr w:type="gramStart"/>
      <w:r w:rsidRPr="005A4F4E">
        <w:rPr>
          <w:i/>
          <w:iCs/>
          <w:sz w:val="16"/>
          <w:szCs w:val="16"/>
          <w:lang w:val="en-CA"/>
        </w:rPr>
        <w:t xml:space="preserve">Memorandum of Understanding on the </w:t>
      </w:r>
      <w:r w:rsidR="002A3F7D" w:rsidRPr="005A4F4E">
        <w:rPr>
          <w:i/>
          <w:iCs/>
          <w:sz w:val="16"/>
          <w:szCs w:val="16"/>
          <w:lang w:val="en-CA"/>
        </w:rPr>
        <w:t xml:space="preserve">conservation </w:t>
      </w:r>
      <w:r w:rsidRPr="005A4F4E">
        <w:rPr>
          <w:i/>
          <w:iCs/>
          <w:sz w:val="16"/>
          <w:szCs w:val="16"/>
          <w:lang w:val="en-CA"/>
        </w:rPr>
        <w:t xml:space="preserve">and </w:t>
      </w:r>
      <w:r w:rsidR="002A3F7D" w:rsidRPr="005A4F4E">
        <w:rPr>
          <w:i/>
          <w:iCs/>
          <w:sz w:val="16"/>
          <w:szCs w:val="16"/>
          <w:lang w:val="en-CA"/>
        </w:rPr>
        <w:t xml:space="preserve">management </w:t>
      </w:r>
      <w:r w:rsidRPr="005A4F4E">
        <w:rPr>
          <w:i/>
          <w:iCs/>
          <w:sz w:val="16"/>
          <w:szCs w:val="16"/>
          <w:lang w:val="en-CA"/>
        </w:rPr>
        <w:t xml:space="preserve">of </w:t>
      </w:r>
      <w:r w:rsidR="002A3F7D" w:rsidRPr="005A4F4E">
        <w:rPr>
          <w:i/>
          <w:iCs/>
          <w:sz w:val="16"/>
          <w:szCs w:val="16"/>
          <w:lang w:val="en-CA"/>
        </w:rPr>
        <w:t xml:space="preserve">marine turtles </w:t>
      </w:r>
      <w:r w:rsidRPr="005A4F4E">
        <w:rPr>
          <w:i/>
          <w:iCs/>
          <w:sz w:val="16"/>
          <w:szCs w:val="16"/>
          <w:lang w:val="en-CA"/>
        </w:rPr>
        <w:t xml:space="preserve">and their </w:t>
      </w:r>
      <w:r w:rsidR="002A3F7D" w:rsidRPr="005A4F4E">
        <w:rPr>
          <w:i/>
          <w:iCs/>
          <w:sz w:val="16"/>
          <w:szCs w:val="16"/>
          <w:lang w:val="en-CA"/>
        </w:rPr>
        <w:t xml:space="preserve">habitats </w:t>
      </w:r>
      <w:r w:rsidRPr="005A4F4E">
        <w:rPr>
          <w:i/>
          <w:iCs/>
          <w:sz w:val="16"/>
          <w:szCs w:val="16"/>
          <w:lang w:val="en-CA"/>
        </w:rPr>
        <w:t>of the Indian Ocean and South-East Asia.</w:t>
      </w:r>
      <w:proofErr w:type="gramEnd"/>
      <w:r w:rsidRPr="005A4F4E">
        <w:rPr>
          <w:i/>
          <w:iCs/>
          <w:sz w:val="16"/>
          <w:szCs w:val="16"/>
          <w:lang w:val="en-CA"/>
        </w:rPr>
        <w:t xml:space="preserve"> </w:t>
      </w:r>
      <w:proofErr w:type="gramStart"/>
      <w:r w:rsidRPr="005A4F4E">
        <w:rPr>
          <w:i/>
          <w:iCs/>
          <w:sz w:val="16"/>
          <w:szCs w:val="16"/>
          <w:lang w:val="en-CA"/>
        </w:rPr>
        <w:t>Illegal take and trade of marine turtles in the IOSEA region</w:t>
      </w:r>
      <w:r w:rsidRPr="005A4F4E">
        <w:rPr>
          <w:sz w:val="16"/>
          <w:szCs w:val="16"/>
          <w:lang w:val="en-CA"/>
        </w:rPr>
        <w:t>.</w:t>
      </w:r>
      <w:proofErr w:type="gramEnd"/>
      <w:r w:rsidRPr="005A4F4E">
        <w:rPr>
          <w:sz w:val="16"/>
          <w:szCs w:val="16"/>
          <w:lang w:val="en-CA"/>
        </w:rPr>
        <w:t xml:space="preserve"> </w:t>
      </w:r>
    </w:p>
    <w:p w14:paraId="39B17E24" w14:textId="6940F392" w:rsidR="00DD761A" w:rsidRPr="005A4F4E" w:rsidRDefault="00DD761A"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ITTO</w:t>
      </w:r>
      <w:r w:rsidRPr="005A4F4E">
        <w:rPr>
          <w:sz w:val="16"/>
          <w:szCs w:val="16"/>
        </w:rPr>
        <w:t xml:space="preserve"> 2014. </w:t>
      </w:r>
      <w:r w:rsidRPr="005A4F4E">
        <w:rPr>
          <w:i/>
          <w:sz w:val="16"/>
          <w:szCs w:val="16"/>
        </w:rPr>
        <w:t>Tropical timber market report: 1 - 15 April 2014</w:t>
      </w:r>
      <w:r w:rsidRPr="005A4F4E">
        <w:rPr>
          <w:sz w:val="16"/>
          <w:szCs w:val="16"/>
        </w:rPr>
        <w:t>. 18(7)</w:t>
      </w:r>
    </w:p>
    <w:p w14:paraId="5F7D1F8D" w14:textId="69DC8472" w:rsidR="009A4A50" w:rsidRPr="005A4F4E" w:rsidRDefault="009A4A50"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lastRenderedPageBreak/>
        <w:t xml:space="preserve">IUCN 2011. </w:t>
      </w:r>
      <w:proofErr w:type="gramStart"/>
      <w:r w:rsidRPr="005A4F4E">
        <w:rPr>
          <w:i/>
          <w:sz w:val="16"/>
          <w:szCs w:val="16"/>
          <w:lang w:val="en-CA"/>
        </w:rPr>
        <w:t>Guidelines for appropriate uses of IUCN Red List Data.</w:t>
      </w:r>
      <w:proofErr w:type="gramEnd"/>
      <w:r w:rsidRPr="005A4F4E">
        <w:rPr>
          <w:i/>
          <w:sz w:val="16"/>
          <w:szCs w:val="16"/>
          <w:lang w:val="en-CA"/>
        </w:rPr>
        <w:t xml:space="preserve"> Incorporating the Guidelines for Reported on Proportion Threatened and the Guidelines on Scientific Collecting of Threatened Species</w:t>
      </w:r>
      <w:r w:rsidRPr="005A4F4E">
        <w:rPr>
          <w:sz w:val="16"/>
          <w:szCs w:val="16"/>
          <w:lang w:val="en-CA"/>
        </w:rPr>
        <w:t>. Version 2. Adopted by the IUCN Red List Committee and IUCN SSC Steering Committee.</w:t>
      </w:r>
    </w:p>
    <w:p w14:paraId="2F8C8E09"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IUCN/SSC AfESG 2013.</w:t>
      </w:r>
      <w:proofErr w:type="gramEnd"/>
      <w:r w:rsidRPr="005A4F4E">
        <w:rPr>
          <w:sz w:val="16"/>
          <w:szCs w:val="16"/>
          <w:lang w:val="en-CA"/>
        </w:rPr>
        <w:t xml:space="preserve"> </w:t>
      </w:r>
      <w:r w:rsidRPr="005A4F4E">
        <w:rPr>
          <w:i/>
          <w:iCs/>
          <w:sz w:val="16"/>
          <w:szCs w:val="16"/>
          <w:lang w:val="en-CA"/>
        </w:rPr>
        <w:t>2013 provisional African elephant status report: an update from the African Elephant Database</w:t>
      </w:r>
      <w:r w:rsidRPr="005A4F4E">
        <w:rPr>
          <w:sz w:val="16"/>
          <w:szCs w:val="16"/>
          <w:lang w:val="en-CA"/>
        </w:rPr>
        <w:t>. Gland, Switzerland.</w:t>
      </w:r>
    </w:p>
    <w:p w14:paraId="416F2DAC" w14:textId="66C297DC" w:rsidR="00DE683D" w:rsidRPr="005A4F4E" w:rsidRDefault="00DE683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IUCN 2015</w:t>
      </w:r>
      <w:r w:rsidR="004E36B7" w:rsidRPr="005A4F4E">
        <w:rPr>
          <w:sz w:val="16"/>
          <w:szCs w:val="16"/>
          <w:lang w:val="en-CA"/>
        </w:rPr>
        <w:t>a</w:t>
      </w:r>
      <w:r w:rsidRPr="005A4F4E">
        <w:rPr>
          <w:sz w:val="16"/>
          <w:szCs w:val="16"/>
          <w:lang w:val="en-CA"/>
        </w:rPr>
        <w:t xml:space="preserve">. Summary </w:t>
      </w:r>
      <w:r w:rsidR="002934AD" w:rsidRPr="005A4F4E">
        <w:rPr>
          <w:sz w:val="16"/>
          <w:szCs w:val="16"/>
          <w:lang w:val="en-CA"/>
        </w:rPr>
        <w:t>s</w:t>
      </w:r>
      <w:r w:rsidRPr="005A4F4E">
        <w:rPr>
          <w:sz w:val="16"/>
          <w:szCs w:val="16"/>
          <w:lang w:val="en-CA"/>
        </w:rPr>
        <w:t xml:space="preserve">tatistics </w:t>
      </w:r>
      <w:r w:rsidR="002A3F7D" w:rsidRPr="005A4F4E">
        <w:rPr>
          <w:sz w:val="16"/>
          <w:szCs w:val="16"/>
          <w:lang w:val="en-CA"/>
        </w:rPr>
        <w:t>t</w:t>
      </w:r>
      <w:r w:rsidRPr="005A4F4E">
        <w:rPr>
          <w:sz w:val="16"/>
          <w:szCs w:val="16"/>
          <w:lang w:val="en-CA"/>
        </w:rPr>
        <w:t xml:space="preserve">able 1: </w:t>
      </w:r>
      <w:r w:rsidR="002A3F7D" w:rsidRPr="005A4F4E">
        <w:rPr>
          <w:sz w:val="16"/>
          <w:szCs w:val="16"/>
          <w:lang w:val="en-CA"/>
        </w:rPr>
        <w:t>n</w:t>
      </w:r>
      <w:r w:rsidRPr="005A4F4E">
        <w:rPr>
          <w:sz w:val="16"/>
          <w:szCs w:val="16"/>
          <w:lang w:val="en-CA"/>
        </w:rPr>
        <w:t>umbers of threatened species by major groups of organisms (1996–2015). Available at: http://cmsdocs.s3.amazonaws.com/summarystats/2015_2_Summary_Stats_Page_Documents/2015_2_RL_Stats_Table_1.pdf [Accessed on 23/06/2015].</w:t>
      </w:r>
    </w:p>
    <w:p w14:paraId="042107CB" w14:textId="38F4A412" w:rsidR="004E36B7" w:rsidRPr="005A4F4E" w:rsidRDefault="004E36B7"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IUCN 2015b. </w:t>
      </w:r>
      <w:proofErr w:type="gramStart"/>
      <w:r w:rsidRPr="005A4F4E">
        <w:rPr>
          <w:i/>
          <w:sz w:val="16"/>
          <w:szCs w:val="16"/>
          <w:lang w:val="en-CA"/>
        </w:rPr>
        <w:t>The IUCN Red List of Threatened Species.</w:t>
      </w:r>
      <w:proofErr w:type="gramEnd"/>
      <w:r w:rsidRPr="005A4F4E">
        <w:rPr>
          <w:sz w:val="16"/>
          <w:szCs w:val="16"/>
          <w:lang w:val="en-CA"/>
        </w:rPr>
        <w:t xml:space="preserve"> Version 2015.2. Available at: </w:t>
      </w:r>
      <w:hyperlink r:id="rId26" w:history="1">
        <w:r w:rsidRPr="005A4F4E">
          <w:rPr>
            <w:sz w:val="16"/>
            <w:szCs w:val="16"/>
            <w:lang w:val="en-CA"/>
          </w:rPr>
          <w:t>www.iucnredlist.org</w:t>
        </w:r>
      </w:hyperlink>
      <w:r w:rsidRPr="005A4F4E">
        <w:rPr>
          <w:sz w:val="16"/>
          <w:szCs w:val="16"/>
          <w:lang w:val="en-CA"/>
        </w:rPr>
        <w:t xml:space="preserve"> [Accessed on 24/06/2015].</w:t>
      </w:r>
    </w:p>
    <w:p w14:paraId="7EEDFBB5" w14:textId="58821C45" w:rsidR="00245777" w:rsidRPr="005A4F4E" w:rsidRDefault="00245777" w:rsidP="00AD6ADB">
      <w:pPr>
        <w:pStyle w:val="NormaleWeb"/>
        <w:tabs>
          <w:tab w:val="left" w:pos="8625"/>
        </w:tabs>
        <w:spacing w:before="0" w:beforeAutospacing="0" w:after="0" w:afterAutospacing="0"/>
        <w:ind w:left="480" w:right="-873" w:hanging="454"/>
        <w:jc w:val="both"/>
        <w:divId w:val="1695501409"/>
        <w:rPr>
          <w:sz w:val="16"/>
          <w:szCs w:val="16"/>
        </w:rPr>
      </w:pPr>
      <w:r w:rsidRPr="005A4F4E">
        <w:rPr>
          <w:sz w:val="16"/>
          <w:szCs w:val="16"/>
          <w:lang w:val="en-CA"/>
        </w:rPr>
        <w:t>Ishwar</w:t>
      </w:r>
      <w:r w:rsidRPr="005A4F4E">
        <w:rPr>
          <w:sz w:val="16"/>
          <w:szCs w:val="16"/>
        </w:rPr>
        <w:t xml:space="preserve">, N. M., Das, S., Kumari, J., Prakash, V. and Sinha, P. R. 2015. Economic valuation saves vultures. </w:t>
      </w:r>
      <w:proofErr w:type="gramStart"/>
      <w:r w:rsidRPr="005A4F4E">
        <w:rPr>
          <w:sz w:val="16"/>
          <w:szCs w:val="16"/>
        </w:rPr>
        <w:t>The Economics of Ecosystems and Biodiversity - India Initiative, Factsheet T11.</w:t>
      </w:r>
      <w:proofErr w:type="gramEnd"/>
      <w:r w:rsidRPr="005A4F4E">
        <w:rPr>
          <w:sz w:val="16"/>
          <w:szCs w:val="16"/>
        </w:rPr>
        <w:t xml:space="preserve"> </w:t>
      </w:r>
      <w:proofErr w:type="gramStart"/>
      <w:r w:rsidRPr="005A4F4E">
        <w:rPr>
          <w:sz w:val="16"/>
          <w:szCs w:val="16"/>
        </w:rPr>
        <w:t>MoEFCC India &amp; GIZ.</w:t>
      </w:r>
      <w:proofErr w:type="gramEnd"/>
    </w:p>
    <w:p w14:paraId="30B61485" w14:textId="3B3BFCB8" w:rsidR="00532993" w:rsidRPr="005A4F4E" w:rsidRDefault="009A34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IWC</w:t>
      </w:r>
      <w:r w:rsidR="00532993" w:rsidRPr="005A4F4E">
        <w:rPr>
          <w:sz w:val="16"/>
          <w:szCs w:val="16"/>
          <w:lang w:val="en-CA"/>
        </w:rPr>
        <w:t xml:space="preserve"> 2015. </w:t>
      </w:r>
      <w:r w:rsidR="00532993" w:rsidRPr="005A4F4E">
        <w:rPr>
          <w:i/>
          <w:sz w:val="16"/>
          <w:szCs w:val="16"/>
          <w:lang w:val="en-CA"/>
        </w:rPr>
        <w:t>Whaling</w:t>
      </w:r>
      <w:r w:rsidR="00532993" w:rsidRPr="005A4F4E">
        <w:rPr>
          <w:sz w:val="16"/>
          <w:szCs w:val="16"/>
          <w:lang w:val="en-CA"/>
        </w:rPr>
        <w:t xml:space="preserve">. </w:t>
      </w:r>
      <w:proofErr w:type="gramStart"/>
      <w:r w:rsidR="002A3F7D" w:rsidRPr="005A4F4E">
        <w:rPr>
          <w:sz w:val="16"/>
          <w:szCs w:val="16"/>
          <w:lang w:val="en-CA"/>
        </w:rPr>
        <w:t>International Whaling Commission.</w:t>
      </w:r>
      <w:proofErr w:type="gramEnd"/>
      <w:r w:rsidR="002A3F7D" w:rsidRPr="005A4F4E">
        <w:rPr>
          <w:sz w:val="16"/>
          <w:szCs w:val="16"/>
          <w:lang w:val="en-CA"/>
        </w:rPr>
        <w:t xml:space="preserve"> </w:t>
      </w:r>
      <w:r w:rsidR="00532993" w:rsidRPr="005A4F4E">
        <w:rPr>
          <w:sz w:val="16"/>
          <w:szCs w:val="16"/>
          <w:lang w:val="en-CA"/>
        </w:rPr>
        <w:t>Available at: https://iwc.int/whaling [Accessed: 17/06/2015].</w:t>
      </w:r>
    </w:p>
    <w:p w14:paraId="3E31AB23" w14:textId="1923ED39"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Jackson, J.B., Kirby, M.X., Berger, W.H., Bjorndal, K.A., Botsford, L.W., Bourque, B.J., Bradbury, R.H., Cooke, R., Erlandson, J., Estes, J.A. </w:t>
      </w:r>
      <w:r w:rsidR="003E497E" w:rsidRPr="005A4F4E">
        <w:rPr>
          <w:i/>
          <w:sz w:val="16"/>
          <w:szCs w:val="16"/>
          <w:lang w:val="en-CA"/>
        </w:rPr>
        <w:t>et al</w:t>
      </w:r>
      <w:r w:rsidRPr="005A4F4E">
        <w:rPr>
          <w:sz w:val="16"/>
          <w:szCs w:val="16"/>
          <w:lang w:val="en-CA"/>
        </w:rPr>
        <w:t xml:space="preserve">. 2001. </w:t>
      </w:r>
      <w:proofErr w:type="gramStart"/>
      <w:r w:rsidRPr="005A4F4E">
        <w:rPr>
          <w:sz w:val="16"/>
          <w:szCs w:val="16"/>
          <w:lang w:val="en-CA"/>
        </w:rPr>
        <w:t>Historical overfishing and the recent collapse of coastal ecosystems.</w:t>
      </w:r>
      <w:proofErr w:type="gramEnd"/>
      <w:r w:rsidRPr="005A4F4E">
        <w:rPr>
          <w:sz w:val="16"/>
          <w:szCs w:val="16"/>
          <w:lang w:val="en-CA"/>
        </w:rPr>
        <w:t xml:space="preserve"> </w:t>
      </w:r>
      <w:proofErr w:type="gramStart"/>
      <w:r w:rsidRPr="005A4F4E">
        <w:rPr>
          <w:i/>
          <w:iCs/>
          <w:sz w:val="16"/>
          <w:szCs w:val="16"/>
          <w:lang w:val="en-CA"/>
        </w:rPr>
        <w:t>Science</w:t>
      </w:r>
      <w:r w:rsidRPr="005A4F4E">
        <w:rPr>
          <w:sz w:val="16"/>
          <w:szCs w:val="16"/>
          <w:lang w:val="en-CA"/>
        </w:rPr>
        <w:t>, 293(5530): 629–37.</w:t>
      </w:r>
      <w:proofErr w:type="gramEnd"/>
    </w:p>
    <w:p w14:paraId="127F3C94" w14:textId="2EEED6CB"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Jackson, P. 1982. </w:t>
      </w:r>
      <w:r w:rsidRPr="005A4F4E">
        <w:rPr>
          <w:i/>
          <w:iCs/>
          <w:sz w:val="16"/>
          <w:szCs w:val="16"/>
          <w:lang w:val="en-CA"/>
        </w:rPr>
        <w:t>Elephants and Rhinos in Africa: a time for decision</w:t>
      </w:r>
      <w:r w:rsidRPr="005A4F4E">
        <w:rPr>
          <w:sz w:val="16"/>
          <w:szCs w:val="16"/>
          <w:lang w:val="en-CA"/>
        </w:rPr>
        <w:t xml:space="preserve">. </w:t>
      </w:r>
      <w:r w:rsidR="00A41987" w:rsidRPr="005A4F4E">
        <w:rPr>
          <w:sz w:val="16"/>
          <w:szCs w:val="16"/>
          <w:lang w:val="en-CA"/>
        </w:rPr>
        <w:t xml:space="preserve">IUCN. Gland, </w:t>
      </w:r>
      <w:r w:rsidRPr="005A4F4E">
        <w:rPr>
          <w:sz w:val="16"/>
          <w:szCs w:val="16"/>
          <w:lang w:val="en-CA"/>
        </w:rPr>
        <w:t>Switzerland.</w:t>
      </w:r>
      <w:r w:rsidR="00A41987" w:rsidRPr="005A4F4E">
        <w:rPr>
          <w:sz w:val="16"/>
          <w:szCs w:val="16"/>
          <w:lang w:val="en-CA"/>
        </w:rPr>
        <w:t xml:space="preserve"> 36pp.</w:t>
      </w:r>
    </w:p>
    <w:p w14:paraId="3643AB98"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 xml:space="preserve">Jenkins, R.K.B., Tognelli, M.F., Bowles, P., Cox, N., Brown, J.L., Chan, L., Andreone, F., Andriamazava, A., Andriantsimanarilafy, R.R., Anjeriniaina, M. </w:t>
      </w:r>
      <w:r w:rsidRPr="005A4F4E">
        <w:rPr>
          <w:i/>
          <w:sz w:val="16"/>
          <w:szCs w:val="16"/>
          <w:lang w:val="en-CA"/>
        </w:rPr>
        <w:t>et al</w:t>
      </w:r>
      <w:r w:rsidRPr="005A4F4E">
        <w:rPr>
          <w:sz w:val="16"/>
          <w:szCs w:val="16"/>
          <w:lang w:val="en-CA"/>
        </w:rPr>
        <w:t>. 2014.</w:t>
      </w:r>
      <w:proofErr w:type="gramEnd"/>
      <w:r w:rsidRPr="005A4F4E">
        <w:rPr>
          <w:sz w:val="16"/>
          <w:szCs w:val="16"/>
          <w:lang w:val="en-CA"/>
        </w:rPr>
        <w:t xml:space="preserve"> </w:t>
      </w:r>
      <w:proofErr w:type="gramStart"/>
      <w:r w:rsidRPr="005A4F4E">
        <w:rPr>
          <w:sz w:val="16"/>
          <w:szCs w:val="16"/>
          <w:lang w:val="en-CA"/>
        </w:rPr>
        <w:t>Extinction risks and the conservation of Madagascar’s reptiles.</w:t>
      </w:r>
      <w:proofErr w:type="gramEnd"/>
      <w:r w:rsidRPr="005A4F4E">
        <w:rPr>
          <w:sz w:val="16"/>
          <w:szCs w:val="16"/>
          <w:lang w:val="en-CA"/>
        </w:rPr>
        <w:t xml:space="preserve"> </w:t>
      </w:r>
      <w:r w:rsidRPr="005A4F4E">
        <w:rPr>
          <w:i/>
          <w:iCs/>
          <w:sz w:val="16"/>
          <w:szCs w:val="16"/>
          <w:lang w:val="en-CA"/>
        </w:rPr>
        <w:t>PLoS ONE</w:t>
      </w:r>
      <w:r w:rsidRPr="005A4F4E">
        <w:rPr>
          <w:sz w:val="16"/>
          <w:szCs w:val="16"/>
          <w:lang w:val="en-CA"/>
        </w:rPr>
        <w:t>, 9(8): e100173.</w:t>
      </w:r>
    </w:p>
    <w:p w14:paraId="5D1AB80A" w14:textId="3124811E"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Jhala, Y.V</w:t>
      </w:r>
      <w:r w:rsidR="002A3F7D" w:rsidRPr="005A4F4E">
        <w:rPr>
          <w:sz w:val="16"/>
          <w:szCs w:val="16"/>
          <w:lang w:val="en-CA"/>
        </w:rPr>
        <w:t>.</w:t>
      </w:r>
      <w:r w:rsidRPr="005A4F4E">
        <w:rPr>
          <w:sz w:val="16"/>
          <w:szCs w:val="16"/>
          <w:lang w:val="en-CA"/>
        </w:rPr>
        <w:t>, Qureshi, Q. and Gopal</w:t>
      </w:r>
      <w:r w:rsidR="002A3F7D" w:rsidRPr="005A4F4E">
        <w:rPr>
          <w:sz w:val="16"/>
          <w:szCs w:val="16"/>
          <w:lang w:val="en-CA"/>
        </w:rPr>
        <w:t>, R. (Eds.)</w:t>
      </w:r>
      <w:r w:rsidRPr="005A4F4E">
        <w:rPr>
          <w:sz w:val="16"/>
          <w:szCs w:val="16"/>
          <w:lang w:val="en-CA"/>
        </w:rPr>
        <w:t xml:space="preserve"> 2015. </w:t>
      </w:r>
      <w:proofErr w:type="gramStart"/>
      <w:r w:rsidRPr="005A4F4E">
        <w:rPr>
          <w:i/>
          <w:iCs/>
          <w:sz w:val="16"/>
          <w:szCs w:val="16"/>
          <w:lang w:val="en-CA"/>
        </w:rPr>
        <w:t>The status of tigers in India 2014</w:t>
      </w:r>
      <w:r w:rsidRPr="005A4F4E">
        <w:rPr>
          <w:sz w:val="16"/>
          <w:szCs w:val="16"/>
          <w:lang w:val="en-CA"/>
        </w:rPr>
        <w:t>.</w:t>
      </w:r>
      <w:proofErr w:type="gramEnd"/>
      <w:r w:rsidRPr="005A4F4E">
        <w:rPr>
          <w:sz w:val="16"/>
          <w:szCs w:val="16"/>
          <w:lang w:val="en-CA"/>
        </w:rPr>
        <w:t xml:space="preserve"> </w:t>
      </w:r>
      <w:proofErr w:type="gramStart"/>
      <w:r w:rsidR="002A3F7D" w:rsidRPr="005A4F4E">
        <w:rPr>
          <w:sz w:val="16"/>
          <w:szCs w:val="16"/>
          <w:lang w:val="en-CA"/>
        </w:rPr>
        <w:t xml:space="preserve">National Tiger Conservation Authority, </w:t>
      </w:r>
      <w:r w:rsidRPr="005A4F4E">
        <w:rPr>
          <w:sz w:val="16"/>
          <w:szCs w:val="16"/>
          <w:lang w:val="en-CA"/>
        </w:rPr>
        <w:t xml:space="preserve">New Delhi and </w:t>
      </w:r>
      <w:r w:rsidR="002A3F7D" w:rsidRPr="005A4F4E">
        <w:rPr>
          <w:sz w:val="16"/>
          <w:szCs w:val="16"/>
          <w:lang w:val="en-CA"/>
        </w:rPr>
        <w:t xml:space="preserve">The Wildlife Institute of India, </w:t>
      </w:r>
      <w:r w:rsidRPr="005A4F4E">
        <w:rPr>
          <w:sz w:val="16"/>
          <w:szCs w:val="16"/>
          <w:lang w:val="en-CA"/>
        </w:rPr>
        <w:t>Dehradun.</w:t>
      </w:r>
      <w:proofErr w:type="gramEnd"/>
    </w:p>
    <w:p w14:paraId="1F23A768" w14:textId="607A16A4" w:rsidR="003842C1" w:rsidRPr="005A4F4E" w:rsidRDefault="003842C1"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Jenkins, P.T. and Fitzgerald, J. 2011. </w:t>
      </w:r>
      <w:r w:rsidR="002A3F7D" w:rsidRPr="005A4F4E">
        <w:rPr>
          <w:i/>
          <w:sz w:val="16"/>
          <w:szCs w:val="16"/>
          <w:lang w:val="en-CA"/>
        </w:rPr>
        <w:t>R</w:t>
      </w:r>
      <w:r w:rsidRPr="005A4F4E">
        <w:rPr>
          <w:i/>
          <w:sz w:val="16"/>
          <w:szCs w:val="16"/>
          <w:lang w:val="en-CA"/>
        </w:rPr>
        <w:t>ecommendations for protecting forests from introduced forest pests and plant pathogens</w:t>
      </w:r>
      <w:r w:rsidRPr="005A4F4E">
        <w:rPr>
          <w:sz w:val="16"/>
          <w:szCs w:val="16"/>
          <w:lang w:val="en-CA"/>
        </w:rPr>
        <w:t>. Society for Conservation Biology, December 2011.</w:t>
      </w:r>
    </w:p>
    <w:p w14:paraId="65133EF5" w14:textId="46083CFA"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Jones, C.G., Lawton, J.H. and Shachak, M. 1997.</w:t>
      </w:r>
      <w:proofErr w:type="gramEnd"/>
      <w:r w:rsidRPr="005A4F4E">
        <w:rPr>
          <w:sz w:val="16"/>
          <w:szCs w:val="16"/>
          <w:lang w:val="en-CA"/>
        </w:rPr>
        <w:t xml:space="preserve"> </w:t>
      </w:r>
      <w:proofErr w:type="gramStart"/>
      <w:r w:rsidRPr="005A4F4E">
        <w:rPr>
          <w:iCs/>
          <w:sz w:val="16"/>
          <w:szCs w:val="16"/>
          <w:lang w:val="en-CA"/>
        </w:rPr>
        <w:t>Positive and negative effects of organisms as ecosystem engineers</w:t>
      </w:r>
      <w:r w:rsidRPr="005A4F4E">
        <w:rPr>
          <w:sz w:val="16"/>
          <w:szCs w:val="16"/>
          <w:lang w:val="en-CA"/>
        </w:rPr>
        <w:t>.</w:t>
      </w:r>
      <w:proofErr w:type="gramEnd"/>
      <w:r w:rsidR="002A3F7D" w:rsidRPr="005A4F4E">
        <w:rPr>
          <w:sz w:val="16"/>
          <w:szCs w:val="16"/>
          <w:lang w:val="en-CA"/>
        </w:rPr>
        <w:t xml:space="preserve"> </w:t>
      </w:r>
      <w:proofErr w:type="gramStart"/>
      <w:r w:rsidR="002A3F7D" w:rsidRPr="005A4F4E">
        <w:rPr>
          <w:i/>
          <w:sz w:val="16"/>
          <w:szCs w:val="16"/>
          <w:lang w:val="en-CA"/>
        </w:rPr>
        <w:t>Ecology,</w:t>
      </w:r>
      <w:r w:rsidRPr="005A4F4E">
        <w:rPr>
          <w:sz w:val="16"/>
          <w:szCs w:val="16"/>
          <w:lang w:val="en-CA"/>
        </w:rPr>
        <w:t xml:space="preserve"> 78(7): 1946–1957.</w:t>
      </w:r>
      <w:proofErr w:type="gramEnd"/>
    </w:p>
    <w:p w14:paraId="2E63295A" w14:textId="2932DAA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Jones-Engel, L., Engel, G.A., Schillaci, M.A., Babo, R. and Froehlich, J. 2001.</w:t>
      </w:r>
      <w:proofErr w:type="gramEnd"/>
      <w:r w:rsidRPr="005A4F4E">
        <w:rPr>
          <w:sz w:val="16"/>
          <w:szCs w:val="16"/>
          <w:lang w:val="en-CA"/>
        </w:rPr>
        <w:t xml:space="preserve"> Detection of antibodies to selected human pathogens among wild and pet macaques (</w:t>
      </w:r>
      <w:r w:rsidRPr="005A4F4E">
        <w:rPr>
          <w:i/>
          <w:sz w:val="16"/>
          <w:szCs w:val="16"/>
          <w:lang w:val="en-CA"/>
        </w:rPr>
        <w:t>Macaca tonkeana</w:t>
      </w:r>
      <w:r w:rsidRPr="005A4F4E">
        <w:rPr>
          <w:sz w:val="16"/>
          <w:szCs w:val="16"/>
          <w:lang w:val="en-CA"/>
        </w:rPr>
        <w:t xml:space="preserve">) in Sulawesi, Indonesia. </w:t>
      </w:r>
      <w:proofErr w:type="gramStart"/>
      <w:r w:rsidRPr="005A4F4E">
        <w:rPr>
          <w:i/>
          <w:iCs/>
          <w:sz w:val="16"/>
          <w:szCs w:val="16"/>
          <w:lang w:val="en-CA"/>
        </w:rPr>
        <w:t>American Journal of Primatology</w:t>
      </w:r>
      <w:r w:rsidRPr="005A4F4E">
        <w:rPr>
          <w:sz w:val="16"/>
          <w:szCs w:val="16"/>
          <w:lang w:val="en-CA"/>
        </w:rPr>
        <w:t>, 54</w:t>
      </w:r>
      <w:r w:rsidR="002A3F7D" w:rsidRPr="005A4F4E">
        <w:rPr>
          <w:sz w:val="16"/>
          <w:szCs w:val="16"/>
          <w:lang w:val="en-CA"/>
        </w:rPr>
        <w:t>(3)</w:t>
      </w:r>
      <w:r w:rsidRPr="005A4F4E">
        <w:rPr>
          <w:sz w:val="16"/>
          <w:szCs w:val="16"/>
          <w:lang w:val="en-CA"/>
        </w:rPr>
        <w:t>: 171–178.</w:t>
      </w:r>
      <w:proofErr w:type="gramEnd"/>
    </w:p>
    <w:p w14:paraId="2D362E33"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Kaiser, M.J. and Jennings, S. 2001. </w:t>
      </w:r>
      <w:proofErr w:type="gramStart"/>
      <w:r w:rsidRPr="005A4F4E">
        <w:rPr>
          <w:sz w:val="16"/>
          <w:szCs w:val="16"/>
          <w:lang w:val="en-CA"/>
        </w:rPr>
        <w:t>Ecosystem perspectives on conserving targeted and non-targeted species.</w:t>
      </w:r>
      <w:proofErr w:type="gramEnd"/>
      <w:r w:rsidRPr="005A4F4E">
        <w:rPr>
          <w:sz w:val="16"/>
          <w:szCs w:val="16"/>
          <w:lang w:val="en-CA"/>
        </w:rPr>
        <w:t xml:space="preserve"> In: Reynolds, J.D., Mace, G.M., Redford, K.H. and Robinson, J.G. (Eds.). </w:t>
      </w:r>
      <w:proofErr w:type="gramStart"/>
      <w:r w:rsidRPr="005A4F4E">
        <w:rPr>
          <w:i/>
          <w:iCs/>
          <w:sz w:val="16"/>
          <w:szCs w:val="16"/>
          <w:lang w:val="en-CA"/>
        </w:rPr>
        <w:t>Conservation of exploited species</w:t>
      </w:r>
      <w:r w:rsidRPr="005A4F4E">
        <w:rPr>
          <w:sz w:val="16"/>
          <w:szCs w:val="16"/>
          <w:lang w:val="en-CA"/>
        </w:rPr>
        <w:t>.</w:t>
      </w:r>
      <w:proofErr w:type="gramEnd"/>
      <w:r w:rsidRPr="005A4F4E">
        <w:rPr>
          <w:sz w:val="16"/>
          <w:szCs w:val="16"/>
          <w:lang w:val="en-CA"/>
        </w:rPr>
        <w:t xml:space="preserve"> Cambridge University Press, Cambridge, U.K. 343–369.</w:t>
      </w:r>
    </w:p>
    <w:p w14:paraId="12971F77" w14:textId="46C37B01"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Kambewa, P., Mataya, B., Sichinga, K. and Johnson, T. 2007.</w:t>
      </w:r>
      <w:proofErr w:type="gramEnd"/>
      <w:r w:rsidRPr="005A4F4E">
        <w:rPr>
          <w:sz w:val="16"/>
          <w:szCs w:val="16"/>
          <w:lang w:val="en-CA"/>
        </w:rPr>
        <w:t xml:space="preserve"> </w:t>
      </w:r>
      <w:r w:rsidRPr="005A4F4E">
        <w:rPr>
          <w:i/>
          <w:iCs/>
          <w:sz w:val="16"/>
          <w:szCs w:val="16"/>
          <w:lang w:val="en-CA"/>
        </w:rPr>
        <w:t xml:space="preserve">Charcoal: the reality - </w:t>
      </w:r>
      <w:r w:rsidR="00913C9C" w:rsidRPr="005A4F4E">
        <w:rPr>
          <w:i/>
          <w:iCs/>
          <w:sz w:val="16"/>
          <w:szCs w:val="16"/>
          <w:lang w:val="en-CA"/>
        </w:rPr>
        <w:t xml:space="preserve">a </w:t>
      </w:r>
      <w:r w:rsidRPr="005A4F4E">
        <w:rPr>
          <w:i/>
          <w:iCs/>
          <w:sz w:val="16"/>
          <w:szCs w:val="16"/>
          <w:lang w:val="en-CA"/>
        </w:rPr>
        <w:t>study of charcoal consumption, trade and production in Malawi.</w:t>
      </w:r>
      <w:r w:rsidRPr="005A4F4E">
        <w:rPr>
          <w:sz w:val="16"/>
          <w:szCs w:val="16"/>
          <w:lang w:val="en-CA"/>
        </w:rPr>
        <w:t xml:space="preserve"> </w:t>
      </w:r>
      <w:proofErr w:type="gramStart"/>
      <w:r w:rsidRPr="005A4F4E">
        <w:rPr>
          <w:sz w:val="16"/>
          <w:szCs w:val="16"/>
          <w:lang w:val="en-CA"/>
        </w:rPr>
        <w:t>Small and Medium Forestry Enterprise Series.</w:t>
      </w:r>
      <w:proofErr w:type="gramEnd"/>
      <w:r w:rsidRPr="005A4F4E">
        <w:rPr>
          <w:sz w:val="16"/>
          <w:szCs w:val="16"/>
          <w:lang w:val="en-CA"/>
        </w:rPr>
        <w:t xml:space="preserve"> No. 21. London.</w:t>
      </w:r>
    </w:p>
    <w:p w14:paraId="4A9ECFE7" w14:textId="73DF7589"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Kasterine, A., Arbeid, R., Caillabet, O. and Natusch, D. 2012.</w:t>
      </w:r>
      <w:proofErr w:type="gramEnd"/>
      <w:r w:rsidRPr="005A4F4E">
        <w:rPr>
          <w:sz w:val="16"/>
          <w:szCs w:val="16"/>
          <w:lang w:val="en-CA"/>
        </w:rPr>
        <w:t xml:space="preserve"> </w:t>
      </w:r>
      <w:r w:rsidRPr="005A4F4E">
        <w:rPr>
          <w:i/>
          <w:iCs/>
          <w:sz w:val="16"/>
          <w:szCs w:val="16"/>
          <w:lang w:val="en-CA"/>
        </w:rPr>
        <w:t xml:space="preserve">The trade in </w:t>
      </w:r>
      <w:proofErr w:type="gramStart"/>
      <w:r w:rsidRPr="005A4F4E">
        <w:rPr>
          <w:i/>
          <w:iCs/>
          <w:sz w:val="16"/>
          <w:szCs w:val="16"/>
          <w:lang w:val="en-CA"/>
        </w:rPr>
        <w:t>south-east</w:t>
      </w:r>
      <w:proofErr w:type="gramEnd"/>
      <w:r w:rsidRPr="005A4F4E">
        <w:rPr>
          <w:i/>
          <w:iCs/>
          <w:sz w:val="16"/>
          <w:szCs w:val="16"/>
          <w:lang w:val="en-CA"/>
        </w:rPr>
        <w:t xml:space="preserve"> </w:t>
      </w:r>
      <w:r w:rsidR="00380612" w:rsidRPr="005A4F4E">
        <w:rPr>
          <w:i/>
          <w:iCs/>
          <w:sz w:val="16"/>
          <w:szCs w:val="16"/>
          <w:lang w:val="en-CA"/>
        </w:rPr>
        <w:t>Asian</w:t>
      </w:r>
      <w:r w:rsidRPr="005A4F4E">
        <w:rPr>
          <w:i/>
          <w:iCs/>
          <w:sz w:val="16"/>
          <w:szCs w:val="16"/>
          <w:lang w:val="en-CA"/>
        </w:rPr>
        <w:t xml:space="preserve"> python skins</w:t>
      </w:r>
      <w:r w:rsidRPr="005A4F4E">
        <w:rPr>
          <w:sz w:val="16"/>
          <w:szCs w:val="16"/>
          <w:lang w:val="en-CA"/>
        </w:rPr>
        <w:t xml:space="preserve">. </w:t>
      </w:r>
      <w:proofErr w:type="gramStart"/>
      <w:r w:rsidRPr="005A4F4E">
        <w:rPr>
          <w:sz w:val="16"/>
          <w:szCs w:val="16"/>
          <w:lang w:val="en-CA"/>
        </w:rPr>
        <w:t>International Trade Centre, Geneva, Switzerland.</w:t>
      </w:r>
      <w:proofErr w:type="gramEnd"/>
    </w:p>
    <w:p w14:paraId="23FA0A12" w14:textId="1E4CA11B" w:rsidR="00B8446E" w:rsidRPr="005A4F4E" w:rsidRDefault="00B8446E" w:rsidP="00AD6ADB">
      <w:pPr>
        <w:pStyle w:val="NormaleWeb"/>
        <w:tabs>
          <w:tab w:val="left" w:pos="8625"/>
        </w:tabs>
        <w:spacing w:before="0" w:beforeAutospacing="0" w:after="0" w:afterAutospacing="0"/>
        <w:ind w:left="480" w:right="-873" w:hanging="454"/>
        <w:jc w:val="both"/>
        <w:divId w:val="1695501409"/>
        <w:rPr>
          <w:iCs/>
          <w:sz w:val="16"/>
          <w:szCs w:val="16"/>
          <w:lang w:val="en-CA"/>
        </w:rPr>
      </w:pPr>
      <w:r w:rsidRPr="005A4F4E">
        <w:rPr>
          <w:sz w:val="16"/>
          <w:szCs w:val="16"/>
          <w:lang w:val="en-CA"/>
        </w:rPr>
        <w:t>Keuroghlian, A. and Eaton, D.P. 2009. Removal of palm fruits and ecosystem engineering in palm stands by white-lipped peccaries (</w:t>
      </w:r>
      <w:r w:rsidRPr="005A4F4E">
        <w:rPr>
          <w:i/>
          <w:sz w:val="16"/>
          <w:szCs w:val="16"/>
          <w:lang w:val="en-CA"/>
        </w:rPr>
        <w:t>Tayassu pecari</w:t>
      </w:r>
      <w:r w:rsidRPr="005A4F4E">
        <w:rPr>
          <w:sz w:val="16"/>
          <w:szCs w:val="16"/>
          <w:lang w:val="en-CA"/>
        </w:rPr>
        <w:t>) and other frugivores in an isolated Atlantic Forest fragment.</w:t>
      </w:r>
      <w:r w:rsidRPr="005A4F4E">
        <w:rPr>
          <w:i/>
          <w:iCs/>
          <w:sz w:val="16"/>
          <w:szCs w:val="16"/>
          <w:lang w:val="en-CA"/>
        </w:rPr>
        <w:t xml:space="preserve"> Biodiversity and Conservation</w:t>
      </w:r>
      <w:r w:rsidR="00913C9C" w:rsidRPr="005A4F4E">
        <w:rPr>
          <w:i/>
          <w:iCs/>
          <w:sz w:val="16"/>
          <w:szCs w:val="16"/>
          <w:lang w:val="en-CA"/>
        </w:rPr>
        <w:t>,</w:t>
      </w:r>
      <w:r w:rsidRPr="005A4F4E">
        <w:rPr>
          <w:iCs/>
          <w:sz w:val="16"/>
          <w:szCs w:val="16"/>
          <w:lang w:val="en-CA"/>
        </w:rPr>
        <w:t xml:space="preserve"> 18</w:t>
      </w:r>
      <w:r w:rsidR="00913C9C" w:rsidRPr="005A4F4E">
        <w:rPr>
          <w:iCs/>
          <w:sz w:val="16"/>
          <w:szCs w:val="16"/>
          <w:lang w:val="en-CA"/>
        </w:rPr>
        <w:t>(7)</w:t>
      </w:r>
      <w:r w:rsidRPr="005A4F4E">
        <w:rPr>
          <w:iCs/>
          <w:sz w:val="16"/>
          <w:szCs w:val="16"/>
          <w:lang w:val="en-CA"/>
        </w:rPr>
        <w:t>: 1733–1750.</w:t>
      </w:r>
    </w:p>
    <w:p w14:paraId="507E2C91" w14:textId="2257E509" w:rsidR="00652545" w:rsidRPr="005A4F4E" w:rsidRDefault="00652545" w:rsidP="00AD6ADB">
      <w:pPr>
        <w:pStyle w:val="NormaleWeb"/>
        <w:tabs>
          <w:tab w:val="left" w:pos="8625"/>
        </w:tabs>
        <w:spacing w:before="0" w:beforeAutospacing="0" w:after="0" w:afterAutospacing="0"/>
        <w:ind w:left="480" w:right="-873" w:hanging="454"/>
        <w:jc w:val="both"/>
        <w:divId w:val="1695501409"/>
        <w:rPr>
          <w:iCs/>
          <w:sz w:val="16"/>
          <w:szCs w:val="16"/>
          <w:lang w:val="en-CA"/>
        </w:rPr>
      </w:pPr>
      <w:r w:rsidRPr="005A4F4E">
        <w:rPr>
          <w:iCs/>
          <w:sz w:val="16"/>
          <w:szCs w:val="16"/>
          <w:lang w:val="en-CA"/>
        </w:rPr>
        <w:t xml:space="preserve">Kew. 2012. </w:t>
      </w:r>
      <w:r w:rsidRPr="005A4F4E">
        <w:rPr>
          <w:i/>
          <w:iCs/>
          <w:sz w:val="16"/>
          <w:szCs w:val="16"/>
          <w:lang w:val="en-CA"/>
        </w:rPr>
        <w:t>Plants Under Pressure – A Global Assessment:</w:t>
      </w:r>
      <w:r w:rsidRPr="005A4F4E">
        <w:rPr>
          <w:iCs/>
          <w:sz w:val="16"/>
          <w:szCs w:val="16"/>
          <w:lang w:val="en-CA"/>
        </w:rPr>
        <w:t xml:space="preserve"> </w:t>
      </w:r>
      <w:r w:rsidRPr="005A4F4E">
        <w:rPr>
          <w:i/>
          <w:iCs/>
          <w:sz w:val="16"/>
          <w:szCs w:val="16"/>
          <w:lang w:val="en-CA"/>
        </w:rPr>
        <w:t>IUCN Sampled Red List Index for Plants</w:t>
      </w:r>
      <w:r w:rsidRPr="005A4F4E">
        <w:rPr>
          <w:iCs/>
          <w:sz w:val="16"/>
          <w:szCs w:val="16"/>
          <w:lang w:val="en-CA"/>
        </w:rPr>
        <w:t xml:space="preserve">. </w:t>
      </w:r>
      <w:proofErr w:type="gramStart"/>
      <w:r w:rsidRPr="005A4F4E">
        <w:rPr>
          <w:iCs/>
          <w:sz w:val="16"/>
          <w:szCs w:val="16"/>
          <w:lang w:val="en-CA"/>
        </w:rPr>
        <w:t>Royal Botanic Gardens, Kew, UK.</w:t>
      </w:r>
      <w:proofErr w:type="gramEnd"/>
      <w:r w:rsidRPr="005A4F4E">
        <w:rPr>
          <w:iCs/>
          <w:sz w:val="16"/>
          <w:szCs w:val="16"/>
          <w:lang w:val="en-CA"/>
        </w:rPr>
        <w:t xml:space="preserve"> </w:t>
      </w:r>
    </w:p>
    <w:p w14:paraId="499AA92F" w14:textId="54529EA4"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Kilpatrick, A.M., Briggs, C.J. and Daszak, P. 2010. The ecology and impact of chytridiomycosis: an emerging disease of amphibians. </w:t>
      </w:r>
      <w:proofErr w:type="gramStart"/>
      <w:r w:rsidRPr="005A4F4E">
        <w:rPr>
          <w:i/>
          <w:iCs/>
          <w:sz w:val="16"/>
          <w:szCs w:val="16"/>
          <w:lang w:val="en-CA"/>
        </w:rPr>
        <w:t>Trends in Ecology and Evolution</w:t>
      </w:r>
      <w:r w:rsidRPr="005A4F4E">
        <w:rPr>
          <w:sz w:val="16"/>
          <w:szCs w:val="16"/>
          <w:lang w:val="en-CA"/>
        </w:rPr>
        <w:t>, 25(</w:t>
      </w:r>
      <w:r w:rsidR="00913C9C" w:rsidRPr="005A4F4E">
        <w:rPr>
          <w:sz w:val="16"/>
          <w:szCs w:val="16"/>
          <w:lang w:val="en-CA"/>
        </w:rPr>
        <w:t>2</w:t>
      </w:r>
      <w:r w:rsidRPr="005A4F4E">
        <w:rPr>
          <w:sz w:val="16"/>
          <w:szCs w:val="16"/>
          <w:lang w:val="en-CA"/>
        </w:rPr>
        <w:t>): 109–118.</w:t>
      </w:r>
      <w:proofErr w:type="gramEnd"/>
    </w:p>
    <w:p w14:paraId="0D3A1452" w14:textId="76845122" w:rsidR="000A4EF2" w:rsidRPr="005A4F4E" w:rsidRDefault="000A4EF2"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Kitamura, S. 2011. </w:t>
      </w:r>
      <w:proofErr w:type="gramStart"/>
      <w:r w:rsidRPr="005A4F4E">
        <w:rPr>
          <w:sz w:val="16"/>
          <w:szCs w:val="16"/>
          <w:lang w:val="en-CA"/>
        </w:rPr>
        <w:t>Frugivory and seed dispersal by hornbills (Bucerotidae) in tropical forests.</w:t>
      </w:r>
      <w:proofErr w:type="gramEnd"/>
      <w:r w:rsidRPr="005A4F4E">
        <w:rPr>
          <w:sz w:val="16"/>
          <w:szCs w:val="16"/>
          <w:lang w:val="en-CA"/>
        </w:rPr>
        <w:t xml:space="preserve"> </w:t>
      </w:r>
      <w:r w:rsidRPr="005A4F4E">
        <w:rPr>
          <w:i/>
          <w:sz w:val="16"/>
          <w:szCs w:val="16"/>
          <w:lang w:val="en-CA"/>
        </w:rPr>
        <w:t>Acta Oecologica</w:t>
      </w:r>
      <w:r w:rsidRPr="005A4F4E">
        <w:rPr>
          <w:sz w:val="16"/>
          <w:szCs w:val="16"/>
          <w:lang w:val="en-CA"/>
        </w:rPr>
        <w:t>. 37(6): 531-541.</w:t>
      </w:r>
    </w:p>
    <w:p w14:paraId="4D5948DD" w14:textId="009CEC26"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Kock, K.H. 2001. </w:t>
      </w:r>
      <w:proofErr w:type="gramStart"/>
      <w:r w:rsidRPr="005A4F4E">
        <w:rPr>
          <w:sz w:val="16"/>
          <w:szCs w:val="16"/>
          <w:lang w:val="en-CA"/>
        </w:rPr>
        <w:t xml:space="preserve">The direct influence of fishing and fishery-related activities on non-target species in the Southern Ocean with particular emphasis on longline fishing and its impact on albatrosses and petrels - </w:t>
      </w:r>
      <w:r w:rsidR="00913C9C" w:rsidRPr="005A4F4E">
        <w:rPr>
          <w:sz w:val="16"/>
          <w:szCs w:val="16"/>
          <w:lang w:val="en-CA"/>
        </w:rPr>
        <w:t xml:space="preserve">a </w:t>
      </w:r>
      <w:r w:rsidRPr="005A4F4E">
        <w:rPr>
          <w:sz w:val="16"/>
          <w:szCs w:val="16"/>
          <w:lang w:val="en-CA"/>
        </w:rPr>
        <w:t>review.</w:t>
      </w:r>
      <w:proofErr w:type="gramEnd"/>
      <w:r w:rsidRPr="005A4F4E">
        <w:rPr>
          <w:sz w:val="16"/>
          <w:szCs w:val="16"/>
          <w:lang w:val="en-CA"/>
        </w:rPr>
        <w:t xml:space="preserve"> </w:t>
      </w:r>
      <w:proofErr w:type="gramStart"/>
      <w:r w:rsidRPr="005A4F4E">
        <w:rPr>
          <w:i/>
          <w:iCs/>
          <w:sz w:val="16"/>
          <w:szCs w:val="16"/>
          <w:lang w:val="en-CA"/>
        </w:rPr>
        <w:t>Reviews in Fish Biology and Fisheries</w:t>
      </w:r>
      <w:r w:rsidRPr="005A4F4E">
        <w:rPr>
          <w:sz w:val="16"/>
          <w:szCs w:val="16"/>
          <w:lang w:val="en-CA"/>
        </w:rPr>
        <w:t>, 11</w:t>
      </w:r>
      <w:r w:rsidR="00913C9C" w:rsidRPr="005A4F4E">
        <w:rPr>
          <w:sz w:val="16"/>
          <w:szCs w:val="16"/>
          <w:lang w:val="en-CA"/>
        </w:rPr>
        <w:t>(1)</w:t>
      </w:r>
      <w:r w:rsidRPr="005A4F4E">
        <w:rPr>
          <w:sz w:val="16"/>
          <w:szCs w:val="16"/>
          <w:lang w:val="en-CA"/>
        </w:rPr>
        <w:t>: 31–56.</w:t>
      </w:r>
      <w:proofErr w:type="gramEnd"/>
    </w:p>
    <w:p w14:paraId="754D297D" w14:textId="63F9631A"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Köndgen, S., Kühl, H., N’Goran, P.K., Walsh, P.D., Schenk, S., Ernst, N., Biek, R., Formenty, P., Mätz-Rensing, K., Schweiger, B. </w:t>
      </w:r>
      <w:r w:rsidRPr="005A4F4E">
        <w:rPr>
          <w:i/>
          <w:sz w:val="16"/>
          <w:szCs w:val="16"/>
          <w:lang w:val="en-CA"/>
        </w:rPr>
        <w:t>et al</w:t>
      </w:r>
      <w:r w:rsidRPr="005A4F4E">
        <w:rPr>
          <w:sz w:val="16"/>
          <w:szCs w:val="16"/>
          <w:lang w:val="en-CA"/>
        </w:rPr>
        <w:t xml:space="preserve">. 2008. Pandemic human viruses cause decline of endangered great apes. </w:t>
      </w:r>
      <w:proofErr w:type="gramStart"/>
      <w:r w:rsidR="00A41987" w:rsidRPr="005A4F4E">
        <w:rPr>
          <w:i/>
          <w:iCs/>
          <w:sz w:val="16"/>
          <w:szCs w:val="16"/>
          <w:lang w:val="en-CA"/>
        </w:rPr>
        <w:t xml:space="preserve">Current </w:t>
      </w:r>
      <w:r w:rsidR="00913C9C" w:rsidRPr="005A4F4E">
        <w:rPr>
          <w:i/>
          <w:iCs/>
          <w:sz w:val="16"/>
          <w:szCs w:val="16"/>
          <w:lang w:val="en-CA"/>
        </w:rPr>
        <w:t xml:space="preserve">Biology, </w:t>
      </w:r>
      <w:r w:rsidRPr="005A4F4E">
        <w:rPr>
          <w:sz w:val="16"/>
          <w:szCs w:val="16"/>
          <w:lang w:val="en-CA"/>
        </w:rPr>
        <w:t>18(4): 260–4.</w:t>
      </w:r>
      <w:proofErr w:type="gramEnd"/>
    </w:p>
    <w:p w14:paraId="2C3D8D22" w14:textId="6A930071"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Kraus, F. 2009.</w:t>
      </w:r>
      <w:proofErr w:type="gramEnd"/>
      <w:r w:rsidRPr="005A4F4E">
        <w:rPr>
          <w:sz w:val="16"/>
          <w:szCs w:val="16"/>
          <w:lang w:val="en-CA"/>
        </w:rPr>
        <w:t xml:space="preserve"> </w:t>
      </w:r>
      <w:r w:rsidRPr="005A4F4E">
        <w:rPr>
          <w:i/>
          <w:iCs/>
          <w:sz w:val="16"/>
          <w:szCs w:val="16"/>
          <w:lang w:val="en-CA"/>
        </w:rPr>
        <w:t xml:space="preserve">Alien </w:t>
      </w:r>
      <w:r w:rsidR="00913C9C" w:rsidRPr="005A4F4E">
        <w:rPr>
          <w:i/>
          <w:iCs/>
          <w:sz w:val="16"/>
          <w:szCs w:val="16"/>
          <w:lang w:val="en-CA"/>
        </w:rPr>
        <w:t>r</w:t>
      </w:r>
      <w:r w:rsidRPr="005A4F4E">
        <w:rPr>
          <w:i/>
          <w:iCs/>
          <w:sz w:val="16"/>
          <w:szCs w:val="16"/>
          <w:lang w:val="en-CA"/>
        </w:rPr>
        <w:t xml:space="preserve">eptiles and </w:t>
      </w:r>
      <w:r w:rsidR="00913C9C" w:rsidRPr="005A4F4E">
        <w:rPr>
          <w:i/>
          <w:iCs/>
          <w:sz w:val="16"/>
          <w:szCs w:val="16"/>
          <w:lang w:val="en-CA"/>
        </w:rPr>
        <w:t>amphibians</w:t>
      </w:r>
      <w:r w:rsidRPr="005A4F4E">
        <w:rPr>
          <w:i/>
          <w:iCs/>
          <w:sz w:val="16"/>
          <w:szCs w:val="16"/>
          <w:lang w:val="en-CA"/>
        </w:rPr>
        <w:t>: a scientific compendium and analysis</w:t>
      </w:r>
      <w:r w:rsidRPr="005A4F4E">
        <w:rPr>
          <w:sz w:val="16"/>
          <w:szCs w:val="16"/>
          <w:lang w:val="en-CA"/>
        </w:rPr>
        <w:t xml:space="preserve">. </w:t>
      </w:r>
      <w:proofErr w:type="gramStart"/>
      <w:r w:rsidRPr="005A4F4E">
        <w:rPr>
          <w:sz w:val="16"/>
          <w:szCs w:val="16"/>
          <w:lang w:val="en-CA"/>
        </w:rPr>
        <w:t>Springer - Verlag, New York.</w:t>
      </w:r>
      <w:proofErr w:type="gramEnd"/>
    </w:p>
    <w:p w14:paraId="7A2BB192" w14:textId="2484D7E1" w:rsidR="00030F6E" w:rsidRPr="005A4F4E" w:rsidRDefault="00030F6E"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Kümpel, N.F., Cunningham, A.A., Fa, J.E., Jones, J.P.G., Rowcliffe, J.M. and Milner-Gulland, E.J. 2015.  </w:t>
      </w:r>
      <w:r w:rsidRPr="005A4F4E">
        <w:rPr>
          <w:i/>
          <w:sz w:val="16"/>
          <w:szCs w:val="16"/>
          <w:lang w:val="en-CA"/>
        </w:rPr>
        <w:t>Ebola and bushmeat: myth and reality.</w:t>
      </w:r>
      <w:r w:rsidRPr="005A4F4E">
        <w:rPr>
          <w:sz w:val="16"/>
          <w:szCs w:val="16"/>
          <w:lang w:val="en-CA"/>
        </w:rPr>
        <w:t xml:space="preserve"> NWFP Update. 5pp. </w:t>
      </w:r>
    </w:p>
    <w:p w14:paraId="505C1A68" w14:textId="2141F09C"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Kusrini, M.D. and Alford, R.A. 2006. </w:t>
      </w:r>
      <w:proofErr w:type="gramStart"/>
      <w:r w:rsidRPr="005A4F4E">
        <w:rPr>
          <w:sz w:val="16"/>
          <w:szCs w:val="16"/>
          <w:lang w:val="en-CA"/>
        </w:rPr>
        <w:t xml:space="preserve">Indonesia’s </w:t>
      </w:r>
      <w:r w:rsidR="00913C9C" w:rsidRPr="005A4F4E">
        <w:rPr>
          <w:sz w:val="16"/>
          <w:szCs w:val="16"/>
          <w:lang w:val="en-CA"/>
        </w:rPr>
        <w:t xml:space="preserve">exports </w:t>
      </w:r>
      <w:r w:rsidRPr="005A4F4E">
        <w:rPr>
          <w:sz w:val="16"/>
          <w:szCs w:val="16"/>
          <w:lang w:val="en-CA"/>
        </w:rPr>
        <w:t xml:space="preserve">of </w:t>
      </w:r>
      <w:r w:rsidR="00913C9C" w:rsidRPr="005A4F4E">
        <w:rPr>
          <w:sz w:val="16"/>
          <w:szCs w:val="16"/>
          <w:lang w:val="en-CA"/>
        </w:rPr>
        <w:t>frogs’ legs</w:t>
      </w:r>
      <w:r w:rsidRPr="005A4F4E">
        <w:rPr>
          <w:sz w:val="16"/>
          <w:szCs w:val="16"/>
          <w:lang w:val="en-CA"/>
        </w:rPr>
        <w:t>.</w:t>
      </w:r>
      <w:proofErr w:type="gramEnd"/>
      <w:r w:rsidRPr="005A4F4E">
        <w:rPr>
          <w:sz w:val="16"/>
          <w:szCs w:val="16"/>
          <w:lang w:val="en-CA"/>
        </w:rPr>
        <w:t xml:space="preserve"> </w:t>
      </w:r>
      <w:proofErr w:type="gramStart"/>
      <w:r w:rsidRPr="005A4F4E">
        <w:rPr>
          <w:i/>
          <w:iCs/>
          <w:sz w:val="16"/>
          <w:szCs w:val="16"/>
          <w:lang w:val="en-CA"/>
        </w:rPr>
        <w:t>TRAFFIC Bulletin</w:t>
      </w:r>
      <w:r w:rsidRPr="005A4F4E">
        <w:rPr>
          <w:sz w:val="16"/>
          <w:szCs w:val="16"/>
          <w:lang w:val="en-CA"/>
        </w:rPr>
        <w:t>, 21(1): 13–24.</w:t>
      </w:r>
      <w:proofErr w:type="gramEnd"/>
    </w:p>
    <w:p w14:paraId="06D87DDE" w14:textId="3BAC0BC9" w:rsidR="007F34BA" w:rsidRPr="005A4F4E" w:rsidRDefault="007F34BA"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Laird, S.A., Wynberg, R.P. and McLain, R.J. 2009.</w:t>
      </w:r>
      <w:proofErr w:type="gramEnd"/>
      <w:r w:rsidRPr="005A4F4E">
        <w:rPr>
          <w:sz w:val="16"/>
          <w:szCs w:val="16"/>
          <w:lang w:val="en-CA"/>
        </w:rPr>
        <w:t xml:space="preserve"> </w:t>
      </w:r>
      <w:r w:rsidRPr="005A4F4E">
        <w:rPr>
          <w:i/>
          <w:sz w:val="16"/>
          <w:szCs w:val="16"/>
          <w:lang w:val="en-CA"/>
        </w:rPr>
        <w:t xml:space="preserve">Wild </w:t>
      </w:r>
      <w:r w:rsidR="00913C9C" w:rsidRPr="005A4F4E">
        <w:rPr>
          <w:i/>
          <w:sz w:val="16"/>
          <w:szCs w:val="16"/>
          <w:lang w:val="en-CA"/>
        </w:rPr>
        <w:t>p</w:t>
      </w:r>
      <w:r w:rsidRPr="005A4F4E">
        <w:rPr>
          <w:i/>
          <w:sz w:val="16"/>
          <w:szCs w:val="16"/>
          <w:lang w:val="en-CA"/>
        </w:rPr>
        <w:t xml:space="preserve">roduct </w:t>
      </w:r>
      <w:r w:rsidR="00913C9C" w:rsidRPr="005A4F4E">
        <w:rPr>
          <w:i/>
          <w:sz w:val="16"/>
          <w:szCs w:val="16"/>
          <w:lang w:val="en-CA"/>
        </w:rPr>
        <w:t>g</w:t>
      </w:r>
      <w:r w:rsidRPr="005A4F4E">
        <w:rPr>
          <w:i/>
          <w:sz w:val="16"/>
          <w:szCs w:val="16"/>
          <w:lang w:val="en-CA"/>
        </w:rPr>
        <w:t xml:space="preserve">overnance: </w:t>
      </w:r>
      <w:r w:rsidR="00913C9C" w:rsidRPr="005A4F4E">
        <w:rPr>
          <w:i/>
          <w:sz w:val="16"/>
          <w:szCs w:val="16"/>
          <w:lang w:val="en-CA"/>
        </w:rPr>
        <w:t>l</w:t>
      </w:r>
      <w:r w:rsidRPr="005A4F4E">
        <w:rPr>
          <w:i/>
          <w:sz w:val="16"/>
          <w:szCs w:val="16"/>
          <w:lang w:val="en-CA"/>
        </w:rPr>
        <w:t xml:space="preserve">aws and </w:t>
      </w:r>
      <w:r w:rsidR="00913C9C" w:rsidRPr="005A4F4E">
        <w:rPr>
          <w:i/>
          <w:sz w:val="16"/>
          <w:szCs w:val="16"/>
          <w:lang w:val="en-CA"/>
        </w:rPr>
        <w:t>p</w:t>
      </w:r>
      <w:r w:rsidRPr="005A4F4E">
        <w:rPr>
          <w:i/>
          <w:sz w:val="16"/>
          <w:szCs w:val="16"/>
          <w:lang w:val="en-CA"/>
        </w:rPr>
        <w:t xml:space="preserve">olicies for </w:t>
      </w:r>
      <w:r w:rsidR="00913C9C" w:rsidRPr="005A4F4E">
        <w:rPr>
          <w:i/>
          <w:sz w:val="16"/>
          <w:szCs w:val="16"/>
          <w:lang w:val="en-CA"/>
        </w:rPr>
        <w:t>s</w:t>
      </w:r>
      <w:r w:rsidRPr="005A4F4E">
        <w:rPr>
          <w:i/>
          <w:sz w:val="16"/>
          <w:szCs w:val="16"/>
          <w:lang w:val="en-CA"/>
        </w:rPr>
        <w:t xml:space="preserve">ustainable and </w:t>
      </w:r>
      <w:r w:rsidR="00913C9C" w:rsidRPr="005A4F4E">
        <w:rPr>
          <w:i/>
          <w:sz w:val="16"/>
          <w:szCs w:val="16"/>
          <w:lang w:val="en-CA"/>
        </w:rPr>
        <w:t>e</w:t>
      </w:r>
      <w:r w:rsidRPr="005A4F4E">
        <w:rPr>
          <w:i/>
          <w:sz w:val="16"/>
          <w:szCs w:val="16"/>
          <w:lang w:val="en-CA"/>
        </w:rPr>
        <w:t xml:space="preserve">quitable </w:t>
      </w:r>
      <w:r w:rsidR="00913C9C" w:rsidRPr="005A4F4E">
        <w:rPr>
          <w:i/>
          <w:sz w:val="16"/>
          <w:szCs w:val="16"/>
          <w:lang w:val="en-CA"/>
        </w:rPr>
        <w:t>n</w:t>
      </w:r>
      <w:r w:rsidRPr="005A4F4E">
        <w:rPr>
          <w:i/>
          <w:sz w:val="16"/>
          <w:szCs w:val="16"/>
          <w:lang w:val="en-CA"/>
        </w:rPr>
        <w:t>on-</w:t>
      </w:r>
      <w:r w:rsidR="00913C9C" w:rsidRPr="005A4F4E">
        <w:rPr>
          <w:i/>
          <w:sz w:val="16"/>
          <w:szCs w:val="16"/>
          <w:lang w:val="en-CA"/>
        </w:rPr>
        <w:t>t</w:t>
      </w:r>
      <w:r w:rsidRPr="005A4F4E">
        <w:rPr>
          <w:i/>
          <w:sz w:val="16"/>
          <w:szCs w:val="16"/>
          <w:lang w:val="en-CA"/>
        </w:rPr>
        <w:t xml:space="preserve">imber </w:t>
      </w:r>
      <w:r w:rsidR="00913C9C" w:rsidRPr="005A4F4E">
        <w:rPr>
          <w:i/>
          <w:sz w:val="16"/>
          <w:szCs w:val="16"/>
          <w:lang w:val="en-CA"/>
        </w:rPr>
        <w:t>f</w:t>
      </w:r>
      <w:r w:rsidRPr="005A4F4E">
        <w:rPr>
          <w:i/>
          <w:sz w:val="16"/>
          <w:szCs w:val="16"/>
          <w:lang w:val="en-CA"/>
        </w:rPr>
        <w:t xml:space="preserve">orest </w:t>
      </w:r>
      <w:r w:rsidR="00913C9C" w:rsidRPr="005A4F4E">
        <w:rPr>
          <w:i/>
          <w:sz w:val="16"/>
          <w:szCs w:val="16"/>
          <w:lang w:val="en-CA"/>
        </w:rPr>
        <w:t>p</w:t>
      </w:r>
      <w:r w:rsidRPr="005A4F4E">
        <w:rPr>
          <w:i/>
          <w:sz w:val="16"/>
          <w:szCs w:val="16"/>
          <w:lang w:val="en-CA"/>
        </w:rPr>
        <w:t xml:space="preserve">roducts </w:t>
      </w:r>
      <w:r w:rsidR="00913C9C" w:rsidRPr="005A4F4E">
        <w:rPr>
          <w:i/>
          <w:sz w:val="16"/>
          <w:szCs w:val="16"/>
          <w:lang w:val="en-CA"/>
        </w:rPr>
        <w:t>u</w:t>
      </w:r>
      <w:r w:rsidRPr="005A4F4E">
        <w:rPr>
          <w:i/>
          <w:sz w:val="16"/>
          <w:szCs w:val="16"/>
          <w:lang w:val="en-CA"/>
        </w:rPr>
        <w:t>se.</w:t>
      </w:r>
      <w:r w:rsidRPr="005A4F4E">
        <w:rPr>
          <w:sz w:val="16"/>
          <w:szCs w:val="16"/>
          <w:lang w:val="en-CA"/>
        </w:rPr>
        <w:t xml:space="preserve"> </w:t>
      </w:r>
    </w:p>
    <w:p w14:paraId="2B07FBD7" w14:textId="2C513C29"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Lawson, K. and Vines, A. 2014. </w:t>
      </w:r>
      <w:proofErr w:type="gramStart"/>
      <w:r w:rsidRPr="005A4F4E">
        <w:rPr>
          <w:i/>
          <w:iCs/>
          <w:sz w:val="16"/>
          <w:szCs w:val="16"/>
          <w:lang w:val="en-CA"/>
        </w:rPr>
        <w:t>Global impacts of the illegal wildlife trade.</w:t>
      </w:r>
      <w:proofErr w:type="gramEnd"/>
      <w:r w:rsidRPr="005A4F4E">
        <w:rPr>
          <w:i/>
          <w:iCs/>
          <w:sz w:val="16"/>
          <w:szCs w:val="16"/>
          <w:lang w:val="en-CA"/>
        </w:rPr>
        <w:t xml:space="preserve"> </w:t>
      </w:r>
      <w:proofErr w:type="gramStart"/>
      <w:r w:rsidRPr="005A4F4E">
        <w:rPr>
          <w:i/>
          <w:iCs/>
          <w:sz w:val="16"/>
          <w:szCs w:val="16"/>
          <w:lang w:val="en-CA"/>
        </w:rPr>
        <w:t>The costs of crime, insecurity and institutional erosion</w:t>
      </w:r>
      <w:r w:rsidRPr="005A4F4E">
        <w:rPr>
          <w:sz w:val="16"/>
          <w:szCs w:val="16"/>
          <w:lang w:val="en-CA"/>
        </w:rPr>
        <w:t>.</w:t>
      </w:r>
      <w:proofErr w:type="gramEnd"/>
      <w:r w:rsidRPr="005A4F4E">
        <w:rPr>
          <w:sz w:val="16"/>
          <w:szCs w:val="16"/>
          <w:lang w:val="en-CA"/>
        </w:rPr>
        <w:t xml:space="preserve"> </w:t>
      </w:r>
      <w:proofErr w:type="gramStart"/>
      <w:r w:rsidR="00A41987" w:rsidRPr="005A4F4E">
        <w:rPr>
          <w:sz w:val="16"/>
          <w:szCs w:val="16"/>
          <w:lang w:val="en-CA"/>
        </w:rPr>
        <w:t xml:space="preserve">Chatham House, </w:t>
      </w:r>
      <w:r w:rsidRPr="005A4F4E">
        <w:rPr>
          <w:sz w:val="16"/>
          <w:szCs w:val="16"/>
          <w:lang w:val="en-CA"/>
        </w:rPr>
        <w:t>London, UK.</w:t>
      </w:r>
      <w:proofErr w:type="gramEnd"/>
    </w:p>
    <w:p w14:paraId="6C552E36" w14:textId="524CF05D"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Lawson, S. and MacFaul, L. 2010. </w:t>
      </w:r>
      <w:r w:rsidRPr="005A4F4E">
        <w:rPr>
          <w:i/>
          <w:iCs/>
          <w:sz w:val="16"/>
          <w:szCs w:val="16"/>
          <w:lang w:val="en-CA"/>
        </w:rPr>
        <w:t xml:space="preserve">Illegal logging and related trade: </w:t>
      </w:r>
      <w:r w:rsidR="00913C9C" w:rsidRPr="005A4F4E">
        <w:rPr>
          <w:i/>
          <w:iCs/>
          <w:sz w:val="16"/>
          <w:szCs w:val="16"/>
          <w:lang w:val="en-CA"/>
        </w:rPr>
        <w:t>i</w:t>
      </w:r>
      <w:r w:rsidRPr="005A4F4E">
        <w:rPr>
          <w:i/>
          <w:iCs/>
          <w:sz w:val="16"/>
          <w:szCs w:val="16"/>
          <w:lang w:val="en-CA"/>
        </w:rPr>
        <w:t>ndicators of the global response</w:t>
      </w:r>
      <w:r w:rsidRPr="005A4F4E">
        <w:rPr>
          <w:sz w:val="16"/>
          <w:szCs w:val="16"/>
          <w:lang w:val="en-CA"/>
        </w:rPr>
        <w:t xml:space="preserve">. </w:t>
      </w:r>
      <w:proofErr w:type="gramStart"/>
      <w:r w:rsidRPr="005A4F4E">
        <w:rPr>
          <w:sz w:val="16"/>
          <w:szCs w:val="16"/>
          <w:lang w:val="en-CA"/>
        </w:rPr>
        <w:t>Chatham House (The Royal Institute of International Affairs), London.</w:t>
      </w:r>
      <w:proofErr w:type="gramEnd"/>
    </w:p>
    <w:p w14:paraId="1ADAB5EC"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Leader-Williams, N. 1992.</w:t>
      </w:r>
      <w:proofErr w:type="gramEnd"/>
      <w:r w:rsidRPr="005A4F4E">
        <w:rPr>
          <w:sz w:val="16"/>
          <w:szCs w:val="16"/>
          <w:lang w:val="en-CA"/>
        </w:rPr>
        <w:t xml:space="preserve"> </w:t>
      </w:r>
      <w:proofErr w:type="gramStart"/>
      <w:r w:rsidRPr="005A4F4E">
        <w:rPr>
          <w:i/>
          <w:iCs/>
          <w:sz w:val="16"/>
          <w:szCs w:val="16"/>
          <w:lang w:val="en-CA"/>
        </w:rPr>
        <w:t>World trade rhino horn</w:t>
      </w:r>
      <w:r w:rsidRPr="005A4F4E">
        <w:rPr>
          <w:sz w:val="16"/>
          <w:szCs w:val="16"/>
          <w:lang w:val="en-CA"/>
        </w:rPr>
        <w:t>.</w:t>
      </w:r>
      <w:proofErr w:type="gramEnd"/>
      <w:r w:rsidRPr="005A4F4E">
        <w:rPr>
          <w:sz w:val="16"/>
          <w:szCs w:val="16"/>
          <w:lang w:val="en-CA"/>
        </w:rPr>
        <w:t xml:space="preserve"> TRAFFIC International.</w:t>
      </w:r>
    </w:p>
    <w:p w14:paraId="5381CC37" w14:textId="0E8222CC"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Lim, T.W. and Awang Anak, N. 2010. </w:t>
      </w:r>
      <w:r w:rsidRPr="005A4F4E">
        <w:rPr>
          <w:iCs/>
          <w:sz w:val="16"/>
          <w:szCs w:val="16"/>
          <w:lang w:val="en-CA"/>
        </w:rPr>
        <w:t>Wood for trees: a review of the agarwood (gaharu) trade in Malaysia</w:t>
      </w:r>
      <w:r w:rsidR="00913C9C" w:rsidRPr="005A4F4E">
        <w:rPr>
          <w:i/>
          <w:iCs/>
          <w:sz w:val="16"/>
          <w:szCs w:val="16"/>
          <w:lang w:val="en-CA"/>
        </w:rPr>
        <w:t>TRAFFIC Southeast Asia</w:t>
      </w:r>
      <w:r w:rsidR="00913C9C" w:rsidRPr="005A4F4E">
        <w:rPr>
          <w:sz w:val="16"/>
          <w:szCs w:val="16"/>
          <w:lang w:val="en-CA"/>
        </w:rPr>
        <w:t xml:space="preserve">, </w:t>
      </w:r>
      <w:r w:rsidRPr="005A4F4E">
        <w:rPr>
          <w:sz w:val="16"/>
          <w:szCs w:val="16"/>
          <w:lang w:val="en-CA"/>
        </w:rPr>
        <w:t>Petaling Jaya, Selangor, Malaysia.</w:t>
      </w:r>
    </w:p>
    <w:p w14:paraId="35843DA3" w14:textId="43730469"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 xml:space="preserve">Lindsey, P., Balme, G., Becker, M., Begg, C., Bento, C., Bocchino, C., Dickman, A., Diggle, R., Eves, H., Henschel, P. </w:t>
      </w:r>
      <w:r w:rsidRPr="005A4F4E">
        <w:rPr>
          <w:i/>
          <w:sz w:val="16"/>
          <w:szCs w:val="16"/>
          <w:lang w:val="en-CA"/>
        </w:rPr>
        <w:t>et al.</w:t>
      </w:r>
      <w:r w:rsidRPr="005A4F4E">
        <w:rPr>
          <w:sz w:val="16"/>
          <w:szCs w:val="16"/>
          <w:lang w:val="en-CA"/>
        </w:rPr>
        <w:t xml:space="preserve"> 2012.</w:t>
      </w:r>
      <w:proofErr w:type="gramEnd"/>
      <w:r w:rsidRPr="005A4F4E">
        <w:rPr>
          <w:sz w:val="16"/>
          <w:szCs w:val="16"/>
          <w:lang w:val="en-CA"/>
        </w:rPr>
        <w:t xml:space="preserve"> </w:t>
      </w:r>
      <w:r w:rsidRPr="005A4F4E">
        <w:rPr>
          <w:i/>
          <w:iCs/>
          <w:sz w:val="16"/>
          <w:szCs w:val="16"/>
          <w:lang w:val="en-CA"/>
        </w:rPr>
        <w:t>Illegal hunting and the bush-meat trade in savanna Africa: drivers, impacts and solutions to address the problem</w:t>
      </w:r>
      <w:r w:rsidRPr="005A4F4E">
        <w:rPr>
          <w:i/>
          <w:sz w:val="16"/>
          <w:szCs w:val="16"/>
          <w:lang w:val="en-CA"/>
        </w:rPr>
        <w:t>.</w:t>
      </w:r>
      <w:r w:rsidRPr="005A4F4E">
        <w:rPr>
          <w:sz w:val="16"/>
          <w:szCs w:val="16"/>
          <w:lang w:val="en-CA"/>
        </w:rPr>
        <w:t xml:space="preserve"> </w:t>
      </w:r>
      <w:proofErr w:type="gramStart"/>
      <w:r w:rsidR="00A41987" w:rsidRPr="005A4F4E">
        <w:rPr>
          <w:sz w:val="16"/>
          <w:szCs w:val="16"/>
          <w:lang w:val="en-CA"/>
        </w:rPr>
        <w:t>Panthera/Zoological Society of London/Wildlife Conservation Society.</w:t>
      </w:r>
      <w:proofErr w:type="gramEnd"/>
      <w:r w:rsidR="00A41987" w:rsidRPr="005A4F4E">
        <w:rPr>
          <w:sz w:val="16"/>
          <w:szCs w:val="16"/>
          <w:lang w:val="en-CA"/>
        </w:rPr>
        <w:t xml:space="preserve"> New York. 74 pp.</w:t>
      </w:r>
    </w:p>
    <w:p w14:paraId="2D3D6005"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 xml:space="preserve">Lindsey, P.A., Balme, G., Becker, M., Begg, C., Bento, C., Bocchino, C., Dickman, A., Diggle, R.W., Eves, H., Henschel, P. </w:t>
      </w:r>
      <w:r w:rsidRPr="005A4F4E">
        <w:rPr>
          <w:i/>
          <w:sz w:val="16"/>
          <w:szCs w:val="16"/>
          <w:lang w:val="en-CA"/>
        </w:rPr>
        <w:t>et al</w:t>
      </w:r>
      <w:r w:rsidRPr="005A4F4E">
        <w:rPr>
          <w:sz w:val="16"/>
          <w:szCs w:val="16"/>
          <w:lang w:val="en-CA"/>
        </w:rPr>
        <w:t>. 2013.</w:t>
      </w:r>
      <w:proofErr w:type="gramEnd"/>
      <w:r w:rsidRPr="005A4F4E">
        <w:rPr>
          <w:sz w:val="16"/>
          <w:szCs w:val="16"/>
          <w:lang w:val="en-CA"/>
        </w:rPr>
        <w:t xml:space="preserve"> The bushmeat trade in African savannas: Impacts, drivers, and possible solutions. </w:t>
      </w:r>
      <w:proofErr w:type="gramStart"/>
      <w:r w:rsidRPr="005A4F4E">
        <w:rPr>
          <w:i/>
          <w:iCs/>
          <w:sz w:val="16"/>
          <w:szCs w:val="16"/>
          <w:lang w:val="en-CA"/>
        </w:rPr>
        <w:t>Biological Conservation</w:t>
      </w:r>
      <w:r w:rsidRPr="005A4F4E">
        <w:rPr>
          <w:sz w:val="16"/>
          <w:szCs w:val="16"/>
          <w:lang w:val="en-CA"/>
        </w:rPr>
        <w:t>, 160: 80–96.</w:t>
      </w:r>
      <w:proofErr w:type="gramEnd"/>
    </w:p>
    <w:p w14:paraId="2699766F" w14:textId="317DA761" w:rsidR="00CE7D6D" w:rsidRPr="005A4F4E" w:rsidRDefault="00A41987"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Lyons, J.A</w:t>
      </w:r>
      <w:r w:rsidR="00CE7D6D" w:rsidRPr="005A4F4E">
        <w:rPr>
          <w:sz w:val="16"/>
          <w:szCs w:val="16"/>
          <w:lang w:val="en-CA"/>
        </w:rPr>
        <w:t xml:space="preserve">. and Natusch, D.J.D. 2011. Wildlife laundering through breeding farms: </w:t>
      </w:r>
      <w:r w:rsidR="00103724" w:rsidRPr="005A4F4E">
        <w:rPr>
          <w:sz w:val="16"/>
          <w:szCs w:val="16"/>
          <w:lang w:val="en-CA"/>
        </w:rPr>
        <w:t>i</w:t>
      </w:r>
      <w:r w:rsidR="00CE7D6D" w:rsidRPr="005A4F4E">
        <w:rPr>
          <w:sz w:val="16"/>
          <w:szCs w:val="16"/>
          <w:lang w:val="en-CA"/>
        </w:rPr>
        <w:t xml:space="preserve">llegal harvest, population declines and a means of regulating the trade of green pythons (Morelia viridis) from Indonesia. </w:t>
      </w:r>
      <w:proofErr w:type="gramStart"/>
      <w:r w:rsidR="00CE7D6D" w:rsidRPr="005A4F4E">
        <w:rPr>
          <w:i/>
          <w:iCs/>
          <w:sz w:val="16"/>
          <w:szCs w:val="16"/>
          <w:lang w:val="en-CA"/>
        </w:rPr>
        <w:t>Biological Conservation</w:t>
      </w:r>
      <w:r w:rsidR="00CE7D6D" w:rsidRPr="005A4F4E">
        <w:rPr>
          <w:sz w:val="16"/>
          <w:szCs w:val="16"/>
          <w:lang w:val="en-CA"/>
        </w:rPr>
        <w:t>, 144(12): 3073–3081.</w:t>
      </w:r>
      <w:proofErr w:type="gramEnd"/>
    </w:p>
    <w:p w14:paraId="68615943" w14:textId="0B3A3BB3" w:rsidR="00CE7D6D" w:rsidRPr="005A4F4E" w:rsidRDefault="00A41987"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Lyons, K.G., Brigham, C.A</w:t>
      </w:r>
      <w:r w:rsidR="00CE7D6D" w:rsidRPr="005A4F4E">
        <w:rPr>
          <w:sz w:val="16"/>
          <w:szCs w:val="16"/>
          <w:lang w:val="en-CA"/>
        </w:rPr>
        <w:t>., Traut, B.H. and Schwartz, M.W. 2005.</w:t>
      </w:r>
      <w:proofErr w:type="gramEnd"/>
      <w:r w:rsidR="00CE7D6D" w:rsidRPr="005A4F4E">
        <w:rPr>
          <w:sz w:val="16"/>
          <w:szCs w:val="16"/>
          <w:lang w:val="en-CA"/>
        </w:rPr>
        <w:t xml:space="preserve"> </w:t>
      </w:r>
      <w:proofErr w:type="gramStart"/>
      <w:r w:rsidR="00CE7D6D" w:rsidRPr="005A4F4E">
        <w:rPr>
          <w:sz w:val="16"/>
          <w:szCs w:val="16"/>
          <w:lang w:val="en-CA"/>
        </w:rPr>
        <w:t>Rare species and ecosystem functioning.</w:t>
      </w:r>
      <w:proofErr w:type="gramEnd"/>
      <w:r w:rsidR="00CE7D6D" w:rsidRPr="005A4F4E">
        <w:rPr>
          <w:sz w:val="16"/>
          <w:szCs w:val="16"/>
          <w:lang w:val="en-CA"/>
        </w:rPr>
        <w:t xml:space="preserve"> </w:t>
      </w:r>
      <w:proofErr w:type="gramStart"/>
      <w:r w:rsidR="00CE7D6D" w:rsidRPr="005A4F4E">
        <w:rPr>
          <w:i/>
          <w:iCs/>
          <w:sz w:val="16"/>
          <w:szCs w:val="16"/>
          <w:lang w:val="en-CA"/>
        </w:rPr>
        <w:t>Conservation Biology</w:t>
      </w:r>
      <w:r w:rsidR="00CE7D6D" w:rsidRPr="005A4F4E">
        <w:rPr>
          <w:sz w:val="16"/>
          <w:szCs w:val="16"/>
          <w:lang w:val="en-CA"/>
        </w:rPr>
        <w:t>, 19(4): 1019–1024.</w:t>
      </w:r>
      <w:proofErr w:type="gramEnd"/>
    </w:p>
    <w:p w14:paraId="7F2EF55C" w14:textId="3BCD9C47" w:rsidR="00115874"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De Magalhães, A.L.B. and São-Pedro, V.A. 2012. Illegal trade on non-native amphibians and reptiles in southeast Brazil: </w:t>
      </w:r>
      <w:r w:rsidR="00103724" w:rsidRPr="005A4F4E">
        <w:rPr>
          <w:sz w:val="16"/>
          <w:szCs w:val="16"/>
          <w:lang w:val="en-CA"/>
        </w:rPr>
        <w:t xml:space="preserve">the </w:t>
      </w:r>
      <w:r w:rsidRPr="005A4F4E">
        <w:rPr>
          <w:sz w:val="16"/>
          <w:szCs w:val="16"/>
          <w:lang w:val="en-CA"/>
        </w:rPr>
        <w:t xml:space="preserve">status of e-commerce. </w:t>
      </w:r>
      <w:proofErr w:type="gramStart"/>
      <w:r w:rsidRPr="005A4F4E">
        <w:rPr>
          <w:i/>
          <w:iCs/>
          <w:sz w:val="16"/>
          <w:szCs w:val="16"/>
          <w:lang w:val="en-CA"/>
        </w:rPr>
        <w:t>Phyllomedusa</w:t>
      </w:r>
      <w:r w:rsidRPr="005A4F4E">
        <w:rPr>
          <w:sz w:val="16"/>
          <w:szCs w:val="16"/>
          <w:lang w:val="en-CA"/>
        </w:rPr>
        <w:t>, 11(</w:t>
      </w:r>
      <w:r w:rsidR="00103724" w:rsidRPr="005A4F4E">
        <w:rPr>
          <w:sz w:val="16"/>
          <w:szCs w:val="16"/>
          <w:lang w:val="en-CA"/>
        </w:rPr>
        <w:t>2</w:t>
      </w:r>
      <w:r w:rsidRPr="005A4F4E">
        <w:rPr>
          <w:sz w:val="16"/>
          <w:szCs w:val="16"/>
          <w:lang w:val="en-CA"/>
        </w:rPr>
        <w:t>): 155–160.</w:t>
      </w:r>
      <w:proofErr w:type="gramEnd"/>
    </w:p>
    <w:p w14:paraId="248BB3E8" w14:textId="43214B47" w:rsidR="00115874" w:rsidRPr="005A4F4E" w:rsidRDefault="00115874"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Machua, J., Kamondo, B., Mwangi, L., Gitehi, G., Chahilu, O., Muchiri, M.N., Ochieng, D., Tuwei, P. and Wanjiku, J. 2009. </w:t>
      </w:r>
      <w:proofErr w:type="gramStart"/>
      <w:r w:rsidRPr="005A4F4E">
        <w:rPr>
          <w:sz w:val="16"/>
          <w:szCs w:val="16"/>
          <w:lang w:val="en-CA"/>
        </w:rPr>
        <w:t xml:space="preserve">Propagation of </w:t>
      </w:r>
      <w:r w:rsidRPr="005A4F4E">
        <w:rPr>
          <w:i/>
          <w:sz w:val="16"/>
          <w:szCs w:val="16"/>
          <w:lang w:val="en-CA"/>
        </w:rPr>
        <w:t>Osyris lanceolata</w:t>
      </w:r>
      <w:r w:rsidRPr="005A4F4E">
        <w:rPr>
          <w:sz w:val="16"/>
          <w:szCs w:val="16"/>
          <w:lang w:val="en-CA"/>
        </w:rPr>
        <w:t xml:space="preserve"> (East African Sandalwood).</w:t>
      </w:r>
      <w:proofErr w:type="gramEnd"/>
      <w:r w:rsidRPr="005A4F4E">
        <w:rPr>
          <w:sz w:val="16"/>
          <w:szCs w:val="16"/>
          <w:lang w:val="en-CA"/>
        </w:rPr>
        <w:t xml:space="preserve"> In</w:t>
      </w:r>
      <w:r w:rsidR="003C50F3" w:rsidRPr="005A4F4E">
        <w:rPr>
          <w:sz w:val="16"/>
          <w:szCs w:val="16"/>
          <w:lang w:val="en-CA"/>
        </w:rPr>
        <w:t>:</w:t>
      </w:r>
      <w:r w:rsidRPr="005A4F4E">
        <w:rPr>
          <w:sz w:val="16"/>
          <w:szCs w:val="16"/>
          <w:lang w:val="en-CA"/>
        </w:rPr>
        <w:t xml:space="preserve"> </w:t>
      </w:r>
      <w:r w:rsidRPr="005A4F4E">
        <w:rPr>
          <w:i/>
          <w:sz w:val="16"/>
          <w:szCs w:val="16"/>
          <w:lang w:val="en-CA"/>
        </w:rPr>
        <w:t xml:space="preserve">Recent </w:t>
      </w:r>
      <w:r w:rsidR="003C50F3" w:rsidRPr="005A4F4E">
        <w:rPr>
          <w:i/>
          <w:sz w:val="16"/>
          <w:szCs w:val="16"/>
          <w:lang w:val="en-CA"/>
        </w:rPr>
        <w:t>A</w:t>
      </w:r>
      <w:r w:rsidRPr="005A4F4E">
        <w:rPr>
          <w:i/>
          <w:sz w:val="16"/>
          <w:szCs w:val="16"/>
          <w:lang w:val="en-CA"/>
        </w:rPr>
        <w:t xml:space="preserve">dvances in </w:t>
      </w:r>
      <w:r w:rsidR="003C50F3" w:rsidRPr="005A4F4E">
        <w:rPr>
          <w:i/>
          <w:sz w:val="16"/>
          <w:szCs w:val="16"/>
          <w:lang w:val="en-CA"/>
        </w:rPr>
        <w:t>F</w:t>
      </w:r>
      <w:r w:rsidRPr="005A4F4E">
        <w:rPr>
          <w:i/>
          <w:sz w:val="16"/>
          <w:szCs w:val="16"/>
          <w:lang w:val="en-CA"/>
        </w:rPr>
        <w:t xml:space="preserve">orestry </w:t>
      </w:r>
      <w:r w:rsidR="003C50F3" w:rsidRPr="005A4F4E">
        <w:rPr>
          <w:i/>
          <w:sz w:val="16"/>
          <w:szCs w:val="16"/>
          <w:lang w:val="en-CA"/>
        </w:rPr>
        <w:t>R</w:t>
      </w:r>
      <w:r w:rsidRPr="005A4F4E">
        <w:rPr>
          <w:i/>
          <w:sz w:val="16"/>
          <w:szCs w:val="16"/>
          <w:lang w:val="en-CA"/>
        </w:rPr>
        <w:t xml:space="preserve">esearch for </w:t>
      </w:r>
      <w:r w:rsidR="003C50F3" w:rsidRPr="005A4F4E">
        <w:rPr>
          <w:i/>
          <w:sz w:val="16"/>
          <w:szCs w:val="16"/>
          <w:lang w:val="en-CA"/>
        </w:rPr>
        <w:t>E</w:t>
      </w:r>
      <w:r w:rsidRPr="005A4F4E">
        <w:rPr>
          <w:i/>
          <w:sz w:val="16"/>
          <w:szCs w:val="16"/>
          <w:lang w:val="en-CA"/>
        </w:rPr>
        <w:t xml:space="preserve">nvironmental </w:t>
      </w:r>
      <w:r w:rsidR="003C50F3" w:rsidRPr="005A4F4E">
        <w:rPr>
          <w:i/>
          <w:sz w:val="16"/>
          <w:szCs w:val="16"/>
          <w:lang w:val="en-CA"/>
        </w:rPr>
        <w:t>C</w:t>
      </w:r>
      <w:r w:rsidRPr="005A4F4E">
        <w:rPr>
          <w:i/>
          <w:sz w:val="16"/>
          <w:szCs w:val="16"/>
          <w:lang w:val="en-CA"/>
        </w:rPr>
        <w:t xml:space="preserve">onservation, </w:t>
      </w:r>
      <w:r w:rsidR="003C50F3" w:rsidRPr="005A4F4E">
        <w:rPr>
          <w:i/>
          <w:sz w:val="16"/>
          <w:szCs w:val="16"/>
          <w:lang w:val="en-CA"/>
        </w:rPr>
        <w:t>I</w:t>
      </w:r>
      <w:r w:rsidRPr="005A4F4E">
        <w:rPr>
          <w:i/>
          <w:sz w:val="16"/>
          <w:szCs w:val="16"/>
          <w:lang w:val="en-CA"/>
        </w:rPr>
        <w:t xml:space="preserve">mproved </w:t>
      </w:r>
      <w:r w:rsidR="003C50F3" w:rsidRPr="005A4F4E">
        <w:rPr>
          <w:i/>
          <w:sz w:val="16"/>
          <w:szCs w:val="16"/>
          <w:lang w:val="en-CA"/>
        </w:rPr>
        <w:t>L</w:t>
      </w:r>
      <w:r w:rsidRPr="005A4F4E">
        <w:rPr>
          <w:i/>
          <w:sz w:val="16"/>
          <w:szCs w:val="16"/>
          <w:lang w:val="en-CA"/>
        </w:rPr>
        <w:t xml:space="preserve">ivelihood and </w:t>
      </w:r>
      <w:r w:rsidR="003C50F3" w:rsidRPr="005A4F4E">
        <w:rPr>
          <w:i/>
          <w:sz w:val="16"/>
          <w:szCs w:val="16"/>
          <w:lang w:val="en-CA"/>
        </w:rPr>
        <w:t>E</w:t>
      </w:r>
      <w:r w:rsidRPr="005A4F4E">
        <w:rPr>
          <w:i/>
          <w:sz w:val="16"/>
          <w:szCs w:val="16"/>
          <w:lang w:val="en-CA"/>
        </w:rPr>
        <w:t xml:space="preserve">conomic </w:t>
      </w:r>
      <w:r w:rsidR="003C50F3" w:rsidRPr="005A4F4E">
        <w:rPr>
          <w:i/>
          <w:sz w:val="16"/>
          <w:szCs w:val="16"/>
          <w:lang w:val="en-CA"/>
        </w:rPr>
        <w:t>D</w:t>
      </w:r>
      <w:r w:rsidRPr="005A4F4E">
        <w:rPr>
          <w:i/>
          <w:sz w:val="16"/>
          <w:szCs w:val="16"/>
          <w:lang w:val="en-CA"/>
        </w:rPr>
        <w:t>evelopment</w:t>
      </w:r>
      <w:r w:rsidRPr="005A4F4E">
        <w:rPr>
          <w:sz w:val="16"/>
          <w:szCs w:val="16"/>
          <w:lang w:val="en-CA"/>
        </w:rPr>
        <w:t>. Proceedings of the 4th KEFRI Scientific Conference, KEFRI Headquarters, Muguga, Kenya, 6 to 9 October 2008. Kenya Forestry Research Institute.</w:t>
      </w:r>
      <w:r w:rsidR="003C50F3" w:rsidRPr="005A4F4E">
        <w:rPr>
          <w:sz w:val="16"/>
          <w:szCs w:val="16"/>
          <w:lang w:val="en-CA"/>
        </w:rPr>
        <w:t xml:space="preserve"> Pp: 207-218.</w:t>
      </w:r>
    </w:p>
    <w:p w14:paraId="15DE632A" w14:textId="59F11E9E"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Maisels, F., Strindberg, S., Blake, S., Wittemyer, G., H</w:t>
      </w:r>
      <w:r w:rsidR="00A41987" w:rsidRPr="005A4F4E">
        <w:rPr>
          <w:sz w:val="16"/>
          <w:szCs w:val="16"/>
          <w:lang w:val="en-CA"/>
        </w:rPr>
        <w:t>art, J., Williamson, E.A</w:t>
      </w:r>
      <w:r w:rsidRPr="005A4F4E">
        <w:rPr>
          <w:sz w:val="16"/>
          <w:szCs w:val="16"/>
          <w:lang w:val="en-CA"/>
        </w:rPr>
        <w:t xml:space="preserve">., Aba’a, R., Abitsi, G., Ambahe, R.D., Amsini, F. </w:t>
      </w:r>
      <w:r w:rsidRPr="005A4F4E">
        <w:rPr>
          <w:i/>
          <w:sz w:val="16"/>
          <w:szCs w:val="16"/>
          <w:lang w:val="en-CA"/>
        </w:rPr>
        <w:t>et al</w:t>
      </w:r>
      <w:r w:rsidRPr="005A4F4E">
        <w:rPr>
          <w:sz w:val="16"/>
          <w:szCs w:val="16"/>
          <w:lang w:val="en-CA"/>
        </w:rPr>
        <w:t xml:space="preserve">. 2013. Devastating decline of forest elephants in central Africa. </w:t>
      </w:r>
      <w:r w:rsidRPr="005A4F4E">
        <w:rPr>
          <w:i/>
          <w:iCs/>
          <w:sz w:val="16"/>
          <w:szCs w:val="16"/>
          <w:lang w:val="en-CA"/>
        </w:rPr>
        <w:t>PloS one</w:t>
      </w:r>
      <w:r w:rsidRPr="005A4F4E">
        <w:rPr>
          <w:sz w:val="16"/>
          <w:szCs w:val="16"/>
          <w:lang w:val="en-CA"/>
        </w:rPr>
        <w:t>, 8(3).</w:t>
      </w:r>
    </w:p>
    <w:p w14:paraId="0F8F0C11"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Makoye, K. 2015. </w:t>
      </w:r>
      <w:r w:rsidRPr="005A4F4E">
        <w:rPr>
          <w:i/>
          <w:iCs/>
          <w:sz w:val="16"/>
          <w:szCs w:val="16"/>
          <w:lang w:val="en-CA"/>
        </w:rPr>
        <w:t>Armed illegal loggers devastate Tanzania’s coastal forest</w:t>
      </w:r>
      <w:r w:rsidRPr="005A4F4E">
        <w:rPr>
          <w:sz w:val="16"/>
          <w:szCs w:val="16"/>
          <w:lang w:val="en-CA"/>
        </w:rPr>
        <w:t>. Available at: http://www.reuters.com/article/2015/01/13/us-tanzania-logging-idUSKBN0KM00720150113. [Accessed: 3/02/2015].</w:t>
      </w:r>
    </w:p>
    <w:p w14:paraId="7DCE986D"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Mallon, D.P. 2008a.</w:t>
      </w:r>
      <w:proofErr w:type="gramEnd"/>
      <w:r w:rsidRPr="005A4F4E">
        <w:rPr>
          <w:sz w:val="16"/>
          <w:szCs w:val="16"/>
          <w:lang w:val="en-CA"/>
        </w:rPr>
        <w:t xml:space="preserve"> </w:t>
      </w:r>
      <w:r w:rsidRPr="005A4F4E">
        <w:rPr>
          <w:i/>
          <w:iCs/>
          <w:sz w:val="16"/>
          <w:szCs w:val="16"/>
          <w:lang w:val="en-CA"/>
        </w:rPr>
        <w:t xml:space="preserve">Pantholops hodgsonii. </w:t>
      </w:r>
      <w:proofErr w:type="gramStart"/>
      <w:r w:rsidRPr="005A4F4E">
        <w:rPr>
          <w:iCs/>
          <w:sz w:val="16"/>
          <w:szCs w:val="16"/>
          <w:lang w:val="en-CA"/>
        </w:rPr>
        <w:t>The IUCN Red List of Threatened Species.</w:t>
      </w:r>
      <w:proofErr w:type="gramEnd"/>
      <w:r w:rsidRPr="005A4F4E">
        <w:rPr>
          <w:iCs/>
          <w:sz w:val="16"/>
          <w:szCs w:val="16"/>
          <w:lang w:val="en-CA"/>
        </w:rPr>
        <w:t xml:space="preserve"> Version 2014.3</w:t>
      </w:r>
      <w:r w:rsidRPr="005A4F4E">
        <w:rPr>
          <w:sz w:val="16"/>
          <w:szCs w:val="16"/>
          <w:lang w:val="en-CA"/>
        </w:rPr>
        <w:t>. Available at: www.iucnredlist.org. [Accessed: 23/01/2015].</w:t>
      </w:r>
    </w:p>
    <w:p w14:paraId="79BA8CE6" w14:textId="04F0800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Mallon, D.P. 2008b.</w:t>
      </w:r>
      <w:proofErr w:type="gramEnd"/>
      <w:r w:rsidRPr="005A4F4E">
        <w:rPr>
          <w:sz w:val="16"/>
          <w:szCs w:val="16"/>
          <w:lang w:val="en-CA"/>
        </w:rPr>
        <w:t xml:space="preserve"> </w:t>
      </w:r>
      <w:r w:rsidRPr="005A4F4E">
        <w:rPr>
          <w:i/>
          <w:iCs/>
          <w:sz w:val="16"/>
          <w:szCs w:val="16"/>
          <w:lang w:val="en-CA"/>
        </w:rPr>
        <w:t xml:space="preserve">Saiga tatarica. </w:t>
      </w:r>
      <w:proofErr w:type="gramStart"/>
      <w:r w:rsidRPr="005A4F4E">
        <w:rPr>
          <w:iCs/>
          <w:sz w:val="16"/>
          <w:szCs w:val="16"/>
          <w:lang w:val="en-CA"/>
        </w:rPr>
        <w:t>The IUCN Red List of Threatened Species.</w:t>
      </w:r>
      <w:proofErr w:type="gramEnd"/>
      <w:r w:rsidRPr="005A4F4E">
        <w:rPr>
          <w:iCs/>
          <w:sz w:val="16"/>
          <w:szCs w:val="16"/>
          <w:lang w:val="en-CA"/>
        </w:rPr>
        <w:t xml:space="preserve"> Version 2010.4.</w:t>
      </w:r>
      <w:r w:rsidRPr="005A4F4E">
        <w:rPr>
          <w:sz w:val="16"/>
          <w:szCs w:val="16"/>
          <w:lang w:val="en-CA"/>
        </w:rPr>
        <w:t xml:space="preserve"> Available at: </w:t>
      </w:r>
      <w:r w:rsidR="00A41987" w:rsidRPr="005A4F4E">
        <w:rPr>
          <w:sz w:val="16"/>
          <w:szCs w:val="16"/>
          <w:lang w:val="en-CA"/>
        </w:rPr>
        <w:t>http://www.iucnredlist.org</w:t>
      </w:r>
      <w:r w:rsidRPr="005A4F4E">
        <w:rPr>
          <w:sz w:val="16"/>
          <w:szCs w:val="16"/>
          <w:lang w:val="en-CA"/>
        </w:rPr>
        <w:t>.</w:t>
      </w:r>
      <w:r w:rsidR="00A41987" w:rsidRPr="005A4F4E">
        <w:rPr>
          <w:sz w:val="16"/>
          <w:szCs w:val="16"/>
          <w:lang w:val="en-CA"/>
        </w:rPr>
        <w:t xml:space="preserve"> [Accessed: 23/01/2015].</w:t>
      </w:r>
    </w:p>
    <w:p w14:paraId="04BC44C6"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lastRenderedPageBreak/>
        <w:t xml:space="preserve">Manchester, S.J. and Bullock, J.M. 2000. </w:t>
      </w:r>
      <w:proofErr w:type="gramStart"/>
      <w:r w:rsidRPr="005A4F4E">
        <w:rPr>
          <w:sz w:val="16"/>
          <w:szCs w:val="16"/>
          <w:lang w:val="en-CA"/>
        </w:rPr>
        <w:t>The impacts of non-native species on UK biodiversity and the effectiveness of control.</w:t>
      </w:r>
      <w:proofErr w:type="gramEnd"/>
      <w:r w:rsidRPr="005A4F4E">
        <w:rPr>
          <w:sz w:val="16"/>
          <w:szCs w:val="16"/>
          <w:lang w:val="en-CA"/>
        </w:rPr>
        <w:t xml:space="preserve"> </w:t>
      </w:r>
      <w:proofErr w:type="gramStart"/>
      <w:r w:rsidRPr="005A4F4E">
        <w:rPr>
          <w:i/>
          <w:iCs/>
          <w:sz w:val="16"/>
          <w:szCs w:val="16"/>
          <w:lang w:val="en-CA"/>
        </w:rPr>
        <w:t>Journal of Applied Ecology</w:t>
      </w:r>
      <w:r w:rsidRPr="005A4F4E">
        <w:rPr>
          <w:sz w:val="16"/>
          <w:szCs w:val="16"/>
          <w:lang w:val="en-CA"/>
        </w:rPr>
        <w:t>, 37(5): 845–864.</w:t>
      </w:r>
      <w:proofErr w:type="gramEnd"/>
    </w:p>
    <w:p w14:paraId="0D753A94" w14:textId="409A7911" w:rsidR="00245777" w:rsidRPr="005A4F4E" w:rsidRDefault="00245777" w:rsidP="00AD6ADB">
      <w:pPr>
        <w:tabs>
          <w:tab w:val="left" w:pos="8625"/>
        </w:tabs>
        <w:spacing w:after="0"/>
        <w:ind w:left="480" w:right="-873" w:hanging="454"/>
        <w:jc w:val="both"/>
        <w:divId w:val="1695501409"/>
        <w:rPr>
          <w:rFonts w:ascii="Times New Roman" w:hAnsi="Times New Roman" w:cs="Times New Roman"/>
          <w:sz w:val="16"/>
          <w:szCs w:val="16"/>
        </w:rPr>
      </w:pPr>
      <w:proofErr w:type="gramStart"/>
      <w:r w:rsidRPr="005A4F4E">
        <w:rPr>
          <w:rFonts w:ascii="Times New Roman" w:hAnsi="Times New Roman" w:cs="Times New Roman"/>
          <w:sz w:val="16"/>
          <w:szCs w:val="16"/>
        </w:rPr>
        <w:t>Margalida, A., Carrete, M., Sánchez-Zapata, J. A. and Donázar, J. A. 2012.</w:t>
      </w:r>
      <w:proofErr w:type="gramEnd"/>
      <w:r w:rsidRPr="005A4F4E">
        <w:rPr>
          <w:rFonts w:ascii="Times New Roman" w:hAnsi="Times New Roman" w:cs="Times New Roman"/>
          <w:sz w:val="16"/>
          <w:szCs w:val="16"/>
        </w:rPr>
        <w:t xml:space="preserve"> Good News for European Vultures. </w:t>
      </w:r>
      <w:proofErr w:type="gramStart"/>
      <w:r w:rsidRPr="005A4F4E">
        <w:rPr>
          <w:rFonts w:ascii="Times New Roman" w:hAnsi="Times New Roman" w:cs="Times New Roman"/>
          <w:i/>
          <w:sz w:val="16"/>
          <w:szCs w:val="16"/>
        </w:rPr>
        <w:t>Science</w:t>
      </w:r>
      <w:r w:rsidRPr="005A4F4E">
        <w:rPr>
          <w:rFonts w:ascii="Times New Roman" w:hAnsi="Times New Roman" w:cs="Times New Roman"/>
          <w:sz w:val="16"/>
          <w:szCs w:val="16"/>
        </w:rPr>
        <w:t xml:space="preserve"> 335: 284</w:t>
      </w:r>
      <w:r w:rsidR="00BA116D" w:rsidRPr="005A4F4E">
        <w:rPr>
          <w:rFonts w:ascii="Times New Roman" w:hAnsi="Times New Roman" w:cs="Times New Roman"/>
          <w:sz w:val="16"/>
          <w:szCs w:val="16"/>
        </w:rPr>
        <w:t xml:space="preserve"> (with correction in </w:t>
      </w:r>
      <w:r w:rsidR="00BA116D" w:rsidRPr="005A4F4E">
        <w:rPr>
          <w:rFonts w:ascii="Times New Roman" w:hAnsi="Times New Roman" w:cs="Times New Roman"/>
          <w:i/>
          <w:sz w:val="16"/>
          <w:szCs w:val="16"/>
        </w:rPr>
        <w:t>Science</w:t>
      </w:r>
      <w:r w:rsidR="00BA116D" w:rsidRPr="005A4F4E">
        <w:rPr>
          <w:rFonts w:ascii="Times New Roman" w:hAnsi="Times New Roman" w:cs="Times New Roman"/>
          <w:sz w:val="16"/>
          <w:szCs w:val="16"/>
        </w:rPr>
        <w:t xml:space="preserve"> 337: 524)</w:t>
      </w:r>
      <w:r w:rsidRPr="005A4F4E">
        <w:rPr>
          <w:rFonts w:ascii="Times New Roman" w:hAnsi="Times New Roman" w:cs="Times New Roman"/>
          <w:sz w:val="16"/>
          <w:szCs w:val="16"/>
        </w:rPr>
        <w:t>.</w:t>
      </w:r>
      <w:proofErr w:type="gramEnd"/>
    </w:p>
    <w:p w14:paraId="45A72517" w14:textId="58B96B01"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Mark, J., Newton, A.C., Oldfield, S. and Rivers, M. 2014.</w:t>
      </w:r>
      <w:proofErr w:type="gramEnd"/>
      <w:r w:rsidRPr="005A4F4E">
        <w:rPr>
          <w:sz w:val="16"/>
          <w:szCs w:val="16"/>
          <w:lang w:val="en-CA"/>
        </w:rPr>
        <w:t xml:space="preserve"> </w:t>
      </w:r>
      <w:r w:rsidRPr="005A4F4E">
        <w:rPr>
          <w:i/>
          <w:iCs/>
          <w:sz w:val="16"/>
          <w:szCs w:val="16"/>
          <w:lang w:val="en-CA"/>
        </w:rPr>
        <w:t>The international timber trade: a working list of commercial timber tree species</w:t>
      </w:r>
      <w:r w:rsidRPr="005A4F4E">
        <w:rPr>
          <w:sz w:val="16"/>
          <w:szCs w:val="16"/>
          <w:lang w:val="en-CA"/>
        </w:rPr>
        <w:t xml:space="preserve">. </w:t>
      </w:r>
      <w:proofErr w:type="gramStart"/>
      <w:r w:rsidR="002F5034" w:rsidRPr="005A4F4E">
        <w:rPr>
          <w:sz w:val="16"/>
          <w:szCs w:val="16"/>
          <w:lang w:val="en-CA"/>
        </w:rPr>
        <w:t xml:space="preserve">Botanic Gardens Conservation International, </w:t>
      </w:r>
      <w:r w:rsidRPr="005A4F4E">
        <w:rPr>
          <w:sz w:val="16"/>
          <w:szCs w:val="16"/>
          <w:lang w:val="en-CA"/>
        </w:rPr>
        <w:t>London, UK.</w:t>
      </w:r>
      <w:proofErr w:type="gramEnd"/>
    </w:p>
    <w:p w14:paraId="05581678" w14:textId="6A9E0C5B" w:rsidR="00245777" w:rsidRPr="005A4F4E" w:rsidRDefault="00245777" w:rsidP="00AD6ADB">
      <w:pPr>
        <w:tabs>
          <w:tab w:val="left" w:pos="8625"/>
        </w:tabs>
        <w:spacing w:after="0"/>
        <w:ind w:left="480" w:right="-873" w:hanging="454"/>
        <w:jc w:val="both"/>
        <w:divId w:val="1695501409"/>
        <w:rPr>
          <w:rFonts w:ascii="Times New Roman" w:hAnsi="Times New Roman" w:cs="Times New Roman"/>
          <w:sz w:val="16"/>
          <w:szCs w:val="16"/>
        </w:rPr>
      </w:pPr>
      <w:r w:rsidRPr="005A4F4E">
        <w:rPr>
          <w:rFonts w:ascii="Times New Roman" w:hAnsi="Times New Roman" w:cs="Times New Roman"/>
          <w:sz w:val="16"/>
          <w:szCs w:val="16"/>
        </w:rPr>
        <w:t>Markandya, A., Taylor, T., Longo, A., Murty, M. N., Murty, S. and Dhavala, K. 2008. Counting the cost of vulture decline—An appraisal of the human health and other benefits of vultures in India.</w:t>
      </w:r>
      <w:r w:rsidRPr="005A4F4E">
        <w:rPr>
          <w:rFonts w:ascii="Times New Roman" w:hAnsi="Times New Roman" w:cs="Times New Roman"/>
          <w:i/>
          <w:sz w:val="16"/>
          <w:szCs w:val="16"/>
        </w:rPr>
        <w:t xml:space="preserve"> Ecological Economics, </w:t>
      </w:r>
      <w:r w:rsidRPr="005A4F4E">
        <w:rPr>
          <w:rFonts w:ascii="Times New Roman" w:hAnsi="Times New Roman" w:cs="Times New Roman"/>
          <w:sz w:val="16"/>
          <w:szCs w:val="16"/>
        </w:rPr>
        <w:t>doi</w:t>
      </w:r>
      <w:proofErr w:type="gramStart"/>
      <w:r w:rsidRPr="005A4F4E">
        <w:rPr>
          <w:rFonts w:ascii="Times New Roman" w:hAnsi="Times New Roman" w:cs="Times New Roman"/>
          <w:sz w:val="16"/>
          <w:szCs w:val="16"/>
        </w:rPr>
        <w:t>:10.1016</w:t>
      </w:r>
      <w:proofErr w:type="gramEnd"/>
      <w:r w:rsidRPr="005A4F4E">
        <w:rPr>
          <w:rFonts w:ascii="Times New Roman" w:hAnsi="Times New Roman" w:cs="Times New Roman"/>
          <w:sz w:val="16"/>
          <w:szCs w:val="16"/>
        </w:rPr>
        <w:t>/j.ecolecon.2008.04.020</w:t>
      </w:r>
      <w:r w:rsidR="003772A5" w:rsidRPr="005A4F4E">
        <w:rPr>
          <w:rFonts w:ascii="Times New Roman" w:hAnsi="Times New Roman" w:cs="Times New Roman"/>
          <w:sz w:val="16"/>
          <w:szCs w:val="16"/>
        </w:rPr>
        <w:t>.</w:t>
      </w:r>
    </w:p>
    <w:p w14:paraId="3846AFEF" w14:textId="17960CBD"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McNoughton, S.J., Banyikwa, F.F. and McNoughton, M.M. 1997. </w:t>
      </w:r>
      <w:proofErr w:type="gramStart"/>
      <w:r w:rsidRPr="005A4F4E">
        <w:rPr>
          <w:sz w:val="16"/>
          <w:szCs w:val="16"/>
          <w:lang w:val="en-CA"/>
        </w:rPr>
        <w:t xml:space="preserve">Promotion of the </w:t>
      </w:r>
      <w:r w:rsidR="00103724" w:rsidRPr="005A4F4E">
        <w:rPr>
          <w:sz w:val="16"/>
          <w:szCs w:val="16"/>
          <w:lang w:val="en-CA"/>
        </w:rPr>
        <w:t xml:space="preserve">cycling </w:t>
      </w:r>
      <w:r w:rsidRPr="005A4F4E">
        <w:rPr>
          <w:sz w:val="16"/>
          <w:szCs w:val="16"/>
          <w:lang w:val="en-CA"/>
        </w:rPr>
        <w:t xml:space="preserve">of </w:t>
      </w:r>
      <w:r w:rsidR="00103724" w:rsidRPr="005A4F4E">
        <w:rPr>
          <w:sz w:val="16"/>
          <w:szCs w:val="16"/>
          <w:lang w:val="en-CA"/>
        </w:rPr>
        <w:t>diet</w:t>
      </w:r>
      <w:r w:rsidRPr="005A4F4E">
        <w:rPr>
          <w:sz w:val="16"/>
          <w:szCs w:val="16"/>
          <w:lang w:val="en-CA"/>
        </w:rPr>
        <w:t>-</w:t>
      </w:r>
      <w:r w:rsidR="00103724" w:rsidRPr="005A4F4E">
        <w:rPr>
          <w:sz w:val="16"/>
          <w:szCs w:val="16"/>
          <w:lang w:val="en-CA"/>
        </w:rPr>
        <w:t xml:space="preserve">enhancing nutrients </w:t>
      </w:r>
      <w:r w:rsidRPr="005A4F4E">
        <w:rPr>
          <w:sz w:val="16"/>
          <w:szCs w:val="16"/>
          <w:lang w:val="en-CA"/>
        </w:rPr>
        <w:t xml:space="preserve">by African </w:t>
      </w:r>
      <w:r w:rsidR="00103724" w:rsidRPr="005A4F4E">
        <w:rPr>
          <w:sz w:val="16"/>
          <w:szCs w:val="16"/>
          <w:lang w:val="en-CA"/>
        </w:rPr>
        <w:t>grazers</w:t>
      </w:r>
      <w:r w:rsidRPr="005A4F4E">
        <w:rPr>
          <w:sz w:val="16"/>
          <w:szCs w:val="16"/>
          <w:lang w:val="en-CA"/>
        </w:rPr>
        <w:t>.</w:t>
      </w:r>
      <w:proofErr w:type="gramEnd"/>
      <w:r w:rsidRPr="005A4F4E">
        <w:rPr>
          <w:sz w:val="16"/>
          <w:szCs w:val="16"/>
          <w:lang w:val="en-CA"/>
        </w:rPr>
        <w:t xml:space="preserve"> </w:t>
      </w:r>
      <w:proofErr w:type="gramStart"/>
      <w:r w:rsidRPr="005A4F4E">
        <w:rPr>
          <w:i/>
          <w:iCs/>
          <w:sz w:val="16"/>
          <w:szCs w:val="16"/>
          <w:lang w:val="en-CA"/>
        </w:rPr>
        <w:t>Science</w:t>
      </w:r>
      <w:r w:rsidRPr="005A4F4E">
        <w:rPr>
          <w:sz w:val="16"/>
          <w:szCs w:val="16"/>
          <w:lang w:val="en-CA"/>
        </w:rPr>
        <w:t>, 278(5344): 1798–1800.</w:t>
      </w:r>
      <w:proofErr w:type="gramEnd"/>
    </w:p>
    <w:p w14:paraId="0AD82FBB" w14:textId="4D3B4671"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MCS 2014. </w:t>
      </w:r>
      <w:r w:rsidRPr="005A4F4E">
        <w:rPr>
          <w:i/>
          <w:iCs/>
          <w:sz w:val="16"/>
          <w:szCs w:val="16"/>
          <w:lang w:val="en-CA"/>
        </w:rPr>
        <w:t xml:space="preserve">International </w:t>
      </w:r>
      <w:r w:rsidR="00103724" w:rsidRPr="005A4F4E">
        <w:rPr>
          <w:i/>
          <w:iCs/>
          <w:sz w:val="16"/>
          <w:szCs w:val="16"/>
          <w:lang w:val="en-CA"/>
        </w:rPr>
        <w:t>monitoring</w:t>
      </w:r>
      <w:r w:rsidRPr="005A4F4E">
        <w:rPr>
          <w:i/>
          <w:iCs/>
          <w:sz w:val="16"/>
          <w:szCs w:val="16"/>
          <w:lang w:val="en-CA"/>
        </w:rPr>
        <w:t xml:space="preserve">, </w:t>
      </w:r>
      <w:r w:rsidR="00103724" w:rsidRPr="005A4F4E">
        <w:rPr>
          <w:i/>
          <w:iCs/>
          <w:sz w:val="16"/>
          <w:szCs w:val="16"/>
          <w:lang w:val="en-CA"/>
        </w:rPr>
        <w:t xml:space="preserve">control </w:t>
      </w:r>
      <w:r w:rsidRPr="005A4F4E">
        <w:rPr>
          <w:i/>
          <w:iCs/>
          <w:sz w:val="16"/>
          <w:szCs w:val="16"/>
          <w:lang w:val="en-CA"/>
        </w:rPr>
        <w:t xml:space="preserve">and </w:t>
      </w:r>
      <w:r w:rsidR="00103724" w:rsidRPr="005A4F4E">
        <w:rPr>
          <w:i/>
          <w:iCs/>
          <w:sz w:val="16"/>
          <w:szCs w:val="16"/>
          <w:lang w:val="en-CA"/>
        </w:rPr>
        <w:t xml:space="preserve">surveillance </w:t>
      </w:r>
      <w:r w:rsidRPr="005A4F4E">
        <w:rPr>
          <w:i/>
          <w:iCs/>
          <w:sz w:val="16"/>
          <w:szCs w:val="16"/>
          <w:lang w:val="en-CA"/>
        </w:rPr>
        <w:t xml:space="preserve">(MCS) </w:t>
      </w:r>
      <w:r w:rsidR="00103724" w:rsidRPr="005A4F4E">
        <w:rPr>
          <w:i/>
          <w:iCs/>
          <w:sz w:val="16"/>
          <w:szCs w:val="16"/>
          <w:lang w:val="en-CA"/>
        </w:rPr>
        <w:t xml:space="preserve">network </w:t>
      </w:r>
      <w:r w:rsidRPr="005A4F4E">
        <w:rPr>
          <w:i/>
          <w:iCs/>
          <w:sz w:val="16"/>
          <w:szCs w:val="16"/>
          <w:lang w:val="en-CA"/>
        </w:rPr>
        <w:t xml:space="preserve">for </w:t>
      </w:r>
      <w:r w:rsidR="00103724" w:rsidRPr="005A4F4E">
        <w:rPr>
          <w:i/>
          <w:iCs/>
          <w:sz w:val="16"/>
          <w:szCs w:val="16"/>
          <w:lang w:val="en-CA"/>
        </w:rPr>
        <w:t>fisheries</w:t>
      </w:r>
      <w:r w:rsidRPr="005A4F4E">
        <w:rPr>
          <w:i/>
          <w:iCs/>
          <w:sz w:val="16"/>
          <w:szCs w:val="16"/>
          <w:lang w:val="en-CA"/>
        </w:rPr>
        <w:t xml:space="preserve">-related </w:t>
      </w:r>
      <w:r w:rsidR="00103724" w:rsidRPr="005A4F4E">
        <w:rPr>
          <w:i/>
          <w:iCs/>
          <w:sz w:val="16"/>
          <w:szCs w:val="16"/>
          <w:lang w:val="en-CA"/>
        </w:rPr>
        <w:t>activities</w:t>
      </w:r>
      <w:r w:rsidRPr="005A4F4E">
        <w:rPr>
          <w:sz w:val="16"/>
          <w:szCs w:val="16"/>
          <w:lang w:val="en-CA"/>
        </w:rPr>
        <w:t>. Available at: http://www.imcsnet.org/about-us/. [Accessed: 6/02/2015].</w:t>
      </w:r>
    </w:p>
    <w:p w14:paraId="22ABCC7D" w14:textId="49E91AA5"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Von Meibom, S., Vaisman, A., Neo Liang, S.H., Ng, J. and Xu, H. 2010.</w:t>
      </w:r>
      <w:proofErr w:type="gramEnd"/>
      <w:r w:rsidRPr="005A4F4E">
        <w:rPr>
          <w:sz w:val="16"/>
          <w:szCs w:val="16"/>
          <w:lang w:val="en-CA"/>
        </w:rPr>
        <w:t xml:space="preserve"> </w:t>
      </w:r>
      <w:r w:rsidRPr="005A4F4E">
        <w:rPr>
          <w:i/>
          <w:iCs/>
          <w:sz w:val="16"/>
          <w:szCs w:val="16"/>
          <w:lang w:val="en-CA"/>
        </w:rPr>
        <w:t>Saiga antelope trade: global trends with a focus on South-East Asia</w:t>
      </w:r>
      <w:r w:rsidRPr="005A4F4E">
        <w:rPr>
          <w:sz w:val="16"/>
          <w:szCs w:val="16"/>
          <w:lang w:val="en-CA"/>
        </w:rPr>
        <w:t xml:space="preserve">. </w:t>
      </w:r>
      <w:proofErr w:type="gramStart"/>
      <w:r w:rsidR="00103724" w:rsidRPr="005A4F4E">
        <w:rPr>
          <w:sz w:val="16"/>
          <w:szCs w:val="16"/>
          <w:lang w:val="en-CA"/>
        </w:rPr>
        <w:t xml:space="preserve">TRAFFIC Europe, </w:t>
      </w:r>
      <w:r w:rsidRPr="005A4F4E">
        <w:rPr>
          <w:sz w:val="16"/>
          <w:szCs w:val="16"/>
          <w:lang w:val="en-CA"/>
        </w:rPr>
        <w:t>Brussels, Belgium.</w:t>
      </w:r>
      <w:proofErr w:type="gramEnd"/>
    </w:p>
    <w:p w14:paraId="33D089B0" w14:textId="00AC3D38" w:rsidR="00CE7D6D" w:rsidRPr="005A4F4E" w:rsidRDefault="002D1A69"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Meijaard, E., Buchori, D., Hadiprakarsa, Y., Utami-Atmoko, S.S., Nurcahyo, A., Tjiu, A., Prasetyo, D., Nardiyono, C</w:t>
      </w:r>
      <w:r w:rsidR="009E303E" w:rsidRPr="005A4F4E">
        <w:rPr>
          <w:sz w:val="16"/>
          <w:szCs w:val="16"/>
          <w:lang w:val="en-CA"/>
        </w:rPr>
        <w:t>.</w:t>
      </w:r>
      <w:r w:rsidRPr="005A4F4E">
        <w:rPr>
          <w:sz w:val="16"/>
          <w:szCs w:val="16"/>
          <w:lang w:val="en-CA"/>
        </w:rPr>
        <w:t xml:space="preserve">L., Ancrenaz, M. </w:t>
      </w:r>
      <w:r w:rsidRPr="005A4F4E">
        <w:rPr>
          <w:i/>
          <w:sz w:val="16"/>
          <w:szCs w:val="16"/>
          <w:lang w:val="en-CA"/>
        </w:rPr>
        <w:t>et al</w:t>
      </w:r>
      <w:r w:rsidRPr="005A4F4E">
        <w:rPr>
          <w:sz w:val="16"/>
          <w:szCs w:val="16"/>
          <w:lang w:val="en-CA"/>
        </w:rPr>
        <w:t xml:space="preserve">. 2011. Quantifying killing of orangutans and human-orangutan conflict in Kalimantan, Indonesia. </w:t>
      </w:r>
      <w:r w:rsidRPr="005A4F4E">
        <w:rPr>
          <w:i/>
          <w:sz w:val="16"/>
          <w:szCs w:val="16"/>
          <w:lang w:val="en-CA"/>
        </w:rPr>
        <w:t>PloS One</w:t>
      </w:r>
      <w:r w:rsidRPr="005A4F4E">
        <w:rPr>
          <w:sz w:val="16"/>
          <w:szCs w:val="16"/>
          <w:lang w:val="en-CA"/>
        </w:rPr>
        <w:t xml:space="preserve">, 6(11): </w:t>
      </w:r>
      <w:proofErr w:type="gramStart"/>
      <w:r w:rsidRPr="005A4F4E">
        <w:rPr>
          <w:sz w:val="16"/>
          <w:szCs w:val="16"/>
          <w:lang w:val="en-CA"/>
        </w:rPr>
        <w:t>e27491.</w:t>
      </w:r>
      <w:r w:rsidR="00CE7D6D" w:rsidRPr="005A4F4E">
        <w:rPr>
          <w:sz w:val="16"/>
          <w:szCs w:val="16"/>
          <w:lang w:val="en-CA"/>
        </w:rPr>
        <w:t>Milledge</w:t>
      </w:r>
      <w:proofErr w:type="gramEnd"/>
      <w:r w:rsidR="00CE7D6D" w:rsidRPr="005A4F4E">
        <w:rPr>
          <w:sz w:val="16"/>
          <w:szCs w:val="16"/>
          <w:lang w:val="en-CA"/>
        </w:rPr>
        <w:t xml:space="preserve">, S.A.H., Gelvas, I.K. and Ahrends, A. 2007. </w:t>
      </w:r>
      <w:r w:rsidR="00CE7D6D" w:rsidRPr="005A4F4E">
        <w:rPr>
          <w:i/>
          <w:iCs/>
          <w:sz w:val="16"/>
          <w:szCs w:val="16"/>
          <w:lang w:val="en-CA"/>
        </w:rPr>
        <w:t>Forestry, governance and national development: Lessons learned from a logging boom in southern Tanzania</w:t>
      </w:r>
      <w:r w:rsidR="00CE7D6D" w:rsidRPr="005A4F4E">
        <w:rPr>
          <w:sz w:val="16"/>
          <w:szCs w:val="16"/>
          <w:lang w:val="en-CA"/>
        </w:rPr>
        <w:t>. TRAFFIC East/Southern Africa, Tanzania Development Partners Group and Ministry of Natural Resources of Tourism, Dar es Salaam, Tanzania.</w:t>
      </w:r>
    </w:p>
    <w:p w14:paraId="623EFA34"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Milliken, T. 2014.</w:t>
      </w:r>
      <w:proofErr w:type="gramEnd"/>
      <w:r w:rsidRPr="005A4F4E">
        <w:rPr>
          <w:sz w:val="16"/>
          <w:szCs w:val="16"/>
          <w:lang w:val="en-CA"/>
        </w:rPr>
        <w:t xml:space="preserve"> </w:t>
      </w:r>
      <w:r w:rsidRPr="005A4F4E">
        <w:rPr>
          <w:i/>
          <w:iCs/>
          <w:sz w:val="16"/>
          <w:szCs w:val="16"/>
          <w:lang w:val="en-CA"/>
        </w:rPr>
        <w:t>Illegal trade in ivory and rhino horn: an assessment to improve law enforcement under the wildlife TRAPS project</w:t>
      </w:r>
      <w:r w:rsidRPr="005A4F4E">
        <w:rPr>
          <w:sz w:val="16"/>
          <w:szCs w:val="16"/>
          <w:lang w:val="en-CA"/>
        </w:rPr>
        <w:t>. Cambridge, UK.</w:t>
      </w:r>
    </w:p>
    <w:p w14:paraId="251191DB"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Milner-Gulland, E.J., Bukreeva, O.M., Coulson, T., Lushchekina, A.A., Kholodova, M. V., Bekenov, A.B. and Grachev, I.A. 2003.</w:t>
      </w:r>
      <w:proofErr w:type="gramEnd"/>
      <w:r w:rsidRPr="005A4F4E">
        <w:rPr>
          <w:sz w:val="16"/>
          <w:szCs w:val="16"/>
          <w:lang w:val="en-CA"/>
        </w:rPr>
        <w:t xml:space="preserve"> </w:t>
      </w:r>
      <w:proofErr w:type="gramStart"/>
      <w:r w:rsidRPr="005A4F4E">
        <w:rPr>
          <w:sz w:val="16"/>
          <w:szCs w:val="16"/>
          <w:lang w:val="en-CA"/>
        </w:rPr>
        <w:t>Reproductive collapse in saiga antelope harems.</w:t>
      </w:r>
      <w:proofErr w:type="gramEnd"/>
      <w:r w:rsidRPr="005A4F4E">
        <w:rPr>
          <w:sz w:val="16"/>
          <w:szCs w:val="16"/>
          <w:lang w:val="en-CA"/>
        </w:rPr>
        <w:t xml:space="preserve"> </w:t>
      </w:r>
      <w:r w:rsidRPr="005A4F4E">
        <w:rPr>
          <w:i/>
          <w:iCs/>
          <w:sz w:val="16"/>
          <w:szCs w:val="16"/>
          <w:lang w:val="en-CA"/>
        </w:rPr>
        <w:t>Nature</w:t>
      </w:r>
      <w:r w:rsidRPr="005A4F4E">
        <w:rPr>
          <w:sz w:val="16"/>
          <w:szCs w:val="16"/>
          <w:lang w:val="en-CA"/>
        </w:rPr>
        <w:t>, 422(6928): 135.</w:t>
      </w:r>
    </w:p>
    <w:p w14:paraId="0164FFFB" w14:textId="466F769C" w:rsidR="003072E5" w:rsidRPr="005A4F4E" w:rsidRDefault="003072E5"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Milner-Gulland, E.J. 2015.</w:t>
      </w:r>
      <w:proofErr w:type="gramEnd"/>
      <w:r w:rsidRPr="005A4F4E">
        <w:rPr>
          <w:sz w:val="16"/>
          <w:szCs w:val="16"/>
          <w:lang w:val="en-CA"/>
        </w:rPr>
        <w:t xml:space="preserve"> Catastrophe and hope for the saiga. </w:t>
      </w:r>
      <w:r w:rsidRPr="005A4F4E">
        <w:rPr>
          <w:i/>
          <w:sz w:val="16"/>
          <w:szCs w:val="16"/>
          <w:lang w:val="en-CA"/>
        </w:rPr>
        <w:t>Oryx,</w:t>
      </w:r>
      <w:r w:rsidRPr="005A4F4E">
        <w:rPr>
          <w:sz w:val="16"/>
          <w:szCs w:val="16"/>
          <w:lang w:val="en-CA"/>
        </w:rPr>
        <w:t xml:space="preserve"> 49(4)</w:t>
      </w:r>
      <w:proofErr w:type="gramStart"/>
      <w:r w:rsidRPr="005A4F4E">
        <w:rPr>
          <w:sz w:val="16"/>
          <w:szCs w:val="16"/>
          <w:lang w:val="en-CA"/>
        </w:rPr>
        <w:t>:577</w:t>
      </w:r>
      <w:proofErr w:type="gramEnd"/>
      <w:r w:rsidRPr="005A4F4E">
        <w:rPr>
          <w:sz w:val="16"/>
          <w:szCs w:val="16"/>
          <w:lang w:val="en-CA"/>
        </w:rPr>
        <w:t>.</w:t>
      </w:r>
    </w:p>
    <w:p w14:paraId="0149911F" w14:textId="106E067D" w:rsidR="00CE7D6D" w:rsidRPr="005A4F4E" w:rsidRDefault="003F7C6E"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Moberg, F.</w:t>
      </w:r>
      <w:r w:rsidR="00CE7D6D" w:rsidRPr="005A4F4E">
        <w:rPr>
          <w:sz w:val="16"/>
          <w:szCs w:val="16"/>
          <w:lang w:val="en-CA"/>
        </w:rPr>
        <w:t xml:space="preserve">d Folke, C. 1999. </w:t>
      </w:r>
      <w:proofErr w:type="gramStart"/>
      <w:r w:rsidR="00CE7D6D" w:rsidRPr="005A4F4E">
        <w:rPr>
          <w:sz w:val="16"/>
          <w:szCs w:val="16"/>
          <w:lang w:val="en-CA"/>
        </w:rPr>
        <w:t>Ecological goods and services of coral reef ecosystems.</w:t>
      </w:r>
      <w:proofErr w:type="gramEnd"/>
      <w:r w:rsidR="00CE7D6D" w:rsidRPr="005A4F4E">
        <w:rPr>
          <w:sz w:val="16"/>
          <w:szCs w:val="16"/>
          <w:lang w:val="en-CA"/>
        </w:rPr>
        <w:t xml:space="preserve"> </w:t>
      </w:r>
      <w:proofErr w:type="gramStart"/>
      <w:r w:rsidR="00CE7D6D" w:rsidRPr="005A4F4E">
        <w:rPr>
          <w:i/>
          <w:iCs/>
          <w:sz w:val="16"/>
          <w:szCs w:val="16"/>
          <w:lang w:val="en-CA"/>
        </w:rPr>
        <w:t>Ecological Economics</w:t>
      </w:r>
      <w:r w:rsidR="00CE7D6D" w:rsidRPr="005A4F4E">
        <w:rPr>
          <w:sz w:val="16"/>
          <w:szCs w:val="16"/>
          <w:lang w:val="en-CA"/>
        </w:rPr>
        <w:t>, 29(2): 215–233.</w:t>
      </w:r>
      <w:proofErr w:type="gramEnd"/>
    </w:p>
    <w:p w14:paraId="7E510EA7"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Mondol, S., Karanth, K.U. and Ramakrishnan, U. 2009.</w:t>
      </w:r>
      <w:proofErr w:type="gramEnd"/>
      <w:r w:rsidRPr="005A4F4E">
        <w:rPr>
          <w:sz w:val="16"/>
          <w:szCs w:val="16"/>
          <w:lang w:val="en-CA"/>
        </w:rPr>
        <w:t xml:space="preserve"> Why the Indian subcontinent holds the key to global tiger recovery. </w:t>
      </w:r>
      <w:r w:rsidRPr="005A4F4E">
        <w:rPr>
          <w:i/>
          <w:iCs/>
          <w:sz w:val="16"/>
          <w:szCs w:val="16"/>
          <w:lang w:val="en-CA"/>
        </w:rPr>
        <w:t>PLoS Genetics</w:t>
      </w:r>
      <w:r w:rsidRPr="005A4F4E">
        <w:rPr>
          <w:sz w:val="16"/>
          <w:szCs w:val="16"/>
          <w:lang w:val="en-CA"/>
        </w:rPr>
        <w:t>, 5(8).</w:t>
      </w:r>
    </w:p>
    <w:p w14:paraId="06AC05F2" w14:textId="09E201E9"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Mora, C., Tittensor, D.P., Adl, S., Simpson, A.G.B. and Worm, B. 2011.</w:t>
      </w:r>
      <w:proofErr w:type="gramEnd"/>
      <w:r w:rsidRPr="005A4F4E">
        <w:rPr>
          <w:sz w:val="16"/>
          <w:szCs w:val="16"/>
          <w:lang w:val="en-CA"/>
        </w:rPr>
        <w:t xml:space="preserve"> How many species are there on Earth and in the ocean? </w:t>
      </w:r>
      <w:r w:rsidRPr="005A4F4E">
        <w:rPr>
          <w:i/>
          <w:iCs/>
          <w:sz w:val="16"/>
          <w:szCs w:val="16"/>
          <w:lang w:val="en-CA"/>
        </w:rPr>
        <w:t>PLoS biology</w:t>
      </w:r>
      <w:r w:rsidRPr="005A4F4E">
        <w:rPr>
          <w:sz w:val="16"/>
          <w:szCs w:val="16"/>
          <w:lang w:val="en-CA"/>
        </w:rPr>
        <w:t>, 9(8): e1001127.</w:t>
      </w:r>
    </w:p>
    <w:p w14:paraId="106CDBE0" w14:textId="4732992C" w:rsidR="00CE7D6D" w:rsidRPr="005A4F4E" w:rsidRDefault="007E3C33"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Moro, M., Fischer, A., Czajkowski, M., Brennan, D., Lowassa, A., Naiman, L.C. and Hanley, N. 2013.</w:t>
      </w:r>
      <w:proofErr w:type="gramEnd"/>
      <w:r w:rsidRPr="005A4F4E">
        <w:rPr>
          <w:sz w:val="16"/>
          <w:szCs w:val="16"/>
          <w:lang w:val="en-CA"/>
        </w:rPr>
        <w:t xml:space="preserve"> </w:t>
      </w:r>
      <w:proofErr w:type="gramStart"/>
      <w:r w:rsidRPr="005A4F4E">
        <w:rPr>
          <w:sz w:val="16"/>
          <w:szCs w:val="16"/>
          <w:lang w:val="en-CA"/>
        </w:rPr>
        <w:t>An investigation using the choice experiment method into options for reducing illegal bushmeat hunting in western Serengeti.</w:t>
      </w:r>
      <w:proofErr w:type="gramEnd"/>
      <w:r w:rsidRPr="005A4F4E">
        <w:rPr>
          <w:sz w:val="16"/>
          <w:szCs w:val="16"/>
          <w:lang w:val="en-CA"/>
        </w:rPr>
        <w:t xml:space="preserve"> </w:t>
      </w:r>
      <w:r w:rsidRPr="005A4F4E">
        <w:rPr>
          <w:i/>
          <w:sz w:val="16"/>
          <w:szCs w:val="16"/>
          <w:lang w:val="en-CA"/>
        </w:rPr>
        <w:t>Conservation Letters</w:t>
      </w:r>
      <w:r w:rsidRPr="005A4F4E">
        <w:rPr>
          <w:sz w:val="16"/>
          <w:szCs w:val="16"/>
          <w:lang w:val="en-CA"/>
        </w:rPr>
        <w:t>, 6(1): 37-45.</w:t>
      </w:r>
      <w:r w:rsidR="00CE7D6D" w:rsidRPr="005A4F4E">
        <w:rPr>
          <w:sz w:val="16"/>
          <w:szCs w:val="16"/>
          <w:lang w:val="en-CA"/>
        </w:rPr>
        <w:t xml:space="preserve">Mouillot, D., Bellwood, D.R., Baraloto, C., Chave, J., Galzin, R., Harmelin-Vivien, M., Kulbicki, M., Lavergne, S., Lavorel, S., Mouquet, N. </w:t>
      </w:r>
      <w:r w:rsidR="003E497E" w:rsidRPr="005A4F4E">
        <w:rPr>
          <w:i/>
          <w:sz w:val="16"/>
          <w:szCs w:val="16"/>
          <w:lang w:val="en-CA"/>
        </w:rPr>
        <w:t>et al</w:t>
      </w:r>
      <w:r w:rsidR="00CE7D6D" w:rsidRPr="005A4F4E">
        <w:rPr>
          <w:sz w:val="16"/>
          <w:szCs w:val="16"/>
          <w:lang w:val="en-CA"/>
        </w:rPr>
        <w:t xml:space="preserve">. 2013. Rare </w:t>
      </w:r>
      <w:r w:rsidR="009E303E" w:rsidRPr="005A4F4E">
        <w:rPr>
          <w:sz w:val="16"/>
          <w:szCs w:val="16"/>
          <w:lang w:val="en-CA"/>
        </w:rPr>
        <w:t>s</w:t>
      </w:r>
      <w:r w:rsidR="00CE7D6D" w:rsidRPr="005A4F4E">
        <w:rPr>
          <w:sz w:val="16"/>
          <w:szCs w:val="16"/>
          <w:lang w:val="en-CA"/>
        </w:rPr>
        <w:t xml:space="preserve">pecies </w:t>
      </w:r>
      <w:r w:rsidR="009E303E" w:rsidRPr="005A4F4E">
        <w:rPr>
          <w:sz w:val="16"/>
          <w:szCs w:val="16"/>
          <w:lang w:val="en-CA"/>
        </w:rPr>
        <w:t xml:space="preserve">support vulnerable functions </w:t>
      </w:r>
      <w:r w:rsidR="00CE7D6D" w:rsidRPr="005A4F4E">
        <w:rPr>
          <w:sz w:val="16"/>
          <w:szCs w:val="16"/>
          <w:lang w:val="en-CA"/>
        </w:rPr>
        <w:t xml:space="preserve">in </w:t>
      </w:r>
      <w:r w:rsidR="009E303E" w:rsidRPr="005A4F4E">
        <w:rPr>
          <w:sz w:val="16"/>
          <w:szCs w:val="16"/>
          <w:lang w:val="en-CA"/>
        </w:rPr>
        <w:t>high</w:t>
      </w:r>
      <w:r w:rsidR="00CE7D6D" w:rsidRPr="005A4F4E">
        <w:rPr>
          <w:sz w:val="16"/>
          <w:szCs w:val="16"/>
          <w:lang w:val="en-CA"/>
        </w:rPr>
        <w:t>-</w:t>
      </w:r>
      <w:r w:rsidR="009E303E" w:rsidRPr="005A4F4E">
        <w:rPr>
          <w:sz w:val="16"/>
          <w:szCs w:val="16"/>
          <w:lang w:val="en-CA"/>
        </w:rPr>
        <w:t>diversity ecosystems</w:t>
      </w:r>
      <w:r w:rsidR="00CE7D6D" w:rsidRPr="005A4F4E">
        <w:rPr>
          <w:sz w:val="16"/>
          <w:szCs w:val="16"/>
          <w:lang w:val="en-CA"/>
        </w:rPr>
        <w:t xml:space="preserve">. </w:t>
      </w:r>
      <w:r w:rsidR="00CE7D6D" w:rsidRPr="005A4F4E">
        <w:rPr>
          <w:i/>
          <w:iCs/>
          <w:sz w:val="16"/>
          <w:szCs w:val="16"/>
          <w:lang w:val="en-CA"/>
        </w:rPr>
        <w:t>PLoS Biology</w:t>
      </w:r>
      <w:r w:rsidR="00CE7D6D" w:rsidRPr="005A4F4E">
        <w:rPr>
          <w:sz w:val="16"/>
          <w:szCs w:val="16"/>
          <w:lang w:val="en-CA"/>
        </w:rPr>
        <w:t>, 11(5): e1001569.</w:t>
      </w:r>
    </w:p>
    <w:p w14:paraId="3B3BD460"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MRAG 2005. </w:t>
      </w:r>
      <w:r w:rsidRPr="005A4F4E">
        <w:rPr>
          <w:i/>
          <w:iCs/>
          <w:sz w:val="16"/>
          <w:szCs w:val="16"/>
          <w:lang w:val="en-CA"/>
        </w:rPr>
        <w:t>IUU fishing on the high seas: impacts on ecosystems and future science needs</w:t>
      </w:r>
      <w:r w:rsidRPr="005A4F4E">
        <w:rPr>
          <w:sz w:val="16"/>
          <w:szCs w:val="16"/>
          <w:lang w:val="en-CA"/>
        </w:rPr>
        <w:t>. Marine Resources Assessment Group (MRAG), London, UK.</w:t>
      </w:r>
    </w:p>
    <w:p w14:paraId="58C8BA45" w14:textId="49F074A5"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Mumby, P.J. and Harborne, A.R. 2010. Marine reserves enhance the recovery of corals on Caribbean reefs. </w:t>
      </w:r>
      <w:r w:rsidRPr="005A4F4E">
        <w:rPr>
          <w:i/>
          <w:iCs/>
          <w:sz w:val="16"/>
          <w:szCs w:val="16"/>
          <w:lang w:val="en-CA"/>
        </w:rPr>
        <w:t xml:space="preserve">PloS </w:t>
      </w:r>
      <w:r w:rsidR="009E303E" w:rsidRPr="005A4F4E">
        <w:rPr>
          <w:i/>
          <w:iCs/>
          <w:sz w:val="16"/>
          <w:szCs w:val="16"/>
          <w:lang w:val="en-CA"/>
        </w:rPr>
        <w:t>ONE</w:t>
      </w:r>
      <w:r w:rsidRPr="005A4F4E">
        <w:rPr>
          <w:sz w:val="16"/>
          <w:szCs w:val="16"/>
          <w:lang w:val="en-CA"/>
        </w:rPr>
        <w:t>, 5(1): e8657.</w:t>
      </w:r>
    </w:p>
    <w:p w14:paraId="279EE048" w14:textId="3A309B2A"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Murdoch, J.D., Munkhzul, T., Buyandelger, S., Reading, R.P. and Sillero-Zubiri, C. 2009.</w:t>
      </w:r>
      <w:proofErr w:type="gramEnd"/>
      <w:r w:rsidRPr="005A4F4E">
        <w:rPr>
          <w:sz w:val="16"/>
          <w:szCs w:val="16"/>
          <w:lang w:val="en-CA"/>
        </w:rPr>
        <w:t xml:space="preserve"> </w:t>
      </w:r>
      <w:proofErr w:type="gramStart"/>
      <w:r w:rsidRPr="005A4F4E">
        <w:rPr>
          <w:sz w:val="16"/>
          <w:szCs w:val="16"/>
          <w:lang w:val="en-CA"/>
        </w:rPr>
        <w:t xml:space="preserve">The </w:t>
      </w:r>
      <w:r w:rsidR="009E303E" w:rsidRPr="005A4F4E">
        <w:rPr>
          <w:sz w:val="16"/>
          <w:szCs w:val="16"/>
          <w:lang w:val="en-CA"/>
        </w:rPr>
        <w:t>e</w:t>
      </w:r>
      <w:r w:rsidRPr="005A4F4E">
        <w:rPr>
          <w:sz w:val="16"/>
          <w:szCs w:val="16"/>
          <w:lang w:val="en-CA"/>
        </w:rPr>
        <w:t xml:space="preserve">ndangered Siberian marmot </w:t>
      </w:r>
      <w:r w:rsidRPr="005A4F4E">
        <w:rPr>
          <w:i/>
          <w:sz w:val="16"/>
          <w:szCs w:val="16"/>
          <w:lang w:val="en-CA"/>
        </w:rPr>
        <w:t>Marmota sibirica</w:t>
      </w:r>
      <w:r w:rsidRPr="005A4F4E">
        <w:rPr>
          <w:sz w:val="16"/>
          <w:szCs w:val="16"/>
          <w:lang w:val="en-CA"/>
        </w:rPr>
        <w:t xml:space="preserve"> as a keystone species?</w:t>
      </w:r>
      <w:proofErr w:type="gramEnd"/>
      <w:r w:rsidRPr="005A4F4E">
        <w:rPr>
          <w:sz w:val="16"/>
          <w:szCs w:val="16"/>
          <w:lang w:val="en-CA"/>
        </w:rPr>
        <w:t xml:space="preserve"> Observations and implications of burrow use by corsac foxes </w:t>
      </w:r>
      <w:r w:rsidRPr="005A4F4E">
        <w:rPr>
          <w:i/>
          <w:sz w:val="16"/>
          <w:szCs w:val="16"/>
          <w:lang w:val="en-CA"/>
        </w:rPr>
        <w:t>Vulpes corsac</w:t>
      </w:r>
      <w:r w:rsidRPr="005A4F4E">
        <w:rPr>
          <w:sz w:val="16"/>
          <w:szCs w:val="16"/>
          <w:lang w:val="en-CA"/>
        </w:rPr>
        <w:t xml:space="preserve"> in Mongolia. </w:t>
      </w:r>
      <w:proofErr w:type="gramStart"/>
      <w:r w:rsidRPr="005A4F4E">
        <w:rPr>
          <w:i/>
          <w:iCs/>
          <w:sz w:val="16"/>
          <w:szCs w:val="16"/>
          <w:lang w:val="en-CA"/>
        </w:rPr>
        <w:t>Oryx</w:t>
      </w:r>
      <w:r w:rsidRPr="005A4F4E">
        <w:rPr>
          <w:sz w:val="16"/>
          <w:szCs w:val="16"/>
          <w:lang w:val="en-CA"/>
        </w:rPr>
        <w:t>, 43(3): 431–434.</w:t>
      </w:r>
      <w:proofErr w:type="gramEnd"/>
    </w:p>
    <w:p w14:paraId="150EE8B9" w14:textId="2BA6B90A"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Nasi, R.,</w:t>
      </w:r>
      <w:r w:rsidR="002F5034" w:rsidRPr="005A4F4E">
        <w:rPr>
          <w:sz w:val="16"/>
          <w:szCs w:val="16"/>
          <w:lang w:val="en-CA"/>
        </w:rPr>
        <w:t xml:space="preserve"> Taber, A. and Vliet, N. V 2011</w:t>
      </w:r>
      <w:r w:rsidRPr="005A4F4E">
        <w:rPr>
          <w:sz w:val="16"/>
          <w:szCs w:val="16"/>
          <w:lang w:val="en-CA"/>
        </w:rPr>
        <w:t xml:space="preserve">. </w:t>
      </w:r>
      <w:proofErr w:type="gramStart"/>
      <w:r w:rsidRPr="005A4F4E">
        <w:rPr>
          <w:sz w:val="16"/>
          <w:szCs w:val="16"/>
          <w:lang w:val="en-CA"/>
        </w:rPr>
        <w:t>Empty forests, empty stomachs?</w:t>
      </w:r>
      <w:proofErr w:type="gramEnd"/>
      <w:r w:rsidRPr="005A4F4E">
        <w:rPr>
          <w:sz w:val="16"/>
          <w:szCs w:val="16"/>
          <w:lang w:val="en-CA"/>
        </w:rPr>
        <w:t xml:space="preserve"> </w:t>
      </w:r>
      <w:proofErr w:type="gramStart"/>
      <w:r w:rsidRPr="005A4F4E">
        <w:rPr>
          <w:sz w:val="16"/>
          <w:szCs w:val="16"/>
          <w:lang w:val="en-CA"/>
        </w:rPr>
        <w:t>Bushmeat and livelihoods in the Congo and Amazon Basins.</w:t>
      </w:r>
      <w:proofErr w:type="gramEnd"/>
      <w:r w:rsidRPr="005A4F4E">
        <w:rPr>
          <w:sz w:val="16"/>
          <w:szCs w:val="16"/>
          <w:lang w:val="en-CA"/>
        </w:rPr>
        <w:t xml:space="preserve"> </w:t>
      </w:r>
      <w:proofErr w:type="gramStart"/>
      <w:r w:rsidRPr="005A4F4E">
        <w:rPr>
          <w:i/>
          <w:iCs/>
          <w:sz w:val="16"/>
          <w:szCs w:val="16"/>
          <w:lang w:val="en-CA"/>
        </w:rPr>
        <w:t>International Forestry Review</w:t>
      </w:r>
      <w:r w:rsidRPr="005A4F4E">
        <w:rPr>
          <w:sz w:val="16"/>
          <w:szCs w:val="16"/>
          <w:lang w:val="en-CA"/>
        </w:rPr>
        <w:t>, 13(3): 355–368.</w:t>
      </w:r>
      <w:proofErr w:type="gramEnd"/>
    </w:p>
    <w:p w14:paraId="1EB462E4" w14:textId="5A599DF0"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Nasseri, N.A., Mcbrayer, L.D. and Schulte, B.A. 2011. </w:t>
      </w:r>
      <w:proofErr w:type="gramStart"/>
      <w:r w:rsidRPr="005A4F4E">
        <w:rPr>
          <w:sz w:val="16"/>
          <w:szCs w:val="16"/>
          <w:lang w:val="en-CA"/>
        </w:rPr>
        <w:t>The impact of tree modification by African elephant (</w:t>
      </w:r>
      <w:r w:rsidRPr="005A4F4E">
        <w:rPr>
          <w:i/>
          <w:sz w:val="16"/>
          <w:szCs w:val="16"/>
          <w:lang w:val="en-CA"/>
        </w:rPr>
        <w:t>Loxodonta africana</w:t>
      </w:r>
      <w:r w:rsidRPr="005A4F4E">
        <w:rPr>
          <w:sz w:val="16"/>
          <w:szCs w:val="16"/>
          <w:lang w:val="en-CA"/>
        </w:rPr>
        <w:t>) on herpetofaunal species richness in northern Tanzania.</w:t>
      </w:r>
      <w:proofErr w:type="gramEnd"/>
      <w:r w:rsidRPr="005A4F4E">
        <w:rPr>
          <w:sz w:val="16"/>
          <w:szCs w:val="16"/>
          <w:lang w:val="en-CA"/>
        </w:rPr>
        <w:t xml:space="preserve"> </w:t>
      </w:r>
      <w:proofErr w:type="gramStart"/>
      <w:r w:rsidRPr="005A4F4E">
        <w:rPr>
          <w:i/>
          <w:iCs/>
          <w:sz w:val="16"/>
          <w:szCs w:val="16"/>
          <w:lang w:val="en-CA"/>
        </w:rPr>
        <w:t>African Journal of Ecology</w:t>
      </w:r>
      <w:r w:rsidRPr="005A4F4E">
        <w:rPr>
          <w:sz w:val="16"/>
          <w:szCs w:val="16"/>
          <w:lang w:val="en-CA"/>
        </w:rPr>
        <w:t>, 49</w:t>
      </w:r>
      <w:r w:rsidR="009E303E" w:rsidRPr="005A4F4E">
        <w:rPr>
          <w:sz w:val="16"/>
          <w:szCs w:val="16"/>
          <w:lang w:val="en-CA"/>
        </w:rPr>
        <w:t>(2)</w:t>
      </w:r>
      <w:r w:rsidRPr="005A4F4E">
        <w:rPr>
          <w:sz w:val="16"/>
          <w:szCs w:val="16"/>
          <w:lang w:val="en-CA"/>
        </w:rPr>
        <w:t>: 133–140.</w:t>
      </w:r>
      <w:proofErr w:type="gramEnd"/>
    </w:p>
    <w:p w14:paraId="09427DDA" w14:textId="7712E1B8"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Nellemann, C., Henriksen, J., Raxter, P., Ash, N. and Mrema, E. 2014. </w:t>
      </w:r>
      <w:proofErr w:type="gramStart"/>
      <w:r w:rsidRPr="005A4F4E">
        <w:rPr>
          <w:i/>
          <w:iCs/>
          <w:sz w:val="16"/>
          <w:szCs w:val="16"/>
          <w:lang w:val="en-CA"/>
        </w:rPr>
        <w:t>The environmental crime crisis - Threats to sustainable development from illegal exploitation and trade in wildlife and forest resources</w:t>
      </w:r>
      <w:r w:rsidRPr="005A4F4E">
        <w:rPr>
          <w:sz w:val="16"/>
          <w:szCs w:val="16"/>
          <w:lang w:val="en-CA"/>
        </w:rPr>
        <w:t>.</w:t>
      </w:r>
      <w:proofErr w:type="gramEnd"/>
      <w:r w:rsidRPr="005A4F4E">
        <w:rPr>
          <w:sz w:val="16"/>
          <w:szCs w:val="16"/>
          <w:lang w:val="en-CA"/>
        </w:rPr>
        <w:t xml:space="preserve"> </w:t>
      </w:r>
      <w:proofErr w:type="gramStart"/>
      <w:r w:rsidRPr="005A4F4E">
        <w:rPr>
          <w:sz w:val="16"/>
          <w:szCs w:val="16"/>
          <w:lang w:val="en-CA"/>
        </w:rPr>
        <w:t>UNEP and GRID-Arendal, Nairobi, Kenya and Arendal, Norway.</w:t>
      </w:r>
      <w:proofErr w:type="gramEnd"/>
    </w:p>
    <w:p w14:paraId="56E2D070"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Nellemann, C., Miles, L., Kaltenborn, B.P., Virtue, M. and Ahlenius, H. (Eds.) 2007.</w:t>
      </w:r>
      <w:proofErr w:type="gramEnd"/>
      <w:r w:rsidRPr="005A4F4E">
        <w:rPr>
          <w:sz w:val="16"/>
          <w:szCs w:val="16"/>
          <w:lang w:val="en-CA"/>
        </w:rPr>
        <w:t xml:space="preserve"> </w:t>
      </w:r>
      <w:r w:rsidRPr="005A4F4E">
        <w:rPr>
          <w:i/>
          <w:iCs/>
          <w:sz w:val="16"/>
          <w:szCs w:val="16"/>
          <w:lang w:val="en-CA"/>
        </w:rPr>
        <w:t>The last stand of the orangutan - state of emergency: illegal logging, fire and palm oil in Indonesia’s national parks</w:t>
      </w:r>
      <w:r w:rsidRPr="005A4F4E">
        <w:rPr>
          <w:sz w:val="16"/>
          <w:szCs w:val="16"/>
          <w:lang w:val="en-CA"/>
        </w:rPr>
        <w:t xml:space="preserve">. </w:t>
      </w:r>
      <w:proofErr w:type="gramStart"/>
      <w:r w:rsidRPr="005A4F4E">
        <w:rPr>
          <w:sz w:val="16"/>
          <w:szCs w:val="16"/>
          <w:lang w:val="en-CA"/>
        </w:rPr>
        <w:t>UNEP and GRID-Arendal, Nairobi, Kenya and Arendal, Norway.</w:t>
      </w:r>
      <w:proofErr w:type="gramEnd"/>
    </w:p>
    <w:p w14:paraId="28840E94" w14:textId="1114BACF" w:rsidR="008B5957" w:rsidRPr="005A4F4E" w:rsidRDefault="008B5957"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New, T. 2005.</w:t>
      </w:r>
      <w:proofErr w:type="gramEnd"/>
      <w:r w:rsidRPr="005A4F4E">
        <w:rPr>
          <w:sz w:val="16"/>
          <w:szCs w:val="16"/>
          <w:lang w:val="en-CA"/>
        </w:rPr>
        <w:t xml:space="preserve"> 'Inordinate fondness': A threat to beetles in south </w:t>
      </w:r>
      <w:proofErr w:type="gramStart"/>
      <w:r w:rsidRPr="005A4F4E">
        <w:rPr>
          <w:sz w:val="16"/>
          <w:szCs w:val="16"/>
          <w:lang w:val="en-CA"/>
        </w:rPr>
        <w:t>east</w:t>
      </w:r>
      <w:proofErr w:type="gramEnd"/>
      <w:r w:rsidRPr="005A4F4E">
        <w:rPr>
          <w:sz w:val="16"/>
          <w:szCs w:val="16"/>
          <w:lang w:val="en-CA"/>
        </w:rPr>
        <w:t xml:space="preserve"> Asia?</w:t>
      </w:r>
      <w:r w:rsidR="00471D9C" w:rsidRPr="005A4F4E">
        <w:rPr>
          <w:sz w:val="16"/>
          <w:szCs w:val="16"/>
          <w:lang w:val="en-CA"/>
        </w:rPr>
        <w:t xml:space="preserve"> </w:t>
      </w:r>
      <w:proofErr w:type="gramStart"/>
      <w:r w:rsidR="00471D9C" w:rsidRPr="005A4F4E">
        <w:rPr>
          <w:i/>
          <w:sz w:val="16"/>
          <w:szCs w:val="16"/>
          <w:lang w:val="en-CA"/>
        </w:rPr>
        <w:t>Journal of Insect Conservation</w:t>
      </w:r>
      <w:r w:rsidR="00471D9C" w:rsidRPr="005A4F4E">
        <w:rPr>
          <w:sz w:val="16"/>
          <w:szCs w:val="16"/>
          <w:lang w:val="en-CA"/>
        </w:rPr>
        <w:t>.</w:t>
      </w:r>
      <w:proofErr w:type="gramEnd"/>
      <w:r w:rsidR="00471D9C" w:rsidRPr="005A4F4E">
        <w:rPr>
          <w:sz w:val="16"/>
          <w:szCs w:val="16"/>
          <w:lang w:val="en-CA"/>
        </w:rPr>
        <w:t xml:space="preserve"> </w:t>
      </w:r>
      <w:proofErr w:type="gramStart"/>
      <w:r w:rsidR="00471D9C" w:rsidRPr="005A4F4E">
        <w:rPr>
          <w:sz w:val="16"/>
          <w:szCs w:val="16"/>
          <w:lang w:val="en-CA"/>
        </w:rPr>
        <w:t>9: 147-150.</w:t>
      </w:r>
      <w:proofErr w:type="gramEnd"/>
    </w:p>
    <w:p w14:paraId="36CFB421" w14:textId="7F854CEE"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Newell, R.I.E. 2004. Ecosystem influences of natural and cultivated populations of suspension-feeding bivalve molluscs: a review. </w:t>
      </w:r>
      <w:proofErr w:type="gramStart"/>
      <w:r w:rsidRPr="005A4F4E">
        <w:rPr>
          <w:i/>
          <w:iCs/>
          <w:sz w:val="16"/>
          <w:szCs w:val="16"/>
          <w:lang w:val="en-CA"/>
        </w:rPr>
        <w:t>Journal of Shellfish Research</w:t>
      </w:r>
      <w:r w:rsidRPr="005A4F4E">
        <w:rPr>
          <w:sz w:val="16"/>
          <w:szCs w:val="16"/>
          <w:lang w:val="en-CA"/>
        </w:rPr>
        <w:t>, 23(1): 51–61.</w:t>
      </w:r>
      <w:proofErr w:type="gramEnd"/>
    </w:p>
    <w:p w14:paraId="0D7CAAC7" w14:textId="4BE5CC60" w:rsidR="003E497E" w:rsidRPr="005A4F4E" w:rsidRDefault="003E497E"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Newman, C. 2014.</w:t>
      </w:r>
      <w:proofErr w:type="gramEnd"/>
      <w:r w:rsidRPr="005A4F4E">
        <w:rPr>
          <w:sz w:val="16"/>
          <w:szCs w:val="16"/>
          <w:lang w:val="en-CA"/>
        </w:rPr>
        <w:t xml:space="preserve"> </w:t>
      </w:r>
      <w:r w:rsidRPr="005A4F4E">
        <w:rPr>
          <w:i/>
          <w:sz w:val="16"/>
          <w:szCs w:val="16"/>
          <w:lang w:val="en-CA"/>
        </w:rPr>
        <w:t>Overview of the reptiles trade in the UK</w:t>
      </w:r>
      <w:r w:rsidRPr="005A4F4E">
        <w:rPr>
          <w:sz w:val="16"/>
          <w:szCs w:val="16"/>
          <w:lang w:val="en-CA"/>
        </w:rPr>
        <w:t xml:space="preserve">. </w:t>
      </w:r>
      <w:proofErr w:type="gramStart"/>
      <w:r w:rsidRPr="005A4F4E">
        <w:rPr>
          <w:sz w:val="16"/>
          <w:szCs w:val="16"/>
          <w:lang w:val="en-CA"/>
        </w:rPr>
        <w:t>Reptile Forum, London Zoo 25</w:t>
      </w:r>
      <w:r w:rsidRPr="005A4F4E">
        <w:rPr>
          <w:sz w:val="16"/>
          <w:szCs w:val="16"/>
          <w:vertAlign w:val="superscript"/>
          <w:lang w:val="en-CA"/>
        </w:rPr>
        <w:t>th</w:t>
      </w:r>
      <w:r w:rsidRPr="005A4F4E">
        <w:rPr>
          <w:sz w:val="16"/>
          <w:szCs w:val="16"/>
          <w:lang w:val="en-CA"/>
        </w:rPr>
        <w:t xml:space="preserve"> March 2-14.</w:t>
      </w:r>
      <w:proofErr w:type="gramEnd"/>
      <w:r w:rsidRPr="005A4F4E">
        <w:rPr>
          <w:sz w:val="16"/>
          <w:szCs w:val="16"/>
          <w:lang w:val="en-CA"/>
        </w:rPr>
        <w:t xml:space="preserve"> </w:t>
      </w:r>
    </w:p>
    <w:p w14:paraId="170F817A" w14:textId="2385C641" w:rsidR="00A955DD" w:rsidRPr="005A4F4E" w:rsidRDefault="00A955D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Newton, P., Van Thai, N., Roberton, S., and Bell, D. 2008. Pangolins in peril: using local hunters’ knowledge to conserve elusive species in Vietnam. </w:t>
      </w:r>
      <w:r w:rsidRPr="005A4F4E">
        <w:rPr>
          <w:i/>
          <w:sz w:val="16"/>
          <w:szCs w:val="16"/>
          <w:lang w:val="en-CA"/>
        </w:rPr>
        <w:t>Endangered Species Research</w:t>
      </w:r>
      <w:r w:rsidRPr="005A4F4E">
        <w:rPr>
          <w:sz w:val="16"/>
          <w:szCs w:val="16"/>
          <w:lang w:val="en-CA"/>
        </w:rPr>
        <w:t>, 6(1): 41-53.</w:t>
      </w:r>
    </w:p>
    <w:p w14:paraId="593E29AF" w14:textId="4C3D8119"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Nijman, V. and Shepherd, C.R. 2009.</w:t>
      </w:r>
      <w:proofErr w:type="gramEnd"/>
      <w:r w:rsidRPr="005A4F4E">
        <w:rPr>
          <w:sz w:val="16"/>
          <w:szCs w:val="16"/>
          <w:lang w:val="en-CA"/>
        </w:rPr>
        <w:t xml:space="preserve"> </w:t>
      </w:r>
      <w:r w:rsidRPr="005A4F4E">
        <w:rPr>
          <w:i/>
          <w:iCs/>
          <w:sz w:val="16"/>
          <w:szCs w:val="16"/>
          <w:lang w:val="en-CA"/>
        </w:rPr>
        <w:t xml:space="preserve">Wildlife trade from ASEAN to the EU: </w:t>
      </w:r>
      <w:r w:rsidR="009E303E" w:rsidRPr="005A4F4E">
        <w:rPr>
          <w:i/>
          <w:iCs/>
          <w:sz w:val="16"/>
          <w:szCs w:val="16"/>
          <w:lang w:val="en-CA"/>
        </w:rPr>
        <w:t>i</w:t>
      </w:r>
      <w:r w:rsidRPr="005A4F4E">
        <w:rPr>
          <w:i/>
          <w:iCs/>
          <w:sz w:val="16"/>
          <w:szCs w:val="16"/>
          <w:lang w:val="en-CA"/>
        </w:rPr>
        <w:t>ssues with the trade in captive-bred reptiles from Indonesia</w:t>
      </w:r>
      <w:r w:rsidRPr="005A4F4E">
        <w:rPr>
          <w:sz w:val="16"/>
          <w:szCs w:val="16"/>
          <w:lang w:val="en-CA"/>
        </w:rPr>
        <w:t xml:space="preserve">. </w:t>
      </w:r>
      <w:proofErr w:type="gramStart"/>
      <w:r w:rsidRPr="005A4F4E">
        <w:rPr>
          <w:sz w:val="16"/>
          <w:szCs w:val="16"/>
          <w:lang w:val="en-CA"/>
        </w:rPr>
        <w:t>TRAFFIC Europe Report for the European Commission, Brussels, Belgium.</w:t>
      </w:r>
      <w:proofErr w:type="gramEnd"/>
    </w:p>
    <w:p w14:paraId="40D1F44B" w14:textId="463B0DB0"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Nijman, V., Shepherd, C.R., Sanders, K.L. and Sanders, M. 2012a.</w:t>
      </w:r>
      <w:proofErr w:type="gramEnd"/>
      <w:r w:rsidRPr="005A4F4E">
        <w:rPr>
          <w:sz w:val="16"/>
          <w:szCs w:val="16"/>
          <w:lang w:val="en-CA"/>
        </w:rPr>
        <w:t xml:space="preserve"> </w:t>
      </w:r>
      <w:proofErr w:type="gramStart"/>
      <w:r w:rsidRPr="005A4F4E">
        <w:rPr>
          <w:sz w:val="16"/>
          <w:szCs w:val="16"/>
          <w:lang w:val="en-CA"/>
        </w:rPr>
        <w:t>Over-exploitation and illegal trade of reptiles in Indonesia.</w:t>
      </w:r>
      <w:proofErr w:type="gramEnd"/>
      <w:r w:rsidRPr="005A4F4E">
        <w:rPr>
          <w:sz w:val="16"/>
          <w:szCs w:val="16"/>
          <w:lang w:val="en-CA"/>
        </w:rPr>
        <w:t xml:space="preserve"> </w:t>
      </w:r>
      <w:proofErr w:type="gramStart"/>
      <w:r w:rsidRPr="005A4F4E">
        <w:rPr>
          <w:i/>
          <w:iCs/>
          <w:sz w:val="16"/>
          <w:szCs w:val="16"/>
          <w:lang w:val="en-CA"/>
        </w:rPr>
        <w:t>Herpetological Journal</w:t>
      </w:r>
      <w:r w:rsidRPr="005A4F4E">
        <w:rPr>
          <w:sz w:val="16"/>
          <w:szCs w:val="16"/>
          <w:lang w:val="en-CA"/>
        </w:rPr>
        <w:t>, 22</w:t>
      </w:r>
      <w:r w:rsidR="00296E5F" w:rsidRPr="005A4F4E">
        <w:rPr>
          <w:sz w:val="16"/>
          <w:szCs w:val="16"/>
          <w:lang w:val="en-CA"/>
        </w:rPr>
        <w:t>(2)</w:t>
      </w:r>
      <w:r w:rsidRPr="005A4F4E">
        <w:rPr>
          <w:sz w:val="16"/>
          <w:szCs w:val="16"/>
          <w:lang w:val="en-CA"/>
        </w:rPr>
        <w:t>: 83–89.</w:t>
      </w:r>
      <w:proofErr w:type="gramEnd"/>
    </w:p>
    <w:p w14:paraId="5195B34B" w14:textId="26BFD01C"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Nijman, V., Todd, M. and Shepherd, C.R. 2012b.</w:t>
      </w:r>
      <w:proofErr w:type="gramEnd"/>
      <w:r w:rsidRPr="005A4F4E">
        <w:rPr>
          <w:sz w:val="16"/>
          <w:szCs w:val="16"/>
          <w:lang w:val="en-CA"/>
        </w:rPr>
        <w:t xml:space="preserve"> </w:t>
      </w:r>
      <w:proofErr w:type="gramStart"/>
      <w:r w:rsidRPr="005A4F4E">
        <w:rPr>
          <w:sz w:val="16"/>
          <w:szCs w:val="16"/>
          <w:lang w:val="en-CA"/>
        </w:rPr>
        <w:t xml:space="preserve">Wildlife trade as an impediment to conservation as exemplified by the trade in reptiles in </w:t>
      </w:r>
      <w:r w:rsidR="00524F16" w:rsidRPr="005A4F4E">
        <w:rPr>
          <w:sz w:val="16"/>
          <w:szCs w:val="16"/>
          <w:lang w:val="en-CA"/>
        </w:rPr>
        <w:t>Southeast</w:t>
      </w:r>
      <w:r w:rsidRPr="005A4F4E">
        <w:rPr>
          <w:sz w:val="16"/>
          <w:szCs w:val="16"/>
          <w:lang w:val="en-CA"/>
        </w:rPr>
        <w:t xml:space="preserve"> Asia.</w:t>
      </w:r>
      <w:proofErr w:type="gramEnd"/>
      <w:r w:rsidRPr="005A4F4E">
        <w:rPr>
          <w:sz w:val="16"/>
          <w:szCs w:val="16"/>
          <w:lang w:val="en-CA"/>
        </w:rPr>
        <w:t xml:space="preserve"> In: Gower, D.J., Richardson, J.E., Rosen, B.R., Rüber, L. and Williams, S.T. (Eds.). </w:t>
      </w:r>
      <w:proofErr w:type="gramStart"/>
      <w:r w:rsidRPr="005A4F4E">
        <w:rPr>
          <w:i/>
          <w:iCs/>
          <w:sz w:val="16"/>
          <w:szCs w:val="16"/>
          <w:lang w:val="en-CA"/>
        </w:rPr>
        <w:t xml:space="preserve">Biotic </w:t>
      </w:r>
      <w:r w:rsidR="00296E5F" w:rsidRPr="005A4F4E">
        <w:rPr>
          <w:i/>
          <w:iCs/>
          <w:sz w:val="16"/>
          <w:szCs w:val="16"/>
          <w:lang w:val="en-CA"/>
        </w:rPr>
        <w:t>e</w:t>
      </w:r>
      <w:r w:rsidRPr="005A4F4E">
        <w:rPr>
          <w:i/>
          <w:iCs/>
          <w:sz w:val="16"/>
          <w:szCs w:val="16"/>
          <w:lang w:val="en-CA"/>
        </w:rPr>
        <w:t xml:space="preserve">volution and </w:t>
      </w:r>
      <w:r w:rsidR="00296E5F" w:rsidRPr="005A4F4E">
        <w:rPr>
          <w:i/>
          <w:iCs/>
          <w:sz w:val="16"/>
          <w:szCs w:val="16"/>
          <w:lang w:val="en-CA"/>
        </w:rPr>
        <w:t>e</w:t>
      </w:r>
      <w:r w:rsidRPr="005A4F4E">
        <w:rPr>
          <w:i/>
          <w:iCs/>
          <w:sz w:val="16"/>
          <w:szCs w:val="16"/>
          <w:lang w:val="en-CA"/>
        </w:rPr>
        <w:t xml:space="preserve">nvironmental </w:t>
      </w:r>
      <w:r w:rsidR="00296E5F" w:rsidRPr="005A4F4E">
        <w:rPr>
          <w:i/>
          <w:iCs/>
          <w:sz w:val="16"/>
          <w:szCs w:val="16"/>
          <w:lang w:val="en-CA"/>
        </w:rPr>
        <w:t>c</w:t>
      </w:r>
      <w:r w:rsidRPr="005A4F4E">
        <w:rPr>
          <w:i/>
          <w:iCs/>
          <w:sz w:val="16"/>
          <w:szCs w:val="16"/>
          <w:lang w:val="en-CA"/>
        </w:rPr>
        <w:t>hange in Southeast Asia</w:t>
      </w:r>
      <w:r w:rsidRPr="005A4F4E">
        <w:rPr>
          <w:sz w:val="16"/>
          <w:szCs w:val="16"/>
          <w:lang w:val="en-CA"/>
        </w:rPr>
        <w:t>.</w:t>
      </w:r>
      <w:proofErr w:type="gramEnd"/>
      <w:r w:rsidRPr="005A4F4E">
        <w:rPr>
          <w:sz w:val="16"/>
          <w:szCs w:val="16"/>
          <w:lang w:val="en-CA"/>
        </w:rPr>
        <w:t xml:space="preserve"> </w:t>
      </w:r>
      <w:proofErr w:type="gramStart"/>
      <w:r w:rsidRPr="005A4F4E">
        <w:rPr>
          <w:sz w:val="16"/>
          <w:szCs w:val="16"/>
          <w:lang w:val="en-CA"/>
        </w:rPr>
        <w:t>Cambridge University Press, Cambridge, UK.</w:t>
      </w:r>
      <w:proofErr w:type="gramEnd"/>
      <w:r w:rsidRPr="005A4F4E">
        <w:rPr>
          <w:sz w:val="16"/>
          <w:szCs w:val="16"/>
          <w:lang w:val="en-CA"/>
        </w:rPr>
        <w:t xml:space="preserve"> 390–405.</w:t>
      </w:r>
    </w:p>
    <w:p w14:paraId="770C1A1C" w14:textId="5F15E300"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Noureen, U., Khan, A. and Arshad, M. 2012.</w:t>
      </w:r>
      <w:proofErr w:type="gramEnd"/>
      <w:r w:rsidRPr="005A4F4E">
        <w:rPr>
          <w:sz w:val="16"/>
          <w:szCs w:val="16"/>
          <w:lang w:val="en-CA"/>
        </w:rPr>
        <w:t xml:space="preserve"> Exploring illegal trade in freshwater turtles in Pakistan. </w:t>
      </w:r>
      <w:proofErr w:type="gramStart"/>
      <w:r w:rsidRPr="005A4F4E">
        <w:rPr>
          <w:i/>
          <w:iCs/>
          <w:sz w:val="16"/>
          <w:szCs w:val="16"/>
          <w:lang w:val="en-CA"/>
        </w:rPr>
        <w:t>Records Zoological Survey of Pakistan</w:t>
      </w:r>
      <w:r w:rsidRPr="005A4F4E">
        <w:rPr>
          <w:sz w:val="16"/>
          <w:szCs w:val="16"/>
          <w:lang w:val="en-CA"/>
        </w:rPr>
        <w:t>, 21: 19–24.</w:t>
      </w:r>
      <w:proofErr w:type="gramEnd"/>
    </w:p>
    <w:p w14:paraId="2652AA85" w14:textId="6BD14EE3" w:rsidR="00CE7D6D" w:rsidRPr="005A4F4E" w:rsidRDefault="00E65933"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Nuñez</w:t>
      </w:r>
      <w:r w:rsidR="00CE7D6D" w:rsidRPr="005A4F4E">
        <w:rPr>
          <w:sz w:val="16"/>
          <w:szCs w:val="16"/>
          <w:lang w:val="en-CA"/>
        </w:rPr>
        <w:t>-Iturri, G., Olsson, O. and Howe, H.F. 2008.</w:t>
      </w:r>
      <w:proofErr w:type="gramEnd"/>
      <w:r w:rsidR="00CE7D6D" w:rsidRPr="005A4F4E">
        <w:rPr>
          <w:sz w:val="16"/>
          <w:szCs w:val="16"/>
          <w:lang w:val="en-CA"/>
        </w:rPr>
        <w:t xml:space="preserve"> Hunting reduces recruitment of primate-dispersed trees in Amazonian Peru. </w:t>
      </w:r>
      <w:proofErr w:type="gramStart"/>
      <w:r w:rsidR="00CE7D6D" w:rsidRPr="005A4F4E">
        <w:rPr>
          <w:i/>
          <w:iCs/>
          <w:sz w:val="16"/>
          <w:szCs w:val="16"/>
          <w:lang w:val="en-CA"/>
        </w:rPr>
        <w:t>Biological Conservation</w:t>
      </w:r>
      <w:r w:rsidR="00CE7D6D" w:rsidRPr="005A4F4E">
        <w:rPr>
          <w:sz w:val="16"/>
          <w:szCs w:val="16"/>
          <w:lang w:val="en-CA"/>
        </w:rPr>
        <w:t>, 141</w:t>
      </w:r>
      <w:r w:rsidR="00296E5F" w:rsidRPr="005A4F4E">
        <w:rPr>
          <w:sz w:val="16"/>
          <w:szCs w:val="16"/>
          <w:lang w:val="en-CA"/>
        </w:rPr>
        <w:t>(6)</w:t>
      </w:r>
      <w:r w:rsidR="00CE7D6D" w:rsidRPr="005A4F4E">
        <w:rPr>
          <w:sz w:val="16"/>
          <w:szCs w:val="16"/>
          <w:lang w:val="en-CA"/>
        </w:rPr>
        <w:t>: 1536–1546.</w:t>
      </w:r>
      <w:proofErr w:type="gramEnd"/>
    </w:p>
    <w:p w14:paraId="04013C4A" w14:textId="7C00A871" w:rsidR="00A32D92" w:rsidRPr="005A4F4E" w:rsidRDefault="001E1525" w:rsidP="00AD6ADB">
      <w:pPr>
        <w:pStyle w:val="NormaleWeb"/>
        <w:tabs>
          <w:tab w:val="left" w:pos="8625"/>
        </w:tabs>
        <w:spacing w:before="0" w:beforeAutospacing="0" w:after="0" w:afterAutospacing="0"/>
        <w:ind w:left="480" w:right="-873" w:hanging="454"/>
        <w:jc w:val="both"/>
        <w:divId w:val="1695501409"/>
        <w:rPr>
          <w:sz w:val="16"/>
          <w:szCs w:val="16"/>
        </w:rPr>
      </w:pPr>
      <w:r w:rsidRPr="005A4F4E">
        <w:rPr>
          <w:sz w:val="16"/>
          <w:szCs w:val="16"/>
          <w:lang w:val="en-CA"/>
        </w:rPr>
        <w:t xml:space="preserve">O'Grady, J.J., Reed, D.H., Brook, B.W. and Frankham, R. 2004. What are the best correlates of predicted extinction risk? </w:t>
      </w:r>
      <w:r w:rsidRPr="005A4F4E">
        <w:rPr>
          <w:i/>
          <w:sz w:val="16"/>
          <w:szCs w:val="16"/>
          <w:lang w:val="en-CA"/>
        </w:rPr>
        <w:t>Biological Conservation</w:t>
      </w:r>
      <w:r w:rsidRPr="005A4F4E">
        <w:rPr>
          <w:sz w:val="16"/>
          <w:szCs w:val="16"/>
          <w:lang w:val="en-CA"/>
        </w:rPr>
        <w:t>, 118(4): 513-520.</w:t>
      </w:r>
      <w:r w:rsidR="00A32D92" w:rsidRPr="005A4F4E">
        <w:rPr>
          <w:sz w:val="16"/>
          <w:szCs w:val="16"/>
        </w:rPr>
        <w:t xml:space="preserve"> </w:t>
      </w:r>
    </w:p>
    <w:p w14:paraId="7BC10451" w14:textId="41D76B69" w:rsidR="00245777" w:rsidRPr="005A4F4E" w:rsidRDefault="00245777" w:rsidP="00AD6ADB">
      <w:pPr>
        <w:tabs>
          <w:tab w:val="left" w:pos="8625"/>
        </w:tabs>
        <w:spacing w:after="0"/>
        <w:ind w:left="480" w:right="-873" w:hanging="454"/>
        <w:jc w:val="both"/>
        <w:divId w:val="1695501409"/>
        <w:rPr>
          <w:rFonts w:ascii="Times New Roman" w:hAnsi="Times New Roman" w:cs="Times New Roman"/>
          <w:sz w:val="16"/>
          <w:szCs w:val="16"/>
        </w:rPr>
      </w:pPr>
      <w:r w:rsidRPr="005A4F4E">
        <w:rPr>
          <w:rFonts w:ascii="Times New Roman" w:hAnsi="Times New Roman" w:cs="Times New Roman"/>
          <w:sz w:val="16"/>
          <w:szCs w:val="16"/>
        </w:rPr>
        <w:t xml:space="preserve">Ogada, D., Shaw, P., Beyers, R.L., </w:t>
      </w:r>
      <w:proofErr w:type="gramStart"/>
      <w:r w:rsidRPr="005A4F4E">
        <w:rPr>
          <w:rFonts w:ascii="Times New Roman" w:hAnsi="Times New Roman" w:cs="Times New Roman"/>
          <w:sz w:val="16"/>
          <w:szCs w:val="16"/>
        </w:rPr>
        <w:t>Buij ,</w:t>
      </w:r>
      <w:proofErr w:type="gramEnd"/>
      <w:r w:rsidRPr="005A4F4E">
        <w:rPr>
          <w:rFonts w:ascii="Times New Roman" w:hAnsi="Times New Roman" w:cs="Times New Roman"/>
          <w:sz w:val="16"/>
          <w:szCs w:val="16"/>
        </w:rPr>
        <w:t xml:space="preserve"> R., Murn, C., and Thiollay, J. M. et al. 2015a. Another continental vulture crisis: Africa’s vultures collapsing toward extinction. </w:t>
      </w:r>
      <w:r w:rsidRPr="005A4F4E">
        <w:rPr>
          <w:rFonts w:ascii="Times New Roman" w:hAnsi="Times New Roman" w:cs="Times New Roman"/>
          <w:i/>
          <w:sz w:val="16"/>
          <w:szCs w:val="16"/>
        </w:rPr>
        <w:t>Conservation Letters.</w:t>
      </w:r>
      <w:r w:rsidRPr="005A4F4E">
        <w:rPr>
          <w:rFonts w:ascii="Times New Roman" w:hAnsi="Times New Roman" w:cs="Times New Roman"/>
          <w:sz w:val="16"/>
          <w:szCs w:val="16"/>
        </w:rPr>
        <w:t xml:space="preserve"> Available at: http://dx.doi.org/10.1111/conl.12182. [Accessed: </w:t>
      </w:r>
      <w:r w:rsidR="003772A5" w:rsidRPr="005A4F4E">
        <w:rPr>
          <w:rFonts w:ascii="Times New Roman" w:hAnsi="Times New Roman" w:cs="Times New Roman"/>
          <w:sz w:val="16"/>
          <w:szCs w:val="16"/>
        </w:rPr>
        <w:t>29/03/2016</w:t>
      </w:r>
      <w:r w:rsidRPr="005A4F4E">
        <w:rPr>
          <w:rFonts w:ascii="Times New Roman" w:hAnsi="Times New Roman" w:cs="Times New Roman"/>
          <w:sz w:val="16"/>
          <w:szCs w:val="16"/>
        </w:rPr>
        <w:t>].</w:t>
      </w:r>
    </w:p>
    <w:p w14:paraId="52BFA6D7" w14:textId="45CC4F99" w:rsidR="00245777" w:rsidRPr="005A4F4E" w:rsidRDefault="00245777" w:rsidP="00AD6ADB">
      <w:pPr>
        <w:tabs>
          <w:tab w:val="left" w:pos="8625"/>
        </w:tabs>
        <w:spacing w:after="0"/>
        <w:ind w:left="480" w:right="-873" w:hanging="454"/>
        <w:jc w:val="both"/>
        <w:divId w:val="1695501409"/>
        <w:rPr>
          <w:rFonts w:ascii="Times New Roman" w:hAnsi="Times New Roman" w:cs="Times New Roman"/>
          <w:sz w:val="16"/>
          <w:szCs w:val="16"/>
        </w:rPr>
      </w:pPr>
      <w:r w:rsidRPr="005A4F4E">
        <w:rPr>
          <w:rFonts w:ascii="Times New Roman" w:hAnsi="Times New Roman" w:cs="Times New Roman"/>
          <w:sz w:val="16"/>
          <w:szCs w:val="16"/>
        </w:rPr>
        <w:t>Ogada, D., Botha, A. and Shaw, P. 2015b. Ivory poachers and poison</w:t>
      </w:r>
      <w:proofErr w:type="gramStart"/>
      <w:r w:rsidRPr="005A4F4E">
        <w:rPr>
          <w:rFonts w:ascii="Times New Roman" w:hAnsi="Times New Roman" w:cs="Times New Roman"/>
          <w:sz w:val="16"/>
          <w:szCs w:val="16"/>
        </w:rPr>
        <w:t>: drivers of Africa's</w:t>
      </w:r>
      <w:proofErr w:type="gramEnd"/>
      <w:r w:rsidRPr="005A4F4E">
        <w:rPr>
          <w:rFonts w:ascii="Times New Roman" w:hAnsi="Times New Roman" w:cs="Times New Roman"/>
          <w:sz w:val="16"/>
          <w:szCs w:val="16"/>
        </w:rPr>
        <w:t xml:space="preserve"> declining vulture populations. </w:t>
      </w:r>
      <w:r w:rsidRPr="005A4F4E">
        <w:rPr>
          <w:rFonts w:ascii="Times New Roman" w:hAnsi="Times New Roman" w:cs="Times New Roman"/>
          <w:i/>
          <w:sz w:val="16"/>
          <w:szCs w:val="16"/>
        </w:rPr>
        <w:t>Oryx</w:t>
      </w:r>
      <w:r w:rsidRPr="005A4F4E">
        <w:rPr>
          <w:rFonts w:ascii="Times New Roman" w:hAnsi="Times New Roman" w:cs="Times New Roman"/>
          <w:sz w:val="16"/>
          <w:szCs w:val="16"/>
        </w:rPr>
        <w:t>, doi</w:t>
      </w:r>
      <w:proofErr w:type="gramStart"/>
      <w:r w:rsidRPr="005A4F4E">
        <w:rPr>
          <w:rFonts w:ascii="Times New Roman" w:hAnsi="Times New Roman" w:cs="Times New Roman"/>
          <w:sz w:val="16"/>
          <w:szCs w:val="16"/>
        </w:rPr>
        <w:t>:10.1017</w:t>
      </w:r>
      <w:proofErr w:type="gramEnd"/>
      <w:r w:rsidRPr="005A4F4E">
        <w:rPr>
          <w:rFonts w:ascii="Times New Roman" w:hAnsi="Times New Roman" w:cs="Times New Roman"/>
          <w:sz w:val="16"/>
          <w:szCs w:val="16"/>
        </w:rPr>
        <w:t>/S0030605315001209</w:t>
      </w:r>
      <w:r w:rsidR="003772A5" w:rsidRPr="005A4F4E">
        <w:rPr>
          <w:rFonts w:ascii="Times New Roman" w:hAnsi="Times New Roman" w:cs="Times New Roman"/>
          <w:sz w:val="16"/>
          <w:szCs w:val="16"/>
        </w:rPr>
        <w:t>.</w:t>
      </w:r>
    </w:p>
    <w:p w14:paraId="4C647E04" w14:textId="26B91723"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Okello, J.B., Wittemyer, G., Rasmussen, H.B., Arctander, P., Nyakaana, S., Douglas-Hamilton, I. and Siegismund, H.R. 2008.</w:t>
      </w:r>
      <w:proofErr w:type="gramEnd"/>
      <w:r w:rsidRPr="005A4F4E">
        <w:rPr>
          <w:sz w:val="16"/>
          <w:szCs w:val="16"/>
          <w:lang w:val="en-CA"/>
        </w:rPr>
        <w:t xml:space="preserve"> Effective population size dynamics reveal impacts of historic climatic events and recent anthropogenic pressure in African elephants. </w:t>
      </w:r>
      <w:proofErr w:type="gramStart"/>
      <w:r w:rsidRPr="005A4F4E">
        <w:rPr>
          <w:i/>
          <w:iCs/>
          <w:sz w:val="16"/>
          <w:szCs w:val="16"/>
          <w:lang w:val="en-CA"/>
        </w:rPr>
        <w:t xml:space="preserve">Molecular </w:t>
      </w:r>
      <w:r w:rsidR="00296E5F" w:rsidRPr="005A4F4E">
        <w:rPr>
          <w:i/>
          <w:iCs/>
          <w:sz w:val="16"/>
          <w:szCs w:val="16"/>
          <w:lang w:val="en-CA"/>
        </w:rPr>
        <w:t>E</w:t>
      </w:r>
      <w:r w:rsidRPr="005A4F4E">
        <w:rPr>
          <w:i/>
          <w:iCs/>
          <w:sz w:val="16"/>
          <w:szCs w:val="16"/>
          <w:lang w:val="en-CA"/>
        </w:rPr>
        <w:t>cology</w:t>
      </w:r>
      <w:r w:rsidRPr="005A4F4E">
        <w:rPr>
          <w:sz w:val="16"/>
          <w:szCs w:val="16"/>
          <w:lang w:val="en-CA"/>
        </w:rPr>
        <w:t>, 17(17): 3788–3799.</w:t>
      </w:r>
      <w:proofErr w:type="gramEnd"/>
    </w:p>
    <w:p w14:paraId="46434727" w14:textId="78B7416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Oldfield, S. 2003. </w:t>
      </w:r>
      <w:r w:rsidRPr="005A4F4E">
        <w:rPr>
          <w:i/>
          <w:iCs/>
          <w:sz w:val="16"/>
          <w:szCs w:val="16"/>
          <w:lang w:val="en-CA"/>
        </w:rPr>
        <w:t xml:space="preserve">The </w:t>
      </w:r>
      <w:r w:rsidR="00296E5F" w:rsidRPr="005A4F4E">
        <w:rPr>
          <w:i/>
          <w:iCs/>
          <w:sz w:val="16"/>
          <w:szCs w:val="16"/>
          <w:lang w:val="en-CA"/>
        </w:rPr>
        <w:t>t</w:t>
      </w:r>
      <w:r w:rsidRPr="005A4F4E">
        <w:rPr>
          <w:i/>
          <w:iCs/>
          <w:sz w:val="16"/>
          <w:szCs w:val="16"/>
          <w:lang w:val="en-CA"/>
        </w:rPr>
        <w:t xml:space="preserve">rade in </w:t>
      </w:r>
      <w:r w:rsidR="00296E5F" w:rsidRPr="005A4F4E">
        <w:rPr>
          <w:i/>
          <w:iCs/>
          <w:sz w:val="16"/>
          <w:szCs w:val="16"/>
          <w:lang w:val="en-CA"/>
        </w:rPr>
        <w:t>w</w:t>
      </w:r>
      <w:r w:rsidRPr="005A4F4E">
        <w:rPr>
          <w:i/>
          <w:iCs/>
          <w:sz w:val="16"/>
          <w:szCs w:val="16"/>
          <w:lang w:val="en-CA"/>
        </w:rPr>
        <w:t xml:space="preserve">ildlife: </w:t>
      </w:r>
      <w:r w:rsidR="00296E5F" w:rsidRPr="005A4F4E">
        <w:rPr>
          <w:i/>
          <w:iCs/>
          <w:sz w:val="16"/>
          <w:szCs w:val="16"/>
          <w:lang w:val="en-CA"/>
        </w:rPr>
        <w:t>r</w:t>
      </w:r>
      <w:r w:rsidRPr="005A4F4E">
        <w:rPr>
          <w:i/>
          <w:iCs/>
          <w:sz w:val="16"/>
          <w:szCs w:val="16"/>
          <w:lang w:val="en-CA"/>
        </w:rPr>
        <w:t xml:space="preserve">egulation for </w:t>
      </w:r>
      <w:r w:rsidR="00296E5F" w:rsidRPr="005A4F4E">
        <w:rPr>
          <w:i/>
          <w:iCs/>
          <w:sz w:val="16"/>
          <w:szCs w:val="16"/>
          <w:lang w:val="en-CA"/>
        </w:rPr>
        <w:t>c</w:t>
      </w:r>
      <w:r w:rsidRPr="005A4F4E">
        <w:rPr>
          <w:i/>
          <w:iCs/>
          <w:sz w:val="16"/>
          <w:szCs w:val="16"/>
          <w:lang w:val="en-CA"/>
        </w:rPr>
        <w:t>onservation</w:t>
      </w:r>
      <w:r w:rsidRPr="005A4F4E">
        <w:rPr>
          <w:sz w:val="16"/>
          <w:szCs w:val="16"/>
          <w:lang w:val="en-CA"/>
        </w:rPr>
        <w:t xml:space="preserve">. </w:t>
      </w:r>
      <w:r w:rsidR="002F5034" w:rsidRPr="005A4F4E">
        <w:rPr>
          <w:sz w:val="16"/>
          <w:szCs w:val="16"/>
          <w:lang w:val="en-CA"/>
        </w:rPr>
        <w:t xml:space="preserve">Earthscan Publications Ltd., London. </w:t>
      </w:r>
    </w:p>
    <w:p w14:paraId="05494955" w14:textId="23692C1B" w:rsidR="00A4613D" w:rsidRPr="005A4F4E" w:rsidRDefault="00A4613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Olsgard, F., Schaanning, M.T., Widdicombe, S., Kendall, M.A.</w:t>
      </w:r>
      <w:r w:rsidR="00F53FFE" w:rsidRPr="005A4F4E">
        <w:rPr>
          <w:sz w:val="16"/>
          <w:szCs w:val="16"/>
          <w:lang w:val="en-CA"/>
        </w:rPr>
        <w:t xml:space="preserve"> and </w:t>
      </w:r>
      <w:r w:rsidRPr="005A4F4E">
        <w:rPr>
          <w:sz w:val="16"/>
          <w:szCs w:val="16"/>
          <w:lang w:val="en-CA"/>
        </w:rPr>
        <w:t xml:space="preserve">Austen, M.C. 2008. </w:t>
      </w:r>
      <w:proofErr w:type="gramStart"/>
      <w:r w:rsidRPr="005A4F4E">
        <w:rPr>
          <w:sz w:val="16"/>
          <w:szCs w:val="16"/>
          <w:lang w:val="en-CA"/>
        </w:rPr>
        <w:t>Effects of bottom trawling on ecosystem functioning.</w:t>
      </w:r>
      <w:proofErr w:type="gramEnd"/>
      <w:r w:rsidRPr="005A4F4E">
        <w:rPr>
          <w:sz w:val="16"/>
          <w:szCs w:val="16"/>
          <w:lang w:val="en-CA"/>
        </w:rPr>
        <w:t xml:space="preserve"> </w:t>
      </w:r>
      <w:proofErr w:type="gramStart"/>
      <w:r w:rsidRPr="005A4F4E">
        <w:rPr>
          <w:i/>
          <w:sz w:val="16"/>
          <w:szCs w:val="16"/>
          <w:lang w:val="en-CA"/>
        </w:rPr>
        <w:t>Journal of Experimental Marine Biology and Ecology</w:t>
      </w:r>
      <w:r w:rsidRPr="005A4F4E">
        <w:rPr>
          <w:sz w:val="16"/>
          <w:szCs w:val="16"/>
          <w:lang w:val="en-CA"/>
        </w:rPr>
        <w:t xml:space="preserve"> 366</w:t>
      </w:r>
      <w:r w:rsidR="00296E5F" w:rsidRPr="005A4F4E">
        <w:rPr>
          <w:sz w:val="16"/>
          <w:szCs w:val="16"/>
          <w:lang w:val="en-CA"/>
        </w:rPr>
        <w:t>(1)</w:t>
      </w:r>
      <w:r w:rsidRPr="005A4F4E">
        <w:rPr>
          <w:sz w:val="16"/>
          <w:szCs w:val="16"/>
          <w:lang w:val="en-CA"/>
        </w:rPr>
        <w:t>: 123–133.</w:t>
      </w:r>
      <w:proofErr w:type="gramEnd"/>
    </w:p>
    <w:p w14:paraId="08C06D89"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lastRenderedPageBreak/>
        <w:t>Österblom, H. and Sumaila, U.R. 2011.</w:t>
      </w:r>
      <w:proofErr w:type="gramEnd"/>
      <w:r w:rsidRPr="005A4F4E">
        <w:rPr>
          <w:sz w:val="16"/>
          <w:szCs w:val="16"/>
          <w:lang w:val="en-CA"/>
        </w:rPr>
        <w:t xml:space="preserve"> </w:t>
      </w:r>
      <w:proofErr w:type="gramStart"/>
      <w:r w:rsidRPr="005A4F4E">
        <w:rPr>
          <w:sz w:val="16"/>
          <w:szCs w:val="16"/>
          <w:lang w:val="en-CA"/>
        </w:rPr>
        <w:t>Toothfish crises, actor diversity and the emergence of compliance mechanisms in the Southern Ocean.</w:t>
      </w:r>
      <w:proofErr w:type="gramEnd"/>
      <w:r w:rsidRPr="005A4F4E">
        <w:rPr>
          <w:sz w:val="16"/>
          <w:szCs w:val="16"/>
          <w:lang w:val="en-CA"/>
        </w:rPr>
        <w:t xml:space="preserve"> </w:t>
      </w:r>
      <w:proofErr w:type="gramStart"/>
      <w:r w:rsidRPr="005A4F4E">
        <w:rPr>
          <w:i/>
          <w:iCs/>
          <w:sz w:val="16"/>
          <w:szCs w:val="16"/>
          <w:lang w:val="en-CA"/>
        </w:rPr>
        <w:t>Global Environmental Change</w:t>
      </w:r>
      <w:r w:rsidRPr="005A4F4E">
        <w:rPr>
          <w:sz w:val="16"/>
          <w:szCs w:val="16"/>
          <w:lang w:val="en-CA"/>
        </w:rPr>
        <w:t>, 21(3): 972–982.</w:t>
      </w:r>
      <w:proofErr w:type="gramEnd"/>
    </w:p>
    <w:p w14:paraId="5936E793"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Pace, M.L., Cole, J.J., Carpenter, S.R. and Kitchell, J.F. 1999.</w:t>
      </w:r>
      <w:proofErr w:type="gramEnd"/>
      <w:r w:rsidRPr="005A4F4E">
        <w:rPr>
          <w:sz w:val="16"/>
          <w:szCs w:val="16"/>
          <w:lang w:val="en-CA"/>
        </w:rPr>
        <w:t xml:space="preserve"> Trophic cascades revealed in diverse ecosystems. </w:t>
      </w:r>
      <w:proofErr w:type="gramStart"/>
      <w:r w:rsidRPr="005A4F4E">
        <w:rPr>
          <w:i/>
          <w:iCs/>
          <w:sz w:val="16"/>
          <w:szCs w:val="16"/>
          <w:lang w:val="en-CA"/>
        </w:rPr>
        <w:t>Trends in Ecology and Evolution</w:t>
      </w:r>
      <w:r w:rsidRPr="005A4F4E">
        <w:rPr>
          <w:sz w:val="16"/>
          <w:szCs w:val="16"/>
          <w:lang w:val="en-CA"/>
        </w:rPr>
        <w:t>, 14(12): 483–488.</w:t>
      </w:r>
      <w:proofErr w:type="gramEnd"/>
    </w:p>
    <w:p w14:paraId="2A5EE532" w14:textId="3CFA96B8"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Page, S.E., Rieley, J.O., Shotyk, W. and Weiss, D. 1999.</w:t>
      </w:r>
      <w:proofErr w:type="gramEnd"/>
      <w:r w:rsidRPr="005A4F4E">
        <w:rPr>
          <w:sz w:val="16"/>
          <w:szCs w:val="16"/>
          <w:lang w:val="en-CA"/>
        </w:rPr>
        <w:t xml:space="preserve"> Interdependence of peat and vegetation in a tropical peat swamp forest. </w:t>
      </w:r>
      <w:proofErr w:type="gramStart"/>
      <w:r w:rsidRPr="005A4F4E">
        <w:rPr>
          <w:i/>
          <w:iCs/>
          <w:sz w:val="16"/>
          <w:szCs w:val="16"/>
          <w:lang w:val="en-CA"/>
        </w:rPr>
        <w:t xml:space="preserve">Philosophical </w:t>
      </w:r>
      <w:r w:rsidR="00296E5F" w:rsidRPr="005A4F4E">
        <w:rPr>
          <w:i/>
          <w:iCs/>
          <w:sz w:val="16"/>
          <w:szCs w:val="16"/>
          <w:lang w:val="en-CA"/>
        </w:rPr>
        <w:t xml:space="preserve">Transactions </w:t>
      </w:r>
      <w:r w:rsidRPr="005A4F4E">
        <w:rPr>
          <w:i/>
          <w:iCs/>
          <w:sz w:val="16"/>
          <w:szCs w:val="16"/>
          <w:lang w:val="en-CA"/>
        </w:rPr>
        <w:t>of the Royal Society of London.</w:t>
      </w:r>
      <w:proofErr w:type="gramEnd"/>
      <w:r w:rsidRPr="005A4F4E">
        <w:rPr>
          <w:i/>
          <w:iCs/>
          <w:sz w:val="16"/>
          <w:szCs w:val="16"/>
          <w:lang w:val="en-CA"/>
        </w:rPr>
        <w:t xml:space="preserve"> </w:t>
      </w:r>
      <w:proofErr w:type="gramStart"/>
      <w:r w:rsidRPr="005A4F4E">
        <w:rPr>
          <w:i/>
          <w:iCs/>
          <w:sz w:val="16"/>
          <w:szCs w:val="16"/>
          <w:lang w:val="en-CA"/>
        </w:rPr>
        <w:t xml:space="preserve">Series B, Biological </w:t>
      </w:r>
      <w:r w:rsidR="00296E5F" w:rsidRPr="005A4F4E">
        <w:rPr>
          <w:i/>
          <w:iCs/>
          <w:sz w:val="16"/>
          <w:szCs w:val="16"/>
          <w:lang w:val="en-CA"/>
        </w:rPr>
        <w:t>Sciences</w:t>
      </w:r>
      <w:r w:rsidRPr="005A4F4E">
        <w:rPr>
          <w:sz w:val="16"/>
          <w:szCs w:val="16"/>
          <w:lang w:val="en-CA"/>
        </w:rPr>
        <w:t>, 354</w:t>
      </w:r>
      <w:r w:rsidR="0016459C" w:rsidRPr="005A4F4E">
        <w:rPr>
          <w:sz w:val="16"/>
          <w:szCs w:val="16"/>
          <w:lang w:val="en-CA"/>
        </w:rPr>
        <w:t>(1391)</w:t>
      </w:r>
      <w:r w:rsidRPr="005A4F4E">
        <w:rPr>
          <w:sz w:val="16"/>
          <w:szCs w:val="16"/>
          <w:lang w:val="en-CA"/>
        </w:rPr>
        <w:t>: 1885–1897.</w:t>
      </w:r>
      <w:proofErr w:type="gramEnd"/>
    </w:p>
    <w:p w14:paraId="158B6D22"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Page, S.E., Siegert, F., Rieley, J.O., Boehm, H.D. V, Jaya, A. and Limin, S. 2002. The amount of carbon released from peat and forest fires in Indonesia during 1997. </w:t>
      </w:r>
      <w:proofErr w:type="gramStart"/>
      <w:r w:rsidRPr="005A4F4E">
        <w:rPr>
          <w:i/>
          <w:iCs/>
          <w:sz w:val="16"/>
          <w:szCs w:val="16"/>
          <w:lang w:val="en-CA"/>
        </w:rPr>
        <w:t>Nature</w:t>
      </w:r>
      <w:r w:rsidRPr="005A4F4E">
        <w:rPr>
          <w:sz w:val="16"/>
          <w:szCs w:val="16"/>
          <w:lang w:val="en-CA"/>
        </w:rPr>
        <w:t>, 420(6911): 61–65.</w:t>
      </w:r>
      <w:proofErr w:type="gramEnd"/>
    </w:p>
    <w:p w14:paraId="4CA081D1" w14:textId="13167469" w:rsidR="00755061" w:rsidRPr="005A4F4E" w:rsidRDefault="00755061"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Palanques, A., Puig, P., Guillén, J., Demestre, M. and Martin, J. 2014.</w:t>
      </w:r>
      <w:proofErr w:type="gramEnd"/>
      <w:r w:rsidRPr="005A4F4E">
        <w:rPr>
          <w:sz w:val="16"/>
          <w:szCs w:val="16"/>
          <w:lang w:val="en-CA"/>
        </w:rPr>
        <w:t xml:space="preserve"> </w:t>
      </w:r>
      <w:proofErr w:type="gramStart"/>
      <w:r w:rsidRPr="005A4F4E">
        <w:rPr>
          <w:sz w:val="16"/>
          <w:szCs w:val="16"/>
          <w:lang w:val="en-CA"/>
        </w:rPr>
        <w:t>Effects of bottom trawling on the Ebro continental shelf sedimentary system (NW Mediterranean).</w:t>
      </w:r>
      <w:proofErr w:type="gramEnd"/>
      <w:r w:rsidRPr="005A4F4E">
        <w:rPr>
          <w:sz w:val="16"/>
          <w:szCs w:val="16"/>
          <w:lang w:val="en-CA"/>
        </w:rPr>
        <w:t xml:space="preserve"> </w:t>
      </w:r>
      <w:proofErr w:type="gramStart"/>
      <w:r w:rsidRPr="005A4F4E">
        <w:rPr>
          <w:i/>
          <w:sz w:val="16"/>
          <w:szCs w:val="16"/>
          <w:lang w:val="en-CA"/>
        </w:rPr>
        <w:t>Continental Shelf Research.</w:t>
      </w:r>
      <w:proofErr w:type="gramEnd"/>
      <w:r w:rsidRPr="005A4F4E">
        <w:rPr>
          <w:sz w:val="16"/>
          <w:szCs w:val="16"/>
          <w:lang w:val="en-CA"/>
        </w:rPr>
        <w:t xml:space="preserve"> </w:t>
      </w:r>
      <w:proofErr w:type="gramStart"/>
      <w:r w:rsidRPr="005A4F4E">
        <w:rPr>
          <w:sz w:val="16"/>
          <w:szCs w:val="16"/>
          <w:lang w:val="en-CA"/>
        </w:rPr>
        <w:t>72: 83-98.</w:t>
      </w:r>
      <w:proofErr w:type="gramEnd"/>
    </w:p>
    <w:p w14:paraId="42F5FC55" w14:textId="6F5F073D"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Pauly, D. and Maclean, J. 2003. </w:t>
      </w:r>
      <w:r w:rsidRPr="005A4F4E">
        <w:rPr>
          <w:i/>
          <w:iCs/>
          <w:sz w:val="16"/>
          <w:szCs w:val="16"/>
          <w:lang w:val="en-CA"/>
        </w:rPr>
        <w:t xml:space="preserve">In a perfect ocean: </w:t>
      </w:r>
      <w:r w:rsidR="0016459C" w:rsidRPr="005A4F4E">
        <w:rPr>
          <w:i/>
          <w:iCs/>
          <w:sz w:val="16"/>
          <w:szCs w:val="16"/>
          <w:lang w:val="en-CA"/>
        </w:rPr>
        <w:t xml:space="preserve">the state </w:t>
      </w:r>
      <w:r w:rsidRPr="005A4F4E">
        <w:rPr>
          <w:i/>
          <w:iCs/>
          <w:sz w:val="16"/>
          <w:szCs w:val="16"/>
          <w:lang w:val="en-CA"/>
        </w:rPr>
        <w:t xml:space="preserve">of the </w:t>
      </w:r>
      <w:r w:rsidR="0016459C" w:rsidRPr="005A4F4E">
        <w:rPr>
          <w:i/>
          <w:iCs/>
          <w:sz w:val="16"/>
          <w:szCs w:val="16"/>
          <w:lang w:val="en-CA"/>
        </w:rPr>
        <w:t>world’s oceans series</w:t>
      </w:r>
      <w:r w:rsidRPr="005A4F4E">
        <w:rPr>
          <w:sz w:val="16"/>
          <w:szCs w:val="16"/>
          <w:lang w:val="en-CA"/>
        </w:rPr>
        <w:t>. Island Press, Washington DC, USA.</w:t>
      </w:r>
    </w:p>
    <w:p w14:paraId="71DE2530"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Pedersen, A.B. and Davies, T.J. 2009. </w:t>
      </w:r>
      <w:proofErr w:type="gramStart"/>
      <w:r w:rsidRPr="005A4F4E">
        <w:rPr>
          <w:sz w:val="16"/>
          <w:szCs w:val="16"/>
          <w:lang w:val="en-CA"/>
        </w:rPr>
        <w:t>Cross-species pathogen transmission and disease emergence in primates.</w:t>
      </w:r>
      <w:proofErr w:type="gramEnd"/>
      <w:r w:rsidRPr="005A4F4E">
        <w:rPr>
          <w:sz w:val="16"/>
          <w:szCs w:val="16"/>
          <w:lang w:val="en-CA"/>
        </w:rPr>
        <w:t xml:space="preserve"> </w:t>
      </w:r>
      <w:proofErr w:type="gramStart"/>
      <w:r w:rsidRPr="005A4F4E">
        <w:rPr>
          <w:i/>
          <w:iCs/>
          <w:sz w:val="16"/>
          <w:szCs w:val="16"/>
          <w:lang w:val="en-CA"/>
        </w:rPr>
        <w:t>EcoHealth</w:t>
      </w:r>
      <w:r w:rsidRPr="005A4F4E">
        <w:rPr>
          <w:sz w:val="16"/>
          <w:szCs w:val="16"/>
          <w:lang w:val="en-CA"/>
        </w:rPr>
        <w:t>, 6(4): 496–508.</w:t>
      </w:r>
      <w:proofErr w:type="gramEnd"/>
    </w:p>
    <w:p w14:paraId="72459A3F"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Perez-Santigosa, N., Diaz-Paniagua, C. and Hidalgo-Vila, J. 2008.</w:t>
      </w:r>
      <w:proofErr w:type="gramEnd"/>
      <w:r w:rsidRPr="005A4F4E">
        <w:rPr>
          <w:sz w:val="16"/>
          <w:szCs w:val="16"/>
          <w:lang w:val="en-CA"/>
        </w:rPr>
        <w:t xml:space="preserve"> </w:t>
      </w:r>
      <w:proofErr w:type="gramStart"/>
      <w:r w:rsidRPr="005A4F4E">
        <w:rPr>
          <w:sz w:val="16"/>
          <w:szCs w:val="16"/>
          <w:lang w:val="en-CA"/>
        </w:rPr>
        <w:t xml:space="preserve">The reproductive ecology of exotic </w:t>
      </w:r>
      <w:r w:rsidRPr="005A4F4E">
        <w:rPr>
          <w:i/>
          <w:iCs/>
          <w:sz w:val="16"/>
          <w:szCs w:val="16"/>
          <w:lang w:val="en-CA"/>
        </w:rPr>
        <w:t>Trachemys scripta elegans</w:t>
      </w:r>
      <w:r w:rsidRPr="005A4F4E">
        <w:rPr>
          <w:sz w:val="16"/>
          <w:szCs w:val="16"/>
          <w:lang w:val="en-CA"/>
        </w:rPr>
        <w:t xml:space="preserve"> in an invaded area of southern Europe.</w:t>
      </w:r>
      <w:proofErr w:type="gramEnd"/>
      <w:r w:rsidRPr="005A4F4E">
        <w:rPr>
          <w:sz w:val="16"/>
          <w:szCs w:val="16"/>
          <w:lang w:val="en-CA"/>
        </w:rPr>
        <w:t xml:space="preserve"> </w:t>
      </w:r>
      <w:proofErr w:type="gramStart"/>
      <w:r w:rsidRPr="005A4F4E">
        <w:rPr>
          <w:i/>
          <w:iCs/>
          <w:sz w:val="16"/>
          <w:szCs w:val="16"/>
          <w:lang w:val="en-CA"/>
        </w:rPr>
        <w:t>Aquatic Conservation-Marine and Freshwater Ecosystems</w:t>
      </w:r>
      <w:r w:rsidRPr="005A4F4E">
        <w:rPr>
          <w:sz w:val="16"/>
          <w:szCs w:val="16"/>
          <w:lang w:val="en-CA"/>
        </w:rPr>
        <w:t>, 18: 1302–1310.</w:t>
      </w:r>
      <w:proofErr w:type="gramEnd"/>
    </w:p>
    <w:p w14:paraId="733B4DCE" w14:textId="2BA5906B"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Perry, R.I., Cury, P., Brander, K., Jennings, S., Möllmann, C. and Planque, B. 2010.</w:t>
      </w:r>
      <w:proofErr w:type="gramEnd"/>
      <w:r w:rsidRPr="005A4F4E">
        <w:rPr>
          <w:sz w:val="16"/>
          <w:szCs w:val="16"/>
          <w:lang w:val="en-CA"/>
        </w:rPr>
        <w:t xml:space="preserve"> Sensitivity of marine systems to climate and fishing: </w:t>
      </w:r>
      <w:r w:rsidR="0016459C" w:rsidRPr="005A4F4E">
        <w:rPr>
          <w:sz w:val="16"/>
          <w:szCs w:val="16"/>
          <w:lang w:val="en-CA"/>
        </w:rPr>
        <w:t>c</w:t>
      </w:r>
      <w:r w:rsidRPr="005A4F4E">
        <w:rPr>
          <w:sz w:val="16"/>
          <w:szCs w:val="16"/>
          <w:lang w:val="en-CA"/>
        </w:rPr>
        <w:t xml:space="preserve">oncepts, issues and management responses. </w:t>
      </w:r>
      <w:proofErr w:type="gramStart"/>
      <w:r w:rsidRPr="005A4F4E">
        <w:rPr>
          <w:i/>
          <w:iCs/>
          <w:sz w:val="16"/>
          <w:szCs w:val="16"/>
          <w:lang w:val="en-CA"/>
        </w:rPr>
        <w:t>Journal of Marine Systems</w:t>
      </w:r>
      <w:r w:rsidRPr="005A4F4E">
        <w:rPr>
          <w:sz w:val="16"/>
          <w:szCs w:val="16"/>
          <w:lang w:val="en-CA"/>
        </w:rPr>
        <w:t>, 79(3-4): 427–435.</w:t>
      </w:r>
      <w:proofErr w:type="gramEnd"/>
    </w:p>
    <w:p w14:paraId="4524DFD5"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Peter, C. and Sander, K. 2009. </w:t>
      </w:r>
      <w:proofErr w:type="gramStart"/>
      <w:r w:rsidRPr="005A4F4E">
        <w:rPr>
          <w:i/>
          <w:iCs/>
          <w:sz w:val="16"/>
          <w:szCs w:val="16"/>
          <w:lang w:val="en-CA"/>
        </w:rPr>
        <w:t>Environmental crisis or sustainable development opportunity?</w:t>
      </w:r>
      <w:proofErr w:type="gramEnd"/>
      <w:r w:rsidRPr="005A4F4E">
        <w:rPr>
          <w:i/>
          <w:iCs/>
          <w:sz w:val="16"/>
          <w:szCs w:val="16"/>
          <w:lang w:val="en-CA"/>
        </w:rPr>
        <w:t xml:space="preserve"> Transforming the charcoal sector in Tanzania. </w:t>
      </w:r>
      <w:proofErr w:type="gramStart"/>
      <w:r w:rsidRPr="005A4F4E">
        <w:rPr>
          <w:i/>
          <w:iCs/>
          <w:sz w:val="16"/>
          <w:szCs w:val="16"/>
          <w:lang w:val="en-CA"/>
        </w:rPr>
        <w:t>A Policy Note</w:t>
      </w:r>
      <w:r w:rsidRPr="005A4F4E">
        <w:rPr>
          <w:sz w:val="16"/>
          <w:szCs w:val="16"/>
          <w:lang w:val="en-CA"/>
        </w:rPr>
        <w:t>.</w:t>
      </w:r>
      <w:proofErr w:type="gramEnd"/>
      <w:r w:rsidRPr="005A4F4E">
        <w:rPr>
          <w:sz w:val="16"/>
          <w:szCs w:val="16"/>
          <w:lang w:val="en-CA"/>
        </w:rPr>
        <w:t xml:space="preserve"> </w:t>
      </w:r>
      <w:proofErr w:type="gramStart"/>
      <w:r w:rsidRPr="005A4F4E">
        <w:rPr>
          <w:sz w:val="16"/>
          <w:szCs w:val="16"/>
          <w:lang w:val="en-CA"/>
        </w:rPr>
        <w:t>The World Bank.</w:t>
      </w:r>
      <w:proofErr w:type="gramEnd"/>
    </w:p>
    <w:p w14:paraId="52528BDA" w14:textId="2D32D0CB" w:rsidR="006B13CD" w:rsidRPr="005A4F4E" w:rsidRDefault="006B13CD" w:rsidP="00AD6ADB">
      <w:pPr>
        <w:pStyle w:val="NormaleWeb"/>
        <w:tabs>
          <w:tab w:val="left" w:pos="8625"/>
        </w:tabs>
        <w:spacing w:before="0" w:beforeAutospacing="0" w:after="0" w:afterAutospacing="0"/>
        <w:ind w:left="480" w:right="-873" w:hanging="454"/>
        <w:jc w:val="both"/>
        <w:divId w:val="1695501409"/>
        <w:rPr>
          <w:rFonts w:eastAsia="Times New Roman"/>
          <w:i/>
          <w:sz w:val="16"/>
          <w:szCs w:val="16"/>
          <w:lang w:val="en-CA"/>
        </w:rPr>
      </w:pPr>
      <w:proofErr w:type="gramStart"/>
      <w:r w:rsidRPr="005A4F4E">
        <w:rPr>
          <w:rFonts w:eastAsia="Times New Roman"/>
          <w:sz w:val="16"/>
          <w:szCs w:val="16"/>
          <w:lang w:val="en-CA"/>
        </w:rPr>
        <w:t xml:space="preserve">Petrozzi, F., Amori, G., Franco, D., Gaubert, P., Pacini, N., Eniang, E.E., Akani, G.C., Politano, E. and Luiselli, L. </w:t>
      </w:r>
      <w:r w:rsidRPr="005A4F4E">
        <w:rPr>
          <w:rFonts w:eastAsia="Times New Roman"/>
          <w:i/>
          <w:sz w:val="16"/>
          <w:szCs w:val="16"/>
          <w:lang w:val="en-CA"/>
        </w:rPr>
        <w:t>in press</w:t>
      </w:r>
      <w:r w:rsidRPr="005A4F4E">
        <w:rPr>
          <w:rFonts w:eastAsia="Times New Roman"/>
          <w:sz w:val="16"/>
          <w:szCs w:val="16"/>
          <w:lang w:val="en-CA"/>
        </w:rPr>
        <w:t>.</w:t>
      </w:r>
      <w:proofErr w:type="gramEnd"/>
      <w:r w:rsidRPr="005A4F4E">
        <w:rPr>
          <w:rFonts w:eastAsia="Times New Roman"/>
          <w:sz w:val="16"/>
          <w:szCs w:val="16"/>
          <w:lang w:val="en-CA"/>
        </w:rPr>
        <w:t xml:space="preserve"> Ecology of the bushmeat trade in West and Central Africa. </w:t>
      </w:r>
      <w:r w:rsidRPr="005A4F4E">
        <w:rPr>
          <w:rFonts w:eastAsia="Times New Roman"/>
          <w:i/>
          <w:sz w:val="16"/>
          <w:szCs w:val="16"/>
          <w:lang w:val="en-CA"/>
        </w:rPr>
        <w:t>Tropical Ecology.</w:t>
      </w:r>
    </w:p>
    <w:p w14:paraId="749FC748" w14:textId="4799B444" w:rsidR="00FD75B9" w:rsidRPr="005A4F4E" w:rsidRDefault="00FD75B9"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Phelps, L. and Webb, E.</w:t>
      </w:r>
      <w:r w:rsidR="002F2817" w:rsidRPr="005A4F4E">
        <w:rPr>
          <w:sz w:val="16"/>
          <w:szCs w:val="16"/>
          <w:lang w:val="en-CA"/>
        </w:rPr>
        <w:t>L.</w:t>
      </w:r>
      <w:r w:rsidRPr="005A4F4E">
        <w:rPr>
          <w:sz w:val="16"/>
          <w:szCs w:val="16"/>
          <w:lang w:val="en-CA"/>
        </w:rPr>
        <w:t xml:space="preserve"> 2015. ‘‘Invisible’’ wildlife trades: Southeast Asia’s undocumented illegal trade in wild ornamental plants. </w:t>
      </w:r>
      <w:proofErr w:type="gramStart"/>
      <w:r w:rsidR="002F2817" w:rsidRPr="005A4F4E">
        <w:rPr>
          <w:i/>
          <w:sz w:val="16"/>
          <w:szCs w:val="16"/>
          <w:lang w:val="en-CA"/>
        </w:rPr>
        <w:t>Biological Conservation,</w:t>
      </w:r>
      <w:r w:rsidR="002F2817" w:rsidRPr="005A4F4E">
        <w:rPr>
          <w:sz w:val="16"/>
          <w:szCs w:val="16"/>
          <w:lang w:val="en-CA"/>
        </w:rPr>
        <w:t xml:space="preserve"> 186: 296–305.</w:t>
      </w:r>
      <w:proofErr w:type="gramEnd"/>
    </w:p>
    <w:p w14:paraId="32ABBBEE" w14:textId="43CBFA4B"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Pincheira-Donoso, D., Bauer, A.M., Meiri, S. and Uetz, P. 2013. </w:t>
      </w:r>
      <w:proofErr w:type="gramStart"/>
      <w:r w:rsidRPr="005A4F4E">
        <w:rPr>
          <w:sz w:val="16"/>
          <w:szCs w:val="16"/>
          <w:lang w:val="en-CA"/>
        </w:rPr>
        <w:t>Global taxonomic diversity of living reptiles.</w:t>
      </w:r>
      <w:proofErr w:type="gramEnd"/>
      <w:r w:rsidRPr="005A4F4E">
        <w:rPr>
          <w:sz w:val="16"/>
          <w:szCs w:val="16"/>
          <w:lang w:val="en-CA"/>
        </w:rPr>
        <w:t xml:space="preserve"> </w:t>
      </w:r>
      <w:proofErr w:type="gramStart"/>
      <w:r w:rsidRPr="005A4F4E">
        <w:rPr>
          <w:i/>
          <w:iCs/>
          <w:sz w:val="16"/>
          <w:szCs w:val="16"/>
          <w:lang w:val="en-CA"/>
        </w:rPr>
        <w:t>PLoS ONE</w:t>
      </w:r>
      <w:r w:rsidRPr="005A4F4E">
        <w:rPr>
          <w:sz w:val="16"/>
          <w:szCs w:val="16"/>
          <w:lang w:val="en-CA"/>
        </w:rPr>
        <w:t>, 8(3): 1–10.</w:t>
      </w:r>
      <w:proofErr w:type="gramEnd"/>
    </w:p>
    <w:p w14:paraId="0155733B"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Pires, S.F. 2012. The illegal parrot trade: a literature review. </w:t>
      </w:r>
      <w:proofErr w:type="gramStart"/>
      <w:r w:rsidRPr="005A4F4E">
        <w:rPr>
          <w:i/>
          <w:iCs/>
          <w:sz w:val="16"/>
          <w:szCs w:val="16"/>
          <w:lang w:val="en-CA"/>
        </w:rPr>
        <w:t>Global Crime</w:t>
      </w:r>
      <w:r w:rsidRPr="005A4F4E">
        <w:rPr>
          <w:sz w:val="16"/>
          <w:szCs w:val="16"/>
          <w:lang w:val="en-CA"/>
        </w:rPr>
        <w:t>, 13(3): 176–190.</w:t>
      </w:r>
      <w:proofErr w:type="gramEnd"/>
    </w:p>
    <w:p w14:paraId="463242C6" w14:textId="2FCA30B9"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Pistoni, J. and Toledo, L.F. 2010. Amphibian </w:t>
      </w:r>
      <w:r w:rsidR="0016459C" w:rsidRPr="005A4F4E">
        <w:rPr>
          <w:sz w:val="16"/>
          <w:szCs w:val="16"/>
          <w:lang w:val="en-CA"/>
        </w:rPr>
        <w:t>i</w:t>
      </w:r>
      <w:r w:rsidRPr="005A4F4E">
        <w:rPr>
          <w:sz w:val="16"/>
          <w:szCs w:val="16"/>
          <w:lang w:val="en-CA"/>
        </w:rPr>
        <w:t xml:space="preserve">llegal </w:t>
      </w:r>
      <w:r w:rsidR="0016459C" w:rsidRPr="005A4F4E">
        <w:rPr>
          <w:sz w:val="16"/>
          <w:szCs w:val="16"/>
          <w:lang w:val="en-CA"/>
        </w:rPr>
        <w:t xml:space="preserve">trade </w:t>
      </w:r>
      <w:r w:rsidRPr="005A4F4E">
        <w:rPr>
          <w:sz w:val="16"/>
          <w:szCs w:val="16"/>
          <w:lang w:val="en-CA"/>
        </w:rPr>
        <w:t xml:space="preserve">in Brazil: </w:t>
      </w:r>
      <w:r w:rsidR="0016459C" w:rsidRPr="005A4F4E">
        <w:rPr>
          <w:sz w:val="16"/>
          <w:szCs w:val="16"/>
          <w:lang w:val="en-CA"/>
        </w:rPr>
        <w:t>what do we know</w:t>
      </w:r>
      <w:r w:rsidRPr="005A4F4E">
        <w:rPr>
          <w:sz w:val="16"/>
          <w:szCs w:val="16"/>
          <w:lang w:val="en-CA"/>
        </w:rPr>
        <w:t xml:space="preserve">? </w:t>
      </w:r>
      <w:proofErr w:type="gramStart"/>
      <w:r w:rsidRPr="005A4F4E">
        <w:rPr>
          <w:i/>
          <w:iCs/>
          <w:sz w:val="16"/>
          <w:szCs w:val="16"/>
          <w:lang w:val="en-CA"/>
        </w:rPr>
        <w:t>South American Journal of Herpetology</w:t>
      </w:r>
      <w:r w:rsidRPr="005A4F4E">
        <w:rPr>
          <w:sz w:val="16"/>
          <w:szCs w:val="16"/>
          <w:lang w:val="en-CA"/>
        </w:rPr>
        <w:t>, 5(1): 51–56.</w:t>
      </w:r>
      <w:proofErr w:type="gramEnd"/>
    </w:p>
    <w:p w14:paraId="11388372" w14:textId="7ABBE48C"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Plagányi, É., Butterworth, D. and Burgener, M. 2011.</w:t>
      </w:r>
      <w:proofErr w:type="gramEnd"/>
      <w:r w:rsidRPr="005A4F4E">
        <w:rPr>
          <w:sz w:val="16"/>
          <w:szCs w:val="16"/>
          <w:lang w:val="en-CA"/>
        </w:rPr>
        <w:t xml:space="preserve"> </w:t>
      </w:r>
      <w:proofErr w:type="gramStart"/>
      <w:r w:rsidRPr="005A4F4E">
        <w:rPr>
          <w:sz w:val="16"/>
          <w:szCs w:val="16"/>
          <w:lang w:val="en-CA"/>
        </w:rPr>
        <w:t>Illegal and unreported fishing on abalone-</w:t>
      </w:r>
      <w:r w:rsidR="0016459C" w:rsidRPr="005A4F4E">
        <w:rPr>
          <w:sz w:val="16"/>
          <w:szCs w:val="16"/>
          <w:lang w:val="en-CA"/>
        </w:rPr>
        <w:t xml:space="preserve">quantifying </w:t>
      </w:r>
      <w:r w:rsidRPr="005A4F4E">
        <w:rPr>
          <w:sz w:val="16"/>
          <w:szCs w:val="16"/>
          <w:lang w:val="en-CA"/>
        </w:rPr>
        <w:t>the extent using a fully integrated assessment model.</w:t>
      </w:r>
      <w:proofErr w:type="gramEnd"/>
      <w:r w:rsidRPr="005A4F4E">
        <w:rPr>
          <w:sz w:val="16"/>
          <w:szCs w:val="16"/>
          <w:lang w:val="en-CA"/>
        </w:rPr>
        <w:t xml:space="preserve"> </w:t>
      </w:r>
      <w:proofErr w:type="gramStart"/>
      <w:r w:rsidRPr="005A4F4E">
        <w:rPr>
          <w:i/>
          <w:iCs/>
          <w:sz w:val="16"/>
          <w:szCs w:val="16"/>
          <w:lang w:val="en-CA"/>
        </w:rPr>
        <w:t>Fisheries Research</w:t>
      </w:r>
      <w:r w:rsidRPr="005A4F4E">
        <w:rPr>
          <w:sz w:val="16"/>
          <w:szCs w:val="16"/>
          <w:lang w:val="en-CA"/>
        </w:rPr>
        <w:t>, 107</w:t>
      </w:r>
      <w:r w:rsidR="0016459C" w:rsidRPr="005A4F4E">
        <w:rPr>
          <w:sz w:val="16"/>
          <w:szCs w:val="16"/>
          <w:lang w:val="en-CA"/>
        </w:rPr>
        <w:t>(1)</w:t>
      </w:r>
      <w:r w:rsidRPr="005A4F4E">
        <w:rPr>
          <w:sz w:val="16"/>
          <w:szCs w:val="16"/>
          <w:lang w:val="en-CA"/>
        </w:rPr>
        <w:t>: 221–232.</w:t>
      </w:r>
      <w:proofErr w:type="gramEnd"/>
    </w:p>
    <w:p w14:paraId="40175F5E" w14:textId="64472076"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Planque, B., Fromentin, J., Cury, P., Drinkwater, K.F., Jennings, S., Perry, R.I. and Kifani, S. 2010.</w:t>
      </w:r>
      <w:proofErr w:type="gramEnd"/>
      <w:r w:rsidRPr="005A4F4E">
        <w:rPr>
          <w:sz w:val="16"/>
          <w:szCs w:val="16"/>
          <w:lang w:val="en-CA"/>
        </w:rPr>
        <w:t xml:space="preserve"> How does fishing alter marine populations and ecosystems sensitivity to climate? </w:t>
      </w:r>
      <w:proofErr w:type="gramStart"/>
      <w:r w:rsidRPr="005A4F4E">
        <w:rPr>
          <w:i/>
          <w:iCs/>
          <w:sz w:val="16"/>
          <w:szCs w:val="16"/>
          <w:lang w:val="en-CA"/>
        </w:rPr>
        <w:t>Journal of Marine Systems</w:t>
      </w:r>
      <w:r w:rsidRPr="005A4F4E">
        <w:rPr>
          <w:sz w:val="16"/>
          <w:szCs w:val="16"/>
          <w:lang w:val="en-CA"/>
        </w:rPr>
        <w:t>, 79(3): 403–417.</w:t>
      </w:r>
      <w:proofErr w:type="gramEnd"/>
    </w:p>
    <w:p w14:paraId="652945A7" w14:textId="2D11723A"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Pratt, D.G., Macmillan, D.C. and Gordon, I.J. 2004.</w:t>
      </w:r>
      <w:proofErr w:type="gramEnd"/>
      <w:r w:rsidRPr="005A4F4E">
        <w:rPr>
          <w:sz w:val="16"/>
          <w:szCs w:val="16"/>
          <w:lang w:val="en-CA"/>
        </w:rPr>
        <w:t xml:space="preserve"> </w:t>
      </w:r>
      <w:proofErr w:type="gramStart"/>
      <w:r w:rsidRPr="005A4F4E">
        <w:rPr>
          <w:sz w:val="16"/>
          <w:szCs w:val="16"/>
          <w:lang w:val="en-CA"/>
        </w:rPr>
        <w:t>Local community attitudes to wildlife utilisation in the changing economic and social context of Mongolia.</w:t>
      </w:r>
      <w:proofErr w:type="gramEnd"/>
      <w:r w:rsidRPr="005A4F4E">
        <w:rPr>
          <w:sz w:val="16"/>
          <w:szCs w:val="16"/>
          <w:lang w:val="en-CA"/>
        </w:rPr>
        <w:t xml:space="preserve"> </w:t>
      </w:r>
      <w:r w:rsidRPr="005A4F4E">
        <w:rPr>
          <w:i/>
          <w:iCs/>
          <w:sz w:val="16"/>
          <w:szCs w:val="16"/>
          <w:lang w:val="en-CA"/>
        </w:rPr>
        <w:t>Biodiversity and Conservation</w:t>
      </w:r>
      <w:r w:rsidRPr="005A4F4E">
        <w:rPr>
          <w:sz w:val="16"/>
          <w:szCs w:val="16"/>
          <w:lang w:val="en-CA"/>
        </w:rPr>
        <w:t>, 13</w:t>
      </w:r>
      <w:r w:rsidR="0016459C" w:rsidRPr="005A4F4E">
        <w:rPr>
          <w:sz w:val="16"/>
          <w:szCs w:val="16"/>
          <w:lang w:val="en-CA"/>
        </w:rPr>
        <w:t>(3)</w:t>
      </w:r>
      <w:r w:rsidRPr="005A4F4E">
        <w:rPr>
          <w:sz w:val="16"/>
          <w:szCs w:val="16"/>
          <w:lang w:val="en-CA"/>
        </w:rPr>
        <w:t>: 591–613.</w:t>
      </w:r>
    </w:p>
    <w:p w14:paraId="7B187041"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Pringle, R.M. 2008. </w:t>
      </w:r>
      <w:proofErr w:type="gramStart"/>
      <w:r w:rsidRPr="005A4F4E">
        <w:rPr>
          <w:sz w:val="16"/>
          <w:szCs w:val="16"/>
          <w:lang w:val="en-CA"/>
        </w:rPr>
        <w:t>Elephants as agents of habitat creation for small vertebrates at the patch scale.</w:t>
      </w:r>
      <w:proofErr w:type="gramEnd"/>
      <w:r w:rsidRPr="005A4F4E">
        <w:rPr>
          <w:sz w:val="16"/>
          <w:szCs w:val="16"/>
          <w:lang w:val="en-CA"/>
        </w:rPr>
        <w:t xml:space="preserve"> </w:t>
      </w:r>
      <w:proofErr w:type="gramStart"/>
      <w:r w:rsidRPr="005A4F4E">
        <w:rPr>
          <w:i/>
          <w:iCs/>
          <w:sz w:val="16"/>
          <w:szCs w:val="16"/>
          <w:lang w:val="en-CA"/>
        </w:rPr>
        <w:t>Ecology</w:t>
      </w:r>
      <w:r w:rsidRPr="005A4F4E">
        <w:rPr>
          <w:sz w:val="16"/>
          <w:szCs w:val="16"/>
          <w:lang w:val="en-CA"/>
        </w:rPr>
        <w:t>, 89(1): 26–33.</w:t>
      </w:r>
      <w:proofErr w:type="gramEnd"/>
    </w:p>
    <w:p w14:paraId="739756BC" w14:textId="1207F656"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Ramsay, </w:t>
      </w:r>
      <w:r w:rsidR="00F128A7" w:rsidRPr="005A4F4E">
        <w:rPr>
          <w:sz w:val="16"/>
          <w:szCs w:val="16"/>
          <w:lang w:val="en-CA"/>
        </w:rPr>
        <w:t>N.F., Ng, P.K.A., O’Riordan, M.</w:t>
      </w:r>
      <w:r w:rsidRPr="005A4F4E">
        <w:rPr>
          <w:sz w:val="16"/>
          <w:szCs w:val="16"/>
          <w:lang w:val="en-CA"/>
        </w:rPr>
        <w:t xml:space="preserve"> and Chou, L.M. 2007. The red-eared slider (</w:t>
      </w:r>
      <w:r w:rsidRPr="005A4F4E">
        <w:rPr>
          <w:i/>
          <w:iCs/>
          <w:sz w:val="16"/>
          <w:szCs w:val="16"/>
          <w:lang w:val="en-CA"/>
        </w:rPr>
        <w:t>Trachemys scripta elegans</w:t>
      </w:r>
      <w:r w:rsidRPr="005A4F4E">
        <w:rPr>
          <w:sz w:val="16"/>
          <w:szCs w:val="16"/>
          <w:lang w:val="en-CA"/>
        </w:rPr>
        <w:t xml:space="preserve">) </w:t>
      </w:r>
      <w:r w:rsidR="00F2498F" w:rsidRPr="005A4F4E">
        <w:rPr>
          <w:sz w:val="16"/>
          <w:szCs w:val="16"/>
          <w:lang w:val="en-CA"/>
        </w:rPr>
        <w:t>in Asia: a review. In: Gherardi</w:t>
      </w:r>
      <w:r w:rsidRPr="005A4F4E">
        <w:rPr>
          <w:sz w:val="16"/>
          <w:szCs w:val="16"/>
          <w:lang w:val="en-CA"/>
        </w:rPr>
        <w:t xml:space="preserve">, F. (Ed.). </w:t>
      </w:r>
      <w:r w:rsidRPr="005A4F4E">
        <w:rPr>
          <w:i/>
          <w:iCs/>
          <w:sz w:val="16"/>
          <w:szCs w:val="16"/>
          <w:lang w:val="en-CA"/>
        </w:rPr>
        <w:t>Biological invaders in inland waters: profiles, distribution and threats</w:t>
      </w:r>
      <w:r w:rsidRPr="005A4F4E">
        <w:rPr>
          <w:sz w:val="16"/>
          <w:szCs w:val="16"/>
          <w:lang w:val="en-CA"/>
        </w:rPr>
        <w:t xml:space="preserve">. </w:t>
      </w:r>
      <w:proofErr w:type="gramStart"/>
      <w:r w:rsidRPr="005A4F4E">
        <w:rPr>
          <w:sz w:val="16"/>
          <w:szCs w:val="16"/>
          <w:lang w:val="en-CA"/>
        </w:rPr>
        <w:t xml:space="preserve">Springer, Dordrecht, </w:t>
      </w:r>
      <w:r w:rsidR="0016459C" w:rsidRPr="005A4F4E">
        <w:rPr>
          <w:sz w:val="16"/>
          <w:szCs w:val="16"/>
          <w:lang w:val="en-CA"/>
        </w:rPr>
        <w:t>t</w:t>
      </w:r>
      <w:r w:rsidRPr="005A4F4E">
        <w:rPr>
          <w:sz w:val="16"/>
          <w:szCs w:val="16"/>
          <w:lang w:val="en-CA"/>
        </w:rPr>
        <w:t>he Netherlands.</w:t>
      </w:r>
      <w:proofErr w:type="gramEnd"/>
      <w:r w:rsidRPr="005A4F4E">
        <w:rPr>
          <w:sz w:val="16"/>
          <w:szCs w:val="16"/>
          <w:lang w:val="en-CA"/>
        </w:rPr>
        <w:t xml:space="preserve"> 161–174.</w:t>
      </w:r>
    </w:p>
    <w:p w14:paraId="219EC92B" w14:textId="5681EE46" w:rsidR="00B742C2" w:rsidRPr="005A4F4E" w:rsidRDefault="00B742C2" w:rsidP="00AD6ADB">
      <w:pPr>
        <w:pStyle w:val="NormaleWeb"/>
        <w:tabs>
          <w:tab w:val="left" w:pos="8625"/>
        </w:tabs>
        <w:spacing w:before="0" w:beforeAutospacing="0" w:after="0" w:afterAutospacing="0"/>
        <w:ind w:left="480" w:right="-873" w:hanging="454"/>
        <w:jc w:val="both"/>
        <w:divId w:val="1695501409"/>
        <w:rPr>
          <w:iCs/>
          <w:sz w:val="16"/>
          <w:szCs w:val="16"/>
          <w:lang w:val="en-CA"/>
        </w:rPr>
      </w:pPr>
      <w:proofErr w:type="gramStart"/>
      <w:r w:rsidRPr="005A4F4E">
        <w:rPr>
          <w:iCs/>
          <w:sz w:val="16"/>
          <w:szCs w:val="16"/>
          <w:lang w:val="en-CA"/>
        </w:rPr>
        <w:t>Ramos-Elorduy, J. 2009.</w:t>
      </w:r>
      <w:proofErr w:type="gramEnd"/>
      <w:r w:rsidRPr="005A4F4E">
        <w:rPr>
          <w:iCs/>
          <w:sz w:val="16"/>
          <w:szCs w:val="16"/>
          <w:lang w:val="en-CA"/>
        </w:rPr>
        <w:t xml:space="preserve"> Anthropo‐entomophagy: </w:t>
      </w:r>
      <w:r w:rsidR="0016459C" w:rsidRPr="005A4F4E">
        <w:rPr>
          <w:iCs/>
          <w:sz w:val="16"/>
          <w:szCs w:val="16"/>
          <w:lang w:val="en-CA"/>
        </w:rPr>
        <w:t>c</w:t>
      </w:r>
      <w:r w:rsidRPr="005A4F4E">
        <w:rPr>
          <w:iCs/>
          <w:sz w:val="16"/>
          <w:szCs w:val="16"/>
          <w:lang w:val="en-CA"/>
        </w:rPr>
        <w:t>ultures, evolution and sustainability. </w:t>
      </w:r>
      <w:r w:rsidRPr="005A4F4E">
        <w:rPr>
          <w:i/>
          <w:iCs/>
          <w:sz w:val="16"/>
          <w:szCs w:val="16"/>
          <w:lang w:val="en-CA"/>
        </w:rPr>
        <w:t>Entomological Research</w:t>
      </w:r>
      <w:r w:rsidRPr="005A4F4E">
        <w:rPr>
          <w:iCs/>
          <w:sz w:val="16"/>
          <w:szCs w:val="16"/>
          <w:lang w:val="en-CA"/>
        </w:rPr>
        <w:t xml:space="preserve">, 39(5): 271-288. </w:t>
      </w:r>
    </w:p>
    <w:p w14:paraId="6D7CD82A" w14:textId="5529F6BF" w:rsidR="007D1C2E" w:rsidRPr="005A4F4E" w:rsidRDefault="007D1C2E" w:rsidP="00AD6ADB">
      <w:pPr>
        <w:pStyle w:val="NormaleWeb"/>
        <w:tabs>
          <w:tab w:val="left" w:pos="8625"/>
        </w:tabs>
        <w:spacing w:before="0" w:beforeAutospacing="0" w:after="0" w:afterAutospacing="0"/>
        <w:ind w:left="480" w:right="-873" w:hanging="454"/>
        <w:jc w:val="both"/>
        <w:divId w:val="1695501409"/>
        <w:rPr>
          <w:sz w:val="16"/>
          <w:szCs w:val="16"/>
          <w:shd w:val="clear" w:color="auto" w:fill="FFFFFF"/>
          <w:lang w:val="en-CA"/>
        </w:rPr>
      </w:pPr>
      <w:r w:rsidRPr="005A4F4E">
        <w:rPr>
          <w:sz w:val="16"/>
          <w:szCs w:val="16"/>
          <w:shd w:val="clear" w:color="auto" w:fill="FFFFFF"/>
          <w:lang w:val="en-CA"/>
        </w:rPr>
        <w:t xml:space="preserve">Randriamalala, H. and Liu, Z. 2010. Rosewood of Madagascar: </w:t>
      </w:r>
      <w:r w:rsidR="0016459C" w:rsidRPr="005A4F4E">
        <w:rPr>
          <w:sz w:val="16"/>
          <w:szCs w:val="16"/>
          <w:shd w:val="clear" w:color="auto" w:fill="FFFFFF"/>
          <w:lang w:val="en-CA"/>
        </w:rPr>
        <w:t xml:space="preserve">between </w:t>
      </w:r>
      <w:r w:rsidRPr="005A4F4E">
        <w:rPr>
          <w:sz w:val="16"/>
          <w:szCs w:val="16"/>
          <w:shd w:val="clear" w:color="auto" w:fill="FFFFFF"/>
          <w:lang w:val="en-CA"/>
        </w:rPr>
        <w:t>democracy and conservation.</w:t>
      </w:r>
      <w:r w:rsidRPr="005A4F4E">
        <w:rPr>
          <w:rStyle w:val="apple-converted-space"/>
          <w:sz w:val="16"/>
          <w:szCs w:val="16"/>
          <w:shd w:val="clear" w:color="auto" w:fill="FFFFFF"/>
          <w:lang w:val="en-CA"/>
        </w:rPr>
        <w:t> </w:t>
      </w:r>
      <w:r w:rsidRPr="005A4F4E">
        <w:rPr>
          <w:i/>
          <w:iCs/>
          <w:sz w:val="16"/>
          <w:szCs w:val="16"/>
          <w:shd w:val="clear" w:color="auto" w:fill="FFFFFF"/>
          <w:lang w:val="en-CA"/>
        </w:rPr>
        <w:t xml:space="preserve">Madagascar Conservation </w:t>
      </w:r>
      <w:r w:rsidR="00F07AB6" w:rsidRPr="005A4F4E">
        <w:rPr>
          <w:i/>
          <w:iCs/>
          <w:sz w:val="16"/>
          <w:szCs w:val="16"/>
          <w:shd w:val="clear" w:color="auto" w:fill="FFFFFF"/>
          <w:lang w:val="en-CA"/>
        </w:rPr>
        <w:t>and</w:t>
      </w:r>
      <w:r w:rsidRPr="005A4F4E">
        <w:rPr>
          <w:i/>
          <w:iCs/>
          <w:sz w:val="16"/>
          <w:szCs w:val="16"/>
          <w:shd w:val="clear" w:color="auto" w:fill="FFFFFF"/>
          <w:lang w:val="en-CA"/>
        </w:rPr>
        <w:t xml:space="preserve"> Development, </w:t>
      </w:r>
      <w:r w:rsidRPr="005A4F4E">
        <w:rPr>
          <w:sz w:val="16"/>
          <w:szCs w:val="16"/>
          <w:shd w:val="clear" w:color="auto" w:fill="FFFFFF"/>
          <w:lang w:val="en-CA"/>
        </w:rPr>
        <w:t>5(1): 11-22.</w:t>
      </w:r>
    </w:p>
    <w:p w14:paraId="731077E2" w14:textId="77777777" w:rsidR="00524F16" w:rsidRPr="005A4F4E" w:rsidRDefault="00524F16" w:rsidP="00AD6ADB">
      <w:pPr>
        <w:pStyle w:val="NormaleWeb"/>
        <w:tabs>
          <w:tab w:val="left" w:pos="8625"/>
        </w:tabs>
        <w:spacing w:before="0" w:beforeAutospacing="0" w:after="0" w:afterAutospacing="0"/>
        <w:ind w:left="480" w:right="-873" w:hanging="454"/>
        <w:jc w:val="both"/>
        <w:divId w:val="1695501409"/>
        <w:rPr>
          <w:iCs/>
          <w:sz w:val="16"/>
          <w:szCs w:val="16"/>
          <w:lang w:val="en-CA"/>
        </w:rPr>
      </w:pPr>
      <w:r w:rsidRPr="005A4F4E">
        <w:rPr>
          <w:iCs/>
          <w:sz w:val="16"/>
          <w:szCs w:val="16"/>
          <w:lang w:val="en-CA"/>
        </w:rPr>
        <w:t xml:space="preserve">Ratsiazo, L. 2014. </w:t>
      </w:r>
      <w:r w:rsidRPr="005A4F4E">
        <w:rPr>
          <w:i/>
          <w:iCs/>
          <w:sz w:val="16"/>
          <w:szCs w:val="16"/>
          <w:lang w:val="en-CA"/>
        </w:rPr>
        <w:t>Un bateau suspect au large de Mananara</w:t>
      </w:r>
      <w:r w:rsidRPr="005A4F4E">
        <w:rPr>
          <w:iCs/>
          <w:sz w:val="16"/>
          <w:szCs w:val="16"/>
          <w:lang w:val="en-CA"/>
        </w:rPr>
        <w:t>. Available at: http://www.madagascar-tribune.com/Un-bateau-suspect-au-large-de</w:t>
      </w:r>
      <w:proofErr w:type="gramStart"/>
      <w:r w:rsidRPr="005A4F4E">
        <w:rPr>
          <w:iCs/>
          <w:sz w:val="16"/>
          <w:szCs w:val="16"/>
          <w:lang w:val="en-CA"/>
        </w:rPr>
        <w:t>,20629.html</w:t>
      </w:r>
      <w:proofErr w:type="gramEnd"/>
      <w:r w:rsidRPr="005A4F4E">
        <w:rPr>
          <w:iCs/>
          <w:sz w:val="16"/>
          <w:szCs w:val="16"/>
          <w:lang w:val="en-CA"/>
        </w:rPr>
        <w:t>. [Accessed: 17/06/2015].</w:t>
      </w:r>
    </w:p>
    <w:p w14:paraId="0FE76482"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Raymundo, L.J., Halford, A.R., Maypa, A.P. and Kerr, A.M. 2009. Functionally diverse reef-fish communities ameliorate coral disease. </w:t>
      </w:r>
      <w:proofErr w:type="gramStart"/>
      <w:r w:rsidRPr="005A4F4E">
        <w:rPr>
          <w:i/>
          <w:iCs/>
          <w:sz w:val="16"/>
          <w:szCs w:val="16"/>
          <w:lang w:val="en-CA"/>
        </w:rPr>
        <w:t>Proceedings of the National Academy of Sciences of the United States of America</w:t>
      </w:r>
      <w:r w:rsidRPr="005A4F4E">
        <w:rPr>
          <w:sz w:val="16"/>
          <w:szCs w:val="16"/>
          <w:lang w:val="en-CA"/>
        </w:rPr>
        <w:t>, 106(40): 17067–17070.</w:t>
      </w:r>
      <w:proofErr w:type="gramEnd"/>
    </w:p>
    <w:p w14:paraId="3B078C98" w14:textId="16A692C9"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Raza, R.H., Chauhan, D.S., Pasha, M.K.S. and Sinha, S. 2012. </w:t>
      </w:r>
      <w:r w:rsidRPr="005A4F4E">
        <w:rPr>
          <w:i/>
          <w:iCs/>
          <w:sz w:val="16"/>
          <w:szCs w:val="16"/>
          <w:lang w:val="en-CA"/>
        </w:rPr>
        <w:t>Illuminating the blind spot: a study on illegal trade in leopard parts in India (2001-2010)</w:t>
      </w:r>
      <w:r w:rsidRPr="005A4F4E">
        <w:rPr>
          <w:sz w:val="16"/>
          <w:szCs w:val="16"/>
          <w:lang w:val="en-CA"/>
        </w:rPr>
        <w:t xml:space="preserve">. </w:t>
      </w:r>
      <w:proofErr w:type="gramStart"/>
      <w:r w:rsidR="0016459C" w:rsidRPr="005A4F4E">
        <w:rPr>
          <w:sz w:val="16"/>
          <w:szCs w:val="16"/>
          <w:lang w:val="en-CA"/>
        </w:rPr>
        <w:t xml:space="preserve">TRAFFIC/WWF India, </w:t>
      </w:r>
      <w:r w:rsidRPr="005A4F4E">
        <w:rPr>
          <w:sz w:val="16"/>
          <w:szCs w:val="16"/>
          <w:lang w:val="en-CA"/>
        </w:rPr>
        <w:t>New Delhi, India.</w:t>
      </w:r>
      <w:proofErr w:type="gramEnd"/>
    </w:p>
    <w:p w14:paraId="2BA973FE"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Reading, R.P., Mix, H., Lhagvasuren, B. and Tseveenmyadag, N. 1998. </w:t>
      </w:r>
      <w:proofErr w:type="gramStart"/>
      <w:r w:rsidRPr="005A4F4E">
        <w:rPr>
          <w:sz w:val="16"/>
          <w:szCs w:val="16"/>
          <w:lang w:val="en-CA"/>
        </w:rPr>
        <w:t>The commercial harvest of wildlife in Dornod Aimag, Mongolia.</w:t>
      </w:r>
      <w:proofErr w:type="gramEnd"/>
      <w:r w:rsidRPr="005A4F4E">
        <w:rPr>
          <w:sz w:val="16"/>
          <w:szCs w:val="16"/>
          <w:lang w:val="en-CA"/>
        </w:rPr>
        <w:t xml:space="preserve"> </w:t>
      </w:r>
      <w:proofErr w:type="gramStart"/>
      <w:r w:rsidRPr="005A4F4E">
        <w:rPr>
          <w:i/>
          <w:iCs/>
          <w:sz w:val="16"/>
          <w:szCs w:val="16"/>
          <w:lang w:val="en-CA"/>
        </w:rPr>
        <w:t>Journal of Wildlife Management</w:t>
      </w:r>
      <w:r w:rsidRPr="005A4F4E">
        <w:rPr>
          <w:sz w:val="16"/>
          <w:szCs w:val="16"/>
          <w:lang w:val="en-CA"/>
        </w:rPr>
        <w:t>, 62(1): 59–71.</w:t>
      </w:r>
      <w:proofErr w:type="gramEnd"/>
    </w:p>
    <w:p w14:paraId="28F24C73" w14:textId="2C23D2EC" w:rsidR="005B7DC3" w:rsidRPr="005A4F4E" w:rsidRDefault="005B7DC3"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Redford, K.H. </w:t>
      </w:r>
      <w:r w:rsidR="000708CD" w:rsidRPr="005A4F4E">
        <w:rPr>
          <w:sz w:val="16"/>
          <w:szCs w:val="16"/>
          <w:lang w:val="en-CA"/>
        </w:rPr>
        <w:t>1992</w:t>
      </w:r>
      <w:r w:rsidRPr="005A4F4E">
        <w:rPr>
          <w:sz w:val="16"/>
          <w:szCs w:val="16"/>
          <w:lang w:val="en-CA"/>
        </w:rPr>
        <w:t xml:space="preserve">. </w:t>
      </w:r>
      <w:proofErr w:type="gramStart"/>
      <w:r w:rsidRPr="005A4F4E">
        <w:rPr>
          <w:sz w:val="16"/>
          <w:szCs w:val="16"/>
          <w:lang w:val="en-CA"/>
        </w:rPr>
        <w:t>The empty forest.</w:t>
      </w:r>
      <w:proofErr w:type="gramEnd"/>
      <w:r w:rsidRPr="005A4F4E">
        <w:rPr>
          <w:sz w:val="16"/>
          <w:szCs w:val="16"/>
          <w:lang w:val="en-CA"/>
        </w:rPr>
        <w:t xml:space="preserve"> </w:t>
      </w:r>
      <w:r w:rsidRPr="005A4F4E">
        <w:rPr>
          <w:i/>
          <w:sz w:val="16"/>
          <w:szCs w:val="16"/>
          <w:lang w:val="en-CA"/>
        </w:rPr>
        <w:t>BioScience</w:t>
      </w:r>
      <w:r w:rsidRPr="005A4F4E">
        <w:rPr>
          <w:sz w:val="16"/>
          <w:szCs w:val="16"/>
          <w:lang w:val="en-CA"/>
        </w:rPr>
        <w:t>, 42(6): 412-422.</w:t>
      </w:r>
    </w:p>
    <w:p w14:paraId="3924C3E2" w14:textId="45EBD1C2"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Regueira, R.F.S. and Bernard, E. 2012. Wildlife sinks: </w:t>
      </w:r>
      <w:r w:rsidR="0016459C" w:rsidRPr="005A4F4E">
        <w:rPr>
          <w:sz w:val="16"/>
          <w:szCs w:val="16"/>
          <w:lang w:val="en-CA"/>
        </w:rPr>
        <w:t xml:space="preserve">quantifying </w:t>
      </w:r>
      <w:r w:rsidRPr="005A4F4E">
        <w:rPr>
          <w:sz w:val="16"/>
          <w:szCs w:val="16"/>
          <w:lang w:val="en-CA"/>
        </w:rPr>
        <w:t xml:space="preserve">the impact of illegal bird trade in street markets in Brazil. </w:t>
      </w:r>
      <w:proofErr w:type="gramStart"/>
      <w:r w:rsidRPr="005A4F4E">
        <w:rPr>
          <w:i/>
          <w:iCs/>
          <w:sz w:val="16"/>
          <w:szCs w:val="16"/>
          <w:lang w:val="en-CA"/>
        </w:rPr>
        <w:t>Biological Conservation</w:t>
      </w:r>
      <w:r w:rsidRPr="005A4F4E">
        <w:rPr>
          <w:sz w:val="16"/>
          <w:szCs w:val="16"/>
          <w:lang w:val="en-CA"/>
        </w:rPr>
        <w:t>, 149(1): 16–22.</w:t>
      </w:r>
      <w:proofErr w:type="gramEnd"/>
    </w:p>
    <w:p w14:paraId="4EC6802E" w14:textId="4D625E11" w:rsidR="00D00EF3" w:rsidRPr="005A4F4E" w:rsidRDefault="00D00EF3"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Reuter, E. 2008.</w:t>
      </w:r>
      <w:proofErr w:type="gramEnd"/>
      <w:r w:rsidRPr="005A4F4E">
        <w:rPr>
          <w:sz w:val="16"/>
          <w:szCs w:val="16"/>
          <w:lang w:val="en-CA"/>
        </w:rPr>
        <w:t xml:space="preserve"> </w:t>
      </w:r>
      <w:proofErr w:type="gramStart"/>
      <w:r w:rsidRPr="005A4F4E">
        <w:rPr>
          <w:i/>
          <w:sz w:val="16"/>
          <w:szCs w:val="16"/>
          <w:lang w:val="en-CA"/>
        </w:rPr>
        <w:t xml:space="preserve">The </w:t>
      </w:r>
      <w:r w:rsidR="0016459C" w:rsidRPr="005A4F4E">
        <w:rPr>
          <w:i/>
          <w:sz w:val="16"/>
          <w:szCs w:val="16"/>
          <w:lang w:val="en-CA"/>
        </w:rPr>
        <w:t xml:space="preserve">ecological </w:t>
      </w:r>
      <w:r w:rsidRPr="005A4F4E">
        <w:rPr>
          <w:i/>
          <w:sz w:val="16"/>
          <w:szCs w:val="16"/>
          <w:lang w:val="en-CA"/>
        </w:rPr>
        <w:t xml:space="preserve">and </w:t>
      </w:r>
      <w:r w:rsidR="0016459C" w:rsidRPr="005A4F4E">
        <w:rPr>
          <w:i/>
          <w:sz w:val="16"/>
          <w:szCs w:val="16"/>
          <w:lang w:val="en-CA"/>
        </w:rPr>
        <w:t xml:space="preserve">economic impact </w:t>
      </w:r>
      <w:r w:rsidRPr="005A4F4E">
        <w:rPr>
          <w:i/>
          <w:sz w:val="16"/>
          <w:szCs w:val="16"/>
          <w:lang w:val="en-CA"/>
        </w:rPr>
        <w:t xml:space="preserve">of Siberian </w:t>
      </w:r>
      <w:r w:rsidR="0016459C" w:rsidRPr="005A4F4E">
        <w:rPr>
          <w:i/>
          <w:sz w:val="16"/>
          <w:szCs w:val="16"/>
          <w:lang w:val="en-CA"/>
        </w:rPr>
        <w:t xml:space="preserve">marmots </w:t>
      </w:r>
      <w:r w:rsidRPr="005A4F4E">
        <w:rPr>
          <w:i/>
          <w:sz w:val="16"/>
          <w:szCs w:val="16"/>
          <w:lang w:val="en-CA"/>
        </w:rPr>
        <w:t xml:space="preserve">in the </w:t>
      </w:r>
      <w:r w:rsidR="0016459C" w:rsidRPr="005A4F4E">
        <w:rPr>
          <w:i/>
          <w:sz w:val="16"/>
          <w:szCs w:val="16"/>
          <w:lang w:val="en-CA"/>
        </w:rPr>
        <w:t xml:space="preserve">eastern steppe </w:t>
      </w:r>
      <w:r w:rsidRPr="005A4F4E">
        <w:rPr>
          <w:i/>
          <w:sz w:val="16"/>
          <w:szCs w:val="16"/>
          <w:lang w:val="en-CA"/>
        </w:rPr>
        <w:t>of Mongolia</w:t>
      </w:r>
      <w:r w:rsidRPr="005A4F4E">
        <w:rPr>
          <w:sz w:val="16"/>
          <w:szCs w:val="16"/>
          <w:lang w:val="en-CA"/>
        </w:rPr>
        <w:t>.</w:t>
      </w:r>
      <w:proofErr w:type="gramEnd"/>
      <w:r w:rsidRPr="005A4F4E">
        <w:rPr>
          <w:sz w:val="16"/>
          <w:szCs w:val="16"/>
          <w:lang w:val="en-CA"/>
        </w:rPr>
        <w:t xml:space="preserve"> </w:t>
      </w:r>
      <w:proofErr w:type="gramStart"/>
      <w:r w:rsidRPr="005A4F4E">
        <w:rPr>
          <w:sz w:val="16"/>
          <w:szCs w:val="16"/>
          <w:lang w:val="en-CA"/>
        </w:rPr>
        <w:t>WCS Living Landscapes Program.</w:t>
      </w:r>
      <w:proofErr w:type="gramEnd"/>
      <w:r w:rsidRPr="005A4F4E">
        <w:rPr>
          <w:sz w:val="16"/>
          <w:szCs w:val="16"/>
          <w:lang w:val="en-CA"/>
        </w:rPr>
        <w:t xml:space="preserve"> </w:t>
      </w:r>
      <w:proofErr w:type="gramStart"/>
      <w:r w:rsidRPr="005A4F4E">
        <w:rPr>
          <w:sz w:val="16"/>
          <w:szCs w:val="16"/>
          <w:lang w:val="en-CA"/>
        </w:rPr>
        <w:t>CERC Independent Project</w:t>
      </w:r>
      <w:r w:rsidR="00C85EF6" w:rsidRPr="005A4F4E">
        <w:rPr>
          <w:sz w:val="16"/>
          <w:szCs w:val="16"/>
          <w:lang w:val="en-CA"/>
        </w:rPr>
        <w:t>, 34pp.</w:t>
      </w:r>
      <w:proofErr w:type="gramEnd"/>
    </w:p>
    <w:p w14:paraId="527B7C5C" w14:textId="52AEC86E"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Ricciardi, A. 2007.</w:t>
      </w:r>
      <w:proofErr w:type="gramEnd"/>
      <w:r w:rsidRPr="005A4F4E">
        <w:rPr>
          <w:sz w:val="16"/>
          <w:szCs w:val="16"/>
          <w:lang w:val="en-CA"/>
        </w:rPr>
        <w:t xml:space="preserve"> Are modern biological invasions an unprecedented form of global change</w:t>
      </w:r>
      <w:proofErr w:type="gramStart"/>
      <w:r w:rsidRPr="005A4F4E">
        <w:rPr>
          <w:sz w:val="16"/>
          <w:szCs w:val="16"/>
          <w:lang w:val="en-CA"/>
        </w:rPr>
        <w:t>?</w:t>
      </w:r>
      <w:r w:rsidR="0085376F" w:rsidRPr="005A4F4E">
        <w:rPr>
          <w:sz w:val="16"/>
          <w:szCs w:val="16"/>
          <w:lang w:val="en-CA"/>
        </w:rPr>
        <w:t>.</w:t>
      </w:r>
      <w:proofErr w:type="gramEnd"/>
      <w:r w:rsidRPr="005A4F4E">
        <w:rPr>
          <w:sz w:val="16"/>
          <w:szCs w:val="16"/>
          <w:lang w:val="en-CA"/>
        </w:rPr>
        <w:t xml:space="preserve"> </w:t>
      </w:r>
      <w:proofErr w:type="gramStart"/>
      <w:r w:rsidRPr="005A4F4E">
        <w:rPr>
          <w:i/>
          <w:iCs/>
          <w:sz w:val="16"/>
          <w:szCs w:val="16"/>
          <w:lang w:val="en-CA"/>
        </w:rPr>
        <w:t>Conservation Biology</w:t>
      </w:r>
      <w:r w:rsidRPr="005A4F4E">
        <w:rPr>
          <w:sz w:val="16"/>
          <w:szCs w:val="16"/>
          <w:lang w:val="en-CA"/>
        </w:rPr>
        <w:t>, 21(2): 329–336.</w:t>
      </w:r>
      <w:proofErr w:type="gramEnd"/>
    </w:p>
    <w:p w14:paraId="665EA54B" w14:textId="32FA8FDE"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Richmond, R.H. 1993. Coral reefs: present problems and future concerns resulting from anthropogenic disturbance. </w:t>
      </w:r>
      <w:proofErr w:type="gramStart"/>
      <w:r w:rsidRPr="005A4F4E">
        <w:rPr>
          <w:i/>
          <w:iCs/>
          <w:sz w:val="16"/>
          <w:szCs w:val="16"/>
          <w:lang w:val="en-CA"/>
        </w:rPr>
        <w:t>American Zoologist</w:t>
      </w:r>
      <w:r w:rsidRPr="005A4F4E">
        <w:rPr>
          <w:sz w:val="16"/>
          <w:szCs w:val="16"/>
          <w:lang w:val="en-CA"/>
        </w:rPr>
        <w:t>, 33</w:t>
      </w:r>
      <w:r w:rsidR="0085376F" w:rsidRPr="005A4F4E">
        <w:rPr>
          <w:sz w:val="16"/>
          <w:szCs w:val="16"/>
          <w:lang w:val="en-CA"/>
        </w:rPr>
        <w:t>(6)</w:t>
      </w:r>
      <w:r w:rsidRPr="005A4F4E">
        <w:rPr>
          <w:sz w:val="16"/>
          <w:szCs w:val="16"/>
          <w:lang w:val="en-CA"/>
        </w:rPr>
        <w:t>: 524–536.</w:t>
      </w:r>
      <w:proofErr w:type="gramEnd"/>
    </w:p>
    <w:p w14:paraId="57F82036" w14:textId="3E84CEF1"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Riegl, B. and Luke, K.E. 1998. Ecological parameters of dynamited reefs in the northern Red Sea and their relevance to reef rehabilitation. </w:t>
      </w:r>
      <w:proofErr w:type="gramStart"/>
      <w:r w:rsidRPr="005A4F4E">
        <w:rPr>
          <w:i/>
          <w:iCs/>
          <w:sz w:val="16"/>
          <w:szCs w:val="16"/>
          <w:lang w:val="en-CA"/>
        </w:rPr>
        <w:t>Marine Pollution Bulletin</w:t>
      </w:r>
      <w:r w:rsidRPr="005A4F4E">
        <w:rPr>
          <w:sz w:val="16"/>
          <w:szCs w:val="16"/>
          <w:lang w:val="en-CA"/>
        </w:rPr>
        <w:t>, 37(8): 488–498.</w:t>
      </w:r>
      <w:proofErr w:type="gramEnd"/>
    </w:p>
    <w:p w14:paraId="5CB6D685" w14:textId="77777777" w:rsidR="003842C1" w:rsidRPr="005A4F4E" w:rsidRDefault="003842C1"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Rieske L.K. 2007. Success of an exotic gallmaker, </w:t>
      </w:r>
      <w:r w:rsidRPr="005A4F4E">
        <w:rPr>
          <w:i/>
          <w:sz w:val="16"/>
          <w:szCs w:val="16"/>
          <w:lang w:val="en-CA"/>
        </w:rPr>
        <w:t>Dryocosmus kuriphilus</w:t>
      </w:r>
      <w:r w:rsidRPr="005A4F4E">
        <w:rPr>
          <w:sz w:val="16"/>
          <w:szCs w:val="16"/>
          <w:lang w:val="en-CA"/>
        </w:rPr>
        <w:t xml:space="preserve">, on chestnut in the USA: a historical account. </w:t>
      </w:r>
      <w:r w:rsidRPr="005A4F4E">
        <w:rPr>
          <w:i/>
          <w:sz w:val="16"/>
          <w:szCs w:val="16"/>
          <w:lang w:val="en-CA"/>
        </w:rPr>
        <w:t>EPPO Bulletin,</w:t>
      </w:r>
      <w:r w:rsidRPr="005A4F4E">
        <w:rPr>
          <w:sz w:val="16"/>
          <w:szCs w:val="16"/>
          <w:lang w:val="en-CA"/>
        </w:rPr>
        <w:t xml:space="preserve"> 37: 172–74.</w:t>
      </w:r>
    </w:p>
    <w:p w14:paraId="73D43A71" w14:textId="29088BF8" w:rsidR="00E90EB5" w:rsidRPr="005A4F4E" w:rsidRDefault="00E90EB5"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Ripple, W.J., Newsome, T.M. Wolf, C., Dirzo, R., Everatt, K.T., Galetti, M., Hayward, M.H., Kerley, G.I.H., Levi, T., Lindsey, P.A., Macdonald, D.W., Malhi, Y., Painter, L.E., Sandom, J.E., Terborgh, J., and Van Valkenburgh, B. 2015. Collapse of the world’s largest herbivores. </w:t>
      </w:r>
      <w:r w:rsidR="0085376F" w:rsidRPr="005A4F4E">
        <w:rPr>
          <w:i/>
          <w:sz w:val="16"/>
          <w:szCs w:val="16"/>
          <w:lang w:val="en-CA"/>
        </w:rPr>
        <w:t>Science Advances</w:t>
      </w:r>
      <w:r w:rsidRPr="005A4F4E">
        <w:rPr>
          <w:sz w:val="16"/>
          <w:szCs w:val="16"/>
          <w:lang w:val="en-CA"/>
        </w:rPr>
        <w:t>.</w:t>
      </w:r>
      <w:r w:rsidR="0085376F" w:rsidRPr="005A4F4E">
        <w:rPr>
          <w:sz w:val="16"/>
          <w:szCs w:val="16"/>
          <w:lang w:val="en-CA"/>
        </w:rPr>
        <w:t xml:space="preserve"> 1(4): </w:t>
      </w:r>
      <w:r w:rsidRPr="005A4F4E">
        <w:rPr>
          <w:sz w:val="16"/>
          <w:szCs w:val="16"/>
          <w:lang w:val="en-CA"/>
        </w:rPr>
        <w:t>e1400103</w:t>
      </w:r>
      <w:r w:rsidR="00717EAD" w:rsidRPr="005A4F4E">
        <w:rPr>
          <w:sz w:val="16"/>
          <w:szCs w:val="16"/>
          <w:lang w:val="en-CA"/>
        </w:rPr>
        <w:t>.</w:t>
      </w:r>
    </w:p>
    <w:p w14:paraId="64F89C05"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Robards, M.D. and Reeves, R.R. 2011. The global extent and character of marine mammal consumption by humans: 1970-2009. </w:t>
      </w:r>
      <w:proofErr w:type="gramStart"/>
      <w:r w:rsidRPr="005A4F4E">
        <w:rPr>
          <w:i/>
          <w:iCs/>
          <w:sz w:val="16"/>
          <w:szCs w:val="16"/>
          <w:lang w:val="en-CA"/>
        </w:rPr>
        <w:t>Biological Conservation</w:t>
      </w:r>
      <w:r w:rsidRPr="005A4F4E">
        <w:rPr>
          <w:sz w:val="16"/>
          <w:szCs w:val="16"/>
          <w:lang w:val="en-CA"/>
        </w:rPr>
        <w:t>, 144(12): 2770–2786.</w:t>
      </w:r>
      <w:proofErr w:type="gramEnd"/>
    </w:p>
    <w:p w14:paraId="7DADACB8" w14:textId="3810F532" w:rsidR="00C27A8A"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Robbins, C.S. (Ed.) 2003. </w:t>
      </w:r>
      <w:r w:rsidRPr="005A4F4E">
        <w:rPr>
          <w:i/>
          <w:iCs/>
          <w:sz w:val="16"/>
          <w:szCs w:val="16"/>
          <w:lang w:val="en-CA"/>
        </w:rPr>
        <w:t>Prickly trade: trade and conservation of Chihuahuan desert cacti</w:t>
      </w:r>
      <w:r w:rsidRPr="005A4F4E">
        <w:rPr>
          <w:sz w:val="16"/>
          <w:szCs w:val="16"/>
          <w:lang w:val="en-CA"/>
        </w:rPr>
        <w:t xml:space="preserve">. </w:t>
      </w:r>
      <w:proofErr w:type="gramStart"/>
      <w:r w:rsidRPr="005A4F4E">
        <w:rPr>
          <w:sz w:val="16"/>
          <w:szCs w:val="16"/>
          <w:lang w:val="en-CA"/>
        </w:rPr>
        <w:t>TRAFFIC Nor</w:t>
      </w:r>
      <w:r w:rsidR="00187C1B" w:rsidRPr="005A4F4E">
        <w:rPr>
          <w:sz w:val="16"/>
          <w:szCs w:val="16"/>
          <w:lang w:val="en-CA"/>
        </w:rPr>
        <w:t>th America, Washington DC, USA.</w:t>
      </w:r>
      <w:proofErr w:type="gramEnd"/>
    </w:p>
    <w:p w14:paraId="67150CBB" w14:textId="77777777" w:rsidR="00DB7BDE" w:rsidRPr="005A4F4E" w:rsidRDefault="00DB7BDE"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Robertson, A.W., Trass, A., Ladley, J.J. and Kelly, D. 2006. Assessing the benefits of frugivory for seed germination: the importance of the deinhibition effect. </w:t>
      </w:r>
      <w:proofErr w:type="gramStart"/>
      <w:r w:rsidRPr="005A4F4E">
        <w:rPr>
          <w:i/>
          <w:sz w:val="16"/>
          <w:szCs w:val="16"/>
          <w:lang w:val="en-CA"/>
        </w:rPr>
        <w:t>Functional Ecology,</w:t>
      </w:r>
      <w:r w:rsidRPr="005A4F4E">
        <w:rPr>
          <w:sz w:val="16"/>
          <w:szCs w:val="16"/>
          <w:lang w:val="en-CA"/>
        </w:rPr>
        <w:t xml:space="preserve"> 20(1): 58–66.</w:t>
      </w:r>
      <w:proofErr w:type="gramEnd"/>
    </w:p>
    <w:p w14:paraId="047B757B" w14:textId="77777777" w:rsidR="000708CD" w:rsidRPr="005A4F4E" w:rsidRDefault="00DB7BDE"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Robinson, J.G. and Bennett, E.L. 2004. Having your wildlife and eating it too: an analysis of hunting sustainability across tropical ecosystems. </w:t>
      </w:r>
      <w:r w:rsidRPr="005A4F4E">
        <w:rPr>
          <w:i/>
          <w:sz w:val="16"/>
          <w:szCs w:val="16"/>
          <w:lang w:val="en-CA"/>
        </w:rPr>
        <w:t>Animal Conservation</w:t>
      </w:r>
      <w:r w:rsidRPr="005A4F4E">
        <w:rPr>
          <w:sz w:val="16"/>
          <w:szCs w:val="16"/>
          <w:lang w:val="en-CA"/>
        </w:rPr>
        <w:t>, 7(4): 397-408.</w:t>
      </w:r>
    </w:p>
    <w:p w14:paraId="0F75F215" w14:textId="0F56B43F" w:rsidR="006B13CD" w:rsidRPr="005A4F4E" w:rsidRDefault="006B13C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Robinson, J.G. and Redford, K.H. 1994. Measuring the sustainability of hunting in tropical forests.</w:t>
      </w:r>
      <w:r w:rsidRPr="005A4F4E">
        <w:rPr>
          <w:i/>
          <w:iCs/>
          <w:sz w:val="16"/>
          <w:szCs w:val="16"/>
          <w:lang w:val="en-CA"/>
        </w:rPr>
        <w:t xml:space="preserve"> </w:t>
      </w:r>
      <w:proofErr w:type="gramStart"/>
      <w:r w:rsidRPr="005A4F4E">
        <w:rPr>
          <w:i/>
          <w:iCs/>
          <w:sz w:val="16"/>
          <w:szCs w:val="16"/>
          <w:lang w:val="en-CA"/>
        </w:rPr>
        <w:t xml:space="preserve">Oryx </w:t>
      </w:r>
      <w:r w:rsidRPr="005A4F4E">
        <w:rPr>
          <w:sz w:val="16"/>
          <w:szCs w:val="16"/>
          <w:lang w:val="en-CA"/>
        </w:rPr>
        <w:t>28</w:t>
      </w:r>
      <w:r w:rsidR="00D21ABD" w:rsidRPr="005A4F4E">
        <w:rPr>
          <w:sz w:val="16"/>
          <w:szCs w:val="16"/>
          <w:lang w:val="en-CA"/>
        </w:rPr>
        <w:t>(4)</w:t>
      </w:r>
      <w:r w:rsidRPr="005A4F4E">
        <w:rPr>
          <w:sz w:val="16"/>
          <w:szCs w:val="16"/>
          <w:lang w:val="en-CA"/>
        </w:rPr>
        <w:t>: 249–256.</w:t>
      </w:r>
      <w:proofErr w:type="gramEnd"/>
      <w:r w:rsidRPr="005A4F4E">
        <w:rPr>
          <w:sz w:val="16"/>
          <w:szCs w:val="16"/>
          <w:lang w:val="en-CA"/>
        </w:rPr>
        <w:t xml:space="preserve"> </w:t>
      </w:r>
    </w:p>
    <w:p w14:paraId="3122A77A" w14:textId="7925D482"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Rogers, S. and Pillay, D. 2010. </w:t>
      </w:r>
      <w:r w:rsidRPr="005A4F4E">
        <w:rPr>
          <w:i/>
          <w:iCs/>
          <w:sz w:val="16"/>
          <w:szCs w:val="16"/>
          <w:lang w:val="en-CA"/>
        </w:rPr>
        <w:t xml:space="preserve">Encephalartos nubimontanus. </w:t>
      </w:r>
      <w:proofErr w:type="gramStart"/>
      <w:r w:rsidRPr="005A4F4E">
        <w:rPr>
          <w:iCs/>
          <w:sz w:val="16"/>
          <w:szCs w:val="16"/>
          <w:lang w:val="en-CA"/>
        </w:rPr>
        <w:t>The IUCN Red List of Threatened Species.</w:t>
      </w:r>
      <w:proofErr w:type="gramEnd"/>
      <w:r w:rsidRPr="005A4F4E">
        <w:rPr>
          <w:iCs/>
          <w:sz w:val="16"/>
          <w:szCs w:val="16"/>
          <w:lang w:val="en-CA"/>
        </w:rPr>
        <w:t xml:space="preserve"> Version 2014.3</w:t>
      </w:r>
      <w:r w:rsidR="001A7269" w:rsidRPr="005A4F4E">
        <w:rPr>
          <w:sz w:val="16"/>
          <w:szCs w:val="16"/>
          <w:lang w:val="en-CA"/>
        </w:rPr>
        <w:t>. Available at: www.iucnredlist.org</w:t>
      </w:r>
      <w:r w:rsidRPr="005A4F4E">
        <w:rPr>
          <w:sz w:val="16"/>
          <w:szCs w:val="16"/>
          <w:lang w:val="en-CA"/>
        </w:rPr>
        <w:t>. [Accessed: 19/01/2015].</w:t>
      </w:r>
    </w:p>
    <w:p w14:paraId="0225846B" w14:textId="769F9F34" w:rsidR="00CE3DC8" w:rsidRPr="005A4F4E" w:rsidRDefault="00CE3DC8"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Romanelli, C., Cooper, D., Campbell-Lendrum, D., Maiero, M., Karesh, W.B., Hunter, D. and Golden, C.D. 2015. </w:t>
      </w:r>
      <w:r w:rsidRPr="005A4F4E">
        <w:rPr>
          <w:i/>
          <w:sz w:val="16"/>
          <w:szCs w:val="16"/>
          <w:lang w:val="en-CA"/>
        </w:rPr>
        <w:t>Connecting global priorities: biodiversity and human health – a state of knowledge review</w:t>
      </w:r>
      <w:r w:rsidRPr="005A4F4E">
        <w:rPr>
          <w:sz w:val="16"/>
          <w:szCs w:val="16"/>
          <w:lang w:val="en-CA"/>
        </w:rPr>
        <w:t xml:space="preserve">. </w:t>
      </w:r>
      <w:proofErr w:type="gramStart"/>
      <w:r w:rsidRPr="005A4F4E">
        <w:rPr>
          <w:sz w:val="16"/>
          <w:szCs w:val="16"/>
          <w:lang w:val="en-CA"/>
        </w:rPr>
        <w:t>World Health Organistion/Secretariat of the UN Convention on Biological Diversity.</w:t>
      </w:r>
      <w:proofErr w:type="gramEnd"/>
    </w:p>
    <w:p w14:paraId="57F40CB1" w14:textId="104A5F87" w:rsidR="00D4004E" w:rsidRPr="005A4F4E" w:rsidRDefault="00D4004E"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Romero, G.Q</w:t>
      </w:r>
      <w:r w:rsidR="00D21ABD" w:rsidRPr="005A4F4E">
        <w:rPr>
          <w:sz w:val="16"/>
          <w:szCs w:val="16"/>
          <w:lang w:val="en-CA"/>
        </w:rPr>
        <w:t>.</w:t>
      </w:r>
      <w:r w:rsidRPr="005A4F4E">
        <w:rPr>
          <w:sz w:val="16"/>
          <w:szCs w:val="16"/>
          <w:lang w:val="en-CA"/>
        </w:rPr>
        <w:t>, Gonçalves-Souza, T., Vieira, C. and Koricheva, J. 2014.</w:t>
      </w:r>
      <w:proofErr w:type="gramEnd"/>
      <w:r w:rsidRPr="005A4F4E">
        <w:rPr>
          <w:sz w:val="16"/>
          <w:szCs w:val="16"/>
          <w:lang w:val="en-CA"/>
        </w:rPr>
        <w:t xml:space="preserve"> Ecosystem engineering effects on species diversity across ecosystems: a meta-analysis. </w:t>
      </w:r>
      <w:r w:rsidRPr="005A4F4E">
        <w:rPr>
          <w:i/>
          <w:sz w:val="16"/>
          <w:szCs w:val="16"/>
          <w:lang w:val="en-CA"/>
        </w:rPr>
        <w:t>Biological Review</w:t>
      </w:r>
      <w:r w:rsidR="00D65C9E" w:rsidRPr="005A4F4E">
        <w:rPr>
          <w:sz w:val="16"/>
          <w:szCs w:val="16"/>
          <w:lang w:val="en-CA"/>
        </w:rPr>
        <w:t>, publ. online.</w:t>
      </w:r>
    </w:p>
    <w:p w14:paraId="55256421" w14:textId="1F875186"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lastRenderedPageBreak/>
        <w:t xml:space="preserve">Roskov, Y., Kunze, T., Orrell, T., Abucay, L., Paglinawan, L., Culham, A., Bailly, N., Kirk, P., Bourgoin, T., Baillargeon, G. </w:t>
      </w:r>
      <w:r w:rsidRPr="005A4F4E">
        <w:rPr>
          <w:i/>
          <w:sz w:val="16"/>
          <w:szCs w:val="16"/>
          <w:lang w:val="en-CA"/>
        </w:rPr>
        <w:t>et al</w:t>
      </w:r>
      <w:r w:rsidRPr="005A4F4E">
        <w:rPr>
          <w:sz w:val="16"/>
          <w:szCs w:val="16"/>
          <w:lang w:val="en-CA"/>
        </w:rPr>
        <w:t>. 2014.</w:t>
      </w:r>
      <w:proofErr w:type="gramEnd"/>
      <w:r w:rsidRPr="005A4F4E">
        <w:rPr>
          <w:sz w:val="16"/>
          <w:szCs w:val="16"/>
          <w:lang w:val="en-CA"/>
        </w:rPr>
        <w:t xml:space="preserve"> </w:t>
      </w:r>
      <w:proofErr w:type="gramStart"/>
      <w:r w:rsidRPr="005A4F4E">
        <w:rPr>
          <w:i/>
          <w:iCs/>
          <w:sz w:val="16"/>
          <w:szCs w:val="16"/>
          <w:lang w:val="en-CA"/>
        </w:rPr>
        <w:t xml:space="preserve">Species 2000 </w:t>
      </w:r>
      <w:r w:rsidR="00F07AB6" w:rsidRPr="005A4F4E">
        <w:rPr>
          <w:i/>
          <w:iCs/>
          <w:sz w:val="16"/>
          <w:szCs w:val="16"/>
          <w:lang w:val="en-CA"/>
        </w:rPr>
        <w:t>and</w:t>
      </w:r>
      <w:r w:rsidRPr="005A4F4E">
        <w:rPr>
          <w:i/>
          <w:iCs/>
          <w:sz w:val="16"/>
          <w:szCs w:val="16"/>
          <w:lang w:val="en-CA"/>
        </w:rPr>
        <w:t xml:space="preserve"> ITIS Catalogue of Life, 2014 Annual Checklist.</w:t>
      </w:r>
      <w:proofErr w:type="gramEnd"/>
      <w:r w:rsidRPr="005A4F4E">
        <w:rPr>
          <w:sz w:val="16"/>
          <w:szCs w:val="16"/>
          <w:lang w:val="en-CA"/>
        </w:rPr>
        <w:t xml:space="preserve"> Available at: www.catalogueoflife.org/annual-checklist/2014. [Accessed: 23/01/2015].</w:t>
      </w:r>
    </w:p>
    <w:p w14:paraId="2659752A" w14:textId="68A2A200"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Ruppert, J.L.W., Travers, M.J., Smith, L.L., Fortin, M</w:t>
      </w:r>
      <w:proofErr w:type="gramStart"/>
      <w:r w:rsidRPr="005A4F4E">
        <w:rPr>
          <w:sz w:val="16"/>
          <w:szCs w:val="16"/>
          <w:lang w:val="en-CA"/>
        </w:rPr>
        <w:t>.-</w:t>
      </w:r>
      <w:proofErr w:type="gramEnd"/>
      <w:r w:rsidRPr="005A4F4E">
        <w:rPr>
          <w:sz w:val="16"/>
          <w:szCs w:val="16"/>
          <w:lang w:val="en-CA"/>
        </w:rPr>
        <w:t xml:space="preserve">J. and Meekan, M.G. 2013. Caught in the </w:t>
      </w:r>
      <w:r w:rsidR="00D21ABD" w:rsidRPr="005A4F4E">
        <w:rPr>
          <w:sz w:val="16"/>
          <w:szCs w:val="16"/>
          <w:lang w:val="en-CA"/>
        </w:rPr>
        <w:t>m</w:t>
      </w:r>
      <w:r w:rsidRPr="005A4F4E">
        <w:rPr>
          <w:sz w:val="16"/>
          <w:szCs w:val="16"/>
          <w:lang w:val="en-CA"/>
        </w:rPr>
        <w:t xml:space="preserve">iddle: </w:t>
      </w:r>
      <w:r w:rsidR="00D21ABD" w:rsidRPr="005A4F4E">
        <w:rPr>
          <w:sz w:val="16"/>
          <w:szCs w:val="16"/>
          <w:lang w:val="en-CA"/>
        </w:rPr>
        <w:t>c</w:t>
      </w:r>
      <w:r w:rsidRPr="005A4F4E">
        <w:rPr>
          <w:sz w:val="16"/>
          <w:szCs w:val="16"/>
          <w:lang w:val="en-CA"/>
        </w:rPr>
        <w:t xml:space="preserve">ombined </w:t>
      </w:r>
      <w:r w:rsidR="00D21ABD" w:rsidRPr="005A4F4E">
        <w:rPr>
          <w:sz w:val="16"/>
          <w:szCs w:val="16"/>
          <w:lang w:val="en-CA"/>
        </w:rPr>
        <w:t xml:space="preserve">impacts </w:t>
      </w:r>
      <w:r w:rsidRPr="005A4F4E">
        <w:rPr>
          <w:sz w:val="16"/>
          <w:szCs w:val="16"/>
          <w:lang w:val="en-CA"/>
        </w:rPr>
        <w:t xml:space="preserve">of </w:t>
      </w:r>
      <w:r w:rsidR="00D21ABD" w:rsidRPr="005A4F4E">
        <w:rPr>
          <w:sz w:val="16"/>
          <w:szCs w:val="16"/>
          <w:lang w:val="en-CA"/>
        </w:rPr>
        <w:t xml:space="preserve">shark removal </w:t>
      </w:r>
      <w:r w:rsidRPr="005A4F4E">
        <w:rPr>
          <w:sz w:val="16"/>
          <w:szCs w:val="16"/>
          <w:lang w:val="en-CA"/>
        </w:rPr>
        <w:t xml:space="preserve">and </w:t>
      </w:r>
      <w:r w:rsidR="00D21ABD" w:rsidRPr="005A4F4E">
        <w:rPr>
          <w:sz w:val="16"/>
          <w:szCs w:val="16"/>
          <w:lang w:val="en-CA"/>
        </w:rPr>
        <w:t xml:space="preserve">coral loss </w:t>
      </w:r>
      <w:r w:rsidRPr="005A4F4E">
        <w:rPr>
          <w:sz w:val="16"/>
          <w:szCs w:val="16"/>
          <w:lang w:val="en-CA"/>
        </w:rPr>
        <w:t xml:space="preserve">on the </w:t>
      </w:r>
      <w:r w:rsidR="00D21ABD" w:rsidRPr="005A4F4E">
        <w:rPr>
          <w:sz w:val="16"/>
          <w:szCs w:val="16"/>
          <w:lang w:val="en-CA"/>
        </w:rPr>
        <w:t xml:space="preserve">fish communities </w:t>
      </w:r>
      <w:r w:rsidRPr="005A4F4E">
        <w:rPr>
          <w:sz w:val="16"/>
          <w:szCs w:val="16"/>
          <w:lang w:val="en-CA"/>
        </w:rPr>
        <w:t xml:space="preserve">of </w:t>
      </w:r>
      <w:r w:rsidR="00D21ABD" w:rsidRPr="005A4F4E">
        <w:rPr>
          <w:sz w:val="16"/>
          <w:szCs w:val="16"/>
          <w:lang w:val="en-CA"/>
        </w:rPr>
        <w:t>coral reefs</w:t>
      </w:r>
      <w:r w:rsidRPr="005A4F4E">
        <w:rPr>
          <w:sz w:val="16"/>
          <w:szCs w:val="16"/>
          <w:lang w:val="en-CA"/>
        </w:rPr>
        <w:t xml:space="preserve">. </w:t>
      </w:r>
      <w:r w:rsidRPr="005A4F4E">
        <w:rPr>
          <w:i/>
          <w:iCs/>
          <w:sz w:val="16"/>
          <w:szCs w:val="16"/>
          <w:lang w:val="en-CA"/>
        </w:rPr>
        <w:t>PLoS ONE</w:t>
      </w:r>
      <w:r w:rsidRPr="005A4F4E">
        <w:rPr>
          <w:sz w:val="16"/>
          <w:szCs w:val="16"/>
          <w:lang w:val="en-CA"/>
        </w:rPr>
        <w:t>, 8(9): e74648.</w:t>
      </w:r>
    </w:p>
    <w:p w14:paraId="50F08880"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Ryan, P.G. and Boix-Hinzen, C. 1999. </w:t>
      </w:r>
      <w:proofErr w:type="gramStart"/>
      <w:r w:rsidRPr="005A4F4E">
        <w:rPr>
          <w:sz w:val="16"/>
          <w:szCs w:val="16"/>
          <w:lang w:val="en-CA"/>
        </w:rPr>
        <w:t>Consistent male-biased seabird mortality in the Patagonian toothfish longline fishery.</w:t>
      </w:r>
      <w:proofErr w:type="gramEnd"/>
      <w:r w:rsidRPr="005A4F4E">
        <w:rPr>
          <w:sz w:val="16"/>
          <w:szCs w:val="16"/>
          <w:lang w:val="en-CA"/>
        </w:rPr>
        <w:t xml:space="preserve"> </w:t>
      </w:r>
      <w:proofErr w:type="gramStart"/>
      <w:r w:rsidRPr="005A4F4E">
        <w:rPr>
          <w:i/>
          <w:iCs/>
          <w:sz w:val="16"/>
          <w:szCs w:val="16"/>
          <w:lang w:val="en-CA"/>
        </w:rPr>
        <w:t>Auk</w:t>
      </w:r>
      <w:r w:rsidRPr="005A4F4E">
        <w:rPr>
          <w:sz w:val="16"/>
          <w:szCs w:val="16"/>
          <w:lang w:val="en-CA"/>
        </w:rPr>
        <w:t>, 116(3): 851–854.</w:t>
      </w:r>
      <w:proofErr w:type="gramEnd"/>
    </w:p>
    <w:p w14:paraId="621FFAD6" w14:textId="77777777" w:rsidR="00AD2AEC" w:rsidRPr="005A4F4E" w:rsidRDefault="00AD2AEC"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Saéz, A.M., Weiss, S., Nowak, K., Lapeyre, V., Zimmerman, F., Düx, A., Kuhl, H.S., Kaba, M., Regnaut, S., Merkel, K. </w:t>
      </w:r>
      <w:r w:rsidRPr="005A4F4E">
        <w:rPr>
          <w:i/>
          <w:sz w:val="16"/>
          <w:szCs w:val="16"/>
          <w:lang w:val="en-CA"/>
        </w:rPr>
        <w:t>et al</w:t>
      </w:r>
      <w:r w:rsidRPr="005A4F4E">
        <w:rPr>
          <w:sz w:val="16"/>
          <w:szCs w:val="16"/>
          <w:lang w:val="en-CA"/>
        </w:rPr>
        <w:t xml:space="preserve">. 2015. Investigating the zoonotic origin of the West African Ebola epidemic. </w:t>
      </w:r>
      <w:proofErr w:type="gramStart"/>
      <w:r w:rsidRPr="005A4F4E">
        <w:rPr>
          <w:i/>
          <w:iCs/>
          <w:sz w:val="16"/>
          <w:szCs w:val="16"/>
          <w:lang w:val="en-CA"/>
        </w:rPr>
        <w:t>EMBO Molecular Medicine</w:t>
      </w:r>
      <w:r w:rsidRPr="005A4F4E">
        <w:rPr>
          <w:sz w:val="16"/>
          <w:szCs w:val="16"/>
          <w:lang w:val="en-CA"/>
        </w:rPr>
        <w:t>, 7(1): 17–24.</w:t>
      </w:r>
      <w:proofErr w:type="gramEnd"/>
    </w:p>
    <w:p w14:paraId="27738A4A" w14:textId="168D083C" w:rsidR="00245777" w:rsidRPr="005A4F4E" w:rsidRDefault="00245777" w:rsidP="00AD6ADB">
      <w:pPr>
        <w:pStyle w:val="NormaleWeb"/>
        <w:tabs>
          <w:tab w:val="left" w:pos="8625"/>
        </w:tabs>
        <w:spacing w:before="0" w:beforeAutospacing="0" w:after="0" w:afterAutospacing="0"/>
        <w:ind w:left="480" w:right="-873" w:hanging="454"/>
        <w:jc w:val="both"/>
        <w:divId w:val="1695501409"/>
        <w:rPr>
          <w:sz w:val="16"/>
          <w:szCs w:val="16"/>
        </w:rPr>
      </w:pPr>
      <w:r w:rsidRPr="005A4F4E">
        <w:rPr>
          <w:sz w:val="16"/>
          <w:szCs w:val="16"/>
          <w:lang w:val="en-CA"/>
        </w:rPr>
        <w:t>Saidu</w:t>
      </w:r>
      <w:r w:rsidRPr="005A4F4E">
        <w:rPr>
          <w:sz w:val="16"/>
          <w:szCs w:val="16"/>
        </w:rPr>
        <w:t xml:space="preserve">, Y. &amp; Buij, R. 2013. Traditional medicine trade in vulture parts in northern Nigeria. </w:t>
      </w:r>
      <w:r w:rsidRPr="005A4F4E">
        <w:rPr>
          <w:i/>
          <w:sz w:val="16"/>
          <w:szCs w:val="16"/>
        </w:rPr>
        <w:t>Vulture News,</w:t>
      </w:r>
      <w:r w:rsidRPr="005A4F4E">
        <w:rPr>
          <w:sz w:val="16"/>
          <w:szCs w:val="16"/>
        </w:rPr>
        <w:t xml:space="preserve"> 65: 4-14.</w:t>
      </w:r>
    </w:p>
    <w:p w14:paraId="39A47EB1" w14:textId="0AD95274" w:rsidR="001A65EB" w:rsidRPr="005A4F4E" w:rsidRDefault="001A65EB"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Sajeva, M., Augugliaro, C., Smith, M.J. and Oddo, E. 2013.</w:t>
      </w:r>
      <w:proofErr w:type="gramEnd"/>
      <w:r w:rsidRPr="005A4F4E">
        <w:rPr>
          <w:sz w:val="16"/>
          <w:szCs w:val="16"/>
          <w:lang w:val="en-CA"/>
        </w:rPr>
        <w:t xml:space="preserve"> Regulating </w:t>
      </w:r>
      <w:proofErr w:type="gramStart"/>
      <w:r w:rsidRPr="005A4F4E">
        <w:rPr>
          <w:sz w:val="16"/>
          <w:szCs w:val="16"/>
          <w:lang w:val="en-CA"/>
        </w:rPr>
        <w:t>internet</w:t>
      </w:r>
      <w:proofErr w:type="gramEnd"/>
      <w:r w:rsidRPr="005A4F4E">
        <w:rPr>
          <w:sz w:val="16"/>
          <w:szCs w:val="16"/>
          <w:lang w:val="en-CA"/>
        </w:rPr>
        <w:t xml:space="preserve"> trade in CITES species. </w:t>
      </w:r>
      <w:r w:rsidRPr="005A4F4E">
        <w:rPr>
          <w:i/>
          <w:sz w:val="16"/>
          <w:szCs w:val="16"/>
          <w:lang w:val="en-CA"/>
        </w:rPr>
        <w:t>Conservation Biology</w:t>
      </w:r>
      <w:r w:rsidRPr="005A4F4E">
        <w:rPr>
          <w:sz w:val="16"/>
          <w:szCs w:val="16"/>
          <w:lang w:val="en-CA"/>
        </w:rPr>
        <w:t>. 27(2): 429-430.</w:t>
      </w:r>
    </w:p>
    <w:p w14:paraId="506908B1" w14:textId="47853851"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Sánchez-Jerez, P. and Ramos Esplá, A.A. 1996.</w:t>
      </w:r>
      <w:proofErr w:type="gramEnd"/>
      <w:r w:rsidRPr="005A4F4E">
        <w:rPr>
          <w:sz w:val="16"/>
          <w:szCs w:val="16"/>
          <w:lang w:val="en-CA"/>
        </w:rPr>
        <w:t xml:space="preserve"> Detection of environmental impacts by bottom trawling on </w:t>
      </w:r>
      <w:r w:rsidRPr="005A4F4E">
        <w:rPr>
          <w:i/>
          <w:sz w:val="16"/>
          <w:szCs w:val="16"/>
          <w:lang w:val="en-CA"/>
        </w:rPr>
        <w:t>Posidonia oceanica</w:t>
      </w:r>
      <w:r w:rsidRPr="005A4F4E">
        <w:rPr>
          <w:sz w:val="16"/>
          <w:szCs w:val="16"/>
          <w:lang w:val="en-CA"/>
        </w:rPr>
        <w:t xml:space="preserve"> (L.) Delile meadows: sensitivity of fish and macroinvertebrate communities. </w:t>
      </w:r>
      <w:proofErr w:type="gramStart"/>
      <w:r w:rsidRPr="005A4F4E">
        <w:rPr>
          <w:i/>
          <w:iCs/>
          <w:sz w:val="16"/>
          <w:szCs w:val="16"/>
          <w:lang w:val="en-CA"/>
        </w:rPr>
        <w:t>Journal of Aquatic Ecosystem Health</w:t>
      </w:r>
      <w:r w:rsidRPr="005A4F4E">
        <w:rPr>
          <w:sz w:val="16"/>
          <w:szCs w:val="16"/>
          <w:lang w:val="en-CA"/>
        </w:rPr>
        <w:t>, 5</w:t>
      </w:r>
      <w:r w:rsidR="00D21ABD" w:rsidRPr="005A4F4E">
        <w:rPr>
          <w:sz w:val="16"/>
          <w:szCs w:val="16"/>
          <w:lang w:val="en-CA"/>
        </w:rPr>
        <w:t>(4)</w:t>
      </w:r>
      <w:r w:rsidRPr="005A4F4E">
        <w:rPr>
          <w:sz w:val="16"/>
          <w:szCs w:val="16"/>
          <w:lang w:val="en-CA"/>
        </w:rPr>
        <w:t>: 239–253.</w:t>
      </w:r>
      <w:proofErr w:type="gramEnd"/>
    </w:p>
    <w:p w14:paraId="687F41FE"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Schaafsma, M., Burgess, N.D., Swetnam, R.D., Ngaga, Y.M., Turner, R.K. and Treue, T. 2014.</w:t>
      </w:r>
      <w:proofErr w:type="gramEnd"/>
      <w:r w:rsidRPr="005A4F4E">
        <w:rPr>
          <w:sz w:val="16"/>
          <w:szCs w:val="16"/>
          <w:lang w:val="en-CA"/>
        </w:rPr>
        <w:t xml:space="preserve"> Market signals of unsustainable and inequitable forest extraction: assessing the value of illegal timber trade in the Eastern Arc Mountains of Tanzania. </w:t>
      </w:r>
      <w:proofErr w:type="gramStart"/>
      <w:r w:rsidRPr="005A4F4E">
        <w:rPr>
          <w:i/>
          <w:iCs/>
          <w:sz w:val="16"/>
          <w:szCs w:val="16"/>
          <w:lang w:val="en-CA"/>
        </w:rPr>
        <w:t>World Development</w:t>
      </w:r>
      <w:r w:rsidRPr="005A4F4E">
        <w:rPr>
          <w:sz w:val="16"/>
          <w:szCs w:val="16"/>
          <w:lang w:val="en-CA"/>
        </w:rPr>
        <w:t>, 62: 155–168.</w:t>
      </w:r>
      <w:proofErr w:type="gramEnd"/>
    </w:p>
    <w:p w14:paraId="3DEF7AB7" w14:textId="3A8280B6" w:rsidR="00FC0F72" w:rsidRPr="005A4F4E" w:rsidRDefault="00FC0F72"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Schippman, U. 2006. </w:t>
      </w:r>
      <w:r w:rsidRPr="005A4F4E">
        <w:rPr>
          <w:i/>
          <w:sz w:val="16"/>
          <w:szCs w:val="16"/>
          <w:lang w:val="en-CA"/>
        </w:rPr>
        <w:t>CITES News</w:t>
      </w:r>
      <w:r w:rsidRPr="005A4F4E">
        <w:rPr>
          <w:sz w:val="16"/>
          <w:szCs w:val="16"/>
          <w:lang w:val="en-CA"/>
        </w:rPr>
        <w:t xml:space="preserve">. </w:t>
      </w:r>
      <w:proofErr w:type="gramStart"/>
      <w:r w:rsidR="00727845" w:rsidRPr="005A4F4E">
        <w:rPr>
          <w:sz w:val="16"/>
          <w:szCs w:val="16"/>
          <w:lang w:val="en-CA"/>
        </w:rPr>
        <w:t>Newsletter of the Medicinal Plant Specialist Group of the IUCN Species Survival Commission, Volume 12, 56 pp.</w:t>
      </w:r>
      <w:proofErr w:type="gramEnd"/>
    </w:p>
    <w:p w14:paraId="3327DD94" w14:textId="2A204A12" w:rsidR="008008B7" w:rsidRPr="005A4F4E" w:rsidRDefault="008008B7"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Schippmann, U., Leaman, D. and Cunningham, A.B. 2006. </w:t>
      </w:r>
      <w:proofErr w:type="gramStart"/>
      <w:r w:rsidRPr="005A4F4E">
        <w:rPr>
          <w:sz w:val="16"/>
          <w:szCs w:val="16"/>
          <w:lang w:val="en-CA"/>
        </w:rPr>
        <w:t>A comparison of cultivation and wild collection of medicinal and aromatic plants under sustainability aspects.</w:t>
      </w:r>
      <w:proofErr w:type="gramEnd"/>
      <w:r w:rsidRPr="005A4F4E">
        <w:rPr>
          <w:sz w:val="16"/>
          <w:szCs w:val="16"/>
          <w:lang w:val="en-CA"/>
        </w:rPr>
        <w:t xml:space="preserve"> In: Bogers, R.J., Craker, L.E. and Lange, D. (</w:t>
      </w:r>
      <w:r w:rsidR="007A1105" w:rsidRPr="005A4F4E">
        <w:rPr>
          <w:sz w:val="16"/>
          <w:szCs w:val="16"/>
          <w:lang w:val="en-CA"/>
        </w:rPr>
        <w:t>E</w:t>
      </w:r>
      <w:r w:rsidRPr="005A4F4E">
        <w:rPr>
          <w:sz w:val="16"/>
          <w:szCs w:val="16"/>
          <w:lang w:val="en-CA"/>
        </w:rPr>
        <w:t>d</w:t>
      </w:r>
      <w:r w:rsidR="007A1105" w:rsidRPr="005A4F4E">
        <w:rPr>
          <w:sz w:val="16"/>
          <w:szCs w:val="16"/>
          <w:lang w:val="en-CA"/>
        </w:rPr>
        <w:t>s</w:t>
      </w:r>
      <w:r w:rsidRPr="005A4F4E">
        <w:rPr>
          <w:sz w:val="16"/>
          <w:szCs w:val="16"/>
          <w:lang w:val="en-CA"/>
        </w:rPr>
        <w:t xml:space="preserve">.) </w:t>
      </w:r>
      <w:r w:rsidRPr="005A4F4E">
        <w:rPr>
          <w:i/>
          <w:sz w:val="16"/>
          <w:szCs w:val="16"/>
          <w:lang w:val="en-CA"/>
        </w:rPr>
        <w:t xml:space="preserve">Medicinal and </w:t>
      </w:r>
      <w:r w:rsidR="007A1105" w:rsidRPr="005A4F4E">
        <w:rPr>
          <w:i/>
          <w:sz w:val="16"/>
          <w:szCs w:val="16"/>
          <w:lang w:val="en-CA"/>
        </w:rPr>
        <w:t>a</w:t>
      </w:r>
      <w:r w:rsidRPr="005A4F4E">
        <w:rPr>
          <w:i/>
          <w:sz w:val="16"/>
          <w:szCs w:val="16"/>
          <w:lang w:val="en-CA"/>
        </w:rPr>
        <w:t xml:space="preserve">romatic </w:t>
      </w:r>
      <w:r w:rsidR="007A1105" w:rsidRPr="005A4F4E">
        <w:rPr>
          <w:i/>
          <w:sz w:val="16"/>
          <w:szCs w:val="16"/>
          <w:lang w:val="en-CA"/>
        </w:rPr>
        <w:t>p</w:t>
      </w:r>
      <w:r w:rsidRPr="005A4F4E">
        <w:rPr>
          <w:i/>
          <w:sz w:val="16"/>
          <w:szCs w:val="16"/>
          <w:lang w:val="en-CA"/>
        </w:rPr>
        <w:t xml:space="preserve">lants: </w:t>
      </w:r>
      <w:r w:rsidR="007A1105" w:rsidRPr="005A4F4E">
        <w:rPr>
          <w:i/>
          <w:sz w:val="16"/>
          <w:szCs w:val="16"/>
          <w:lang w:val="en-CA"/>
        </w:rPr>
        <w:t>a</w:t>
      </w:r>
      <w:r w:rsidRPr="005A4F4E">
        <w:rPr>
          <w:i/>
          <w:sz w:val="16"/>
          <w:szCs w:val="16"/>
          <w:lang w:val="en-CA"/>
        </w:rPr>
        <w:t xml:space="preserve">gricultural, </w:t>
      </w:r>
      <w:r w:rsidR="007A1105" w:rsidRPr="005A4F4E">
        <w:rPr>
          <w:i/>
          <w:sz w:val="16"/>
          <w:szCs w:val="16"/>
          <w:lang w:val="en-CA"/>
        </w:rPr>
        <w:t>c</w:t>
      </w:r>
      <w:r w:rsidRPr="005A4F4E">
        <w:rPr>
          <w:i/>
          <w:sz w:val="16"/>
          <w:szCs w:val="16"/>
          <w:lang w:val="en-CA"/>
        </w:rPr>
        <w:t xml:space="preserve">ommercial, </w:t>
      </w:r>
      <w:r w:rsidR="007A1105" w:rsidRPr="005A4F4E">
        <w:rPr>
          <w:i/>
          <w:sz w:val="16"/>
          <w:szCs w:val="16"/>
          <w:lang w:val="en-CA"/>
        </w:rPr>
        <w:t>e</w:t>
      </w:r>
      <w:r w:rsidRPr="005A4F4E">
        <w:rPr>
          <w:i/>
          <w:sz w:val="16"/>
          <w:szCs w:val="16"/>
          <w:lang w:val="en-CA"/>
        </w:rPr>
        <w:t xml:space="preserve">cological, </w:t>
      </w:r>
      <w:r w:rsidR="007A1105" w:rsidRPr="005A4F4E">
        <w:rPr>
          <w:i/>
          <w:sz w:val="16"/>
          <w:szCs w:val="16"/>
          <w:lang w:val="en-CA"/>
        </w:rPr>
        <w:t>l</w:t>
      </w:r>
      <w:r w:rsidRPr="005A4F4E">
        <w:rPr>
          <w:i/>
          <w:sz w:val="16"/>
          <w:szCs w:val="16"/>
          <w:lang w:val="en-CA"/>
        </w:rPr>
        <w:t xml:space="preserve">egal, </w:t>
      </w:r>
      <w:r w:rsidR="007A1105" w:rsidRPr="005A4F4E">
        <w:rPr>
          <w:i/>
          <w:sz w:val="16"/>
          <w:szCs w:val="16"/>
          <w:lang w:val="en-CA"/>
        </w:rPr>
        <w:t>p</w:t>
      </w:r>
      <w:r w:rsidRPr="005A4F4E">
        <w:rPr>
          <w:i/>
          <w:sz w:val="16"/>
          <w:szCs w:val="16"/>
          <w:lang w:val="en-CA"/>
        </w:rPr>
        <w:t xml:space="preserve">harmacological and </w:t>
      </w:r>
      <w:r w:rsidR="007A1105" w:rsidRPr="005A4F4E">
        <w:rPr>
          <w:i/>
          <w:sz w:val="16"/>
          <w:szCs w:val="16"/>
          <w:lang w:val="en-CA"/>
        </w:rPr>
        <w:t>s</w:t>
      </w:r>
      <w:r w:rsidRPr="005A4F4E">
        <w:rPr>
          <w:i/>
          <w:sz w:val="16"/>
          <w:szCs w:val="16"/>
          <w:lang w:val="en-CA"/>
        </w:rPr>
        <w:t xml:space="preserve">ocial </w:t>
      </w:r>
      <w:r w:rsidR="007A1105" w:rsidRPr="005A4F4E">
        <w:rPr>
          <w:i/>
          <w:sz w:val="16"/>
          <w:szCs w:val="16"/>
          <w:lang w:val="en-CA"/>
        </w:rPr>
        <w:t>a</w:t>
      </w:r>
      <w:r w:rsidRPr="005A4F4E">
        <w:rPr>
          <w:i/>
          <w:sz w:val="16"/>
          <w:szCs w:val="16"/>
          <w:lang w:val="en-CA"/>
        </w:rPr>
        <w:t>spects</w:t>
      </w:r>
      <w:r w:rsidRPr="005A4F4E">
        <w:rPr>
          <w:sz w:val="16"/>
          <w:szCs w:val="16"/>
          <w:lang w:val="en-CA"/>
        </w:rPr>
        <w:t xml:space="preserve">.  </w:t>
      </w:r>
      <w:proofErr w:type="gramStart"/>
      <w:r w:rsidRPr="005A4F4E">
        <w:rPr>
          <w:sz w:val="16"/>
          <w:szCs w:val="16"/>
          <w:lang w:val="en-CA"/>
        </w:rPr>
        <w:t>Springer, Dordrecht.</w:t>
      </w:r>
      <w:proofErr w:type="gramEnd"/>
      <w:r w:rsidR="007A1105" w:rsidRPr="005A4F4E">
        <w:rPr>
          <w:sz w:val="16"/>
          <w:szCs w:val="16"/>
          <w:lang w:val="en-CA"/>
        </w:rPr>
        <w:t xml:space="preserve"> 75-95.</w:t>
      </w:r>
    </w:p>
    <w:p w14:paraId="0E54DA1C"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Schroeder-Wildberg, E. and Carius, A. 2003.</w:t>
      </w:r>
      <w:proofErr w:type="gramEnd"/>
      <w:r w:rsidRPr="005A4F4E">
        <w:rPr>
          <w:sz w:val="16"/>
          <w:szCs w:val="16"/>
          <w:lang w:val="en-CA"/>
        </w:rPr>
        <w:t xml:space="preserve"> </w:t>
      </w:r>
      <w:proofErr w:type="gramStart"/>
      <w:r w:rsidRPr="005A4F4E">
        <w:rPr>
          <w:i/>
          <w:iCs/>
          <w:sz w:val="16"/>
          <w:szCs w:val="16"/>
          <w:lang w:val="en-CA"/>
        </w:rPr>
        <w:t>Illegal logging, conflict and the business sector in Indonesia</w:t>
      </w:r>
      <w:r w:rsidRPr="005A4F4E">
        <w:rPr>
          <w:sz w:val="16"/>
          <w:szCs w:val="16"/>
          <w:lang w:val="en-CA"/>
        </w:rPr>
        <w:t>.</w:t>
      </w:r>
      <w:proofErr w:type="gramEnd"/>
      <w:r w:rsidRPr="005A4F4E">
        <w:rPr>
          <w:sz w:val="16"/>
          <w:szCs w:val="16"/>
          <w:lang w:val="en-CA"/>
        </w:rPr>
        <w:t xml:space="preserve"> </w:t>
      </w:r>
      <w:proofErr w:type="gramStart"/>
      <w:r w:rsidRPr="005A4F4E">
        <w:rPr>
          <w:sz w:val="16"/>
          <w:szCs w:val="16"/>
          <w:lang w:val="en-CA"/>
        </w:rPr>
        <w:t>InWEnt, Capacity Building International, Berlin, Germany.</w:t>
      </w:r>
      <w:proofErr w:type="gramEnd"/>
    </w:p>
    <w:p w14:paraId="64E054CC" w14:textId="33C66A7C" w:rsidR="00524F16" w:rsidRPr="005A4F4E" w:rsidRDefault="00524F16" w:rsidP="00AD6ADB">
      <w:pPr>
        <w:pStyle w:val="NormaleWeb"/>
        <w:tabs>
          <w:tab w:val="left" w:pos="8625"/>
        </w:tabs>
        <w:spacing w:before="0" w:beforeAutospacing="0" w:after="0" w:afterAutospacing="0"/>
        <w:ind w:left="480" w:right="-873" w:hanging="454"/>
        <w:jc w:val="both"/>
        <w:divId w:val="1695501409"/>
        <w:rPr>
          <w:iCs/>
          <w:sz w:val="16"/>
          <w:szCs w:val="16"/>
          <w:lang w:val="en-CA"/>
        </w:rPr>
      </w:pPr>
      <w:r w:rsidRPr="005A4F4E">
        <w:rPr>
          <w:iCs/>
          <w:sz w:val="16"/>
          <w:szCs w:val="16"/>
          <w:lang w:val="en-CA"/>
        </w:rPr>
        <w:t xml:space="preserve">Schuurman, D. and Lowry II, P.P. 2009. </w:t>
      </w:r>
      <w:proofErr w:type="gramStart"/>
      <w:r w:rsidRPr="005A4F4E">
        <w:rPr>
          <w:iCs/>
          <w:sz w:val="16"/>
          <w:szCs w:val="16"/>
          <w:lang w:val="en-CA"/>
        </w:rPr>
        <w:t>The Madagascar rosewood massacre.</w:t>
      </w:r>
      <w:proofErr w:type="gramEnd"/>
      <w:r w:rsidRPr="005A4F4E">
        <w:rPr>
          <w:iCs/>
          <w:sz w:val="16"/>
          <w:szCs w:val="16"/>
          <w:lang w:val="en-CA"/>
        </w:rPr>
        <w:t xml:space="preserve"> </w:t>
      </w:r>
      <w:r w:rsidRPr="005A4F4E">
        <w:rPr>
          <w:i/>
          <w:iCs/>
          <w:sz w:val="16"/>
          <w:szCs w:val="16"/>
          <w:lang w:val="en-CA"/>
        </w:rPr>
        <w:t xml:space="preserve">Madagascar Conservation and Development, </w:t>
      </w:r>
      <w:r w:rsidRPr="005A4F4E">
        <w:rPr>
          <w:iCs/>
          <w:sz w:val="16"/>
          <w:szCs w:val="16"/>
          <w:lang w:val="en-CA"/>
        </w:rPr>
        <w:t>4(2)</w:t>
      </w:r>
      <w:r w:rsidR="00BD3BC3" w:rsidRPr="005A4F4E">
        <w:rPr>
          <w:iCs/>
          <w:sz w:val="16"/>
          <w:szCs w:val="16"/>
          <w:lang w:val="en-CA"/>
        </w:rPr>
        <w:t>:</w:t>
      </w:r>
      <w:r w:rsidRPr="005A4F4E">
        <w:rPr>
          <w:iCs/>
          <w:sz w:val="16"/>
          <w:szCs w:val="16"/>
          <w:lang w:val="en-CA"/>
        </w:rPr>
        <w:t xml:space="preserve"> 98-102.</w:t>
      </w:r>
    </w:p>
    <w:p w14:paraId="319F31E9" w14:textId="553051B8" w:rsidR="009C633C" w:rsidRPr="005A4F4E" w:rsidRDefault="009C633C"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Schwitzer, C., Mittermeier,</w:t>
      </w:r>
      <w:r w:rsidR="007A1105" w:rsidRPr="005A4F4E">
        <w:rPr>
          <w:sz w:val="16"/>
          <w:szCs w:val="16"/>
          <w:lang w:val="en-CA"/>
        </w:rPr>
        <w:t xml:space="preserve"> </w:t>
      </w:r>
      <w:r w:rsidRPr="005A4F4E">
        <w:rPr>
          <w:sz w:val="16"/>
          <w:szCs w:val="16"/>
          <w:lang w:val="en-CA"/>
        </w:rPr>
        <w:t>R.A., Johnson, S.E., Donati, G., Irwin, M., Peacock, H., Ratsimbazafy, J., Razafindramanana, J., Louis, E.E</w:t>
      </w:r>
      <w:proofErr w:type="gramStart"/>
      <w:r w:rsidRPr="005A4F4E">
        <w:rPr>
          <w:sz w:val="16"/>
          <w:szCs w:val="16"/>
          <w:lang w:val="en-CA"/>
        </w:rPr>
        <w:t>..</w:t>
      </w:r>
      <w:proofErr w:type="gramEnd"/>
      <w:r w:rsidRPr="005A4F4E">
        <w:rPr>
          <w:sz w:val="16"/>
          <w:szCs w:val="16"/>
          <w:lang w:val="en-CA"/>
        </w:rPr>
        <w:t>, Chikhi, L., Colquhoun, I.C., Tinsman, J., Dolch, R., LaFleur, M., Nash, S., Patel, E., Randrianambinina, B., Rasolofoharivelo, T.</w:t>
      </w:r>
      <w:r w:rsidR="007A1105" w:rsidRPr="005A4F4E">
        <w:rPr>
          <w:sz w:val="16"/>
          <w:szCs w:val="16"/>
          <w:lang w:val="en-CA"/>
        </w:rPr>
        <w:t xml:space="preserve"> and</w:t>
      </w:r>
      <w:r w:rsidRPr="005A4F4E">
        <w:rPr>
          <w:sz w:val="16"/>
          <w:szCs w:val="16"/>
          <w:lang w:val="en-CA"/>
        </w:rPr>
        <w:t xml:space="preserve"> Wright, P.C. 2014. Averting lemur extinctions amid Madagascar’s political crisis. </w:t>
      </w:r>
      <w:proofErr w:type="gramStart"/>
      <w:r w:rsidRPr="005A4F4E">
        <w:rPr>
          <w:i/>
          <w:sz w:val="16"/>
          <w:szCs w:val="16"/>
          <w:lang w:val="en-CA"/>
        </w:rPr>
        <w:t>Science,</w:t>
      </w:r>
      <w:r w:rsidRPr="005A4F4E">
        <w:rPr>
          <w:sz w:val="16"/>
          <w:szCs w:val="16"/>
          <w:lang w:val="en-CA"/>
        </w:rPr>
        <w:t xml:space="preserve"> 343: 842–843.</w:t>
      </w:r>
      <w:proofErr w:type="gramEnd"/>
    </w:p>
    <w:p w14:paraId="561C0EF5" w14:textId="77B1B3B3" w:rsidR="009C633C" w:rsidRPr="005A4F4E" w:rsidRDefault="009C633C"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Schwitzer, C., Mittermeier, R.A., Rylands, A.B., Taylor, L. A., Chiozza, F., Williamson, E.A., Wallis, J. and Clark, F.E. 2012.</w:t>
      </w:r>
      <w:proofErr w:type="gramEnd"/>
      <w:r w:rsidRPr="005A4F4E">
        <w:rPr>
          <w:sz w:val="16"/>
          <w:szCs w:val="16"/>
          <w:lang w:val="en-CA"/>
        </w:rPr>
        <w:t xml:space="preserve"> </w:t>
      </w:r>
      <w:r w:rsidRPr="005A4F4E">
        <w:rPr>
          <w:i/>
          <w:iCs/>
          <w:sz w:val="16"/>
          <w:szCs w:val="16"/>
          <w:lang w:val="en-CA"/>
        </w:rPr>
        <w:t xml:space="preserve">Primates in peril: </w:t>
      </w:r>
      <w:r w:rsidR="007A1105" w:rsidRPr="005A4F4E">
        <w:rPr>
          <w:i/>
          <w:iCs/>
          <w:sz w:val="16"/>
          <w:szCs w:val="16"/>
          <w:lang w:val="en-CA"/>
        </w:rPr>
        <w:t xml:space="preserve">the </w:t>
      </w:r>
      <w:r w:rsidRPr="005A4F4E">
        <w:rPr>
          <w:i/>
          <w:iCs/>
          <w:sz w:val="16"/>
          <w:szCs w:val="16"/>
          <w:lang w:val="en-CA"/>
        </w:rPr>
        <w:t>world’s 25 most endangered primates 2012–2014</w:t>
      </w:r>
      <w:r w:rsidRPr="005A4F4E">
        <w:rPr>
          <w:sz w:val="16"/>
          <w:szCs w:val="16"/>
          <w:lang w:val="en-CA"/>
        </w:rPr>
        <w:t>. IUCN SSC Primate Specialist Group (PSG), International Primatological Society (IPS), Conservation International (CI), and Bristol Zoological Society, Arlington, VA, USA.</w:t>
      </w:r>
    </w:p>
    <w:p w14:paraId="7F196CDD" w14:textId="13B0539E" w:rsidR="006E1188" w:rsidRPr="005A4F4E" w:rsidRDefault="006E1188"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Secretariat of the Convention on Biological Diversity.</w:t>
      </w:r>
      <w:proofErr w:type="gramEnd"/>
      <w:r w:rsidRPr="005A4F4E">
        <w:rPr>
          <w:sz w:val="16"/>
          <w:szCs w:val="16"/>
          <w:lang w:val="en-CA"/>
        </w:rPr>
        <w:t xml:space="preserve"> 2001. </w:t>
      </w:r>
      <w:r w:rsidRPr="005A4F4E">
        <w:rPr>
          <w:i/>
          <w:sz w:val="16"/>
          <w:szCs w:val="16"/>
          <w:lang w:val="en-CA"/>
        </w:rPr>
        <w:t xml:space="preserve">Sustainable </w:t>
      </w:r>
      <w:r w:rsidR="007A1105" w:rsidRPr="005A4F4E">
        <w:rPr>
          <w:i/>
          <w:sz w:val="16"/>
          <w:szCs w:val="16"/>
          <w:lang w:val="en-CA"/>
        </w:rPr>
        <w:t>m</w:t>
      </w:r>
      <w:r w:rsidRPr="005A4F4E">
        <w:rPr>
          <w:i/>
          <w:sz w:val="16"/>
          <w:szCs w:val="16"/>
          <w:lang w:val="en-CA"/>
        </w:rPr>
        <w:t xml:space="preserve">anagement of </w:t>
      </w:r>
      <w:r w:rsidR="007A1105" w:rsidRPr="005A4F4E">
        <w:rPr>
          <w:i/>
          <w:sz w:val="16"/>
          <w:szCs w:val="16"/>
          <w:lang w:val="en-CA"/>
        </w:rPr>
        <w:t>n</w:t>
      </w:r>
      <w:r w:rsidRPr="005A4F4E">
        <w:rPr>
          <w:i/>
          <w:sz w:val="16"/>
          <w:szCs w:val="16"/>
          <w:lang w:val="en-CA"/>
        </w:rPr>
        <w:t>on-</w:t>
      </w:r>
      <w:r w:rsidR="007A1105" w:rsidRPr="005A4F4E">
        <w:rPr>
          <w:i/>
          <w:sz w:val="16"/>
          <w:szCs w:val="16"/>
          <w:lang w:val="en-CA"/>
        </w:rPr>
        <w:t>t</w:t>
      </w:r>
      <w:r w:rsidRPr="005A4F4E">
        <w:rPr>
          <w:i/>
          <w:sz w:val="16"/>
          <w:szCs w:val="16"/>
          <w:lang w:val="en-CA"/>
        </w:rPr>
        <w:t xml:space="preserve">imber </w:t>
      </w:r>
      <w:r w:rsidR="007A1105" w:rsidRPr="005A4F4E">
        <w:rPr>
          <w:i/>
          <w:sz w:val="16"/>
          <w:szCs w:val="16"/>
          <w:lang w:val="en-CA"/>
        </w:rPr>
        <w:t>f</w:t>
      </w:r>
      <w:r w:rsidRPr="005A4F4E">
        <w:rPr>
          <w:i/>
          <w:sz w:val="16"/>
          <w:szCs w:val="16"/>
          <w:lang w:val="en-CA"/>
        </w:rPr>
        <w:t xml:space="preserve">orest </w:t>
      </w:r>
      <w:r w:rsidR="007A1105" w:rsidRPr="005A4F4E">
        <w:rPr>
          <w:i/>
          <w:sz w:val="16"/>
          <w:szCs w:val="16"/>
          <w:lang w:val="en-CA"/>
        </w:rPr>
        <w:t>r</w:t>
      </w:r>
      <w:r w:rsidRPr="005A4F4E">
        <w:rPr>
          <w:i/>
          <w:sz w:val="16"/>
          <w:szCs w:val="16"/>
          <w:lang w:val="en-CA"/>
        </w:rPr>
        <w:t>esources</w:t>
      </w:r>
      <w:r w:rsidRPr="005A4F4E">
        <w:rPr>
          <w:sz w:val="16"/>
          <w:szCs w:val="16"/>
          <w:lang w:val="en-CA"/>
        </w:rPr>
        <w:t xml:space="preserve">. </w:t>
      </w:r>
      <w:proofErr w:type="gramStart"/>
      <w:r w:rsidR="00761A34" w:rsidRPr="005A4F4E">
        <w:rPr>
          <w:sz w:val="16"/>
          <w:szCs w:val="16"/>
          <w:lang w:val="en-CA"/>
        </w:rPr>
        <w:t>CBD Technical Series 6.</w:t>
      </w:r>
      <w:proofErr w:type="gramEnd"/>
      <w:r w:rsidR="00761A34" w:rsidRPr="005A4F4E">
        <w:rPr>
          <w:sz w:val="16"/>
          <w:szCs w:val="16"/>
          <w:lang w:val="en-CA"/>
        </w:rPr>
        <w:t xml:space="preserve"> </w:t>
      </w:r>
      <w:r w:rsidRPr="005A4F4E">
        <w:rPr>
          <w:sz w:val="16"/>
          <w:szCs w:val="16"/>
          <w:lang w:val="en-CA"/>
        </w:rPr>
        <w:t>SCBD, Montreal.</w:t>
      </w:r>
    </w:p>
    <w:p w14:paraId="684013C0" w14:textId="7B0D1E16"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Seneca Creek Associates and Wood Resources International 2004. </w:t>
      </w:r>
      <w:r w:rsidRPr="005A4F4E">
        <w:rPr>
          <w:i/>
          <w:iCs/>
          <w:sz w:val="16"/>
          <w:szCs w:val="16"/>
          <w:lang w:val="en-CA"/>
        </w:rPr>
        <w:t xml:space="preserve">‘Illegal’ </w:t>
      </w:r>
      <w:r w:rsidR="007A1105" w:rsidRPr="005A4F4E">
        <w:rPr>
          <w:i/>
          <w:iCs/>
          <w:sz w:val="16"/>
          <w:szCs w:val="16"/>
          <w:lang w:val="en-CA"/>
        </w:rPr>
        <w:t xml:space="preserve">logging </w:t>
      </w:r>
      <w:r w:rsidRPr="005A4F4E">
        <w:rPr>
          <w:i/>
          <w:iCs/>
          <w:sz w:val="16"/>
          <w:szCs w:val="16"/>
          <w:lang w:val="en-CA"/>
        </w:rPr>
        <w:t xml:space="preserve">and </w:t>
      </w:r>
      <w:r w:rsidR="007A1105" w:rsidRPr="005A4F4E">
        <w:rPr>
          <w:i/>
          <w:iCs/>
          <w:sz w:val="16"/>
          <w:szCs w:val="16"/>
          <w:lang w:val="en-CA"/>
        </w:rPr>
        <w:t>global wood markets</w:t>
      </w:r>
      <w:r w:rsidRPr="005A4F4E">
        <w:rPr>
          <w:i/>
          <w:iCs/>
          <w:sz w:val="16"/>
          <w:szCs w:val="16"/>
          <w:lang w:val="en-CA"/>
        </w:rPr>
        <w:t xml:space="preserve">: </w:t>
      </w:r>
      <w:r w:rsidR="007A1105" w:rsidRPr="005A4F4E">
        <w:rPr>
          <w:i/>
          <w:iCs/>
          <w:sz w:val="16"/>
          <w:szCs w:val="16"/>
          <w:lang w:val="en-CA"/>
        </w:rPr>
        <w:t xml:space="preserve">the competitive impacts </w:t>
      </w:r>
      <w:r w:rsidRPr="005A4F4E">
        <w:rPr>
          <w:i/>
          <w:iCs/>
          <w:sz w:val="16"/>
          <w:szCs w:val="16"/>
          <w:lang w:val="en-CA"/>
        </w:rPr>
        <w:t xml:space="preserve">on the U.S. </w:t>
      </w:r>
      <w:r w:rsidR="007A1105" w:rsidRPr="005A4F4E">
        <w:rPr>
          <w:i/>
          <w:iCs/>
          <w:sz w:val="16"/>
          <w:szCs w:val="16"/>
          <w:lang w:val="en-CA"/>
        </w:rPr>
        <w:t>wood products industry</w:t>
      </w:r>
      <w:r w:rsidRPr="005A4F4E">
        <w:rPr>
          <w:sz w:val="16"/>
          <w:szCs w:val="16"/>
          <w:lang w:val="en-CA"/>
        </w:rPr>
        <w:t>.</w:t>
      </w:r>
      <w:r w:rsidR="007A1105" w:rsidRPr="005A4F4E">
        <w:rPr>
          <w:sz w:val="16"/>
          <w:szCs w:val="16"/>
          <w:lang w:val="en-CA"/>
        </w:rPr>
        <w:t xml:space="preserve"> </w:t>
      </w:r>
    </w:p>
    <w:p w14:paraId="2F2DDC47" w14:textId="63165B62" w:rsidR="0020163D" w:rsidRPr="005A4F4E" w:rsidRDefault="00DF64E1"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Shackleton</w:t>
      </w:r>
      <w:r w:rsidR="0020163D" w:rsidRPr="005A4F4E">
        <w:rPr>
          <w:sz w:val="16"/>
          <w:szCs w:val="16"/>
          <w:lang w:val="en-CA"/>
        </w:rPr>
        <w:t xml:space="preserve">, C.M. and Pandey, A.K. 2014. Positioning non-timber forest products on the development agenda. </w:t>
      </w:r>
      <w:r w:rsidR="0020163D" w:rsidRPr="005A4F4E">
        <w:rPr>
          <w:i/>
          <w:sz w:val="16"/>
          <w:szCs w:val="16"/>
          <w:lang w:val="en-CA"/>
        </w:rPr>
        <w:t>Forest Policy and Economics</w:t>
      </w:r>
      <w:r w:rsidR="0020163D" w:rsidRPr="005A4F4E">
        <w:rPr>
          <w:sz w:val="16"/>
          <w:szCs w:val="16"/>
          <w:lang w:val="en-CA"/>
        </w:rPr>
        <w:t>, 38: 1-7.</w:t>
      </w:r>
    </w:p>
    <w:p w14:paraId="7D4293B3" w14:textId="10159DC2"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Sharifi, M., Papenfuss, T., Rastegar-Pouyani, N., Anderson, S. and Kuzmin, S. 2009.</w:t>
      </w:r>
      <w:proofErr w:type="gramEnd"/>
      <w:r w:rsidRPr="005A4F4E">
        <w:rPr>
          <w:sz w:val="16"/>
          <w:szCs w:val="16"/>
          <w:lang w:val="en-CA"/>
        </w:rPr>
        <w:t xml:space="preserve"> </w:t>
      </w:r>
      <w:r w:rsidRPr="005A4F4E">
        <w:rPr>
          <w:i/>
          <w:iCs/>
          <w:sz w:val="16"/>
          <w:szCs w:val="16"/>
          <w:lang w:val="en-CA"/>
        </w:rPr>
        <w:t>Neurergus kaiseri</w:t>
      </w:r>
      <w:r w:rsidRPr="005A4F4E">
        <w:rPr>
          <w:sz w:val="16"/>
          <w:szCs w:val="16"/>
          <w:lang w:val="en-CA"/>
        </w:rPr>
        <w:t xml:space="preserve">. </w:t>
      </w:r>
      <w:proofErr w:type="gramStart"/>
      <w:r w:rsidR="007A1105" w:rsidRPr="005A4F4E">
        <w:rPr>
          <w:iCs/>
          <w:sz w:val="16"/>
          <w:szCs w:val="16"/>
          <w:lang w:val="en-CA"/>
        </w:rPr>
        <w:t>The IUCN Red List of Threatened Species.</w:t>
      </w:r>
      <w:proofErr w:type="gramEnd"/>
      <w:r w:rsidR="007A1105" w:rsidRPr="005A4F4E">
        <w:rPr>
          <w:iCs/>
          <w:sz w:val="16"/>
          <w:szCs w:val="16"/>
          <w:lang w:val="en-CA"/>
        </w:rPr>
        <w:t xml:space="preserve"> Version 2014.3</w:t>
      </w:r>
      <w:r w:rsidR="007A1105" w:rsidRPr="005A4F4E">
        <w:rPr>
          <w:sz w:val="16"/>
          <w:szCs w:val="16"/>
          <w:lang w:val="en-CA"/>
        </w:rPr>
        <w:t xml:space="preserve">. </w:t>
      </w:r>
      <w:r w:rsidRPr="005A4F4E">
        <w:rPr>
          <w:sz w:val="16"/>
          <w:szCs w:val="16"/>
          <w:lang w:val="en-CA"/>
        </w:rPr>
        <w:t>Available at: www.iucnredlist.org. [Accessed: 4/02/2015].</w:t>
      </w:r>
    </w:p>
    <w:p w14:paraId="7E2929E4"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Smith, K.F., Behrens, M., Schloegel, L.M., Marano, N., Burgiel, S. and Daszak, P. 2009. Reducing the risks of the wildlife trade. </w:t>
      </w:r>
      <w:proofErr w:type="gramStart"/>
      <w:r w:rsidRPr="005A4F4E">
        <w:rPr>
          <w:i/>
          <w:iCs/>
          <w:sz w:val="16"/>
          <w:szCs w:val="16"/>
          <w:lang w:val="en-CA"/>
        </w:rPr>
        <w:t>Science</w:t>
      </w:r>
      <w:r w:rsidRPr="005A4F4E">
        <w:rPr>
          <w:sz w:val="16"/>
          <w:szCs w:val="16"/>
          <w:lang w:val="en-CA"/>
        </w:rPr>
        <w:t>, 324(5927): 594–595.</w:t>
      </w:r>
      <w:proofErr w:type="gramEnd"/>
    </w:p>
    <w:p w14:paraId="0C391760" w14:textId="39B1FA54"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Snook, L.K. 1996.</w:t>
      </w:r>
      <w:proofErr w:type="gramEnd"/>
      <w:r w:rsidRPr="005A4F4E">
        <w:rPr>
          <w:sz w:val="16"/>
          <w:szCs w:val="16"/>
          <w:lang w:val="en-CA"/>
        </w:rPr>
        <w:t xml:space="preserve"> Catastrophic disturbance, logging and the ecology of mahogany (</w:t>
      </w:r>
      <w:r w:rsidRPr="005A4F4E">
        <w:rPr>
          <w:i/>
          <w:sz w:val="16"/>
          <w:szCs w:val="16"/>
          <w:lang w:val="en-CA"/>
        </w:rPr>
        <w:t>Swietenia macrophylla</w:t>
      </w:r>
      <w:r w:rsidRPr="005A4F4E">
        <w:rPr>
          <w:sz w:val="16"/>
          <w:szCs w:val="16"/>
          <w:lang w:val="en-CA"/>
        </w:rPr>
        <w:t xml:space="preserve"> King): grounds for listing a major tropical timber species in CITES. </w:t>
      </w:r>
      <w:proofErr w:type="gramStart"/>
      <w:r w:rsidRPr="005A4F4E">
        <w:rPr>
          <w:i/>
          <w:iCs/>
          <w:sz w:val="16"/>
          <w:szCs w:val="16"/>
          <w:lang w:val="en-CA"/>
        </w:rPr>
        <w:t>Botanical Journal of the Linnean Society</w:t>
      </w:r>
      <w:r w:rsidRPr="005A4F4E">
        <w:rPr>
          <w:sz w:val="16"/>
          <w:szCs w:val="16"/>
          <w:lang w:val="en-CA"/>
        </w:rPr>
        <w:t>, 122(1): 35–46.</w:t>
      </w:r>
      <w:proofErr w:type="gramEnd"/>
    </w:p>
    <w:p w14:paraId="3A1D7A69" w14:textId="12E833D7" w:rsidR="00E43F7B" w:rsidRPr="005A4F4E" w:rsidRDefault="00E43F7B"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SOS. 2014. </w:t>
      </w:r>
      <w:r w:rsidRPr="005A4F4E">
        <w:rPr>
          <w:i/>
          <w:sz w:val="16"/>
          <w:szCs w:val="16"/>
          <w:lang w:val="en-CA"/>
        </w:rPr>
        <w:t>Strengthening</w:t>
      </w:r>
      <w:r w:rsidRPr="005A4F4E">
        <w:rPr>
          <w:sz w:val="16"/>
          <w:szCs w:val="16"/>
          <w:lang w:val="en-CA"/>
        </w:rPr>
        <w:t xml:space="preserve"> </w:t>
      </w:r>
      <w:r w:rsidR="007A1105" w:rsidRPr="005A4F4E">
        <w:rPr>
          <w:i/>
          <w:sz w:val="16"/>
          <w:szCs w:val="16"/>
          <w:lang w:val="en-CA"/>
        </w:rPr>
        <w:t>p</w:t>
      </w:r>
      <w:r w:rsidRPr="005A4F4E">
        <w:rPr>
          <w:i/>
          <w:sz w:val="16"/>
          <w:szCs w:val="16"/>
          <w:lang w:val="en-CA"/>
        </w:rPr>
        <w:t xml:space="preserve">rotection and </w:t>
      </w:r>
      <w:r w:rsidR="007A1105" w:rsidRPr="005A4F4E">
        <w:rPr>
          <w:i/>
          <w:sz w:val="16"/>
          <w:szCs w:val="16"/>
          <w:lang w:val="en-CA"/>
        </w:rPr>
        <w:t>h</w:t>
      </w:r>
      <w:r w:rsidRPr="005A4F4E">
        <w:rPr>
          <w:i/>
          <w:sz w:val="16"/>
          <w:szCs w:val="16"/>
          <w:lang w:val="en-CA"/>
        </w:rPr>
        <w:t xml:space="preserve">abitat </w:t>
      </w:r>
      <w:r w:rsidR="007A1105" w:rsidRPr="005A4F4E">
        <w:rPr>
          <w:i/>
          <w:sz w:val="16"/>
          <w:szCs w:val="16"/>
          <w:lang w:val="en-CA"/>
        </w:rPr>
        <w:t>m</w:t>
      </w:r>
      <w:r w:rsidRPr="005A4F4E">
        <w:rPr>
          <w:i/>
          <w:sz w:val="16"/>
          <w:szCs w:val="16"/>
          <w:lang w:val="en-CA"/>
        </w:rPr>
        <w:t xml:space="preserve">anagement for the </w:t>
      </w:r>
      <w:r w:rsidR="007A1105" w:rsidRPr="005A4F4E">
        <w:rPr>
          <w:i/>
          <w:sz w:val="16"/>
          <w:szCs w:val="16"/>
          <w:lang w:val="en-CA"/>
        </w:rPr>
        <w:t>c</w:t>
      </w:r>
      <w:r w:rsidRPr="005A4F4E">
        <w:rPr>
          <w:i/>
          <w:sz w:val="16"/>
          <w:szCs w:val="16"/>
          <w:lang w:val="en-CA"/>
        </w:rPr>
        <w:t xml:space="preserve">ritically </w:t>
      </w:r>
      <w:r w:rsidR="007A1105" w:rsidRPr="005A4F4E">
        <w:rPr>
          <w:i/>
          <w:sz w:val="16"/>
          <w:szCs w:val="16"/>
          <w:lang w:val="en-CA"/>
        </w:rPr>
        <w:t>e</w:t>
      </w:r>
      <w:r w:rsidRPr="005A4F4E">
        <w:rPr>
          <w:i/>
          <w:sz w:val="16"/>
          <w:szCs w:val="16"/>
          <w:lang w:val="en-CA"/>
        </w:rPr>
        <w:t>ndangered Javan Rhino</w:t>
      </w:r>
      <w:r w:rsidRPr="005A4F4E">
        <w:rPr>
          <w:sz w:val="16"/>
          <w:szCs w:val="16"/>
          <w:lang w:val="en-CA"/>
        </w:rPr>
        <w:t>. Available at: http://www.sospecies.org/sos_projects/mammals/javan_rhino/</w:t>
      </w:r>
      <w:proofErr w:type="gramStart"/>
      <w:r w:rsidRPr="005A4F4E">
        <w:rPr>
          <w:sz w:val="16"/>
          <w:szCs w:val="16"/>
          <w:lang w:val="en-CA"/>
        </w:rPr>
        <w:t>?18572</w:t>
      </w:r>
      <w:proofErr w:type="gramEnd"/>
      <w:r w:rsidRPr="005A4F4E">
        <w:rPr>
          <w:sz w:val="16"/>
          <w:szCs w:val="16"/>
          <w:lang w:val="en-CA"/>
        </w:rPr>
        <w:t xml:space="preserve">/A-Brighter-Future-for-Javan-Rhinos. [Accessed: 27/10/2015].  </w:t>
      </w:r>
    </w:p>
    <w:p w14:paraId="17EDE91C" w14:textId="4990D133" w:rsidR="00E43F7B" w:rsidRPr="005A4F4E" w:rsidRDefault="00E43F7B"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South, N. and Brisman, A. 2013. </w:t>
      </w:r>
      <w:proofErr w:type="gramStart"/>
      <w:r w:rsidRPr="005A4F4E">
        <w:rPr>
          <w:i/>
          <w:sz w:val="16"/>
          <w:szCs w:val="16"/>
          <w:lang w:val="en-CA"/>
        </w:rPr>
        <w:t xml:space="preserve">Routledge </w:t>
      </w:r>
      <w:r w:rsidR="007A1105" w:rsidRPr="005A4F4E">
        <w:rPr>
          <w:i/>
          <w:sz w:val="16"/>
          <w:szCs w:val="16"/>
          <w:lang w:val="en-CA"/>
        </w:rPr>
        <w:t>i</w:t>
      </w:r>
      <w:r w:rsidRPr="005A4F4E">
        <w:rPr>
          <w:i/>
          <w:sz w:val="16"/>
          <w:szCs w:val="16"/>
          <w:lang w:val="en-CA"/>
        </w:rPr>
        <w:t xml:space="preserve">nternational </w:t>
      </w:r>
      <w:r w:rsidR="007A1105" w:rsidRPr="005A4F4E">
        <w:rPr>
          <w:i/>
          <w:sz w:val="16"/>
          <w:szCs w:val="16"/>
          <w:lang w:val="en-CA"/>
        </w:rPr>
        <w:t>h</w:t>
      </w:r>
      <w:r w:rsidRPr="005A4F4E">
        <w:rPr>
          <w:i/>
          <w:sz w:val="16"/>
          <w:szCs w:val="16"/>
          <w:lang w:val="en-CA"/>
        </w:rPr>
        <w:t xml:space="preserve">andbook of </w:t>
      </w:r>
      <w:r w:rsidR="007A1105" w:rsidRPr="005A4F4E">
        <w:rPr>
          <w:i/>
          <w:sz w:val="16"/>
          <w:szCs w:val="16"/>
          <w:lang w:val="en-CA"/>
        </w:rPr>
        <w:t>g</w:t>
      </w:r>
      <w:r w:rsidRPr="005A4F4E">
        <w:rPr>
          <w:i/>
          <w:sz w:val="16"/>
          <w:szCs w:val="16"/>
          <w:lang w:val="en-CA"/>
        </w:rPr>
        <w:t xml:space="preserve">reen </w:t>
      </w:r>
      <w:r w:rsidR="007A1105" w:rsidRPr="005A4F4E">
        <w:rPr>
          <w:i/>
          <w:sz w:val="16"/>
          <w:szCs w:val="16"/>
          <w:lang w:val="en-CA"/>
        </w:rPr>
        <w:t>c</w:t>
      </w:r>
      <w:r w:rsidRPr="005A4F4E">
        <w:rPr>
          <w:i/>
          <w:sz w:val="16"/>
          <w:szCs w:val="16"/>
          <w:lang w:val="en-CA"/>
        </w:rPr>
        <w:t>riminology</w:t>
      </w:r>
      <w:r w:rsidRPr="005A4F4E">
        <w:rPr>
          <w:sz w:val="16"/>
          <w:szCs w:val="16"/>
          <w:lang w:val="en-CA"/>
        </w:rPr>
        <w:t>.</w:t>
      </w:r>
      <w:proofErr w:type="gramEnd"/>
      <w:r w:rsidR="00205979" w:rsidRPr="005A4F4E">
        <w:rPr>
          <w:sz w:val="16"/>
          <w:szCs w:val="16"/>
          <w:lang w:val="en-CA"/>
        </w:rPr>
        <w:t xml:space="preserve"> Routledge</w:t>
      </w:r>
      <w:r w:rsidR="008B4F8E" w:rsidRPr="005A4F4E">
        <w:rPr>
          <w:sz w:val="16"/>
          <w:szCs w:val="16"/>
          <w:lang w:val="en-CA"/>
        </w:rPr>
        <w:t>,</w:t>
      </w:r>
      <w:r w:rsidRPr="005A4F4E">
        <w:rPr>
          <w:sz w:val="16"/>
          <w:szCs w:val="16"/>
          <w:lang w:val="en-CA"/>
        </w:rPr>
        <w:t xml:space="preserve"> </w:t>
      </w:r>
      <w:r w:rsidR="008B4F8E" w:rsidRPr="005A4F4E">
        <w:rPr>
          <w:sz w:val="16"/>
          <w:szCs w:val="16"/>
          <w:lang w:val="en-CA"/>
        </w:rPr>
        <w:t xml:space="preserve">Abingdon, UK, </w:t>
      </w:r>
      <w:r w:rsidRPr="005A4F4E">
        <w:rPr>
          <w:sz w:val="16"/>
          <w:szCs w:val="16"/>
          <w:lang w:val="en-CA"/>
        </w:rPr>
        <w:t>4</w:t>
      </w:r>
      <w:r w:rsidR="00CC276E" w:rsidRPr="005A4F4E">
        <w:rPr>
          <w:sz w:val="16"/>
          <w:szCs w:val="16"/>
          <w:lang w:val="en-CA"/>
        </w:rPr>
        <w:t>50</w:t>
      </w:r>
      <w:r w:rsidR="008B4F8E" w:rsidRPr="005A4F4E">
        <w:rPr>
          <w:sz w:val="16"/>
          <w:szCs w:val="16"/>
          <w:lang w:val="en-CA"/>
        </w:rPr>
        <w:t xml:space="preserve"> </w:t>
      </w:r>
      <w:r w:rsidR="00CC276E" w:rsidRPr="005A4F4E">
        <w:rPr>
          <w:sz w:val="16"/>
          <w:szCs w:val="16"/>
          <w:lang w:val="en-CA"/>
        </w:rPr>
        <w:t>pp</w:t>
      </w:r>
      <w:r w:rsidRPr="005A4F4E">
        <w:rPr>
          <w:sz w:val="16"/>
          <w:szCs w:val="16"/>
          <w:lang w:val="en-CA"/>
        </w:rPr>
        <w:t>.</w:t>
      </w:r>
    </w:p>
    <w:p w14:paraId="323389CD" w14:textId="77777777" w:rsidR="00E43F7B"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Sovacool, B.K. and Siman-Sovacool, K.E. 2008. Creating legal teeth for toothfish: Using the market to protect fish stocks in Antarctica. </w:t>
      </w:r>
      <w:proofErr w:type="gramStart"/>
      <w:r w:rsidRPr="005A4F4E">
        <w:rPr>
          <w:i/>
          <w:iCs/>
          <w:sz w:val="16"/>
          <w:szCs w:val="16"/>
          <w:lang w:val="en-CA"/>
        </w:rPr>
        <w:t>Journal of Environmental Law</w:t>
      </w:r>
      <w:r w:rsidRPr="005A4F4E">
        <w:rPr>
          <w:sz w:val="16"/>
          <w:szCs w:val="16"/>
          <w:lang w:val="en-CA"/>
        </w:rPr>
        <w:t>, 20(1): 15–33.</w:t>
      </w:r>
      <w:proofErr w:type="gramEnd"/>
      <w:r w:rsidR="00E43F7B" w:rsidRPr="005A4F4E">
        <w:rPr>
          <w:sz w:val="16"/>
          <w:szCs w:val="16"/>
          <w:lang w:val="en-CA"/>
        </w:rPr>
        <w:t xml:space="preserve"> </w:t>
      </w:r>
    </w:p>
    <w:p w14:paraId="4900596A" w14:textId="62BD193D" w:rsidR="00886C6C" w:rsidRPr="005A4F4E" w:rsidRDefault="00886C6C"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Spielman, D., Brook, B.W., Briscoe, D.A. and Frankham, R. 2004. Does inbreeding and loss of geneti</w:t>
      </w:r>
      <w:r w:rsidR="00205979" w:rsidRPr="005A4F4E">
        <w:rPr>
          <w:sz w:val="16"/>
          <w:szCs w:val="16"/>
          <w:lang w:val="en-CA"/>
        </w:rPr>
        <w:t>c diversity disease resistance?</w:t>
      </w:r>
      <w:r w:rsidR="007A1105" w:rsidRPr="005A4F4E">
        <w:rPr>
          <w:sz w:val="16"/>
          <w:szCs w:val="16"/>
          <w:lang w:val="en-CA"/>
        </w:rPr>
        <w:t xml:space="preserve"> </w:t>
      </w:r>
      <w:r w:rsidRPr="005A4F4E">
        <w:rPr>
          <w:i/>
          <w:sz w:val="16"/>
          <w:szCs w:val="16"/>
          <w:lang w:val="en-CA"/>
        </w:rPr>
        <w:t>Conservation Genetics</w:t>
      </w:r>
      <w:r w:rsidRPr="005A4F4E">
        <w:rPr>
          <w:sz w:val="16"/>
          <w:szCs w:val="16"/>
          <w:lang w:val="en-CA"/>
        </w:rPr>
        <w:t>, 5(4): 439-448.</w:t>
      </w:r>
    </w:p>
    <w:p w14:paraId="6467744F" w14:textId="0AC5CDD0" w:rsidR="00CE7D6D" w:rsidRPr="005A4F4E" w:rsidRDefault="00E43F7B"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St John, F.A., Keane, A.M., Edwards-Jones, G., Jones, L., Yarnell, R.W. and Jones, J.P. 2011.</w:t>
      </w:r>
      <w:proofErr w:type="gramEnd"/>
      <w:r w:rsidRPr="005A4F4E">
        <w:rPr>
          <w:sz w:val="16"/>
          <w:szCs w:val="16"/>
          <w:lang w:val="en-CA"/>
        </w:rPr>
        <w:t xml:space="preserve"> Identifying indicators of illegal behaviour: carnivore killing in human-managed landscapes. </w:t>
      </w:r>
      <w:r w:rsidRPr="005A4F4E">
        <w:rPr>
          <w:i/>
          <w:sz w:val="16"/>
          <w:szCs w:val="16"/>
          <w:lang w:val="en-CA"/>
        </w:rPr>
        <w:t>Proceedings of the Royal Society of London B: Biological Sciences</w:t>
      </w:r>
      <w:r w:rsidRPr="005A4F4E">
        <w:rPr>
          <w:sz w:val="16"/>
          <w:szCs w:val="16"/>
          <w:lang w:val="en-CA"/>
        </w:rPr>
        <w:t>, 279(1729): 804-812.</w:t>
      </w:r>
      <w:r w:rsidR="00CE7D6D" w:rsidRPr="005A4F4E">
        <w:rPr>
          <w:sz w:val="16"/>
          <w:szCs w:val="16"/>
          <w:lang w:val="en-CA"/>
        </w:rPr>
        <w:t xml:space="preserve">Van Staalduinen, M.A. and Werger, M.J.A. 2007. Marmot disturbances in </w:t>
      </w:r>
      <w:proofErr w:type="gramStart"/>
      <w:r w:rsidR="00CE7D6D" w:rsidRPr="005A4F4E">
        <w:rPr>
          <w:sz w:val="16"/>
          <w:szCs w:val="16"/>
          <w:lang w:val="en-CA"/>
        </w:rPr>
        <w:t>a Mongolian</w:t>
      </w:r>
      <w:proofErr w:type="gramEnd"/>
      <w:r w:rsidR="00CE7D6D" w:rsidRPr="005A4F4E">
        <w:rPr>
          <w:sz w:val="16"/>
          <w:szCs w:val="16"/>
          <w:lang w:val="en-CA"/>
        </w:rPr>
        <w:t xml:space="preserve"> steppe vegetation. </w:t>
      </w:r>
      <w:proofErr w:type="gramStart"/>
      <w:r w:rsidR="00CE7D6D" w:rsidRPr="005A4F4E">
        <w:rPr>
          <w:i/>
          <w:iCs/>
          <w:sz w:val="16"/>
          <w:szCs w:val="16"/>
          <w:lang w:val="en-CA"/>
        </w:rPr>
        <w:t>Journal of Arid Environments</w:t>
      </w:r>
      <w:r w:rsidR="00CE7D6D" w:rsidRPr="005A4F4E">
        <w:rPr>
          <w:sz w:val="16"/>
          <w:szCs w:val="16"/>
          <w:lang w:val="en-CA"/>
        </w:rPr>
        <w:t>, 69</w:t>
      </w:r>
      <w:r w:rsidR="007A1105" w:rsidRPr="005A4F4E">
        <w:rPr>
          <w:sz w:val="16"/>
          <w:szCs w:val="16"/>
          <w:lang w:val="en-CA"/>
        </w:rPr>
        <w:t>(2)</w:t>
      </w:r>
      <w:r w:rsidR="00CE7D6D" w:rsidRPr="005A4F4E">
        <w:rPr>
          <w:sz w:val="16"/>
          <w:szCs w:val="16"/>
          <w:lang w:val="en-CA"/>
        </w:rPr>
        <w:t>: 344–351.</w:t>
      </w:r>
      <w:proofErr w:type="gramEnd"/>
    </w:p>
    <w:p w14:paraId="412C20C3" w14:textId="6F31739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Von Staden, L., Victor, J., Raimondo, D. and Hurter, P.J.H. 2012. </w:t>
      </w:r>
      <w:r w:rsidRPr="005A4F4E">
        <w:rPr>
          <w:i/>
          <w:iCs/>
          <w:sz w:val="16"/>
          <w:szCs w:val="16"/>
          <w:lang w:val="en-CA"/>
        </w:rPr>
        <w:t>Dioscorea strydomiana</w:t>
      </w:r>
      <w:r w:rsidRPr="005A4F4E">
        <w:rPr>
          <w:iCs/>
          <w:sz w:val="16"/>
          <w:szCs w:val="16"/>
          <w:lang w:val="en-CA"/>
        </w:rPr>
        <w:t xml:space="preserve">. </w:t>
      </w:r>
      <w:proofErr w:type="gramStart"/>
      <w:r w:rsidRPr="005A4F4E">
        <w:rPr>
          <w:iCs/>
          <w:sz w:val="16"/>
          <w:szCs w:val="16"/>
          <w:lang w:val="en-CA"/>
        </w:rPr>
        <w:t>The IUCN Red List of Threatened Species.</w:t>
      </w:r>
      <w:proofErr w:type="gramEnd"/>
      <w:r w:rsidRPr="005A4F4E">
        <w:rPr>
          <w:iCs/>
          <w:sz w:val="16"/>
          <w:szCs w:val="16"/>
          <w:lang w:val="en-CA"/>
        </w:rPr>
        <w:t xml:space="preserve"> Version 2014.3</w:t>
      </w:r>
      <w:r w:rsidRPr="005A4F4E">
        <w:rPr>
          <w:sz w:val="16"/>
          <w:szCs w:val="16"/>
          <w:lang w:val="en-CA"/>
        </w:rPr>
        <w:t xml:space="preserve">. Available </w:t>
      </w:r>
      <w:r w:rsidR="001A7269" w:rsidRPr="005A4F4E">
        <w:rPr>
          <w:sz w:val="16"/>
          <w:szCs w:val="16"/>
          <w:lang w:val="en-CA"/>
        </w:rPr>
        <w:t>at: www.iucnredlist.org</w:t>
      </w:r>
      <w:r w:rsidRPr="005A4F4E">
        <w:rPr>
          <w:sz w:val="16"/>
          <w:szCs w:val="16"/>
          <w:lang w:val="en-CA"/>
        </w:rPr>
        <w:t>. [Accessed: 19/01/2015]</w:t>
      </w:r>
      <w:proofErr w:type="gramStart"/>
      <w:r w:rsidRPr="005A4F4E">
        <w:rPr>
          <w:sz w:val="16"/>
          <w:szCs w:val="16"/>
          <w:lang w:val="en-CA"/>
        </w:rPr>
        <w:t>.Steffen</w:t>
      </w:r>
      <w:proofErr w:type="gramEnd"/>
      <w:r w:rsidRPr="005A4F4E">
        <w:rPr>
          <w:sz w:val="16"/>
          <w:szCs w:val="16"/>
          <w:lang w:val="en-CA"/>
        </w:rPr>
        <w:t xml:space="preserve">, W., Broadgate, W., Deutsch, L., Gaffney, O. and Ludwig, C. 2015. The trajectory of the Anthropocene: the </w:t>
      </w:r>
      <w:r w:rsidR="007740C2" w:rsidRPr="005A4F4E">
        <w:rPr>
          <w:sz w:val="16"/>
          <w:szCs w:val="16"/>
          <w:lang w:val="en-CA"/>
        </w:rPr>
        <w:t>great acceleration</w:t>
      </w:r>
      <w:r w:rsidRPr="005A4F4E">
        <w:rPr>
          <w:sz w:val="16"/>
          <w:szCs w:val="16"/>
          <w:lang w:val="en-CA"/>
        </w:rPr>
        <w:t xml:space="preserve">. </w:t>
      </w:r>
      <w:r w:rsidRPr="005A4F4E">
        <w:rPr>
          <w:i/>
          <w:iCs/>
          <w:sz w:val="16"/>
          <w:szCs w:val="16"/>
          <w:lang w:val="en-CA"/>
        </w:rPr>
        <w:t>The Anthropocene Review</w:t>
      </w:r>
      <w:r w:rsidRPr="005A4F4E">
        <w:rPr>
          <w:sz w:val="16"/>
          <w:szCs w:val="16"/>
          <w:lang w:val="en-CA"/>
        </w:rPr>
        <w:t xml:space="preserve">, </w:t>
      </w:r>
      <w:r w:rsidR="007740C2" w:rsidRPr="005A4F4E">
        <w:rPr>
          <w:sz w:val="16"/>
          <w:szCs w:val="16"/>
          <w:lang w:val="en-CA"/>
        </w:rPr>
        <w:t>2(1): 81-98</w:t>
      </w:r>
      <w:r w:rsidRPr="005A4F4E">
        <w:rPr>
          <w:sz w:val="16"/>
          <w:szCs w:val="16"/>
          <w:lang w:val="en-CA"/>
        </w:rPr>
        <w:t>.</w:t>
      </w:r>
    </w:p>
    <w:p w14:paraId="54F1AACF"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Stengel, C., Shepherd, C. and Caillabet, O. 2011. </w:t>
      </w:r>
      <w:r w:rsidRPr="005A4F4E">
        <w:rPr>
          <w:i/>
          <w:iCs/>
          <w:sz w:val="16"/>
          <w:szCs w:val="16"/>
          <w:lang w:val="en-CA"/>
        </w:rPr>
        <w:t>The trade in tortoises and freshwater turtles in Jakarta revisited</w:t>
      </w:r>
      <w:r w:rsidRPr="005A4F4E">
        <w:rPr>
          <w:sz w:val="16"/>
          <w:szCs w:val="16"/>
          <w:lang w:val="en-CA"/>
        </w:rPr>
        <w:t>. TRAFFIC Southeast Asia, Petaling Jaya, Malaysia.</w:t>
      </w:r>
    </w:p>
    <w:p w14:paraId="5632BC76" w14:textId="572C5D91"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Stewart, K.M. 2003. The African cherry (</w:t>
      </w:r>
      <w:r w:rsidRPr="005A4F4E">
        <w:rPr>
          <w:i/>
          <w:iCs/>
          <w:sz w:val="16"/>
          <w:szCs w:val="16"/>
          <w:lang w:val="en-CA"/>
        </w:rPr>
        <w:t>Prunus africana</w:t>
      </w:r>
      <w:r w:rsidRPr="005A4F4E">
        <w:rPr>
          <w:sz w:val="16"/>
          <w:szCs w:val="16"/>
          <w:lang w:val="en-CA"/>
        </w:rPr>
        <w:t xml:space="preserve">): </w:t>
      </w:r>
      <w:r w:rsidR="007740C2" w:rsidRPr="005A4F4E">
        <w:rPr>
          <w:sz w:val="16"/>
          <w:szCs w:val="16"/>
          <w:lang w:val="en-CA"/>
        </w:rPr>
        <w:t>c</w:t>
      </w:r>
      <w:r w:rsidRPr="005A4F4E">
        <w:rPr>
          <w:sz w:val="16"/>
          <w:szCs w:val="16"/>
          <w:lang w:val="en-CA"/>
        </w:rPr>
        <w:t xml:space="preserve">an lessons be learned from an over-exploited medicinal tree? </w:t>
      </w:r>
      <w:proofErr w:type="gramStart"/>
      <w:r w:rsidRPr="005A4F4E">
        <w:rPr>
          <w:i/>
          <w:iCs/>
          <w:sz w:val="16"/>
          <w:szCs w:val="16"/>
          <w:lang w:val="en-CA"/>
        </w:rPr>
        <w:t>Journal of Ethnopharmacology</w:t>
      </w:r>
      <w:r w:rsidRPr="005A4F4E">
        <w:rPr>
          <w:sz w:val="16"/>
          <w:szCs w:val="16"/>
          <w:lang w:val="en-CA"/>
        </w:rPr>
        <w:t>, 89</w:t>
      </w:r>
      <w:r w:rsidR="007740C2" w:rsidRPr="005A4F4E">
        <w:rPr>
          <w:sz w:val="16"/>
          <w:szCs w:val="16"/>
          <w:lang w:val="en-CA"/>
        </w:rPr>
        <w:t>(1)</w:t>
      </w:r>
      <w:r w:rsidRPr="005A4F4E">
        <w:rPr>
          <w:sz w:val="16"/>
          <w:szCs w:val="16"/>
          <w:lang w:val="en-CA"/>
        </w:rPr>
        <w:t>: 3–13.</w:t>
      </w:r>
      <w:proofErr w:type="gramEnd"/>
    </w:p>
    <w:p w14:paraId="7374DEF8"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Stiles, D., Redmond, I., Cress, D., Nellemann, C. and Formo, R.K. 2013.</w:t>
      </w:r>
      <w:proofErr w:type="gramEnd"/>
      <w:r w:rsidRPr="005A4F4E">
        <w:rPr>
          <w:sz w:val="16"/>
          <w:szCs w:val="16"/>
          <w:lang w:val="en-CA"/>
        </w:rPr>
        <w:t xml:space="preserve"> </w:t>
      </w:r>
      <w:r w:rsidRPr="005A4F4E">
        <w:rPr>
          <w:i/>
          <w:iCs/>
          <w:sz w:val="16"/>
          <w:szCs w:val="16"/>
          <w:lang w:val="en-CA"/>
        </w:rPr>
        <w:t>Stolen apes - the illicit trade in chimpanzees, gorillas, bonobos and orangutans</w:t>
      </w:r>
      <w:r w:rsidRPr="005A4F4E">
        <w:rPr>
          <w:sz w:val="16"/>
          <w:szCs w:val="16"/>
          <w:lang w:val="en-CA"/>
        </w:rPr>
        <w:t xml:space="preserve">. </w:t>
      </w:r>
      <w:proofErr w:type="gramStart"/>
      <w:r w:rsidRPr="005A4F4E">
        <w:rPr>
          <w:sz w:val="16"/>
          <w:szCs w:val="16"/>
          <w:lang w:val="en-CA"/>
        </w:rPr>
        <w:t>GRID-Arendal, UNEP, Norway.</w:t>
      </w:r>
      <w:proofErr w:type="gramEnd"/>
    </w:p>
    <w:p w14:paraId="659AC3B5"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Stocker, T.F., Qin, D., Plattner, G</w:t>
      </w:r>
      <w:proofErr w:type="gramStart"/>
      <w:r w:rsidRPr="005A4F4E">
        <w:rPr>
          <w:sz w:val="16"/>
          <w:szCs w:val="16"/>
          <w:lang w:val="en-CA"/>
        </w:rPr>
        <w:t>.-</w:t>
      </w:r>
      <w:proofErr w:type="gramEnd"/>
      <w:r w:rsidRPr="005A4F4E">
        <w:rPr>
          <w:sz w:val="16"/>
          <w:szCs w:val="16"/>
          <w:lang w:val="en-CA"/>
        </w:rPr>
        <w:t xml:space="preserve">K., Tignor, M.M.B., Allen, S.K., Boschung, J., Nauels, A.A., Xia, Y., Bex, V. and Midgley, P.M. (Eds.) 2013. </w:t>
      </w:r>
      <w:r w:rsidRPr="005A4F4E">
        <w:rPr>
          <w:i/>
          <w:iCs/>
          <w:sz w:val="16"/>
          <w:szCs w:val="16"/>
          <w:lang w:val="en-CA"/>
        </w:rPr>
        <w:t>Climate Change 2013: the physical science basis. Working Group I contribution to the Fifth Assessment Report of the Intergovernmental Panel on Climate Change</w:t>
      </w:r>
      <w:r w:rsidRPr="005A4F4E">
        <w:rPr>
          <w:sz w:val="16"/>
          <w:szCs w:val="16"/>
          <w:lang w:val="en-CA"/>
        </w:rPr>
        <w:t xml:space="preserve">. </w:t>
      </w:r>
      <w:proofErr w:type="gramStart"/>
      <w:r w:rsidRPr="005A4F4E">
        <w:rPr>
          <w:sz w:val="16"/>
          <w:szCs w:val="16"/>
          <w:lang w:val="en-CA"/>
        </w:rPr>
        <w:t>Cambridge University Press, Cambridge, UK and New York, USA.</w:t>
      </w:r>
      <w:proofErr w:type="gramEnd"/>
    </w:p>
    <w:p w14:paraId="7D52DB14"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Stoner, S. and Pervushina, N. 2013.</w:t>
      </w:r>
      <w:proofErr w:type="gramEnd"/>
      <w:r w:rsidRPr="005A4F4E">
        <w:rPr>
          <w:sz w:val="16"/>
          <w:szCs w:val="16"/>
          <w:lang w:val="en-CA"/>
        </w:rPr>
        <w:t xml:space="preserve"> </w:t>
      </w:r>
      <w:r w:rsidRPr="005A4F4E">
        <w:rPr>
          <w:i/>
          <w:iCs/>
          <w:sz w:val="16"/>
          <w:szCs w:val="16"/>
          <w:lang w:val="en-CA"/>
        </w:rPr>
        <w:t>Reduced to skin and bones revisited: an updated analysis of tiger seizures from 12 tiger range countries</w:t>
      </w:r>
      <w:r w:rsidRPr="005A4F4E">
        <w:rPr>
          <w:sz w:val="16"/>
          <w:szCs w:val="16"/>
          <w:lang w:val="en-CA"/>
        </w:rPr>
        <w:t>. Kuala Lumpar, Malaysia.</w:t>
      </w:r>
    </w:p>
    <w:p w14:paraId="6EAB96C8" w14:textId="6C6D2E66"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Stuart, S.N., Chanson, J.S., Cox, N.A., Young, B.E., Rodrigues, A.S.L., Fischman, D.L. </w:t>
      </w:r>
      <w:r w:rsidR="00F128A7" w:rsidRPr="005A4F4E">
        <w:rPr>
          <w:sz w:val="16"/>
          <w:szCs w:val="16"/>
          <w:lang w:val="en-CA"/>
        </w:rPr>
        <w:t xml:space="preserve">and Waller, R.W. 2004. </w:t>
      </w:r>
      <w:proofErr w:type="gramStart"/>
      <w:r w:rsidR="00F128A7" w:rsidRPr="005A4F4E">
        <w:rPr>
          <w:sz w:val="16"/>
          <w:szCs w:val="16"/>
          <w:lang w:val="en-CA"/>
        </w:rPr>
        <w:t>Status an</w:t>
      </w:r>
      <w:r w:rsidRPr="005A4F4E">
        <w:rPr>
          <w:sz w:val="16"/>
          <w:szCs w:val="16"/>
          <w:lang w:val="en-CA"/>
        </w:rPr>
        <w:t>d trends of amphibian declines and extinctions worldwide.</w:t>
      </w:r>
      <w:proofErr w:type="gramEnd"/>
      <w:r w:rsidRPr="005A4F4E">
        <w:rPr>
          <w:sz w:val="16"/>
          <w:szCs w:val="16"/>
          <w:lang w:val="en-CA"/>
        </w:rPr>
        <w:t xml:space="preserve"> </w:t>
      </w:r>
      <w:proofErr w:type="gramStart"/>
      <w:r w:rsidRPr="005A4F4E">
        <w:rPr>
          <w:i/>
          <w:iCs/>
          <w:sz w:val="16"/>
          <w:szCs w:val="16"/>
          <w:lang w:val="en-CA"/>
        </w:rPr>
        <w:t>Science</w:t>
      </w:r>
      <w:r w:rsidRPr="005A4F4E">
        <w:rPr>
          <w:sz w:val="16"/>
          <w:szCs w:val="16"/>
          <w:lang w:val="en-CA"/>
        </w:rPr>
        <w:t>, 306: 1783–1786.</w:t>
      </w:r>
      <w:proofErr w:type="gramEnd"/>
    </w:p>
    <w:p w14:paraId="47C4750F"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Subedi, A., Kunwar, B., Choi, Y., Dai, Y., van Andel, T., Chaudhary, R.P., de Boer, H.J. and Gravendeel, B. 2013. </w:t>
      </w:r>
      <w:proofErr w:type="gramStart"/>
      <w:r w:rsidRPr="005A4F4E">
        <w:rPr>
          <w:sz w:val="16"/>
          <w:szCs w:val="16"/>
          <w:lang w:val="en-CA"/>
        </w:rPr>
        <w:t>Collection and trade of wild-harvested orchids in Nepal.</w:t>
      </w:r>
      <w:proofErr w:type="gramEnd"/>
      <w:r w:rsidRPr="005A4F4E">
        <w:rPr>
          <w:sz w:val="16"/>
          <w:szCs w:val="16"/>
          <w:lang w:val="en-CA"/>
        </w:rPr>
        <w:t xml:space="preserve"> </w:t>
      </w:r>
      <w:proofErr w:type="gramStart"/>
      <w:r w:rsidRPr="005A4F4E">
        <w:rPr>
          <w:i/>
          <w:iCs/>
          <w:sz w:val="16"/>
          <w:szCs w:val="16"/>
          <w:lang w:val="en-CA"/>
        </w:rPr>
        <w:t>Journal of Ethnobiology and Ethnomedicine</w:t>
      </w:r>
      <w:r w:rsidRPr="005A4F4E">
        <w:rPr>
          <w:sz w:val="16"/>
          <w:szCs w:val="16"/>
          <w:lang w:val="en-CA"/>
        </w:rPr>
        <w:t>, 9(1): 1–10.</w:t>
      </w:r>
      <w:proofErr w:type="gramEnd"/>
    </w:p>
    <w:p w14:paraId="56CBAAC5" w14:textId="76F06F71"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Sulle, E. 2013.</w:t>
      </w:r>
      <w:proofErr w:type="gramEnd"/>
      <w:r w:rsidRPr="005A4F4E">
        <w:rPr>
          <w:sz w:val="16"/>
          <w:szCs w:val="16"/>
          <w:lang w:val="en-CA"/>
        </w:rPr>
        <w:t xml:space="preserve"> </w:t>
      </w:r>
      <w:r w:rsidRPr="005A4F4E">
        <w:rPr>
          <w:i/>
          <w:iCs/>
          <w:sz w:val="16"/>
          <w:szCs w:val="16"/>
          <w:lang w:val="en-CA"/>
        </w:rPr>
        <w:t xml:space="preserve">A </w:t>
      </w:r>
      <w:r w:rsidR="007740C2" w:rsidRPr="005A4F4E">
        <w:rPr>
          <w:i/>
          <w:iCs/>
          <w:sz w:val="16"/>
          <w:szCs w:val="16"/>
          <w:lang w:val="en-CA"/>
        </w:rPr>
        <w:t xml:space="preserve">rapid assessment </w:t>
      </w:r>
      <w:r w:rsidRPr="005A4F4E">
        <w:rPr>
          <w:i/>
          <w:iCs/>
          <w:sz w:val="16"/>
          <w:szCs w:val="16"/>
          <w:lang w:val="en-CA"/>
        </w:rPr>
        <w:t xml:space="preserve">of the </w:t>
      </w:r>
      <w:r w:rsidR="007740C2" w:rsidRPr="005A4F4E">
        <w:rPr>
          <w:i/>
          <w:iCs/>
          <w:sz w:val="16"/>
          <w:szCs w:val="16"/>
          <w:lang w:val="en-CA"/>
        </w:rPr>
        <w:t xml:space="preserve">illegal timber trade across </w:t>
      </w:r>
      <w:r w:rsidRPr="005A4F4E">
        <w:rPr>
          <w:i/>
          <w:iCs/>
          <w:sz w:val="16"/>
          <w:szCs w:val="16"/>
          <w:lang w:val="en-CA"/>
        </w:rPr>
        <w:t xml:space="preserve">the Ruvuma River on the Tanzania–Mozambique </w:t>
      </w:r>
      <w:r w:rsidR="007740C2" w:rsidRPr="005A4F4E">
        <w:rPr>
          <w:i/>
          <w:iCs/>
          <w:sz w:val="16"/>
          <w:szCs w:val="16"/>
          <w:lang w:val="en-CA"/>
        </w:rPr>
        <w:t>border</w:t>
      </w:r>
      <w:r w:rsidRPr="005A4F4E">
        <w:rPr>
          <w:sz w:val="16"/>
          <w:szCs w:val="16"/>
          <w:lang w:val="en-CA"/>
        </w:rPr>
        <w:t xml:space="preserve">. </w:t>
      </w:r>
      <w:proofErr w:type="gramStart"/>
      <w:r w:rsidRPr="005A4F4E">
        <w:rPr>
          <w:sz w:val="16"/>
          <w:szCs w:val="16"/>
          <w:lang w:val="en-CA"/>
        </w:rPr>
        <w:t>TRAFFIC East/Southern Africa Sub-Regional Office.</w:t>
      </w:r>
      <w:proofErr w:type="gramEnd"/>
    </w:p>
    <w:p w14:paraId="5E633E1A"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Sumaila, U.R., Alder, J. and Keith, H. 2006. </w:t>
      </w:r>
      <w:proofErr w:type="gramStart"/>
      <w:r w:rsidRPr="005A4F4E">
        <w:rPr>
          <w:sz w:val="16"/>
          <w:szCs w:val="16"/>
          <w:lang w:val="en-CA"/>
        </w:rPr>
        <w:t>Global scope and economics of illegal fishing.</w:t>
      </w:r>
      <w:proofErr w:type="gramEnd"/>
      <w:r w:rsidRPr="005A4F4E">
        <w:rPr>
          <w:sz w:val="16"/>
          <w:szCs w:val="16"/>
          <w:lang w:val="en-CA"/>
        </w:rPr>
        <w:t xml:space="preserve"> </w:t>
      </w:r>
      <w:proofErr w:type="gramStart"/>
      <w:r w:rsidRPr="005A4F4E">
        <w:rPr>
          <w:i/>
          <w:iCs/>
          <w:sz w:val="16"/>
          <w:szCs w:val="16"/>
          <w:lang w:val="en-CA"/>
        </w:rPr>
        <w:t>Marine Policy</w:t>
      </w:r>
      <w:r w:rsidRPr="005A4F4E">
        <w:rPr>
          <w:sz w:val="16"/>
          <w:szCs w:val="16"/>
          <w:lang w:val="en-CA"/>
        </w:rPr>
        <w:t>, 30: 696–703.</w:t>
      </w:r>
      <w:proofErr w:type="gramEnd"/>
    </w:p>
    <w:p w14:paraId="205252EC"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Swart, E. 2008.</w:t>
      </w:r>
      <w:proofErr w:type="gramEnd"/>
      <w:r w:rsidRPr="005A4F4E">
        <w:rPr>
          <w:sz w:val="16"/>
          <w:szCs w:val="16"/>
          <w:lang w:val="en-CA"/>
        </w:rPr>
        <w:t xml:space="preserve"> Case study 6: </w:t>
      </w:r>
      <w:r w:rsidRPr="005A4F4E">
        <w:rPr>
          <w:i/>
          <w:sz w:val="16"/>
          <w:szCs w:val="16"/>
          <w:lang w:val="en-CA"/>
        </w:rPr>
        <w:t>Hoodia gordonii</w:t>
      </w:r>
      <w:r w:rsidRPr="005A4F4E">
        <w:rPr>
          <w:sz w:val="16"/>
          <w:szCs w:val="16"/>
          <w:lang w:val="en-CA"/>
        </w:rPr>
        <w:t xml:space="preserve"> in Southern Africa. </w:t>
      </w:r>
      <w:proofErr w:type="gramStart"/>
      <w:r w:rsidRPr="005A4F4E">
        <w:rPr>
          <w:i/>
          <w:iCs/>
          <w:sz w:val="16"/>
          <w:szCs w:val="16"/>
          <w:lang w:val="en-CA"/>
        </w:rPr>
        <w:t>NDF Workshop case studies.</w:t>
      </w:r>
      <w:proofErr w:type="gramEnd"/>
      <w:r w:rsidRPr="005A4F4E">
        <w:rPr>
          <w:i/>
          <w:iCs/>
          <w:sz w:val="16"/>
          <w:szCs w:val="16"/>
          <w:lang w:val="en-CA"/>
        </w:rPr>
        <w:t xml:space="preserve"> WG3 - Succulents and Cycads</w:t>
      </w:r>
      <w:r w:rsidRPr="005A4F4E">
        <w:rPr>
          <w:sz w:val="16"/>
          <w:szCs w:val="16"/>
          <w:lang w:val="en-CA"/>
        </w:rPr>
        <w:t>, Available at: http://www.euppublishing.com/doi/abs/10.3366/abib.2007.13.</w:t>
      </w:r>
    </w:p>
    <w:p w14:paraId="1143FBA8" w14:textId="55468F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lastRenderedPageBreak/>
        <w:t>Tella, J.L. and Hiraldo, F. 2014.</w:t>
      </w:r>
      <w:proofErr w:type="gramEnd"/>
      <w:r w:rsidRPr="005A4F4E">
        <w:rPr>
          <w:sz w:val="16"/>
          <w:szCs w:val="16"/>
          <w:lang w:val="en-CA"/>
        </w:rPr>
        <w:t xml:space="preserve"> Illegal and legal parrot trade shows a long-term, cross-cultural preference for the most attractive species increasing their risk of extinction. </w:t>
      </w:r>
      <w:r w:rsidRPr="005A4F4E">
        <w:rPr>
          <w:i/>
          <w:iCs/>
          <w:sz w:val="16"/>
          <w:szCs w:val="16"/>
          <w:lang w:val="en-CA"/>
        </w:rPr>
        <w:t>PloS O</w:t>
      </w:r>
      <w:r w:rsidR="007740C2" w:rsidRPr="005A4F4E">
        <w:rPr>
          <w:i/>
          <w:iCs/>
          <w:sz w:val="16"/>
          <w:szCs w:val="16"/>
          <w:lang w:val="en-CA"/>
        </w:rPr>
        <w:t>NE</w:t>
      </w:r>
      <w:r w:rsidRPr="005A4F4E">
        <w:rPr>
          <w:sz w:val="16"/>
          <w:szCs w:val="16"/>
          <w:lang w:val="en-CA"/>
        </w:rPr>
        <w:t>, 9(9): e107546.</w:t>
      </w:r>
    </w:p>
    <w:p w14:paraId="781A204A"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TFTSG 2007. </w:t>
      </w:r>
      <w:r w:rsidRPr="005A4F4E">
        <w:rPr>
          <w:i/>
          <w:iCs/>
          <w:sz w:val="16"/>
          <w:szCs w:val="16"/>
          <w:lang w:val="en-CA"/>
        </w:rPr>
        <w:t xml:space="preserve">Turtles in trouble: the </w:t>
      </w:r>
      <w:proofErr w:type="gramStart"/>
      <w:r w:rsidRPr="005A4F4E">
        <w:rPr>
          <w:i/>
          <w:iCs/>
          <w:sz w:val="16"/>
          <w:szCs w:val="16"/>
          <w:lang w:val="en-CA"/>
        </w:rPr>
        <w:t>world’s</w:t>
      </w:r>
      <w:proofErr w:type="gramEnd"/>
      <w:r w:rsidRPr="005A4F4E">
        <w:rPr>
          <w:i/>
          <w:iCs/>
          <w:sz w:val="16"/>
          <w:szCs w:val="16"/>
          <w:lang w:val="en-CA"/>
        </w:rPr>
        <w:t xml:space="preserve"> top 25 most endangered tortoises and freshwater turtles - 2007</w:t>
      </w:r>
      <w:r w:rsidRPr="005A4F4E">
        <w:rPr>
          <w:sz w:val="16"/>
          <w:szCs w:val="16"/>
          <w:lang w:val="en-CA"/>
        </w:rPr>
        <w:t>. IUCN/SSC Tortoise and Freshwater Turtle Specialist Group. 56 pp.</w:t>
      </w:r>
    </w:p>
    <w:p w14:paraId="1D55A2EF" w14:textId="0EFAAE5C"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Theile, S. 2005. Status of the Queen Conch Strombus gigas stocks, management and trade in the Caribbean: a CITES review. In: </w:t>
      </w:r>
      <w:r w:rsidRPr="005A4F4E">
        <w:rPr>
          <w:i/>
          <w:iCs/>
          <w:sz w:val="16"/>
          <w:szCs w:val="16"/>
          <w:lang w:val="en-CA"/>
        </w:rPr>
        <w:t>Proceedings of the 56th annual Gulf and Caribbean Fisheries Institute</w:t>
      </w:r>
      <w:r w:rsidRPr="005A4F4E">
        <w:rPr>
          <w:sz w:val="16"/>
          <w:szCs w:val="16"/>
          <w:lang w:val="en-CA"/>
        </w:rPr>
        <w:t xml:space="preserve">. </w:t>
      </w:r>
      <w:proofErr w:type="gramStart"/>
      <w:r w:rsidRPr="005A4F4E">
        <w:rPr>
          <w:sz w:val="16"/>
          <w:szCs w:val="16"/>
          <w:lang w:val="en-CA"/>
        </w:rPr>
        <w:t>TRAFFIC Europe, Brussels, Belgium.</w:t>
      </w:r>
      <w:proofErr w:type="gramEnd"/>
      <w:r w:rsidRPr="005A4F4E">
        <w:rPr>
          <w:sz w:val="16"/>
          <w:szCs w:val="16"/>
          <w:lang w:val="en-CA"/>
        </w:rPr>
        <w:t xml:space="preserve"> 675</w:t>
      </w:r>
      <w:r w:rsidR="007740C2" w:rsidRPr="005A4F4E">
        <w:rPr>
          <w:sz w:val="16"/>
          <w:szCs w:val="16"/>
          <w:lang w:val="en-CA"/>
        </w:rPr>
        <w:t>-</w:t>
      </w:r>
      <w:r w:rsidRPr="005A4F4E">
        <w:rPr>
          <w:sz w:val="16"/>
          <w:szCs w:val="16"/>
          <w:lang w:val="en-CA"/>
        </w:rPr>
        <w:t>694.</w:t>
      </w:r>
    </w:p>
    <w:p w14:paraId="2BCF23A6" w14:textId="44975053" w:rsidR="003772A5" w:rsidRPr="005A4F4E" w:rsidRDefault="003772A5" w:rsidP="00AD6ADB">
      <w:pPr>
        <w:tabs>
          <w:tab w:val="left" w:pos="8625"/>
        </w:tabs>
        <w:spacing w:after="0"/>
        <w:ind w:left="480" w:right="-873" w:hanging="454"/>
        <w:jc w:val="both"/>
        <w:divId w:val="1695501409"/>
        <w:rPr>
          <w:rFonts w:ascii="Times New Roman" w:hAnsi="Times New Roman" w:cs="Times New Roman"/>
          <w:sz w:val="16"/>
          <w:szCs w:val="16"/>
        </w:rPr>
      </w:pPr>
      <w:r w:rsidRPr="005A4F4E">
        <w:rPr>
          <w:rFonts w:ascii="Times New Roman" w:hAnsi="Times New Roman" w:cs="Times New Roman"/>
          <w:sz w:val="16"/>
          <w:szCs w:val="16"/>
        </w:rPr>
        <w:t xml:space="preserve">Thiollay, J.M. 2006. The decline of raptors in West Africa: longterm assessment and the role of protected areas. </w:t>
      </w:r>
      <w:r w:rsidRPr="005A4F4E">
        <w:rPr>
          <w:rFonts w:ascii="Times New Roman" w:hAnsi="Times New Roman" w:cs="Times New Roman"/>
          <w:i/>
          <w:sz w:val="16"/>
          <w:szCs w:val="16"/>
        </w:rPr>
        <w:t>Ibis,</w:t>
      </w:r>
      <w:r w:rsidRPr="005A4F4E">
        <w:rPr>
          <w:rFonts w:ascii="Times New Roman" w:hAnsi="Times New Roman" w:cs="Times New Roman"/>
          <w:sz w:val="16"/>
          <w:szCs w:val="16"/>
        </w:rPr>
        <w:t xml:space="preserve"> 148: 240-254.</w:t>
      </w:r>
    </w:p>
    <w:p w14:paraId="79585B99" w14:textId="62236AF3"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Thomsen, J.B., Edwards, S.R. and Mulliken, T.A. 1992. </w:t>
      </w:r>
      <w:proofErr w:type="gramStart"/>
      <w:r w:rsidRPr="005A4F4E">
        <w:rPr>
          <w:i/>
          <w:iCs/>
          <w:sz w:val="16"/>
          <w:szCs w:val="16"/>
          <w:lang w:val="en-CA"/>
        </w:rPr>
        <w:t>Perceptions, conservation and management of wild birds in trade</w:t>
      </w:r>
      <w:r w:rsidRPr="005A4F4E">
        <w:rPr>
          <w:sz w:val="16"/>
          <w:szCs w:val="16"/>
          <w:lang w:val="en-CA"/>
        </w:rPr>
        <w:t>.</w:t>
      </w:r>
      <w:proofErr w:type="gramEnd"/>
      <w:r w:rsidRPr="005A4F4E">
        <w:rPr>
          <w:sz w:val="16"/>
          <w:szCs w:val="16"/>
          <w:lang w:val="en-CA"/>
        </w:rPr>
        <w:t xml:space="preserve"> </w:t>
      </w:r>
      <w:proofErr w:type="gramStart"/>
      <w:r w:rsidR="00FA61BD" w:rsidRPr="005A4F4E">
        <w:rPr>
          <w:sz w:val="16"/>
          <w:szCs w:val="16"/>
          <w:lang w:val="en-CA"/>
        </w:rPr>
        <w:t xml:space="preserve">TRAFFIC International, </w:t>
      </w:r>
      <w:r w:rsidRPr="005A4F4E">
        <w:rPr>
          <w:sz w:val="16"/>
          <w:szCs w:val="16"/>
          <w:lang w:val="en-CA"/>
        </w:rPr>
        <w:t>Cambridge, UK.</w:t>
      </w:r>
      <w:proofErr w:type="gramEnd"/>
    </w:p>
    <w:p w14:paraId="4DBF064D"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Thorbjarnarson, J. 1999. Crocodile tears and skins: international trade, economic constraints, and limits to the sustainable use of Crocodilians. </w:t>
      </w:r>
      <w:proofErr w:type="gramStart"/>
      <w:r w:rsidRPr="005A4F4E">
        <w:rPr>
          <w:i/>
          <w:iCs/>
          <w:sz w:val="16"/>
          <w:szCs w:val="16"/>
          <w:lang w:val="en-CA"/>
        </w:rPr>
        <w:t>Conservation Biology</w:t>
      </w:r>
      <w:r w:rsidRPr="005A4F4E">
        <w:rPr>
          <w:sz w:val="16"/>
          <w:szCs w:val="16"/>
          <w:lang w:val="en-CA"/>
        </w:rPr>
        <w:t>, 13(3): 465–470.</w:t>
      </w:r>
      <w:proofErr w:type="gramEnd"/>
    </w:p>
    <w:p w14:paraId="34618C6B"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Timmins, R.J., Robichaud, W.G., Long, B., Hedges, S., Steinmetz, R., Abramov, A., Tuoc, D. and Mallon, D.P. 2008. </w:t>
      </w:r>
      <w:r w:rsidRPr="005A4F4E">
        <w:rPr>
          <w:i/>
          <w:iCs/>
          <w:sz w:val="16"/>
          <w:szCs w:val="16"/>
          <w:lang w:val="en-CA"/>
        </w:rPr>
        <w:t xml:space="preserve">Pseudoryx nghetinhensis. </w:t>
      </w:r>
      <w:proofErr w:type="gramStart"/>
      <w:r w:rsidRPr="005A4F4E">
        <w:rPr>
          <w:iCs/>
          <w:sz w:val="16"/>
          <w:szCs w:val="16"/>
          <w:lang w:val="en-CA"/>
        </w:rPr>
        <w:t>The IUCN Red List of Threatened Species.</w:t>
      </w:r>
      <w:proofErr w:type="gramEnd"/>
      <w:r w:rsidRPr="005A4F4E">
        <w:rPr>
          <w:iCs/>
          <w:sz w:val="16"/>
          <w:szCs w:val="16"/>
          <w:lang w:val="en-CA"/>
        </w:rPr>
        <w:t xml:space="preserve"> Version 2014.3</w:t>
      </w:r>
      <w:r w:rsidRPr="005A4F4E">
        <w:rPr>
          <w:sz w:val="16"/>
          <w:szCs w:val="16"/>
          <w:lang w:val="en-CA"/>
        </w:rPr>
        <w:t>. Available at: www.iucnredlist.org. [Accessed: 21/01/2015].</w:t>
      </w:r>
    </w:p>
    <w:p w14:paraId="1D54B38C"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Tissot, B.N., Best, B.A., Borneman, E.H., Bruckner, A.W., Cooper, C.H., D’Agnes, H., Fitzgerald, T.P., Leland, A., Lieberman, S., Mathews Amos, A. </w:t>
      </w:r>
      <w:r w:rsidRPr="005A4F4E">
        <w:rPr>
          <w:i/>
          <w:sz w:val="16"/>
          <w:szCs w:val="16"/>
          <w:lang w:val="en-CA"/>
        </w:rPr>
        <w:t>et al</w:t>
      </w:r>
      <w:r w:rsidRPr="005A4F4E">
        <w:rPr>
          <w:sz w:val="16"/>
          <w:szCs w:val="16"/>
          <w:lang w:val="en-CA"/>
        </w:rPr>
        <w:t xml:space="preserve">. 2010. How U.S. ocean policy and market power can reform the coral reef wildlife trade. </w:t>
      </w:r>
      <w:proofErr w:type="gramStart"/>
      <w:r w:rsidRPr="005A4F4E">
        <w:rPr>
          <w:i/>
          <w:iCs/>
          <w:sz w:val="16"/>
          <w:szCs w:val="16"/>
          <w:lang w:val="en-CA"/>
        </w:rPr>
        <w:t>Marine Policy</w:t>
      </w:r>
      <w:r w:rsidRPr="005A4F4E">
        <w:rPr>
          <w:sz w:val="16"/>
          <w:szCs w:val="16"/>
          <w:lang w:val="en-CA"/>
        </w:rPr>
        <w:t>, 34(6): 1385–1388.</w:t>
      </w:r>
      <w:proofErr w:type="gramEnd"/>
    </w:p>
    <w:p w14:paraId="5578D10F"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Todd, P. and Place, J. 2010. </w:t>
      </w:r>
      <w:r w:rsidRPr="005A4F4E">
        <w:rPr>
          <w:i/>
          <w:iCs/>
          <w:sz w:val="16"/>
          <w:szCs w:val="16"/>
          <w:lang w:val="en-CA"/>
        </w:rPr>
        <w:t>Investigating the Internet Wildlife Trade</w:t>
      </w:r>
      <w:r w:rsidRPr="005A4F4E">
        <w:rPr>
          <w:sz w:val="16"/>
          <w:szCs w:val="16"/>
          <w:lang w:val="en-CA"/>
        </w:rPr>
        <w:t>. Available at: http://www.cites.org/eng/news/world/19/7.php. [Accessed: 20/01/2015].</w:t>
      </w:r>
    </w:p>
    <w:p w14:paraId="28A81720" w14:textId="31FF2601" w:rsidR="00703AF2" w:rsidRPr="005A4F4E" w:rsidRDefault="00703AF2"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TRAFFIC 1995. </w:t>
      </w:r>
      <w:r w:rsidRPr="005A4F4E">
        <w:rPr>
          <w:i/>
          <w:sz w:val="16"/>
          <w:szCs w:val="16"/>
          <w:lang w:val="en-CA"/>
        </w:rPr>
        <w:t>Marine invertebrates or the South Pacific: an examination of the trade</w:t>
      </w:r>
      <w:r w:rsidRPr="005A4F4E">
        <w:rPr>
          <w:sz w:val="16"/>
          <w:szCs w:val="16"/>
          <w:lang w:val="en-CA"/>
        </w:rPr>
        <w:t xml:space="preserve">. </w:t>
      </w:r>
      <w:proofErr w:type="gramStart"/>
      <w:r w:rsidRPr="005A4F4E">
        <w:rPr>
          <w:sz w:val="16"/>
          <w:szCs w:val="16"/>
          <w:lang w:val="en-CA"/>
        </w:rPr>
        <w:t>A TRAFFIC Network report, October 1995.</w:t>
      </w:r>
      <w:proofErr w:type="gramEnd"/>
      <w:r w:rsidRPr="005A4F4E">
        <w:rPr>
          <w:sz w:val="16"/>
          <w:szCs w:val="16"/>
          <w:lang w:val="en-CA"/>
        </w:rPr>
        <w:t xml:space="preserve"> 7pp.</w:t>
      </w:r>
    </w:p>
    <w:p w14:paraId="16F90611"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TRAFFIC 2010. </w:t>
      </w:r>
      <w:r w:rsidRPr="005A4F4E">
        <w:rPr>
          <w:i/>
          <w:iCs/>
          <w:sz w:val="16"/>
          <w:szCs w:val="16"/>
          <w:lang w:val="en-CA"/>
        </w:rPr>
        <w:t>Biodiversity for food and agriculture: indicator factsheet 4.5.2</w:t>
      </w:r>
      <w:r w:rsidRPr="005A4F4E">
        <w:rPr>
          <w:sz w:val="16"/>
          <w:szCs w:val="16"/>
          <w:lang w:val="en-CA"/>
        </w:rPr>
        <w:t xml:space="preserve">. </w:t>
      </w:r>
      <w:proofErr w:type="gramStart"/>
      <w:r w:rsidRPr="005A4F4E">
        <w:rPr>
          <w:sz w:val="16"/>
          <w:szCs w:val="16"/>
          <w:lang w:val="en-CA"/>
        </w:rPr>
        <w:t>Biodiversity Indicators Partnership.</w:t>
      </w:r>
      <w:proofErr w:type="gramEnd"/>
    </w:p>
    <w:p w14:paraId="6DF62C9E" w14:textId="77777777" w:rsidR="0053364C" w:rsidRPr="005A4F4E" w:rsidRDefault="00911069"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TRAFFIC 2011. </w:t>
      </w:r>
      <w:r w:rsidR="003D40A9" w:rsidRPr="005A4F4E">
        <w:rPr>
          <w:sz w:val="16"/>
          <w:szCs w:val="16"/>
          <w:lang w:val="en-CA"/>
        </w:rPr>
        <w:t xml:space="preserve">Editorial. </w:t>
      </w:r>
      <w:proofErr w:type="gramStart"/>
      <w:r w:rsidRPr="005A4F4E">
        <w:rPr>
          <w:i/>
          <w:sz w:val="16"/>
          <w:szCs w:val="16"/>
          <w:lang w:val="en-CA"/>
        </w:rPr>
        <w:t>TRAFFIC Bulletin</w:t>
      </w:r>
      <w:r w:rsidRPr="005A4F4E">
        <w:rPr>
          <w:sz w:val="16"/>
          <w:szCs w:val="16"/>
          <w:lang w:val="en-CA"/>
        </w:rPr>
        <w:t>, 23(3)</w:t>
      </w:r>
      <w:r w:rsidR="003D40A9" w:rsidRPr="005A4F4E">
        <w:rPr>
          <w:sz w:val="16"/>
          <w:szCs w:val="16"/>
          <w:lang w:val="en-CA"/>
        </w:rPr>
        <w:t>: 1-122.</w:t>
      </w:r>
      <w:proofErr w:type="gramEnd"/>
      <w:r w:rsidR="003D40A9" w:rsidRPr="005A4F4E">
        <w:rPr>
          <w:sz w:val="16"/>
          <w:szCs w:val="16"/>
          <w:lang w:val="en-CA"/>
        </w:rPr>
        <w:t xml:space="preserve"> </w:t>
      </w:r>
    </w:p>
    <w:p w14:paraId="6A6A76F1"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TRAFFIC 2014. Efforts urged to tackle thriving illegal orchid trade in Tanzania and Zambia for chikanda production. </w:t>
      </w:r>
      <w:proofErr w:type="gramStart"/>
      <w:r w:rsidRPr="005A4F4E">
        <w:rPr>
          <w:i/>
          <w:iCs/>
          <w:sz w:val="16"/>
          <w:szCs w:val="16"/>
          <w:lang w:val="en-CA"/>
        </w:rPr>
        <w:t>TRAFFIC Bulletin</w:t>
      </w:r>
      <w:r w:rsidRPr="005A4F4E">
        <w:rPr>
          <w:sz w:val="16"/>
          <w:szCs w:val="16"/>
          <w:lang w:val="en-CA"/>
        </w:rPr>
        <w:t>, 26(2): 47–50.</w:t>
      </w:r>
      <w:proofErr w:type="gramEnd"/>
    </w:p>
    <w:p w14:paraId="1161E14E" w14:textId="53E5124F"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TRAFFIC 2015. </w:t>
      </w:r>
      <w:r w:rsidRPr="005A4F4E">
        <w:rPr>
          <w:i/>
          <w:iCs/>
          <w:sz w:val="16"/>
          <w:szCs w:val="16"/>
          <w:lang w:val="en-CA"/>
        </w:rPr>
        <w:t xml:space="preserve">South Africa </w:t>
      </w:r>
      <w:r w:rsidR="00F128A7" w:rsidRPr="005A4F4E">
        <w:rPr>
          <w:i/>
          <w:iCs/>
          <w:sz w:val="16"/>
          <w:szCs w:val="16"/>
          <w:lang w:val="en-CA"/>
        </w:rPr>
        <w:t>confirmed</w:t>
      </w:r>
      <w:r w:rsidRPr="005A4F4E">
        <w:rPr>
          <w:i/>
          <w:iCs/>
          <w:sz w:val="16"/>
          <w:szCs w:val="16"/>
          <w:lang w:val="en-CA"/>
        </w:rPr>
        <w:t xml:space="preserve"> 2014 worst on record for rhino poaching</w:t>
      </w:r>
      <w:r w:rsidRPr="005A4F4E">
        <w:rPr>
          <w:sz w:val="16"/>
          <w:szCs w:val="16"/>
          <w:lang w:val="en-CA"/>
        </w:rPr>
        <w:t>. Available at: http://www.traffic.org/home/2015/1/22/south-africa-confirms-2014-worst-on-record-for-rhino-poachin.html. [Accessed: 17/02/2015].</w:t>
      </w:r>
    </w:p>
    <w:p w14:paraId="5D87B101" w14:textId="670A41B8"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Turetsky, M., Benscoter, B., Page, S., Rein, G., van der Werf, G. and Watts, A. 2014. </w:t>
      </w:r>
      <w:proofErr w:type="gramStart"/>
      <w:r w:rsidRPr="005A4F4E">
        <w:rPr>
          <w:sz w:val="16"/>
          <w:szCs w:val="16"/>
          <w:lang w:val="en-CA"/>
        </w:rPr>
        <w:t xml:space="preserve">Global </w:t>
      </w:r>
      <w:r w:rsidR="00F128A7" w:rsidRPr="005A4F4E">
        <w:rPr>
          <w:sz w:val="16"/>
          <w:szCs w:val="16"/>
          <w:lang w:val="en-CA"/>
        </w:rPr>
        <w:t>vulnerability</w:t>
      </w:r>
      <w:r w:rsidRPr="005A4F4E">
        <w:rPr>
          <w:sz w:val="16"/>
          <w:szCs w:val="16"/>
          <w:lang w:val="en-CA"/>
        </w:rPr>
        <w:t xml:space="preserve"> of peatlands to fire and carbon loss.</w:t>
      </w:r>
      <w:proofErr w:type="gramEnd"/>
      <w:r w:rsidRPr="005A4F4E">
        <w:rPr>
          <w:sz w:val="16"/>
          <w:szCs w:val="16"/>
          <w:lang w:val="en-CA"/>
        </w:rPr>
        <w:t xml:space="preserve"> </w:t>
      </w:r>
      <w:proofErr w:type="gramStart"/>
      <w:r w:rsidRPr="005A4F4E">
        <w:rPr>
          <w:i/>
          <w:iCs/>
          <w:sz w:val="16"/>
          <w:szCs w:val="16"/>
          <w:lang w:val="en-CA"/>
        </w:rPr>
        <w:t>Nature Geoscience</w:t>
      </w:r>
      <w:r w:rsidRPr="005A4F4E">
        <w:rPr>
          <w:sz w:val="16"/>
          <w:szCs w:val="16"/>
          <w:lang w:val="en-CA"/>
        </w:rPr>
        <w:t>, 8</w:t>
      </w:r>
      <w:r w:rsidR="0053364C" w:rsidRPr="005A4F4E">
        <w:rPr>
          <w:sz w:val="16"/>
          <w:szCs w:val="16"/>
          <w:lang w:val="en-CA"/>
        </w:rPr>
        <w:t>(1)</w:t>
      </w:r>
      <w:r w:rsidRPr="005A4F4E">
        <w:rPr>
          <w:sz w:val="16"/>
          <w:szCs w:val="16"/>
          <w:lang w:val="en-CA"/>
        </w:rPr>
        <w:t>: 11–14.</w:t>
      </w:r>
      <w:proofErr w:type="gramEnd"/>
    </w:p>
    <w:p w14:paraId="109B257B" w14:textId="57BC4D01" w:rsidR="006B13CD" w:rsidRPr="005A4F4E" w:rsidRDefault="006B13C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 xml:space="preserve">Tutin, C.E.G., </w:t>
      </w:r>
      <w:r w:rsidR="0014756D" w:rsidRPr="005A4F4E">
        <w:rPr>
          <w:sz w:val="16"/>
          <w:szCs w:val="16"/>
          <w:lang w:val="en-CA"/>
        </w:rPr>
        <w:t>Williamson, E.A., Rogers, M.E. and</w:t>
      </w:r>
      <w:r w:rsidRPr="005A4F4E">
        <w:rPr>
          <w:sz w:val="16"/>
          <w:szCs w:val="16"/>
          <w:lang w:val="en-CA"/>
        </w:rPr>
        <w:t xml:space="preserve"> Fernandez, M. 1991.</w:t>
      </w:r>
      <w:proofErr w:type="gramEnd"/>
      <w:r w:rsidRPr="005A4F4E">
        <w:rPr>
          <w:sz w:val="16"/>
          <w:szCs w:val="16"/>
          <w:lang w:val="en-CA"/>
        </w:rPr>
        <w:t xml:space="preserve"> </w:t>
      </w:r>
      <w:r w:rsidR="0053364C" w:rsidRPr="005A4F4E">
        <w:rPr>
          <w:sz w:val="16"/>
          <w:szCs w:val="16"/>
          <w:lang w:val="en-CA"/>
        </w:rPr>
        <w:t xml:space="preserve">A case study of a plant-animal relationship: </w:t>
      </w:r>
      <w:r w:rsidRPr="005A4F4E">
        <w:rPr>
          <w:i/>
          <w:sz w:val="16"/>
          <w:szCs w:val="16"/>
          <w:lang w:val="en-CA"/>
        </w:rPr>
        <w:t>Cola lizae</w:t>
      </w:r>
      <w:r w:rsidRPr="005A4F4E">
        <w:rPr>
          <w:sz w:val="16"/>
          <w:szCs w:val="16"/>
          <w:lang w:val="en-CA"/>
        </w:rPr>
        <w:t xml:space="preserve"> </w:t>
      </w:r>
      <w:r w:rsidR="0053364C" w:rsidRPr="005A4F4E">
        <w:rPr>
          <w:sz w:val="16"/>
          <w:szCs w:val="16"/>
          <w:lang w:val="en-CA"/>
        </w:rPr>
        <w:t xml:space="preserve">and lowland gorillas </w:t>
      </w:r>
      <w:r w:rsidRPr="005A4F4E">
        <w:rPr>
          <w:sz w:val="16"/>
          <w:szCs w:val="16"/>
          <w:lang w:val="en-CA"/>
        </w:rPr>
        <w:t xml:space="preserve">in the Lopé Reserve, Gabon. </w:t>
      </w:r>
      <w:proofErr w:type="gramStart"/>
      <w:r w:rsidRPr="005A4F4E">
        <w:rPr>
          <w:i/>
          <w:sz w:val="16"/>
          <w:szCs w:val="16"/>
          <w:lang w:val="en-CA"/>
        </w:rPr>
        <w:t>Journal of Tropical Ecology</w:t>
      </w:r>
      <w:r w:rsidR="0014756D" w:rsidRPr="005A4F4E">
        <w:rPr>
          <w:i/>
          <w:sz w:val="16"/>
          <w:szCs w:val="16"/>
          <w:lang w:val="en-CA"/>
        </w:rPr>
        <w:t>,</w:t>
      </w:r>
      <w:r w:rsidRPr="005A4F4E">
        <w:rPr>
          <w:sz w:val="16"/>
          <w:szCs w:val="16"/>
          <w:lang w:val="en-CA"/>
        </w:rPr>
        <w:t xml:space="preserve"> 7</w:t>
      </w:r>
      <w:r w:rsidR="0053364C" w:rsidRPr="005A4F4E">
        <w:rPr>
          <w:sz w:val="16"/>
          <w:szCs w:val="16"/>
          <w:lang w:val="en-CA"/>
        </w:rPr>
        <w:t>(2)</w:t>
      </w:r>
      <w:r w:rsidRPr="005A4F4E">
        <w:rPr>
          <w:sz w:val="16"/>
          <w:szCs w:val="16"/>
          <w:lang w:val="en-CA"/>
        </w:rPr>
        <w:t>: 181–199.</w:t>
      </w:r>
      <w:proofErr w:type="gramEnd"/>
    </w:p>
    <w:p w14:paraId="399E56CB"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Uetz, P. and Hošek, J. 2015. </w:t>
      </w:r>
      <w:proofErr w:type="gramStart"/>
      <w:r w:rsidRPr="005A4F4E">
        <w:rPr>
          <w:i/>
          <w:iCs/>
          <w:sz w:val="16"/>
          <w:szCs w:val="16"/>
          <w:lang w:val="en-CA"/>
        </w:rPr>
        <w:t>The Reptile Database</w:t>
      </w:r>
      <w:r w:rsidRPr="005A4F4E">
        <w:rPr>
          <w:sz w:val="16"/>
          <w:szCs w:val="16"/>
          <w:lang w:val="en-CA"/>
        </w:rPr>
        <w:t>.</w:t>
      </w:r>
      <w:proofErr w:type="gramEnd"/>
      <w:r w:rsidRPr="005A4F4E">
        <w:rPr>
          <w:sz w:val="16"/>
          <w:szCs w:val="16"/>
          <w:lang w:val="en-CA"/>
        </w:rPr>
        <w:t xml:space="preserve"> Available at: http://www.reptile-database.org. [Accessed: 25/03/2015].</w:t>
      </w:r>
    </w:p>
    <w:p w14:paraId="0A748503"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UN Economic and Social Council 2013.</w:t>
      </w:r>
      <w:proofErr w:type="gramEnd"/>
      <w:r w:rsidRPr="005A4F4E">
        <w:rPr>
          <w:sz w:val="16"/>
          <w:szCs w:val="16"/>
          <w:lang w:val="en-CA"/>
        </w:rPr>
        <w:t xml:space="preserve"> </w:t>
      </w:r>
      <w:r w:rsidRPr="005A4F4E">
        <w:rPr>
          <w:i/>
          <w:iCs/>
          <w:sz w:val="16"/>
          <w:szCs w:val="16"/>
          <w:lang w:val="en-CA"/>
        </w:rPr>
        <w:t>2013/40. Crime prevention and criminal justice responses to illicit trafficking in protected species of wild fauna and flora</w:t>
      </w:r>
      <w:r w:rsidRPr="005A4F4E">
        <w:rPr>
          <w:sz w:val="16"/>
          <w:szCs w:val="16"/>
          <w:lang w:val="en-CA"/>
        </w:rPr>
        <w:t>. Available at: http://www.unodc.org/documents/commissions/CCPCJ/Crime_Resolutions/2010-2019/2013/ECOSOC/Resolution_2013-40.pdf.</w:t>
      </w:r>
    </w:p>
    <w:p w14:paraId="331F80B5"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UN Security Council 2015.</w:t>
      </w:r>
      <w:proofErr w:type="gramEnd"/>
      <w:r w:rsidRPr="005A4F4E">
        <w:rPr>
          <w:sz w:val="16"/>
          <w:szCs w:val="16"/>
          <w:lang w:val="en-CA"/>
        </w:rPr>
        <w:t xml:space="preserve"> </w:t>
      </w:r>
      <w:proofErr w:type="gramStart"/>
      <w:r w:rsidRPr="005A4F4E">
        <w:rPr>
          <w:i/>
          <w:iCs/>
          <w:sz w:val="16"/>
          <w:szCs w:val="16"/>
          <w:lang w:val="en-CA"/>
        </w:rPr>
        <w:t>Resolution 2198 (2015)</w:t>
      </w:r>
      <w:r w:rsidRPr="005A4F4E">
        <w:rPr>
          <w:sz w:val="16"/>
          <w:szCs w:val="16"/>
          <w:lang w:val="en-CA"/>
        </w:rPr>
        <w:t>.</w:t>
      </w:r>
      <w:proofErr w:type="gramEnd"/>
      <w:r w:rsidRPr="005A4F4E">
        <w:rPr>
          <w:sz w:val="16"/>
          <w:szCs w:val="16"/>
          <w:lang w:val="en-CA"/>
        </w:rPr>
        <w:t xml:space="preserve"> Available at: http://www.un.org/en/ga/search/view_doc.asp</w:t>
      </w:r>
      <w:proofErr w:type="gramStart"/>
      <w:r w:rsidRPr="005A4F4E">
        <w:rPr>
          <w:sz w:val="16"/>
          <w:szCs w:val="16"/>
          <w:lang w:val="en-CA"/>
        </w:rPr>
        <w:t>?symbol</w:t>
      </w:r>
      <w:proofErr w:type="gramEnd"/>
      <w:r w:rsidRPr="005A4F4E">
        <w:rPr>
          <w:sz w:val="16"/>
          <w:szCs w:val="16"/>
          <w:lang w:val="en-CA"/>
        </w:rPr>
        <w:t>=S/RES/2198 (2015).</w:t>
      </w:r>
    </w:p>
    <w:p w14:paraId="5A997792"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Underwood, F.M., Burn, R.W. and Milliken, T. 2013.</w:t>
      </w:r>
      <w:proofErr w:type="gramEnd"/>
      <w:r w:rsidRPr="005A4F4E">
        <w:rPr>
          <w:sz w:val="16"/>
          <w:szCs w:val="16"/>
          <w:lang w:val="en-CA"/>
        </w:rPr>
        <w:t xml:space="preserve"> Dissecting the illegal ivory trade: an analysis of ivory seizures data. </w:t>
      </w:r>
      <w:r w:rsidRPr="005A4F4E">
        <w:rPr>
          <w:i/>
          <w:iCs/>
          <w:sz w:val="16"/>
          <w:szCs w:val="16"/>
          <w:lang w:val="en-CA"/>
        </w:rPr>
        <w:t>PLoS ONE</w:t>
      </w:r>
      <w:r w:rsidRPr="005A4F4E">
        <w:rPr>
          <w:sz w:val="16"/>
          <w:szCs w:val="16"/>
          <w:lang w:val="en-CA"/>
        </w:rPr>
        <w:t>, 8(10): e76539.</w:t>
      </w:r>
    </w:p>
    <w:p w14:paraId="4C8CF162"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UNEP 2011. </w:t>
      </w:r>
      <w:proofErr w:type="gramStart"/>
      <w:r w:rsidRPr="005A4F4E">
        <w:rPr>
          <w:i/>
          <w:iCs/>
          <w:sz w:val="16"/>
          <w:szCs w:val="16"/>
          <w:lang w:val="en-CA"/>
        </w:rPr>
        <w:t>The Democratic Republic of the Congo.</w:t>
      </w:r>
      <w:proofErr w:type="gramEnd"/>
      <w:r w:rsidRPr="005A4F4E">
        <w:rPr>
          <w:i/>
          <w:iCs/>
          <w:sz w:val="16"/>
          <w:szCs w:val="16"/>
          <w:lang w:val="en-CA"/>
        </w:rPr>
        <w:t xml:space="preserve"> </w:t>
      </w:r>
      <w:proofErr w:type="gramStart"/>
      <w:r w:rsidRPr="005A4F4E">
        <w:rPr>
          <w:i/>
          <w:iCs/>
          <w:sz w:val="16"/>
          <w:szCs w:val="16"/>
          <w:lang w:val="en-CA"/>
        </w:rPr>
        <w:t>Post-Conflict Environmental Assessment.</w:t>
      </w:r>
      <w:proofErr w:type="gramEnd"/>
      <w:r w:rsidRPr="005A4F4E">
        <w:rPr>
          <w:i/>
          <w:iCs/>
          <w:sz w:val="16"/>
          <w:szCs w:val="16"/>
          <w:lang w:val="en-CA"/>
        </w:rPr>
        <w:t xml:space="preserve"> </w:t>
      </w:r>
      <w:proofErr w:type="gramStart"/>
      <w:r w:rsidRPr="005A4F4E">
        <w:rPr>
          <w:i/>
          <w:iCs/>
          <w:sz w:val="16"/>
          <w:szCs w:val="16"/>
          <w:lang w:val="en-CA"/>
        </w:rPr>
        <w:t>Synthesis for Policy Makers</w:t>
      </w:r>
      <w:r w:rsidRPr="005A4F4E">
        <w:rPr>
          <w:sz w:val="16"/>
          <w:szCs w:val="16"/>
          <w:lang w:val="en-CA"/>
        </w:rPr>
        <w:t>.</w:t>
      </w:r>
      <w:proofErr w:type="gramEnd"/>
      <w:r w:rsidRPr="005A4F4E">
        <w:rPr>
          <w:sz w:val="16"/>
          <w:szCs w:val="16"/>
          <w:lang w:val="en-CA"/>
        </w:rPr>
        <w:t xml:space="preserve"> </w:t>
      </w:r>
      <w:proofErr w:type="gramStart"/>
      <w:r w:rsidRPr="005A4F4E">
        <w:rPr>
          <w:sz w:val="16"/>
          <w:szCs w:val="16"/>
          <w:lang w:val="en-CA"/>
        </w:rPr>
        <w:t>United Nations Environment Programme, Nairobi, Kenya.</w:t>
      </w:r>
      <w:proofErr w:type="gramEnd"/>
    </w:p>
    <w:p w14:paraId="216AF305" w14:textId="6DE2F980" w:rsidR="00572E3A" w:rsidRPr="005A4F4E" w:rsidRDefault="00572E3A"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UNEP 2015. </w:t>
      </w:r>
      <w:proofErr w:type="gramStart"/>
      <w:r w:rsidRPr="005A4F4E">
        <w:rPr>
          <w:sz w:val="16"/>
          <w:szCs w:val="16"/>
          <w:lang w:val="en-CA"/>
        </w:rPr>
        <w:t>Catastrophic Collapse of Saiga Antelopes in Central Asia.</w:t>
      </w:r>
      <w:proofErr w:type="gramEnd"/>
      <w:r w:rsidRPr="005A4F4E">
        <w:rPr>
          <w:sz w:val="16"/>
          <w:szCs w:val="16"/>
          <w:lang w:val="en-CA"/>
        </w:rPr>
        <w:t xml:space="preserve"> UNEP News Centre. Available at: http://www.unep.org/newscentre/Default.aspx</w:t>
      </w:r>
      <w:proofErr w:type="gramStart"/>
      <w:r w:rsidRPr="005A4F4E">
        <w:rPr>
          <w:sz w:val="16"/>
          <w:szCs w:val="16"/>
          <w:lang w:val="en-CA"/>
        </w:rPr>
        <w:t>?DocumentID</w:t>
      </w:r>
      <w:proofErr w:type="gramEnd"/>
      <w:r w:rsidRPr="005A4F4E">
        <w:rPr>
          <w:sz w:val="16"/>
          <w:szCs w:val="16"/>
          <w:lang w:val="en-CA"/>
        </w:rPr>
        <w:t xml:space="preserve">=26816&amp;ArticleID=35061&amp;l=en [Accessed: 17/06/2015]. </w:t>
      </w:r>
    </w:p>
    <w:p w14:paraId="5615122B"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UNEP, CITES, IUCN and TRAFFIC 2013. </w:t>
      </w:r>
      <w:proofErr w:type="gramStart"/>
      <w:r w:rsidRPr="005A4F4E">
        <w:rPr>
          <w:i/>
          <w:iCs/>
          <w:sz w:val="16"/>
          <w:szCs w:val="16"/>
          <w:lang w:val="en-CA"/>
        </w:rPr>
        <w:t>Elephants in the dust - the African elephant crisis.</w:t>
      </w:r>
      <w:proofErr w:type="gramEnd"/>
      <w:r w:rsidRPr="005A4F4E">
        <w:rPr>
          <w:i/>
          <w:iCs/>
          <w:sz w:val="16"/>
          <w:szCs w:val="16"/>
          <w:lang w:val="en-CA"/>
        </w:rPr>
        <w:t xml:space="preserve"> </w:t>
      </w:r>
      <w:proofErr w:type="gramStart"/>
      <w:r w:rsidRPr="005A4F4E">
        <w:rPr>
          <w:i/>
          <w:iCs/>
          <w:sz w:val="16"/>
          <w:szCs w:val="16"/>
          <w:lang w:val="en-CA"/>
        </w:rPr>
        <w:t>A rapid response assessment</w:t>
      </w:r>
      <w:r w:rsidRPr="005A4F4E">
        <w:rPr>
          <w:sz w:val="16"/>
          <w:szCs w:val="16"/>
          <w:lang w:val="en-CA"/>
        </w:rPr>
        <w:t>.</w:t>
      </w:r>
      <w:proofErr w:type="gramEnd"/>
      <w:r w:rsidRPr="005A4F4E">
        <w:rPr>
          <w:sz w:val="16"/>
          <w:szCs w:val="16"/>
          <w:lang w:val="en-CA"/>
        </w:rPr>
        <w:t xml:space="preserve"> </w:t>
      </w:r>
      <w:proofErr w:type="gramStart"/>
      <w:r w:rsidRPr="005A4F4E">
        <w:rPr>
          <w:sz w:val="16"/>
          <w:szCs w:val="16"/>
          <w:lang w:val="en-CA"/>
        </w:rPr>
        <w:t>GRID-Arendal, Arendal, Norway.</w:t>
      </w:r>
      <w:proofErr w:type="gramEnd"/>
    </w:p>
    <w:p w14:paraId="46F79175" w14:textId="7A209C17" w:rsidR="00516712" w:rsidRPr="005A4F4E" w:rsidRDefault="00516712"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UNEP-MONUSCO-OSESG 2015. Experts’ background report on illegal exploitation and trade in natural resources benefitting organized criminal grounds and recommendations on MONUSCO’s role in fostering stability and peace in eastern DR Congo. Final report. April 15</w:t>
      </w:r>
      <w:r w:rsidRPr="005A4F4E">
        <w:rPr>
          <w:sz w:val="16"/>
          <w:szCs w:val="16"/>
          <w:vertAlign w:val="superscript"/>
          <w:lang w:val="en-CA"/>
        </w:rPr>
        <w:t>th</w:t>
      </w:r>
      <w:r w:rsidRPr="005A4F4E">
        <w:rPr>
          <w:sz w:val="16"/>
          <w:szCs w:val="16"/>
          <w:lang w:val="en-CA"/>
        </w:rPr>
        <w:t xml:space="preserve"> 2015.</w:t>
      </w:r>
    </w:p>
    <w:p w14:paraId="7481461D" w14:textId="77777777" w:rsidR="0053364C" w:rsidRPr="005A4F4E" w:rsidRDefault="0053364C"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UNEP-WCMC 2013. </w:t>
      </w:r>
      <w:r w:rsidRPr="005A4F4E">
        <w:rPr>
          <w:i/>
          <w:sz w:val="16"/>
          <w:szCs w:val="16"/>
          <w:lang w:val="en-CA"/>
        </w:rPr>
        <w:t>CITES at 40: perspectives, trade patterns and future prospects</w:t>
      </w:r>
      <w:r w:rsidRPr="005A4F4E">
        <w:rPr>
          <w:sz w:val="16"/>
          <w:szCs w:val="16"/>
          <w:lang w:val="en-CA"/>
        </w:rPr>
        <w:t xml:space="preserve">. </w:t>
      </w:r>
      <w:proofErr w:type="gramStart"/>
      <w:r w:rsidRPr="005A4F4E">
        <w:rPr>
          <w:sz w:val="16"/>
          <w:szCs w:val="16"/>
          <w:lang w:val="en-CA"/>
        </w:rPr>
        <w:t>CoP16 Inf. 35.</w:t>
      </w:r>
      <w:proofErr w:type="gramEnd"/>
    </w:p>
    <w:p w14:paraId="0BCA0FD5" w14:textId="1952A7BF" w:rsidR="00884719"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 xml:space="preserve">UNEP-WCMC (Comps.) </w:t>
      </w:r>
      <w:r w:rsidR="000E7070" w:rsidRPr="005A4F4E">
        <w:rPr>
          <w:sz w:val="16"/>
          <w:szCs w:val="16"/>
          <w:lang w:val="en-CA"/>
        </w:rPr>
        <w:t>2016</w:t>
      </w:r>
      <w:r w:rsidRPr="005A4F4E">
        <w:rPr>
          <w:sz w:val="16"/>
          <w:szCs w:val="16"/>
          <w:lang w:val="en-CA"/>
        </w:rPr>
        <w:t>.</w:t>
      </w:r>
      <w:proofErr w:type="gramEnd"/>
      <w:r w:rsidRPr="005A4F4E">
        <w:rPr>
          <w:sz w:val="16"/>
          <w:szCs w:val="16"/>
          <w:lang w:val="en-CA"/>
        </w:rPr>
        <w:t xml:space="preserve"> </w:t>
      </w:r>
      <w:r w:rsidRPr="005A4F4E">
        <w:rPr>
          <w:i/>
          <w:iCs/>
          <w:sz w:val="16"/>
          <w:szCs w:val="16"/>
          <w:lang w:val="en-CA"/>
        </w:rPr>
        <w:t xml:space="preserve">The </w:t>
      </w:r>
      <w:r w:rsidR="0053364C" w:rsidRPr="005A4F4E">
        <w:rPr>
          <w:i/>
          <w:iCs/>
          <w:sz w:val="16"/>
          <w:szCs w:val="16"/>
          <w:lang w:val="en-CA"/>
        </w:rPr>
        <w:t>c</w:t>
      </w:r>
      <w:r w:rsidRPr="005A4F4E">
        <w:rPr>
          <w:i/>
          <w:iCs/>
          <w:sz w:val="16"/>
          <w:szCs w:val="16"/>
          <w:lang w:val="en-CA"/>
        </w:rPr>
        <w:t xml:space="preserve">hecklist of CITES </w:t>
      </w:r>
      <w:r w:rsidR="0053364C" w:rsidRPr="005A4F4E">
        <w:rPr>
          <w:i/>
          <w:iCs/>
          <w:sz w:val="16"/>
          <w:szCs w:val="16"/>
          <w:lang w:val="en-CA"/>
        </w:rPr>
        <w:t>species website</w:t>
      </w:r>
      <w:r w:rsidRPr="005A4F4E">
        <w:rPr>
          <w:i/>
          <w:iCs/>
          <w:sz w:val="16"/>
          <w:szCs w:val="16"/>
          <w:lang w:val="en-CA"/>
        </w:rPr>
        <w:t xml:space="preserve">. </w:t>
      </w:r>
      <w:r w:rsidRPr="005A4F4E">
        <w:rPr>
          <w:iCs/>
          <w:sz w:val="16"/>
          <w:szCs w:val="16"/>
          <w:lang w:val="en-CA"/>
        </w:rPr>
        <w:t>CITES Secretariat, Geneva, Switzerland. Compiled by UNEP-WCMC, Cambridge, UK</w:t>
      </w:r>
      <w:r w:rsidRPr="005A4F4E">
        <w:rPr>
          <w:sz w:val="16"/>
          <w:szCs w:val="16"/>
          <w:lang w:val="en-CA"/>
        </w:rPr>
        <w:t xml:space="preserve">. Available at: http://checklist.cites.org. [Accessed: </w:t>
      </w:r>
      <w:r w:rsidR="000E7070" w:rsidRPr="005A4F4E">
        <w:rPr>
          <w:sz w:val="16"/>
          <w:szCs w:val="16"/>
          <w:lang w:val="en-CA"/>
        </w:rPr>
        <w:t>11/04/2016</w:t>
      </w:r>
      <w:r w:rsidRPr="005A4F4E">
        <w:rPr>
          <w:sz w:val="16"/>
          <w:szCs w:val="16"/>
          <w:lang w:val="en-CA"/>
        </w:rPr>
        <w:t>].</w:t>
      </w:r>
      <w:r w:rsidR="00884719" w:rsidRPr="005A4F4E">
        <w:rPr>
          <w:sz w:val="16"/>
          <w:szCs w:val="16"/>
          <w:lang w:val="en-CA"/>
        </w:rPr>
        <w:t xml:space="preserve"> </w:t>
      </w:r>
    </w:p>
    <w:p w14:paraId="33E467EB" w14:textId="6FD1DCCD" w:rsidR="008C4ADE" w:rsidRPr="005A4F4E" w:rsidRDefault="008C4ADE"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UNODC 2012. </w:t>
      </w:r>
      <w:proofErr w:type="gramStart"/>
      <w:r w:rsidRPr="005A4F4E">
        <w:rPr>
          <w:i/>
          <w:iCs/>
          <w:sz w:val="16"/>
          <w:szCs w:val="16"/>
          <w:lang w:val="en-CA"/>
        </w:rPr>
        <w:t>Wildlife and Forest Crime Analytic Toolkit</w:t>
      </w:r>
      <w:r w:rsidRPr="005A4F4E">
        <w:rPr>
          <w:sz w:val="16"/>
          <w:szCs w:val="16"/>
          <w:lang w:val="en-CA"/>
        </w:rPr>
        <w:t>.</w:t>
      </w:r>
      <w:proofErr w:type="gramEnd"/>
      <w:r w:rsidRPr="005A4F4E">
        <w:rPr>
          <w:sz w:val="16"/>
          <w:szCs w:val="16"/>
          <w:lang w:val="en-CA"/>
        </w:rPr>
        <w:t xml:space="preserve"> Revised edition. </w:t>
      </w:r>
      <w:proofErr w:type="gramStart"/>
      <w:r w:rsidRPr="005A4F4E">
        <w:rPr>
          <w:sz w:val="16"/>
          <w:szCs w:val="16"/>
          <w:lang w:val="en-CA"/>
        </w:rPr>
        <w:t>United Nations Office on Drugs and Crime, Vienna, Austria.</w:t>
      </w:r>
      <w:proofErr w:type="gramEnd"/>
    </w:p>
    <w:p w14:paraId="08632F63"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UNODC 2013a. </w:t>
      </w:r>
      <w:proofErr w:type="gramStart"/>
      <w:r w:rsidRPr="005A4F4E">
        <w:rPr>
          <w:i/>
          <w:iCs/>
          <w:sz w:val="16"/>
          <w:szCs w:val="16"/>
          <w:lang w:val="en-CA"/>
        </w:rPr>
        <w:t>Transnational organized crime in East Asia and the Pacific</w:t>
      </w:r>
      <w:r w:rsidRPr="005A4F4E">
        <w:rPr>
          <w:sz w:val="16"/>
          <w:szCs w:val="16"/>
          <w:lang w:val="en-CA"/>
        </w:rPr>
        <w:t>.</w:t>
      </w:r>
      <w:proofErr w:type="gramEnd"/>
      <w:r w:rsidRPr="005A4F4E">
        <w:rPr>
          <w:sz w:val="16"/>
          <w:szCs w:val="16"/>
          <w:lang w:val="en-CA"/>
        </w:rPr>
        <w:t xml:space="preserve"> </w:t>
      </w:r>
      <w:proofErr w:type="gramStart"/>
      <w:r w:rsidRPr="005A4F4E">
        <w:rPr>
          <w:sz w:val="16"/>
          <w:szCs w:val="16"/>
          <w:lang w:val="en-CA"/>
        </w:rPr>
        <w:t>United Nations Office on Drugs and Crime, Vienna, Austria.</w:t>
      </w:r>
      <w:proofErr w:type="gramEnd"/>
    </w:p>
    <w:p w14:paraId="6B4989BF" w14:textId="07B1F82B"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UNODC 2013</w:t>
      </w:r>
      <w:r w:rsidR="00410066" w:rsidRPr="005A4F4E">
        <w:rPr>
          <w:sz w:val="16"/>
          <w:szCs w:val="16"/>
          <w:lang w:val="en-CA"/>
        </w:rPr>
        <w:t>b</w:t>
      </w:r>
      <w:r w:rsidRPr="005A4F4E">
        <w:rPr>
          <w:sz w:val="16"/>
          <w:szCs w:val="16"/>
          <w:lang w:val="en-CA"/>
        </w:rPr>
        <w:t xml:space="preserve">. </w:t>
      </w:r>
      <w:proofErr w:type="gramStart"/>
      <w:r w:rsidRPr="005A4F4E">
        <w:rPr>
          <w:i/>
          <w:iCs/>
          <w:sz w:val="16"/>
          <w:szCs w:val="16"/>
          <w:lang w:val="en-CA"/>
        </w:rPr>
        <w:t>Wildlife and forest crime</w:t>
      </w:r>
      <w:r w:rsidRPr="005A4F4E">
        <w:rPr>
          <w:sz w:val="16"/>
          <w:szCs w:val="16"/>
          <w:lang w:val="en-CA"/>
        </w:rPr>
        <w:t>.</w:t>
      </w:r>
      <w:proofErr w:type="gramEnd"/>
      <w:r w:rsidRPr="005A4F4E">
        <w:rPr>
          <w:sz w:val="16"/>
          <w:szCs w:val="16"/>
          <w:lang w:val="en-CA"/>
        </w:rPr>
        <w:t xml:space="preserve"> </w:t>
      </w:r>
      <w:proofErr w:type="gramStart"/>
      <w:r w:rsidR="00FA61BD" w:rsidRPr="005A4F4E">
        <w:rPr>
          <w:sz w:val="16"/>
          <w:szCs w:val="16"/>
          <w:lang w:val="en-CA"/>
        </w:rPr>
        <w:t>United Nations Office on Drugs and Crime, Vienna, Austria.</w:t>
      </w:r>
      <w:proofErr w:type="gramEnd"/>
      <w:r w:rsidR="00FA61BD" w:rsidRPr="005A4F4E">
        <w:rPr>
          <w:sz w:val="16"/>
          <w:szCs w:val="16"/>
          <w:lang w:val="en-CA"/>
        </w:rPr>
        <w:t xml:space="preserve"> </w:t>
      </w:r>
    </w:p>
    <w:p w14:paraId="7985D783" w14:textId="283D645B"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Vanthomme, H., Bellé, B. and Forget, P</w:t>
      </w:r>
      <w:proofErr w:type="gramStart"/>
      <w:r w:rsidRPr="005A4F4E">
        <w:rPr>
          <w:sz w:val="16"/>
          <w:szCs w:val="16"/>
          <w:lang w:val="en-CA"/>
        </w:rPr>
        <w:t>.-</w:t>
      </w:r>
      <w:proofErr w:type="gramEnd"/>
      <w:r w:rsidRPr="005A4F4E">
        <w:rPr>
          <w:sz w:val="16"/>
          <w:szCs w:val="16"/>
          <w:lang w:val="en-CA"/>
        </w:rPr>
        <w:t xml:space="preserve">M. 2010. Bushmeat hunting alters recruitment of large-seeded plant species in Central Africa. </w:t>
      </w:r>
      <w:proofErr w:type="gramStart"/>
      <w:r w:rsidRPr="005A4F4E">
        <w:rPr>
          <w:i/>
          <w:iCs/>
          <w:sz w:val="16"/>
          <w:szCs w:val="16"/>
          <w:lang w:val="en-CA"/>
        </w:rPr>
        <w:t>Biotropica</w:t>
      </w:r>
      <w:r w:rsidRPr="005A4F4E">
        <w:rPr>
          <w:sz w:val="16"/>
          <w:szCs w:val="16"/>
          <w:lang w:val="en-CA"/>
        </w:rPr>
        <w:t>, 42(6): 672–679.</w:t>
      </w:r>
      <w:proofErr w:type="gramEnd"/>
    </w:p>
    <w:p w14:paraId="1EA9A857" w14:textId="2749D106"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Vaz, M.C.M., Rocha-Santos, T.P., Rocha, R.J.M., Lopes, I., Pereira, R., Duarte, A.C., Rubec, P.J. and Calado, R. 2012. Excreted thiocyanate detects live reef fishes illegally collected using cyanide</w:t>
      </w:r>
      <w:r w:rsidR="00FA61BD" w:rsidRPr="005A4F4E">
        <w:rPr>
          <w:sz w:val="16"/>
          <w:szCs w:val="16"/>
          <w:lang w:val="en-CA"/>
        </w:rPr>
        <w:t xml:space="preserve"> </w:t>
      </w:r>
      <w:r w:rsidRPr="005A4F4E">
        <w:rPr>
          <w:sz w:val="16"/>
          <w:szCs w:val="16"/>
          <w:lang w:val="en-CA"/>
        </w:rPr>
        <w:t>-</w:t>
      </w:r>
      <w:r w:rsidR="00FA61BD" w:rsidRPr="005A4F4E">
        <w:rPr>
          <w:sz w:val="16"/>
          <w:szCs w:val="16"/>
          <w:lang w:val="en-CA"/>
        </w:rPr>
        <w:t xml:space="preserve"> </w:t>
      </w:r>
      <w:r w:rsidR="003D6CB0" w:rsidRPr="005A4F4E">
        <w:rPr>
          <w:sz w:val="16"/>
          <w:szCs w:val="16"/>
          <w:lang w:val="en-CA"/>
        </w:rPr>
        <w:t>a</w:t>
      </w:r>
      <w:r w:rsidRPr="005A4F4E">
        <w:rPr>
          <w:sz w:val="16"/>
          <w:szCs w:val="16"/>
          <w:lang w:val="en-CA"/>
        </w:rPr>
        <w:t xml:space="preserve"> non-invasive and non-destructive testing approach. </w:t>
      </w:r>
      <w:r w:rsidRPr="005A4F4E">
        <w:rPr>
          <w:i/>
          <w:iCs/>
          <w:sz w:val="16"/>
          <w:szCs w:val="16"/>
          <w:lang w:val="en-CA"/>
        </w:rPr>
        <w:t>PLoS ONE</w:t>
      </w:r>
      <w:r w:rsidRPr="005A4F4E">
        <w:rPr>
          <w:sz w:val="16"/>
          <w:szCs w:val="16"/>
          <w:lang w:val="en-CA"/>
        </w:rPr>
        <w:t>, 7(4): e35355.</w:t>
      </w:r>
    </w:p>
    <w:p w14:paraId="72DF7AD9" w14:textId="2CE1EC8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Vira, V., Ewing, T. and Miller, J. 2014.</w:t>
      </w:r>
      <w:proofErr w:type="gramEnd"/>
      <w:r w:rsidRPr="005A4F4E">
        <w:rPr>
          <w:sz w:val="16"/>
          <w:szCs w:val="16"/>
          <w:lang w:val="en-CA"/>
        </w:rPr>
        <w:t xml:space="preserve"> </w:t>
      </w:r>
      <w:r w:rsidRPr="005A4F4E">
        <w:rPr>
          <w:i/>
          <w:iCs/>
          <w:sz w:val="16"/>
          <w:szCs w:val="16"/>
          <w:lang w:val="en-CA"/>
        </w:rPr>
        <w:t>Out of Africa: mapping the global trade in illicit elephant ivory</w:t>
      </w:r>
      <w:r w:rsidRPr="005A4F4E">
        <w:rPr>
          <w:sz w:val="16"/>
          <w:szCs w:val="16"/>
          <w:lang w:val="en-CA"/>
        </w:rPr>
        <w:t>.</w:t>
      </w:r>
      <w:r w:rsidR="003D6CB0" w:rsidRPr="005A4F4E">
        <w:rPr>
          <w:sz w:val="16"/>
          <w:szCs w:val="16"/>
          <w:lang w:val="en-CA"/>
        </w:rPr>
        <w:t xml:space="preserve"> </w:t>
      </w:r>
      <w:r w:rsidR="00A2124B" w:rsidRPr="005A4F4E">
        <w:rPr>
          <w:sz w:val="16"/>
          <w:szCs w:val="16"/>
          <w:lang w:val="en-CA"/>
        </w:rPr>
        <w:t>C4ADS and Born Free, USA.</w:t>
      </w:r>
    </w:p>
    <w:p w14:paraId="0278D025" w14:textId="367A581D"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Wabuyele, E. and Kyalo, S. 2008. </w:t>
      </w:r>
      <w:r w:rsidRPr="005A4F4E">
        <w:rPr>
          <w:iCs/>
          <w:sz w:val="16"/>
          <w:szCs w:val="16"/>
          <w:lang w:val="en-CA"/>
        </w:rPr>
        <w:t xml:space="preserve">Sustainable use of East African </w:t>
      </w:r>
      <w:r w:rsidR="00A2124B" w:rsidRPr="005A4F4E">
        <w:rPr>
          <w:iCs/>
          <w:sz w:val="16"/>
          <w:szCs w:val="16"/>
          <w:lang w:val="en-CA"/>
        </w:rPr>
        <w:t>a</w:t>
      </w:r>
      <w:r w:rsidRPr="005A4F4E">
        <w:rPr>
          <w:iCs/>
          <w:sz w:val="16"/>
          <w:szCs w:val="16"/>
          <w:lang w:val="en-CA"/>
        </w:rPr>
        <w:t xml:space="preserve">loes: the case of commercial </w:t>
      </w:r>
      <w:r w:rsidR="00A2124B" w:rsidRPr="005A4F4E">
        <w:rPr>
          <w:iCs/>
          <w:sz w:val="16"/>
          <w:szCs w:val="16"/>
          <w:lang w:val="en-CA"/>
        </w:rPr>
        <w:t xml:space="preserve">aloes </w:t>
      </w:r>
      <w:r w:rsidRPr="005A4F4E">
        <w:rPr>
          <w:iCs/>
          <w:sz w:val="16"/>
          <w:szCs w:val="16"/>
          <w:lang w:val="en-CA"/>
        </w:rPr>
        <w:t>in Kenya</w:t>
      </w:r>
      <w:r w:rsidRPr="005A4F4E">
        <w:rPr>
          <w:i/>
          <w:iCs/>
          <w:sz w:val="16"/>
          <w:szCs w:val="16"/>
          <w:lang w:val="en-CA"/>
        </w:rPr>
        <w:t>. NDF workshop case studies</w:t>
      </w:r>
      <w:r w:rsidR="00A2124B" w:rsidRPr="005A4F4E">
        <w:rPr>
          <w:i/>
          <w:iCs/>
          <w:sz w:val="16"/>
          <w:szCs w:val="16"/>
          <w:lang w:val="en-CA"/>
        </w:rPr>
        <w:t>,</w:t>
      </w:r>
      <w:r w:rsidRPr="005A4F4E">
        <w:rPr>
          <w:i/>
          <w:iCs/>
          <w:sz w:val="16"/>
          <w:szCs w:val="16"/>
          <w:lang w:val="en-CA"/>
        </w:rPr>
        <w:t xml:space="preserve"> WG3 - Succulents and Cycads</w:t>
      </w:r>
      <w:r w:rsidR="00A2124B" w:rsidRPr="005A4F4E">
        <w:rPr>
          <w:i/>
          <w:iCs/>
          <w:sz w:val="16"/>
          <w:szCs w:val="16"/>
          <w:lang w:val="en-CA"/>
        </w:rPr>
        <w:t xml:space="preserve">: case </w:t>
      </w:r>
      <w:r w:rsidRPr="005A4F4E">
        <w:rPr>
          <w:i/>
          <w:iCs/>
          <w:sz w:val="16"/>
          <w:szCs w:val="16"/>
          <w:lang w:val="en-CA"/>
        </w:rPr>
        <w:t>study</w:t>
      </w:r>
      <w:r w:rsidR="00A2124B" w:rsidRPr="005A4F4E">
        <w:rPr>
          <w:i/>
          <w:iCs/>
          <w:sz w:val="16"/>
          <w:szCs w:val="16"/>
          <w:lang w:val="en-CA"/>
        </w:rPr>
        <w:t xml:space="preserve"> </w:t>
      </w:r>
      <w:r w:rsidRPr="005A4F4E">
        <w:rPr>
          <w:i/>
          <w:iCs/>
          <w:sz w:val="16"/>
          <w:szCs w:val="16"/>
          <w:lang w:val="en-CA"/>
        </w:rPr>
        <w:t>1</w:t>
      </w:r>
      <w:proofErr w:type="gramStart"/>
      <w:r w:rsidRPr="005A4F4E">
        <w:rPr>
          <w:iCs/>
          <w:sz w:val="16"/>
          <w:szCs w:val="16"/>
          <w:lang w:val="en-CA"/>
        </w:rPr>
        <w:t>.</w:t>
      </w:r>
      <w:r w:rsidRPr="005A4F4E">
        <w:rPr>
          <w:sz w:val="16"/>
          <w:szCs w:val="16"/>
          <w:lang w:val="en-CA"/>
        </w:rPr>
        <w:t>.</w:t>
      </w:r>
      <w:proofErr w:type="gramEnd"/>
    </w:p>
    <w:p w14:paraId="6FD5D1E9" w14:textId="0BFF22C9"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Wang, X., Zhang, K., Wang, Z., Ding, Y., Wu, W. and Huang, S. 2004.</w:t>
      </w:r>
      <w:proofErr w:type="gramEnd"/>
      <w:r w:rsidRPr="005A4F4E">
        <w:rPr>
          <w:sz w:val="16"/>
          <w:szCs w:val="16"/>
          <w:lang w:val="en-CA"/>
        </w:rPr>
        <w:t xml:space="preserve"> </w:t>
      </w:r>
      <w:proofErr w:type="gramStart"/>
      <w:r w:rsidRPr="005A4F4E">
        <w:rPr>
          <w:sz w:val="16"/>
          <w:szCs w:val="16"/>
          <w:lang w:val="en-CA"/>
        </w:rPr>
        <w:t xml:space="preserve">The decline of the Chinese giant salamander </w:t>
      </w:r>
      <w:r w:rsidRPr="005A4F4E">
        <w:rPr>
          <w:i/>
          <w:iCs/>
          <w:sz w:val="16"/>
          <w:szCs w:val="16"/>
          <w:lang w:val="en-CA"/>
        </w:rPr>
        <w:t>Andrias davidianus</w:t>
      </w:r>
      <w:r w:rsidRPr="005A4F4E">
        <w:rPr>
          <w:sz w:val="16"/>
          <w:szCs w:val="16"/>
          <w:lang w:val="en-CA"/>
        </w:rPr>
        <w:t xml:space="preserve"> and implications for its conservation.</w:t>
      </w:r>
      <w:proofErr w:type="gramEnd"/>
      <w:r w:rsidRPr="005A4F4E">
        <w:rPr>
          <w:sz w:val="16"/>
          <w:szCs w:val="16"/>
          <w:lang w:val="en-CA"/>
        </w:rPr>
        <w:t xml:space="preserve"> </w:t>
      </w:r>
      <w:proofErr w:type="gramStart"/>
      <w:r w:rsidRPr="005A4F4E">
        <w:rPr>
          <w:i/>
          <w:iCs/>
          <w:sz w:val="16"/>
          <w:szCs w:val="16"/>
          <w:lang w:val="en-CA"/>
        </w:rPr>
        <w:t>Oryx</w:t>
      </w:r>
      <w:r w:rsidRPr="005A4F4E">
        <w:rPr>
          <w:sz w:val="16"/>
          <w:szCs w:val="16"/>
          <w:lang w:val="en-CA"/>
        </w:rPr>
        <w:t>, 38</w:t>
      </w:r>
      <w:r w:rsidR="00A2124B" w:rsidRPr="005A4F4E">
        <w:rPr>
          <w:sz w:val="16"/>
          <w:szCs w:val="16"/>
          <w:lang w:val="en-CA"/>
        </w:rPr>
        <w:t>(2)</w:t>
      </w:r>
      <w:r w:rsidRPr="005A4F4E">
        <w:rPr>
          <w:sz w:val="16"/>
          <w:szCs w:val="16"/>
          <w:lang w:val="en-CA"/>
        </w:rPr>
        <w:t>: 197–202.</w:t>
      </w:r>
      <w:proofErr w:type="gramEnd"/>
    </w:p>
    <w:p w14:paraId="78E2D9DE" w14:textId="0E931B18"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Warkentin, I.G., Bickford, D., Sodhi, N.S. and Bradshaw, C.J. 2009.</w:t>
      </w:r>
      <w:proofErr w:type="gramEnd"/>
      <w:r w:rsidRPr="005A4F4E">
        <w:rPr>
          <w:sz w:val="16"/>
          <w:szCs w:val="16"/>
          <w:lang w:val="en-CA"/>
        </w:rPr>
        <w:t xml:space="preserve"> Eating frogs to extinction. </w:t>
      </w:r>
      <w:proofErr w:type="gramStart"/>
      <w:r w:rsidRPr="005A4F4E">
        <w:rPr>
          <w:i/>
          <w:iCs/>
          <w:sz w:val="16"/>
          <w:szCs w:val="16"/>
          <w:lang w:val="en-CA"/>
        </w:rPr>
        <w:t>Conservation Biology</w:t>
      </w:r>
      <w:r w:rsidRPr="005A4F4E">
        <w:rPr>
          <w:sz w:val="16"/>
          <w:szCs w:val="16"/>
          <w:lang w:val="en-CA"/>
        </w:rPr>
        <w:t>, 23(4): 1056–1059.</w:t>
      </w:r>
      <w:proofErr w:type="gramEnd"/>
    </w:p>
    <w:p w14:paraId="63949E35" w14:textId="3C8310EE" w:rsidR="002C5CAC" w:rsidRPr="005A4F4E" w:rsidRDefault="002C5CAC" w:rsidP="00AD6ADB">
      <w:pPr>
        <w:pStyle w:val="NormaleWeb"/>
        <w:tabs>
          <w:tab w:val="left" w:pos="8625"/>
        </w:tabs>
        <w:spacing w:before="0" w:beforeAutospacing="0" w:after="0" w:afterAutospacing="0"/>
        <w:ind w:left="480" w:right="-873" w:hanging="454"/>
        <w:jc w:val="both"/>
        <w:divId w:val="1695501409"/>
        <w:rPr>
          <w:iCs/>
          <w:sz w:val="16"/>
          <w:szCs w:val="16"/>
          <w:lang w:val="en-CA"/>
        </w:rPr>
      </w:pPr>
      <w:r w:rsidRPr="005A4F4E">
        <w:rPr>
          <w:iCs/>
          <w:sz w:val="16"/>
          <w:szCs w:val="16"/>
          <w:lang w:val="en-CA"/>
        </w:rPr>
        <w:t xml:space="preserve">Waterman, C., Pietersen, D., Soewu, D., Hywood, L. </w:t>
      </w:r>
      <w:r w:rsidR="00F07AB6" w:rsidRPr="005A4F4E">
        <w:rPr>
          <w:iCs/>
          <w:sz w:val="16"/>
          <w:szCs w:val="16"/>
          <w:lang w:val="en-CA"/>
        </w:rPr>
        <w:t xml:space="preserve">and </w:t>
      </w:r>
      <w:r w:rsidRPr="005A4F4E">
        <w:rPr>
          <w:iCs/>
          <w:sz w:val="16"/>
          <w:szCs w:val="16"/>
          <w:lang w:val="en-CA"/>
        </w:rPr>
        <w:t>Rankin, P. 2014. </w:t>
      </w:r>
      <w:r w:rsidRPr="005A4F4E">
        <w:rPr>
          <w:i/>
          <w:iCs/>
          <w:sz w:val="16"/>
          <w:szCs w:val="16"/>
          <w:lang w:val="en-CA"/>
        </w:rPr>
        <w:t>Phataginus tricuspis</w:t>
      </w:r>
      <w:r w:rsidRPr="005A4F4E">
        <w:rPr>
          <w:iCs/>
          <w:sz w:val="16"/>
          <w:szCs w:val="16"/>
          <w:lang w:val="en-CA"/>
        </w:rPr>
        <w:t xml:space="preserve">. </w:t>
      </w:r>
      <w:proofErr w:type="gramStart"/>
      <w:r w:rsidRPr="005A4F4E">
        <w:rPr>
          <w:iCs/>
          <w:sz w:val="16"/>
          <w:szCs w:val="16"/>
          <w:lang w:val="en-CA"/>
        </w:rPr>
        <w:t>The IUCN Red List of Threatened Species.</w:t>
      </w:r>
      <w:proofErr w:type="gramEnd"/>
      <w:r w:rsidRPr="005A4F4E">
        <w:rPr>
          <w:iCs/>
          <w:sz w:val="16"/>
          <w:szCs w:val="16"/>
          <w:lang w:val="en-CA"/>
        </w:rPr>
        <w:t xml:space="preserve"> Version 2015.2. Available at: </w:t>
      </w:r>
      <w:hyperlink r:id="rId27" w:history="1">
        <w:r w:rsidRPr="005A4F4E">
          <w:rPr>
            <w:iCs/>
            <w:sz w:val="16"/>
            <w:szCs w:val="16"/>
            <w:lang w:val="en-CA"/>
          </w:rPr>
          <w:t>www.iucnredlist.org</w:t>
        </w:r>
      </w:hyperlink>
      <w:r w:rsidRPr="005A4F4E">
        <w:rPr>
          <w:iCs/>
          <w:sz w:val="16"/>
          <w:szCs w:val="16"/>
          <w:lang w:val="en-CA"/>
        </w:rPr>
        <w:t xml:space="preserve"> [Accessed on 08/07/2015].</w:t>
      </w:r>
    </w:p>
    <w:p w14:paraId="7BAA18E3" w14:textId="57864B18" w:rsidR="000605E6" w:rsidRPr="005A4F4E" w:rsidRDefault="000605E6" w:rsidP="00AD6ADB">
      <w:pPr>
        <w:pStyle w:val="NormaleWeb"/>
        <w:tabs>
          <w:tab w:val="left" w:pos="8625"/>
        </w:tabs>
        <w:spacing w:before="0" w:beforeAutospacing="0" w:after="0" w:afterAutospacing="0"/>
        <w:ind w:left="480" w:right="-873" w:hanging="454"/>
        <w:jc w:val="both"/>
        <w:divId w:val="1695501409"/>
        <w:rPr>
          <w:iCs/>
          <w:sz w:val="16"/>
          <w:szCs w:val="16"/>
          <w:lang w:val="en-CA"/>
        </w:rPr>
      </w:pPr>
      <w:proofErr w:type="gramStart"/>
      <w:r w:rsidRPr="005A4F4E">
        <w:rPr>
          <w:iCs/>
          <w:sz w:val="16"/>
          <w:szCs w:val="16"/>
          <w:lang w:val="en-CA"/>
        </w:rPr>
        <w:t>Wasser, S.K., Brown, L., Mailand, C., Mondol, S., Clark, W., Laurie, C. and Weir, B.S. 2015.</w:t>
      </w:r>
      <w:proofErr w:type="gramEnd"/>
      <w:r w:rsidRPr="005A4F4E">
        <w:rPr>
          <w:iCs/>
          <w:sz w:val="16"/>
          <w:szCs w:val="16"/>
          <w:lang w:val="en-CA"/>
        </w:rPr>
        <w:t xml:space="preserve"> Genetic assignment of large seizures of elephant ivory reveals Africa’s major poaching hotspots. </w:t>
      </w:r>
      <w:r w:rsidR="00D13829" w:rsidRPr="005A4F4E">
        <w:rPr>
          <w:i/>
          <w:iCs/>
          <w:sz w:val="16"/>
          <w:szCs w:val="16"/>
          <w:lang w:val="en-CA"/>
        </w:rPr>
        <w:t>Science</w:t>
      </w:r>
      <w:r w:rsidR="00D13829" w:rsidRPr="005A4F4E">
        <w:rPr>
          <w:iCs/>
          <w:sz w:val="16"/>
          <w:szCs w:val="16"/>
          <w:lang w:val="en-CA"/>
        </w:rPr>
        <w:t>, 349(6243): 84-87.</w:t>
      </w:r>
    </w:p>
    <w:p w14:paraId="06F65936" w14:textId="237307C6" w:rsidR="00F53FFE" w:rsidRPr="005A4F4E" w:rsidRDefault="00F53FFE" w:rsidP="00AD6ADB">
      <w:pPr>
        <w:pStyle w:val="NormaleWeb"/>
        <w:tabs>
          <w:tab w:val="left" w:pos="8625"/>
        </w:tabs>
        <w:spacing w:before="0" w:beforeAutospacing="0" w:after="0" w:afterAutospacing="0"/>
        <w:ind w:left="480" w:right="-873" w:hanging="454"/>
        <w:jc w:val="both"/>
        <w:divId w:val="1695501409"/>
        <w:rPr>
          <w:iCs/>
          <w:sz w:val="16"/>
          <w:szCs w:val="16"/>
          <w:lang w:val="en-CA"/>
        </w:rPr>
      </w:pPr>
      <w:r w:rsidRPr="005A4F4E">
        <w:rPr>
          <w:iCs/>
          <w:sz w:val="16"/>
          <w:szCs w:val="16"/>
          <w:lang w:val="en-CA"/>
        </w:rPr>
        <w:t xml:space="preserve">Watling, L. and Norse, E.A., 1999. Disturbance of the seabed by motile fishing gear: a comparison to forest clear-cutting. </w:t>
      </w:r>
      <w:proofErr w:type="gramStart"/>
      <w:r w:rsidRPr="005A4F4E">
        <w:rPr>
          <w:i/>
          <w:iCs/>
          <w:sz w:val="16"/>
          <w:szCs w:val="16"/>
          <w:lang w:val="en-CA"/>
        </w:rPr>
        <w:t>Conservation Biology,</w:t>
      </w:r>
      <w:r w:rsidRPr="005A4F4E">
        <w:rPr>
          <w:iCs/>
          <w:sz w:val="16"/>
          <w:szCs w:val="16"/>
          <w:lang w:val="en-CA"/>
        </w:rPr>
        <w:t xml:space="preserve"> 12</w:t>
      </w:r>
      <w:r w:rsidR="00A2124B" w:rsidRPr="005A4F4E">
        <w:rPr>
          <w:iCs/>
          <w:sz w:val="16"/>
          <w:szCs w:val="16"/>
          <w:lang w:val="en-CA"/>
        </w:rPr>
        <w:t>(6)</w:t>
      </w:r>
      <w:r w:rsidRPr="005A4F4E">
        <w:rPr>
          <w:iCs/>
          <w:sz w:val="16"/>
          <w:szCs w:val="16"/>
          <w:lang w:val="en-CA"/>
        </w:rPr>
        <w:t>: 180–197.</w:t>
      </w:r>
      <w:proofErr w:type="gramEnd"/>
    </w:p>
    <w:p w14:paraId="73C2F310" w14:textId="77777777" w:rsidR="00DB7BDE" w:rsidRPr="005A4F4E" w:rsidRDefault="00DB7BDE"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WCO 2014. </w:t>
      </w:r>
      <w:proofErr w:type="gramStart"/>
      <w:r w:rsidRPr="005A4F4E">
        <w:rPr>
          <w:i/>
          <w:iCs/>
          <w:sz w:val="16"/>
          <w:szCs w:val="16"/>
          <w:lang w:val="en-CA"/>
        </w:rPr>
        <w:t>Declaration of the customs co-operation council on the illegal wildlife trade</w:t>
      </w:r>
      <w:r w:rsidRPr="005A4F4E">
        <w:rPr>
          <w:sz w:val="16"/>
          <w:szCs w:val="16"/>
          <w:lang w:val="en-CA"/>
        </w:rPr>
        <w:t>.</w:t>
      </w:r>
      <w:proofErr w:type="gramEnd"/>
      <w:r w:rsidRPr="005A4F4E">
        <w:rPr>
          <w:sz w:val="16"/>
          <w:szCs w:val="16"/>
          <w:lang w:val="en-CA"/>
        </w:rPr>
        <w:t xml:space="preserve"> </w:t>
      </w:r>
      <w:proofErr w:type="gramStart"/>
      <w:r w:rsidRPr="005A4F4E">
        <w:rPr>
          <w:sz w:val="16"/>
          <w:szCs w:val="16"/>
          <w:lang w:val="en-CA"/>
        </w:rPr>
        <w:t>World Customs Organisation.</w:t>
      </w:r>
      <w:proofErr w:type="gramEnd"/>
    </w:p>
    <w:p w14:paraId="13990151" w14:textId="0A078967" w:rsidR="003F6719" w:rsidRPr="005A4F4E" w:rsidRDefault="003F6719" w:rsidP="00AD6ADB">
      <w:pPr>
        <w:tabs>
          <w:tab w:val="left" w:pos="8625"/>
        </w:tabs>
        <w:spacing w:after="0" w:line="240" w:lineRule="auto"/>
        <w:ind w:left="480" w:right="-873" w:hanging="454"/>
        <w:jc w:val="both"/>
        <w:divId w:val="1695501409"/>
        <w:rPr>
          <w:rFonts w:ascii="Times New Roman" w:hAnsi="Times New Roman" w:cs="Times New Roman"/>
          <w:sz w:val="16"/>
          <w:szCs w:val="16"/>
          <w:lang w:val="en-CA"/>
        </w:rPr>
      </w:pPr>
      <w:r w:rsidRPr="005A4F4E">
        <w:rPr>
          <w:rFonts w:ascii="Times New Roman" w:eastAsia="MS Mincho" w:hAnsi="Times New Roman" w:cs="Times New Roman"/>
          <w:sz w:val="16"/>
          <w:szCs w:val="16"/>
          <w:lang w:val="en-CA" w:eastAsia="en-GB"/>
        </w:rPr>
        <w:t xml:space="preserve">WCMC, IUCN/SSC and TRAFFIC 1999. </w:t>
      </w:r>
      <w:r w:rsidRPr="005A4F4E">
        <w:rPr>
          <w:rFonts w:ascii="Times New Roman" w:eastAsia="MS Mincho" w:hAnsi="Times New Roman" w:cs="Times New Roman"/>
          <w:i/>
          <w:sz w:val="16"/>
          <w:szCs w:val="16"/>
          <w:lang w:val="en-CA" w:eastAsia="en-GB"/>
        </w:rPr>
        <w:t>Review of significant trade in animal species included in CITES Appendix II: Detailed reviews of 37 species</w:t>
      </w:r>
      <w:r w:rsidRPr="005A4F4E">
        <w:rPr>
          <w:rFonts w:ascii="Times New Roman" w:eastAsia="MS Mincho" w:hAnsi="Times New Roman" w:cs="Times New Roman"/>
          <w:sz w:val="16"/>
          <w:szCs w:val="16"/>
          <w:lang w:val="en-CA" w:eastAsia="en-GB"/>
        </w:rPr>
        <w:t>. Draft report to the CITES Animals Committee. WCMC (World Conservation Monitoring Centre), IUCN Species Survival Commission and TRAFFIC Network.</w:t>
      </w:r>
    </w:p>
    <w:p w14:paraId="2614BE8C"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Weldon, C., Du Preez, L.H., Hyatt, A.D., Muller, R. and Speare, R. 2004.</w:t>
      </w:r>
      <w:proofErr w:type="gramEnd"/>
      <w:r w:rsidRPr="005A4F4E">
        <w:rPr>
          <w:sz w:val="16"/>
          <w:szCs w:val="16"/>
          <w:lang w:val="en-CA"/>
        </w:rPr>
        <w:t xml:space="preserve"> </w:t>
      </w:r>
      <w:proofErr w:type="gramStart"/>
      <w:r w:rsidRPr="005A4F4E">
        <w:rPr>
          <w:sz w:val="16"/>
          <w:szCs w:val="16"/>
          <w:lang w:val="en-CA"/>
        </w:rPr>
        <w:t>Origin of the amphibian chytrid fungus.</w:t>
      </w:r>
      <w:proofErr w:type="gramEnd"/>
      <w:r w:rsidRPr="005A4F4E">
        <w:rPr>
          <w:sz w:val="16"/>
          <w:szCs w:val="16"/>
          <w:lang w:val="en-CA"/>
        </w:rPr>
        <w:t xml:space="preserve"> </w:t>
      </w:r>
      <w:r w:rsidRPr="005A4F4E">
        <w:rPr>
          <w:i/>
          <w:iCs/>
          <w:sz w:val="16"/>
          <w:szCs w:val="16"/>
          <w:lang w:val="en-CA"/>
        </w:rPr>
        <w:t>Emerging Infectious Diseases</w:t>
      </w:r>
      <w:r w:rsidRPr="005A4F4E">
        <w:rPr>
          <w:sz w:val="16"/>
          <w:szCs w:val="16"/>
          <w:lang w:val="en-CA"/>
        </w:rPr>
        <w:t>, 10(12): 2100–2105.</w:t>
      </w:r>
    </w:p>
    <w:p w14:paraId="04DEB683" w14:textId="0B2D508F"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Wellesley, L. 2014. </w:t>
      </w:r>
      <w:r w:rsidRPr="005A4F4E">
        <w:rPr>
          <w:i/>
          <w:iCs/>
          <w:sz w:val="16"/>
          <w:szCs w:val="16"/>
          <w:lang w:val="en-CA"/>
        </w:rPr>
        <w:t xml:space="preserve">Trade in illegal timber: </w:t>
      </w:r>
      <w:r w:rsidR="00A2124B" w:rsidRPr="005A4F4E">
        <w:rPr>
          <w:i/>
          <w:iCs/>
          <w:sz w:val="16"/>
          <w:szCs w:val="16"/>
          <w:lang w:val="en-CA"/>
        </w:rPr>
        <w:t xml:space="preserve">the </w:t>
      </w:r>
      <w:r w:rsidRPr="005A4F4E">
        <w:rPr>
          <w:i/>
          <w:iCs/>
          <w:sz w:val="16"/>
          <w:szCs w:val="16"/>
          <w:lang w:val="en-CA"/>
        </w:rPr>
        <w:t>response in China</w:t>
      </w:r>
      <w:r w:rsidRPr="005A4F4E">
        <w:rPr>
          <w:sz w:val="16"/>
          <w:szCs w:val="16"/>
          <w:lang w:val="en-CA"/>
        </w:rPr>
        <w:t xml:space="preserve">. </w:t>
      </w:r>
      <w:proofErr w:type="gramStart"/>
      <w:r w:rsidRPr="005A4F4E">
        <w:rPr>
          <w:sz w:val="16"/>
          <w:szCs w:val="16"/>
          <w:lang w:val="en-CA"/>
        </w:rPr>
        <w:t>Chatham House (The Royal Institute of International Affairs), London, UK.</w:t>
      </w:r>
      <w:proofErr w:type="gramEnd"/>
      <w:r w:rsidRPr="005A4F4E">
        <w:rPr>
          <w:sz w:val="16"/>
          <w:szCs w:val="16"/>
          <w:lang w:val="en-CA"/>
        </w:rPr>
        <w:t xml:space="preserve"> 31 pp.</w:t>
      </w:r>
    </w:p>
    <w:p w14:paraId="56752096" w14:textId="77777777" w:rsidR="003772A5"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Wells, S. 2009. Dynamite fishing in northern Tanzania - pervasive, problematic and yet preventable. </w:t>
      </w:r>
      <w:proofErr w:type="gramStart"/>
      <w:r w:rsidRPr="005A4F4E">
        <w:rPr>
          <w:i/>
          <w:iCs/>
          <w:sz w:val="16"/>
          <w:szCs w:val="16"/>
          <w:lang w:val="en-CA"/>
        </w:rPr>
        <w:t>Marine Pollution Bulletin</w:t>
      </w:r>
      <w:r w:rsidRPr="005A4F4E">
        <w:rPr>
          <w:sz w:val="16"/>
          <w:szCs w:val="16"/>
          <w:lang w:val="en-CA"/>
        </w:rPr>
        <w:t>, 58</w:t>
      </w:r>
      <w:r w:rsidR="00A2124B" w:rsidRPr="005A4F4E">
        <w:rPr>
          <w:sz w:val="16"/>
          <w:szCs w:val="16"/>
          <w:lang w:val="en-CA"/>
        </w:rPr>
        <w:t>(1)</w:t>
      </w:r>
      <w:r w:rsidRPr="005A4F4E">
        <w:rPr>
          <w:sz w:val="16"/>
          <w:szCs w:val="16"/>
          <w:lang w:val="en-CA"/>
        </w:rPr>
        <w:t>: 20–23.</w:t>
      </w:r>
      <w:proofErr w:type="gramEnd"/>
    </w:p>
    <w:p w14:paraId="02C82715" w14:textId="666FF53A" w:rsidR="00DD761A" w:rsidRPr="005A4F4E" w:rsidRDefault="00DD761A"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color w:val="222222"/>
          <w:sz w:val="16"/>
          <w:szCs w:val="16"/>
          <w:shd w:val="clear" w:color="auto" w:fill="FFFFFF"/>
        </w:rPr>
        <w:lastRenderedPageBreak/>
        <w:t>Wenbin, H. and Xiufang, S. 2013. Tropical hardwood flows in China: case studies of rosewood and okoumé.</w:t>
      </w:r>
      <w:r w:rsidRPr="005A4F4E">
        <w:rPr>
          <w:rStyle w:val="apple-converted-space"/>
          <w:color w:val="222222"/>
          <w:sz w:val="16"/>
          <w:szCs w:val="16"/>
          <w:shd w:val="clear" w:color="auto" w:fill="FFFFFF"/>
        </w:rPr>
        <w:t> </w:t>
      </w:r>
      <w:proofErr w:type="gramStart"/>
      <w:r w:rsidRPr="005A4F4E">
        <w:rPr>
          <w:i/>
          <w:iCs/>
          <w:color w:val="222222"/>
          <w:sz w:val="16"/>
          <w:szCs w:val="16"/>
          <w:shd w:val="clear" w:color="auto" w:fill="FFFFFF"/>
        </w:rPr>
        <w:t>Forest Trends Association, Washington DC, USA</w:t>
      </w:r>
      <w:r w:rsidRPr="005A4F4E">
        <w:rPr>
          <w:color w:val="222222"/>
          <w:sz w:val="16"/>
          <w:szCs w:val="16"/>
          <w:shd w:val="clear" w:color="auto" w:fill="FFFFFF"/>
        </w:rPr>
        <w:t>.</w:t>
      </w:r>
      <w:proofErr w:type="gramEnd"/>
    </w:p>
    <w:p w14:paraId="4BF7A13A" w14:textId="24BEA3A8"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Whitehouse, A.M. and Harley, E.H. 2001. </w:t>
      </w:r>
      <w:proofErr w:type="gramStart"/>
      <w:r w:rsidRPr="005A4F4E">
        <w:rPr>
          <w:sz w:val="16"/>
          <w:szCs w:val="16"/>
          <w:lang w:val="en-CA"/>
        </w:rPr>
        <w:t>Post-bottleneck genetic diversity of elephant populations in South Africa, revealed using microsatellite analysis.</w:t>
      </w:r>
      <w:proofErr w:type="gramEnd"/>
      <w:r w:rsidRPr="005A4F4E">
        <w:rPr>
          <w:sz w:val="16"/>
          <w:szCs w:val="16"/>
          <w:lang w:val="en-CA"/>
        </w:rPr>
        <w:t xml:space="preserve"> </w:t>
      </w:r>
      <w:proofErr w:type="gramStart"/>
      <w:r w:rsidRPr="005A4F4E">
        <w:rPr>
          <w:i/>
          <w:iCs/>
          <w:sz w:val="16"/>
          <w:szCs w:val="16"/>
          <w:lang w:val="en-CA"/>
        </w:rPr>
        <w:t>Molecular Ecology</w:t>
      </w:r>
      <w:r w:rsidRPr="005A4F4E">
        <w:rPr>
          <w:sz w:val="16"/>
          <w:szCs w:val="16"/>
          <w:lang w:val="en-CA"/>
        </w:rPr>
        <w:t>, 10</w:t>
      </w:r>
      <w:r w:rsidR="00A2124B" w:rsidRPr="005A4F4E">
        <w:rPr>
          <w:sz w:val="16"/>
          <w:szCs w:val="16"/>
          <w:lang w:val="en-CA"/>
        </w:rPr>
        <w:t>(9)</w:t>
      </w:r>
      <w:r w:rsidRPr="005A4F4E">
        <w:rPr>
          <w:sz w:val="16"/>
          <w:szCs w:val="16"/>
          <w:lang w:val="en-CA"/>
        </w:rPr>
        <w:t>: 2139–2149.</w:t>
      </w:r>
      <w:proofErr w:type="gramEnd"/>
    </w:p>
    <w:p w14:paraId="511DB5AB" w14:textId="00F186C6" w:rsidR="00886C6C" w:rsidRPr="005A4F4E" w:rsidRDefault="00886C6C"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Whiteman, N.K., Matson, K.D., Bollmer, J.L. and Parker, P. G. 2006. Disease ecology in the Galapagos Hawk (</w:t>
      </w:r>
      <w:r w:rsidRPr="005A4F4E">
        <w:rPr>
          <w:i/>
          <w:sz w:val="16"/>
          <w:szCs w:val="16"/>
          <w:lang w:val="en-CA"/>
        </w:rPr>
        <w:t>Buteo galapagoensis</w:t>
      </w:r>
      <w:r w:rsidRPr="005A4F4E">
        <w:rPr>
          <w:sz w:val="16"/>
          <w:szCs w:val="16"/>
          <w:lang w:val="en-CA"/>
        </w:rPr>
        <w:t xml:space="preserve">): host genetic diversity, parasite load and natural antibodies. </w:t>
      </w:r>
      <w:r w:rsidRPr="005A4F4E">
        <w:rPr>
          <w:i/>
          <w:sz w:val="16"/>
          <w:szCs w:val="16"/>
          <w:lang w:val="en-CA"/>
        </w:rPr>
        <w:t>Proceedings of the Royal Society of London B: Biological Sciences</w:t>
      </w:r>
      <w:r w:rsidRPr="005A4F4E">
        <w:rPr>
          <w:sz w:val="16"/>
          <w:szCs w:val="16"/>
          <w:lang w:val="en-CA"/>
        </w:rPr>
        <w:t>, 273(1588): 797-804.</w:t>
      </w:r>
    </w:p>
    <w:p w14:paraId="75F1074F"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WHO, IUCN and WWF 1993.</w:t>
      </w:r>
      <w:proofErr w:type="gramEnd"/>
      <w:r w:rsidRPr="005A4F4E">
        <w:rPr>
          <w:sz w:val="16"/>
          <w:szCs w:val="16"/>
          <w:lang w:val="en-CA"/>
        </w:rPr>
        <w:t xml:space="preserve"> </w:t>
      </w:r>
      <w:proofErr w:type="gramStart"/>
      <w:r w:rsidRPr="005A4F4E">
        <w:rPr>
          <w:i/>
          <w:iCs/>
          <w:sz w:val="16"/>
          <w:szCs w:val="16"/>
          <w:lang w:val="en-CA"/>
        </w:rPr>
        <w:t>Guidelines on the Conservation of Medicinal Plants</w:t>
      </w:r>
      <w:r w:rsidRPr="005A4F4E">
        <w:rPr>
          <w:sz w:val="16"/>
          <w:szCs w:val="16"/>
          <w:lang w:val="en-CA"/>
        </w:rPr>
        <w:t>.</w:t>
      </w:r>
      <w:proofErr w:type="gramEnd"/>
      <w:r w:rsidRPr="005A4F4E">
        <w:rPr>
          <w:sz w:val="16"/>
          <w:szCs w:val="16"/>
          <w:lang w:val="en-CA"/>
        </w:rPr>
        <w:t xml:space="preserve"> Gland, Switzerland.</w:t>
      </w:r>
    </w:p>
    <w:p w14:paraId="3AB2485A" w14:textId="544C4840"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 xml:space="preserve">Wikramanayake, E., Dinerstein, E., Seidensticker, J., Lumpkin, S., Pandav, B., Shrestha, M., Mishra, H., Ballou, J., Johnsingh, A.J.T., Chestin, I. </w:t>
      </w:r>
      <w:r w:rsidR="003E497E" w:rsidRPr="005A4F4E">
        <w:rPr>
          <w:i/>
          <w:sz w:val="16"/>
          <w:szCs w:val="16"/>
          <w:lang w:val="en-CA"/>
        </w:rPr>
        <w:t>et al</w:t>
      </w:r>
      <w:r w:rsidRPr="005A4F4E">
        <w:rPr>
          <w:sz w:val="16"/>
          <w:szCs w:val="16"/>
          <w:lang w:val="en-CA"/>
        </w:rPr>
        <w:t>. 2011.</w:t>
      </w:r>
      <w:proofErr w:type="gramEnd"/>
      <w:r w:rsidRPr="005A4F4E">
        <w:rPr>
          <w:sz w:val="16"/>
          <w:szCs w:val="16"/>
          <w:lang w:val="en-CA"/>
        </w:rPr>
        <w:t xml:space="preserve"> </w:t>
      </w:r>
      <w:proofErr w:type="gramStart"/>
      <w:r w:rsidRPr="005A4F4E">
        <w:rPr>
          <w:sz w:val="16"/>
          <w:szCs w:val="16"/>
          <w:lang w:val="en-CA"/>
        </w:rPr>
        <w:t>A landscape-based conservation strategy to double the wild tiger population.</w:t>
      </w:r>
      <w:proofErr w:type="gramEnd"/>
      <w:r w:rsidRPr="005A4F4E">
        <w:rPr>
          <w:sz w:val="16"/>
          <w:szCs w:val="16"/>
          <w:lang w:val="en-CA"/>
        </w:rPr>
        <w:t xml:space="preserve"> </w:t>
      </w:r>
      <w:proofErr w:type="gramStart"/>
      <w:r w:rsidRPr="005A4F4E">
        <w:rPr>
          <w:i/>
          <w:iCs/>
          <w:sz w:val="16"/>
          <w:szCs w:val="16"/>
          <w:lang w:val="en-CA"/>
        </w:rPr>
        <w:t>Conservation Letters</w:t>
      </w:r>
      <w:r w:rsidRPr="005A4F4E">
        <w:rPr>
          <w:sz w:val="16"/>
          <w:szCs w:val="16"/>
          <w:lang w:val="en-CA"/>
        </w:rPr>
        <w:t>, 4(3): 219–227.</w:t>
      </w:r>
      <w:proofErr w:type="gramEnd"/>
    </w:p>
    <w:p w14:paraId="648E78D6" w14:textId="64105F24"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Wilcove, D.S., Rothstein, D., Dubow, J., Phillips, A. and Losos, E. 1998. Quantifying </w:t>
      </w:r>
      <w:r w:rsidR="00FA61BD" w:rsidRPr="005A4F4E">
        <w:rPr>
          <w:sz w:val="16"/>
          <w:szCs w:val="16"/>
          <w:lang w:val="en-CA"/>
        </w:rPr>
        <w:t>t</w:t>
      </w:r>
      <w:r w:rsidRPr="005A4F4E">
        <w:rPr>
          <w:sz w:val="16"/>
          <w:szCs w:val="16"/>
          <w:lang w:val="en-CA"/>
        </w:rPr>
        <w:t xml:space="preserve">hreats to </w:t>
      </w:r>
      <w:r w:rsidR="00FA61BD" w:rsidRPr="005A4F4E">
        <w:rPr>
          <w:sz w:val="16"/>
          <w:szCs w:val="16"/>
          <w:lang w:val="en-CA"/>
        </w:rPr>
        <w:t>i</w:t>
      </w:r>
      <w:r w:rsidRPr="005A4F4E">
        <w:rPr>
          <w:sz w:val="16"/>
          <w:szCs w:val="16"/>
          <w:lang w:val="en-CA"/>
        </w:rPr>
        <w:t xml:space="preserve">mperiled </w:t>
      </w:r>
      <w:r w:rsidR="00FA61BD" w:rsidRPr="005A4F4E">
        <w:rPr>
          <w:sz w:val="16"/>
          <w:szCs w:val="16"/>
          <w:lang w:val="en-CA"/>
        </w:rPr>
        <w:t>s</w:t>
      </w:r>
      <w:r w:rsidRPr="005A4F4E">
        <w:rPr>
          <w:sz w:val="16"/>
          <w:szCs w:val="16"/>
          <w:lang w:val="en-CA"/>
        </w:rPr>
        <w:t xml:space="preserve">pecies in the United States. </w:t>
      </w:r>
      <w:proofErr w:type="gramStart"/>
      <w:r w:rsidRPr="005A4F4E">
        <w:rPr>
          <w:i/>
          <w:iCs/>
          <w:sz w:val="16"/>
          <w:szCs w:val="16"/>
          <w:lang w:val="en-CA"/>
        </w:rPr>
        <w:t>BioScience</w:t>
      </w:r>
      <w:r w:rsidRPr="005A4F4E">
        <w:rPr>
          <w:sz w:val="16"/>
          <w:szCs w:val="16"/>
          <w:lang w:val="en-CA"/>
        </w:rPr>
        <w:t>, 48(8): 607–615.</w:t>
      </w:r>
      <w:proofErr w:type="gramEnd"/>
    </w:p>
    <w:p w14:paraId="48BEA945"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Wilkie, D., Shaw, E., Rotberg, F., Morelli, G. and Auzel, P. 2000. </w:t>
      </w:r>
      <w:proofErr w:type="gramStart"/>
      <w:r w:rsidRPr="005A4F4E">
        <w:rPr>
          <w:sz w:val="16"/>
          <w:szCs w:val="16"/>
          <w:lang w:val="en-CA"/>
        </w:rPr>
        <w:t>Roads, development, and conservation in the Congo Basin.</w:t>
      </w:r>
      <w:proofErr w:type="gramEnd"/>
      <w:r w:rsidRPr="005A4F4E">
        <w:rPr>
          <w:sz w:val="16"/>
          <w:szCs w:val="16"/>
          <w:lang w:val="en-CA"/>
        </w:rPr>
        <w:t xml:space="preserve"> </w:t>
      </w:r>
      <w:proofErr w:type="gramStart"/>
      <w:r w:rsidRPr="005A4F4E">
        <w:rPr>
          <w:i/>
          <w:iCs/>
          <w:sz w:val="16"/>
          <w:szCs w:val="16"/>
          <w:lang w:val="en-CA"/>
        </w:rPr>
        <w:t>Conservation Biology</w:t>
      </w:r>
      <w:r w:rsidRPr="005A4F4E">
        <w:rPr>
          <w:sz w:val="16"/>
          <w:szCs w:val="16"/>
          <w:lang w:val="en-CA"/>
        </w:rPr>
        <w:t>, 14(6): 1614–1622.</w:t>
      </w:r>
      <w:proofErr w:type="gramEnd"/>
    </w:p>
    <w:p w14:paraId="15E0F98D" w14:textId="2D66CC25" w:rsidR="00F7461D" w:rsidRPr="005A4F4E" w:rsidRDefault="00F7461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Wilkie, D., Bennett, E., Peres, C. and Cunningham, A. 2011. The empty forest revisited. </w:t>
      </w:r>
      <w:r w:rsidRPr="005A4F4E">
        <w:rPr>
          <w:i/>
          <w:sz w:val="16"/>
          <w:szCs w:val="16"/>
          <w:lang w:val="en-CA"/>
        </w:rPr>
        <w:t>Annals of the New York Academy of Sciences</w:t>
      </w:r>
      <w:r w:rsidRPr="005A4F4E">
        <w:rPr>
          <w:sz w:val="16"/>
          <w:szCs w:val="16"/>
          <w:lang w:val="en-CA"/>
        </w:rPr>
        <w:t xml:space="preserve">, 1223: 120-128. </w:t>
      </w:r>
    </w:p>
    <w:p w14:paraId="55709BC0" w14:textId="705AE7CC"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Williams, V., Victor, J.E. and Crouch, N.R. 2013.</w:t>
      </w:r>
      <w:proofErr w:type="gramEnd"/>
      <w:r w:rsidRPr="005A4F4E">
        <w:rPr>
          <w:sz w:val="16"/>
          <w:szCs w:val="16"/>
          <w:lang w:val="en-CA"/>
        </w:rPr>
        <w:t xml:space="preserve"> Red </w:t>
      </w:r>
      <w:r w:rsidR="00FA61BD" w:rsidRPr="005A4F4E">
        <w:rPr>
          <w:sz w:val="16"/>
          <w:szCs w:val="16"/>
          <w:lang w:val="en-CA"/>
        </w:rPr>
        <w:t>l</w:t>
      </w:r>
      <w:r w:rsidRPr="005A4F4E">
        <w:rPr>
          <w:sz w:val="16"/>
          <w:szCs w:val="16"/>
          <w:lang w:val="en-CA"/>
        </w:rPr>
        <w:t xml:space="preserve">isted medicinal plants of South Africa: </w:t>
      </w:r>
      <w:r w:rsidR="00766F41" w:rsidRPr="005A4F4E">
        <w:rPr>
          <w:sz w:val="16"/>
          <w:szCs w:val="16"/>
          <w:lang w:val="en-CA"/>
        </w:rPr>
        <w:t>status</w:t>
      </w:r>
      <w:r w:rsidRPr="005A4F4E">
        <w:rPr>
          <w:sz w:val="16"/>
          <w:szCs w:val="16"/>
          <w:lang w:val="en-CA"/>
        </w:rPr>
        <w:t xml:space="preserve">, trends, and assessment challenges. </w:t>
      </w:r>
      <w:proofErr w:type="gramStart"/>
      <w:r w:rsidRPr="005A4F4E">
        <w:rPr>
          <w:i/>
          <w:iCs/>
          <w:sz w:val="16"/>
          <w:szCs w:val="16"/>
          <w:lang w:val="en-CA"/>
        </w:rPr>
        <w:t>South African Journal of Botany</w:t>
      </w:r>
      <w:r w:rsidRPr="005A4F4E">
        <w:rPr>
          <w:sz w:val="16"/>
          <w:szCs w:val="16"/>
          <w:lang w:val="en-CA"/>
        </w:rPr>
        <w:t>, 86: 23–35.</w:t>
      </w:r>
      <w:proofErr w:type="gramEnd"/>
    </w:p>
    <w:p w14:paraId="7A3D2DA3" w14:textId="77777777" w:rsidR="0040694D" w:rsidRPr="005A4F4E" w:rsidRDefault="0040694D" w:rsidP="00AD6ADB">
      <w:pPr>
        <w:tabs>
          <w:tab w:val="left" w:pos="8625"/>
        </w:tabs>
        <w:spacing w:after="0"/>
        <w:ind w:left="480" w:right="-873" w:hanging="454"/>
        <w:jc w:val="both"/>
        <w:divId w:val="1695501409"/>
        <w:rPr>
          <w:rFonts w:ascii="Times New Roman" w:hAnsi="Times New Roman" w:cs="Times New Roman"/>
          <w:sz w:val="16"/>
          <w:szCs w:val="16"/>
        </w:rPr>
      </w:pPr>
      <w:proofErr w:type="gramStart"/>
      <w:r w:rsidRPr="005A4F4E">
        <w:rPr>
          <w:rFonts w:ascii="Times New Roman" w:hAnsi="Times New Roman" w:cs="Times New Roman"/>
          <w:sz w:val="16"/>
          <w:szCs w:val="16"/>
        </w:rPr>
        <w:t>Williams, V.L., Cunningham, A.B., Kemp, A.C. &amp; Bruyns, R.K. 2014.</w:t>
      </w:r>
      <w:proofErr w:type="gramEnd"/>
      <w:r w:rsidRPr="005A4F4E">
        <w:rPr>
          <w:rFonts w:ascii="Times New Roman" w:hAnsi="Times New Roman" w:cs="Times New Roman"/>
          <w:sz w:val="16"/>
          <w:szCs w:val="16"/>
        </w:rPr>
        <w:t xml:space="preserve"> Risks to birds traded for African traditional medicine: a quantitative assessment. </w:t>
      </w:r>
      <w:r w:rsidRPr="005A4F4E">
        <w:rPr>
          <w:rFonts w:ascii="Times New Roman" w:hAnsi="Times New Roman" w:cs="Times New Roman"/>
          <w:i/>
          <w:sz w:val="16"/>
          <w:szCs w:val="16"/>
        </w:rPr>
        <w:t>PLoS ONE,</w:t>
      </w:r>
      <w:r w:rsidRPr="005A4F4E">
        <w:rPr>
          <w:rFonts w:ascii="Times New Roman" w:hAnsi="Times New Roman" w:cs="Times New Roman"/>
          <w:sz w:val="16"/>
          <w:szCs w:val="16"/>
        </w:rPr>
        <w:t xml:space="preserve"> 9(8): e105397.</w:t>
      </w:r>
    </w:p>
    <w:p w14:paraId="5C13ECDD" w14:textId="6A7B5EF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Williamson, M. 1996.</w:t>
      </w:r>
      <w:proofErr w:type="gramEnd"/>
      <w:r w:rsidRPr="005A4F4E">
        <w:rPr>
          <w:sz w:val="16"/>
          <w:szCs w:val="16"/>
          <w:lang w:val="en-CA"/>
        </w:rPr>
        <w:t xml:space="preserve"> </w:t>
      </w:r>
      <w:r w:rsidRPr="005A4F4E">
        <w:rPr>
          <w:i/>
          <w:iCs/>
          <w:sz w:val="16"/>
          <w:szCs w:val="16"/>
          <w:lang w:val="en-CA"/>
        </w:rPr>
        <w:t xml:space="preserve">Biological </w:t>
      </w:r>
      <w:r w:rsidR="00D453D9" w:rsidRPr="005A4F4E">
        <w:rPr>
          <w:i/>
          <w:iCs/>
          <w:sz w:val="16"/>
          <w:szCs w:val="16"/>
          <w:lang w:val="en-CA"/>
        </w:rPr>
        <w:t>invasions</w:t>
      </w:r>
      <w:r w:rsidRPr="005A4F4E">
        <w:rPr>
          <w:sz w:val="16"/>
          <w:szCs w:val="16"/>
          <w:lang w:val="en-CA"/>
        </w:rPr>
        <w:t>. Chapman and Hall, London, UK.</w:t>
      </w:r>
    </w:p>
    <w:p w14:paraId="0372CB81"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Wilson, D.E. and Reeder, D.M. 2005. </w:t>
      </w:r>
      <w:proofErr w:type="gramStart"/>
      <w:r w:rsidRPr="005A4F4E">
        <w:rPr>
          <w:i/>
          <w:iCs/>
          <w:sz w:val="16"/>
          <w:szCs w:val="16"/>
          <w:lang w:val="en-CA"/>
        </w:rPr>
        <w:t>Mammal species of the world - a taxonomic and geographic reference</w:t>
      </w:r>
      <w:r w:rsidRPr="005A4F4E">
        <w:rPr>
          <w:sz w:val="16"/>
          <w:szCs w:val="16"/>
          <w:lang w:val="en-CA"/>
        </w:rPr>
        <w:t>.</w:t>
      </w:r>
      <w:proofErr w:type="gramEnd"/>
      <w:r w:rsidRPr="005A4F4E">
        <w:rPr>
          <w:sz w:val="16"/>
          <w:szCs w:val="16"/>
          <w:lang w:val="en-CA"/>
        </w:rPr>
        <w:t xml:space="preserve"> 3rd Ed. Smithsonian Institution Press, Baltimore, USA.</w:t>
      </w:r>
    </w:p>
    <w:p w14:paraId="65F5D8F2"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Wingard, J.R. and Zahler, P. 2006. </w:t>
      </w:r>
      <w:r w:rsidRPr="005A4F4E">
        <w:rPr>
          <w:i/>
          <w:iCs/>
          <w:sz w:val="16"/>
          <w:szCs w:val="16"/>
          <w:lang w:val="en-CA"/>
        </w:rPr>
        <w:t>Silent steppe: the illegal wildlife trade crisis in Mongolia</w:t>
      </w:r>
      <w:r w:rsidRPr="005A4F4E">
        <w:rPr>
          <w:sz w:val="16"/>
          <w:szCs w:val="16"/>
          <w:lang w:val="en-CA"/>
        </w:rPr>
        <w:t>. World Bank, Washington D.C.</w:t>
      </w:r>
    </w:p>
    <w:p w14:paraId="2390A7E3"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Wittemyer, G., Northrup, J.M., Blanc, J., Douglas-Hamilton, I., Omondi, P. and Burnham, K.P. 2014. Illegal killing for ivory drives global decline in African elephants. </w:t>
      </w:r>
      <w:proofErr w:type="gramStart"/>
      <w:r w:rsidRPr="005A4F4E">
        <w:rPr>
          <w:i/>
          <w:iCs/>
          <w:sz w:val="16"/>
          <w:szCs w:val="16"/>
          <w:lang w:val="en-CA"/>
        </w:rPr>
        <w:t>Proceedings of the National Academy of Sciences</w:t>
      </w:r>
      <w:r w:rsidRPr="005A4F4E">
        <w:rPr>
          <w:sz w:val="16"/>
          <w:szCs w:val="16"/>
          <w:lang w:val="en-CA"/>
        </w:rPr>
        <w:t>, 111(36): 1–5.</w:t>
      </w:r>
      <w:proofErr w:type="gramEnd"/>
    </w:p>
    <w:p w14:paraId="7F857F7C"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Wittenberg, R. and Cock, M.J.W. 2001. </w:t>
      </w:r>
      <w:r w:rsidRPr="005A4F4E">
        <w:rPr>
          <w:i/>
          <w:iCs/>
          <w:sz w:val="16"/>
          <w:szCs w:val="16"/>
          <w:lang w:val="en-CA"/>
        </w:rPr>
        <w:t>Invasive alien species: a toolkit of best prevention and management practices</w:t>
      </w:r>
      <w:r w:rsidRPr="005A4F4E">
        <w:rPr>
          <w:sz w:val="16"/>
          <w:szCs w:val="16"/>
          <w:lang w:val="en-CA"/>
        </w:rPr>
        <w:t>. CABI.</w:t>
      </w:r>
    </w:p>
    <w:p w14:paraId="48E1439A" w14:textId="097E8983" w:rsidR="003D5ADE" w:rsidRPr="005A4F4E" w:rsidRDefault="003D5ADE"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Worm, B., Davis, B., Kettemer, L., Ward-Paige, C.A., Chapman, D., Heithaus, M.R., Kessel, S.T. and Gruber, S.H. 2013. </w:t>
      </w:r>
      <w:proofErr w:type="gramStart"/>
      <w:r w:rsidRPr="005A4F4E">
        <w:rPr>
          <w:sz w:val="16"/>
          <w:szCs w:val="16"/>
          <w:lang w:val="en-CA"/>
        </w:rPr>
        <w:t>Global catches, exploitation rates, and rebuilding options for sharks.</w:t>
      </w:r>
      <w:proofErr w:type="gramEnd"/>
      <w:r w:rsidRPr="005A4F4E">
        <w:rPr>
          <w:sz w:val="16"/>
          <w:szCs w:val="16"/>
          <w:lang w:val="en-CA"/>
        </w:rPr>
        <w:t xml:space="preserve"> </w:t>
      </w:r>
      <w:r w:rsidRPr="005A4F4E">
        <w:rPr>
          <w:i/>
          <w:sz w:val="16"/>
          <w:szCs w:val="16"/>
          <w:lang w:val="en-CA"/>
        </w:rPr>
        <w:t>Marine Policy</w:t>
      </w:r>
      <w:r w:rsidRPr="005A4F4E">
        <w:rPr>
          <w:sz w:val="16"/>
          <w:szCs w:val="16"/>
          <w:lang w:val="en-CA"/>
        </w:rPr>
        <w:t>, 40: 194-204.</w:t>
      </w:r>
    </w:p>
    <w:p w14:paraId="6717E84D" w14:textId="359E3AB6" w:rsidR="003B5FB9" w:rsidRPr="005A4F4E" w:rsidRDefault="003B5FB9"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 xml:space="preserve">Wright, T.F., Toft, C.A., Enkerlin‐Hoeflich, E., Gonzalez‐Elizondo, J., Albornoz, M., Rodríguez‐Ferraro, A., Rojas‐Suárez, F. </w:t>
      </w:r>
      <w:r w:rsidRPr="005A4F4E">
        <w:rPr>
          <w:i/>
          <w:sz w:val="16"/>
          <w:szCs w:val="16"/>
          <w:lang w:val="en-CA"/>
        </w:rPr>
        <w:t>et al.</w:t>
      </w:r>
      <w:r w:rsidRPr="005A4F4E">
        <w:rPr>
          <w:sz w:val="16"/>
          <w:szCs w:val="16"/>
          <w:lang w:val="en-CA"/>
        </w:rPr>
        <w:t xml:space="preserve"> 2001.</w:t>
      </w:r>
      <w:proofErr w:type="gramEnd"/>
      <w:r w:rsidRPr="005A4F4E">
        <w:rPr>
          <w:sz w:val="16"/>
          <w:szCs w:val="16"/>
          <w:lang w:val="en-CA"/>
        </w:rPr>
        <w:t xml:space="preserve"> </w:t>
      </w:r>
      <w:proofErr w:type="gramStart"/>
      <w:r w:rsidRPr="005A4F4E">
        <w:rPr>
          <w:sz w:val="16"/>
          <w:szCs w:val="16"/>
          <w:lang w:val="en-CA"/>
        </w:rPr>
        <w:t>Nest poaching in Neotropical parrots.</w:t>
      </w:r>
      <w:proofErr w:type="gramEnd"/>
      <w:r w:rsidRPr="005A4F4E">
        <w:rPr>
          <w:sz w:val="16"/>
          <w:szCs w:val="16"/>
          <w:lang w:val="en-CA"/>
        </w:rPr>
        <w:t> </w:t>
      </w:r>
      <w:r w:rsidRPr="005A4F4E">
        <w:rPr>
          <w:i/>
          <w:sz w:val="16"/>
          <w:szCs w:val="16"/>
          <w:lang w:val="en-CA"/>
        </w:rPr>
        <w:t>Conservation Biology</w:t>
      </w:r>
      <w:r w:rsidRPr="005A4F4E">
        <w:rPr>
          <w:sz w:val="16"/>
          <w:szCs w:val="16"/>
          <w:lang w:val="en-CA"/>
        </w:rPr>
        <w:t>, 15(3): 710-720.</w:t>
      </w:r>
    </w:p>
    <w:p w14:paraId="3F78B7F3" w14:textId="585B18C9"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Wyler, L. and Sheikh, P. 2008. </w:t>
      </w:r>
      <w:r w:rsidRPr="005A4F4E">
        <w:rPr>
          <w:i/>
          <w:iCs/>
          <w:sz w:val="16"/>
          <w:szCs w:val="16"/>
          <w:lang w:val="en-CA"/>
        </w:rPr>
        <w:t>International illegal trade in wildlife: threats and U.S. policy</w:t>
      </w:r>
      <w:r w:rsidRPr="005A4F4E">
        <w:rPr>
          <w:sz w:val="16"/>
          <w:szCs w:val="16"/>
          <w:lang w:val="en-CA"/>
        </w:rPr>
        <w:t xml:space="preserve">. </w:t>
      </w:r>
      <w:proofErr w:type="gramStart"/>
      <w:r w:rsidR="00FA61BD" w:rsidRPr="005A4F4E">
        <w:rPr>
          <w:sz w:val="16"/>
          <w:szCs w:val="16"/>
          <w:lang w:val="en-CA"/>
        </w:rPr>
        <w:t xml:space="preserve">CRS Report for Congress, </w:t>
      </w:r>
      <w:r w:rsidRPr="005A4F4E">
        <w:rPr>
          <w:sz w:val="16"/>
          <w:szCs w:val="16"/>
          <w:lang w:val="en-CA"/>
        </w:rPr>
        <w:t>Washington D.C., USA.</w:t>
      </w:r>
      <w:proofErr w:type="gramEnd"/>
    </w:p>
    <w:p w14:paraId="4A4DAF6E" w14:textId="11DA19CB"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Yoshihara, Y., Ohkuro, T., Bayarbaatar, B. and Takeuchi, K. 2009.</w:t>
      </w:r>
      <w:proofErr w:type="gramEnd"/>
      <w:r w:rsidRPr="005A4F4E">
        <w:rPr>
          <w:sz w:val="16"/>
          <w:szCs w:val="16"/>
          <w:lang w:val="en-CA"/>
        </w:rPr>
        <w:t xml:space="preserve"> </w:t>
      </w:r>
      <w:proofErr w:type="gramStart"/>
      <w:r w:rsidRPr="005A4F4E">
        <w:rPr>
          <w:sz w:val="16"/>
          <w:szCs w:val="16"/>
          <w:lang w:val="en-CA"/>
        </w:rPr>
        <w:t>Effects of disturbance by Siberian marmots (</w:t>
      </w:r>
      <w:r w:rsidRPr="005A4F4E">
        <w:rPr>
          <w:i/>
          <w:sz w:val="16"/>
          <w:szCs w:val="16"/>
          <w:lang w:val="en-CA"/>
        </w:rPr>
        <w:t>Marmota sibirica</w:t>
      </w:r>
      <w:r w:rsidRPr="005A4F4E">
        <w:rPr>
          <w:sz w:val="16"/>
          <w:szCs w:val="16"/>
          <w:lang w:val="en-CA"/>
        </w:rPr>
        <w:t>) on spatial heterogeneity of vegetation at multiple spatial scales.</w:t>
      </w:r>
      <w:proofErr w:type="gramEnd"/>
      <w:r w:rsidRPr="005A4F4E">
        <w:rPr>
          <w:sz w:val="16"/>
          <w:szCs w:val="16"/>
          <w:lang w:val="en-CA"/>
        </w:rPr>
        <w:t xml:space="preserve"> </w:t>
      </w:r>
      <w:proofErr w:type="gramStart"/>
      <w:r w:rsidRPr="005A4F4E">
        <w:rPr>
          <w:i/>
          <w:iCs/>
          <w:sz w:val="16"/>
          <w:szCs w:val="16"/>
          <w:lang w:val="en-CA"/>
        </w:rPr>
        <w:t>Japanese Journal of Grassland Science</w:t>
      </w:r>
      <w:r w:rsidRPr="005A4F4E">
        <w:rPr>
          <w:sz w:val="16"/>
          <w:szCs w:val="16"/>
          <w:lang w:val="en-CA"/>
        </w:rPr>
        <w:t>, 55</w:t>
      </w:r>
      <w:r w:rsidR="00766F41" w:rsidRPr="005A4F4E">
        <w:rPr>
          <w:sz w:val="16"/>
          <w:szCs w:val="16"/>
          <w:lang w:val="en-CA"/>
        </w:rPr>
        <w:t>(2)</w:t>
      </w:r>
      <w:r w:rsidRPr="005A4F4E">
        <w:rPr>
          <w:sz w:val="16"/>
          <w:szCs w:val="16"/>
          <w:lang w:val="en-CA"/>
        </w:rPr>
        <w:t>: 89–95.</w:t>
      </w:r>
      <w:proofErr w:type="gramEnd"/>
    </w:p>
    <w:p w14:paraId="214FFDEF" w14:textId="4A911719"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Yoshihara, Y., Ohkuro, T., Buuveibaatar, B., Undarmaa, J. and Takeuchi, K. 2010.</w:t>
      </w:r>
      <w:proofErr w:type="gramEnd"/>
      <w:r w:rsidRPr="005A4F4E">
        <w:rPr>
          <w:sz w:val="16"/>
          <w:szCs w:val="16"/>
          <w:lang w:val="en-CA"/>
        </w:rPr>
        <w:t xml:space="preserve"> Pollinators are attracted to mounds created by burrowing animals (marmots) in </w:t>
      </w:r>
      <w:proofErr w:type="gramStart"/>
      <w:r w:rsidRPr="005A4F4E">
        <w:rPr>
          <w:sz w:val="16"/>
          <w:szCs w:val="16"/>
          <w:lang w:val="en-CA"/>
        </w:rPr>
        <w:t>a Mongolian</w:t>
      </w:r>
      <w:proofErr w:type="gramEnd"/>
      <w:r w:rsidRPr="005A4F4E">
        <w:rPr>
          <w:sz w:val="16"/>
          <w:szCs w:val="16"/>
          <w:lang w:val="en-CA"/>
        </w:rPr>
        <w:t xml:space="preserve"> grassland. </w:t>
      </w:r>
      <w:proofErr w:type="gramStart"/>
      <w:r w:rsidRPr="005A4F4E">
        <w:rPr>
          <w:i/>
          <w:iCs/>
          <w:sz w:val="16"/>
          <w:szCs w:val="16"/>
          <w:lang w:val="en-CA"/>
        </w:rPr>
        <w:t>Journal of Arid Environments</w:t>
      </w:r>
      <w:r w:rsidRPr="005A4F4E">
        <w:rPr>
          <w:sz w:val="16"/>
          <w:szCs w:val="16"/>
          <w:lang w:val="en-CA"/>
        </w:rPr>
        <w:t>, 74</w:t>
      </w:r>
      <w:r w:rsidR="00766F41" w:rsidRPr="005A4F4E">
        <w:rPr>
          <w:sz w:val="16"/>
          <w:szCs w:val="16"/>
          <w:lang w:val="en-CA"/>
        </w:rPr>
        <w:t>(1)</w:t>
      </w:r>
      <w:r w:rsidRPr="005A4F4E">
        <w:rPr>
          <w:sz w:val="16"/>
          <w:szCs w:val="16"/>
          <w:lang w:val="en-CA"/>
        </w:rPr>
        <w:t>: 159–163.</w:t>
      </w:r>
      <w:proofErr w:type="gramEnd"/>
    </w:p>
    <w:p w14:paraId="6D91D138" w14:textId="1B3BCC52" w:rsidR="00670E8A" w:rsidRPr="005A4F4E" w:rsidRDefault="00670E8A"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Yue, Z. 2008. </w:t>
      </w:r>
      <w:proofErr w:type="gramStart"/>
      <w:r w:rsidRPr="005A4F4E">
        <w:rPr>
          <w:sz w:val="16"/>
          <w:szCs w:val="16"/>
          <w:lang w:val="en-CA"/>
        </w:rPr>
        <w:t xml:space="preserve">Conservation and </w:t>
      </w:r>
      <w:r w:rsidR="00766F41" w:rsidRPr="005A4F4E">
        <w:rPr>
          <w:sz w:val="16"/>
          <w:szCs w:val="16"/>
          <w:lang w:val="en-CA"/>
        </w:rPr>
        <w:t>t</w:t>
      </w:r>
      <w:r w:rsidRPr="005A4F4E">
        <w:rPr>
          <w:sz w:val="16"/>
          <w:szCs w:val="16"/>
          <w:lang w:val="en-CA"/>
        </w:rPr>
        <w:t xml:space="preserve">rade </w:t>
      </w:r>
      <w:r w:rsidR="00766F41" w:rsidRPr="005A4F4E">
        <w:rPr>
          <w:sz w:val="16"/>
          <w:szCs w:val="16"/>
          <w:lang w:val="en-CA"/>
        </w:rPr>
        <w:t xml:space="preserve">control </w:t>
      </w:r>
      <w:r w:rsidRPr="005A4F4E">
        <w:rPr>
          <w:sz w:val="16"/>
          <w:szCs w:val="16"/>
          <w:lang w:val="en-CA"/>
        </w:rPr>
        <w:t xml:space="preserve">of </w:t>
      </w:r>
      <w:r w:rsidR="00766F41" w:rsidRPr="005A4F4E">
        <w:rPr>
          <w:sz w:val="16"/>
          <w:szCs w:val="16"/>
          <w:lang w:val="en-CA"/>
        </w:rPr>
        <w:t xml:space="preserve">pangolins </w:t>
      </w:r>
      <w:r w:rsidRPr="005A4F4E">
        <w:rPr>
          <w:sz w:val="16"/>
          <w:szCs w:val="16"/>
          <w:lang w:val="en-CA"/>
        </w:rPr>
        <w:t>in China.</w:t>
      </w:r>
      <w:proofErr w:type="gramEnd"/>
      <w:r w:rsidRPr="005A4F4E">
        <w:rPr>
          <w:sz w:val="16"/>
          <w:szCs w:val="16"/>
          <w:lang w:val="en-CA"/>
        </w:rPr>
        <w:t xml:space="preserve"> </w:t>
      </w:r>
      <w:proofErr w:type="gramStart"/>
      <w:r w:rsidRPr="005A4F4E">
        <w:rPr>
          <w:i/>
          <w:sz w:val="16"/>
          <w:szCs w:val="16"/>
          <w:lang w:val="en-CA"/>
        </w:rPr>
        <w:t>Proceedings of the Workshop on Trade and Conservation of Pangolins Native to South and Southeast Asia.</w:t>
      </w:r>
      <w:proofErr w:type="gramEnd"/>
      <w:r w:rsidRPr="005A4F4E">
        <w:rPr>
          <w:sz w:val="16"/>
          <w:szCs w:val="16"/>
          <w:lang w:val="en-CA"/>
        </w:rPr>
        <w:t xml:space="preserve"> TRAFFIC Southeast Asia, Petaling Jaya, </w:t>
      </w:r>
      <w:proofErr w:type="gramStart"/>
      <w:r w:rsidRPr="005A4F4E">
        <w:rPr>
          <w:sz w:val="16"/>
          <w:szCs w:val="16"/>
          <w:lang w:val="en-CA"/>
        </w:rPr>
        <w:t>Selangor</w:t>
      </w:r>
      <w:proofErr w:type="gramEnd"/>
      <w:r w:rsidRPr="005A4F4E">
        <w:rPr>
          <w:sz w:val="16"/>
          <w:szCs w:val="16"/>
          <w:lang w:val="en-CA"/>
        </w:rPr>
        <w:t>, Malaysia: 66-74.</w:t>
      </w:r>
    </w:p>
    <w:p w14:paraId="14CD6DAD" w14:textId="77777777" w:rsidR="00CE7D6D"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Zahler, P., Lhagvasuren, B., Reading, R.P., Wingard, J.R., Amgalanbaatar, S., Gombobaatar, S., Barton, N. and Onon, Y. 2004.</w:t>
      </w:r>
      <w:proofErr w:type="gramEnd"/>
      <w:r w:rsidRPr="005A4F4E">
        <w:rPr>
          <w:sz w:val="16"/>
          <w:szCs w:val="16"/>
          <w:lang w:val="en-CA"/>
        </w:rPr>
        <w:t xml:space="preserve"> Illegal and unsustainable wildlife hunting and trade in Mongolia. </w:t>
      </w:r>
      <w:proofErr w:type="gramStart"/>
      <w:r w:rsidRPr="005A4F4E">
        <w:rPr>
          <w:i/>
          <w:iCs/>
          <w:sz w:val="16"/>
          <w:szCs w:val="16"/>
          <w:lang w:val="en-CA"/>
        </w:rPr>
        <w:t>Mongolian Journal of Biological Sciences</w:t>
      </w:r>
      <w:r w:rsidRPr="005A4F4E">
        <w:rPr>
          <w:sz w:val="16"/>
          <w:szCs w:val="16"/>
          <w:lang w:val="en-CA"/>
        </w:rPr>
        <w:t>, 2(2): 23–31.</w:t>
      </w:r>
      <w:proofErr w:type="gramEnd"/>
    </w:p>
    <w:p w14:paraId="102B06A5" w14:textId="77777777" w:rsidR="00571F9B" w:rsidRPr="005A4F4E" w:rsidRDefault="00CE7D6D" w:rsidP="00AD6ADB">
      <w:pPr>
        <w:pStyle w:val="NormaleWeb"/>
        <w:tabs>
          <w:tab w:val="left" w:pos="8625"/>
        </w:tabs>
        <w:spacing w:before="0" w:beforeAutospacing="0" w:after="0" w:afterAutospacing="0"/>
        <w:ind w:left="480" w:right="-873" w:hanging="454"/>
        <w:jc w:val="both"/>
        <w:divId w:val="1695501409"/>
        <w:rPr>
          <w:sz w:val="16"/>
          <w:szCs w:val="16"/>
          <w:lang w:val="en-CA"/>
        </w:rPr>
      </w:pPr>
      <w:proofErr w:type="gramStart"/>
      <w:r w:rsidRPr="005A4F4E">
        <w:rPr>
          <w:sz w:val="16"/>
          <w:szCs w:val="16"/>
          <w:lang w:val="en-CA"/>
        </w:rPr>
        <w:t>Zheng, F. 2006.</w:t>
      </w:r>
      <w:proofErr w:type="gramEnd"/>
      <w:r w:rsidRPr="005A4F4E">
        <w:rPr>
          <w:sz w:val="16"/>
          <w:szCs w:val="16"/>
          <w:lang w:val="en-CA"/>
        </w:rPr>
        <w:t xml:space="preserve"> </w:t>
      </w:r>
      <w:proofErr w:type="gramStart"/>
      <w:r w:rsidRPr="005A4F4E">
        <w:rPr>
          <w:sz w:val="16"/>
          <w:szCs w:val="16"/>
          <w:lang w:val="en-CA"/>
        </w:rPr>
        <w:t>Effect of vegetation changes on soil erosion on the Loess Plateau.</w:t>
      </w:r>
      <w:proofErr w:type="gramEnd"/>
      <w:r w:rsidRPr="005A4F4E">
        <w:rPr>
          <w:sz w:val="16"/>
          <w:szCs w:val="16"/>
          <w:lang w:val="en-CA"/>
        </w:rPr>
        <w:t xml:space="preserve"> </w:t>
      </w:r>
      <w:proofErr w:type="gramStart"/>
      <w:r w:rsidRPr="005A4F4E">
        <w:rPr>
          <w:i/>
          <w:iCs/>
          <w:sz w:val="16"/>
          <w:szCs w:val="16"/>
          <w:lang w:val="en-CA"/>
        </w:rPr>
        <w:t>Pedosphere</w:t>
      </w:r>
      <w:r w:rsidRPr="005A4F4E">
        <w:rPr>
          <w:sz w:val="16"/>
          <w:szCs w:val="16"/>
          <w:lang w:val="en-CA"/>
        </w:rPr>
        <w:t>, 16(4): 420–427.</w:t>
      </w:r>
      <w:proofErr w:type="gramEnd"/>
    </w:p>
    <w:p w14:paraId="7DA5A723" w14:textId="08384EF7" w:rsidR="005F7909" w:rsidRPr="005A4F4E" w:rsidRDefault="005F7909" w:rsidP="00AD6ADB">
      <w:pPr>
        <w:pStyle w:val="NormaleWeb"/>
        <w:tabs>
          <w:tab w:val="left" w:pos="8625"/>
        </w:tabs>
        <w:spacing w:before="0" w:beforeAutospacing="0" w:after="0" w:afterAutospacing="0"/>
        <w:ind w:left="480" w:right="-873" w:hanging="454"/>
        <w:jc w:val="both"/>
        <w:divId w:val="1695501409"/>
        <w:rPr>
          <w:sz w:val="16"/>
          <w:szCs w:val="16"/>
          <w:lang w:val="en-CA"/>
        </w:rPr>
      </w:pPr>
      <w:r w:rsidRPr="005A4F4E">
        <w:rPr>
          <w:sz w:val="16"/>
          <w:szCs w:val="16"/>
          <w:lang w:val="en-CA"/>
        </w:rPr>
        <w:t xml:space="preserve">Zulu, L.C. and Richardson, R.B. 2013. Charcoal, livelihoods, and poverty reduction: Evidence from sub-Saharan Africa. </w:t>
      </w:r>
      <w:r w:rsidRPr="005A4F4E">
        <w:rPr>
          <w:i/>
          <w:sz w:val="16"/>
          <w:szCs w:val="16"/>
          <w:lang w:val="en-CA"/>
        </w:rPr>
        <w:t>Energy for Sustainable Development</w:t>
      </w:r>
      <w:r w:rsidRPr="005A4F4E">
        <w:rPr>
          <w:sz w:val="16"/>
          <w:szCs w:val="16"/>
          <w:lang w:val="en-CA"/>
        </w:rPr>
        <w:t>, 17(2): 127-137.</w:t>
      </w:r>
    </w:p>
    <w:p w14:paraId="7BD11884" w14:textId="77777777" w:rsidR="00B46372" w:rsidRPr="005A4F4E" w:rsidRDefault="00B46372" w:rsidP="00AD6ADB">
      <w:pPr>
        <w:tabs>
          <w:tab w:val="left" w:pos="8625"/>
        </w:tabs>
        <w:ind w:right="-873"/>
        <w:jc w:val="both"/>
        <w:rPr>
          <w:rFonts w:ascii="Times New Roman" w:eastAsiaTheme="minorEastAsia" w:hAnsi="Times New Roman" w:cs="Times New Roman"/>
          <w:color w:val="007C9A"/>
          <w:sz w:val="20"/>
          <w:szCs w:val="20"/>
          <w:lang w:val="en-CA" w:eastAsia="en-GB"/>
        </w:rPr>
      </w:pPr>
      <w:r w:rsidRPr="005A4F4E">
        <w:rPr>
          <w:rFonts w:ascii="Times New Roman" w:hAnsi="Times New Roman" w:cs="Times New Roman"/>
          <w:color w:val="007C9A"/>
          <w:sz w:val="56"/>
          <w:szCs w:val="56"/>
          <w:lang w:val="en-CA"/>
        </w:rPr>
        <w:br w:type="page"/>
      </w:r>
    </w:p>
    <w:p w14:paraId="09A448CA" w14:textId="0DCFE6AC" w:rsidR="00CE7D6D" w:rsidRPr="005A4F4E" w:rsidRDefault="00571F9B" w:rsidP="00AD6ADB">
      <w:pPr>
        <w:pStyle w:val="NormaleWeb"/>
        <w:tabs>
          <w:tab w:val="left" w:pos="8625"/>
        </w:tabs>
        <w:spacing w:before="0" w:beforeAutospacing="0" w:after="0" w:afterAutospacing="0"/>
        <w:ind w:left="480" w:right="-873" w:hanging="480"/>
        <w:jc w:val="both"/>
        <w:divId w:val="1695501409"/>
        <w:rPr>
          <w:color w:val="007C9A"/>
          <w:sz w:val="56"/>
          <w:szCs w:val="56"/>
          <w:lang w:val="en-CA"/>
        </w:rPr>
      </w:pPr>
      <w:r w:rsidRPr="005A4F4E">
        <w:rPr>
          <w:color w:val="007C9A"/>
          <w:sz w:val="56"/>
          <w:szCs w:val="56"/>
          <w:lang w:val="en-CA"/>
        </w:rPr>
        <w:lastRenderedPageBreak/>
        <w:t>Annex 1</w:t>
      </w:r>
    </w:p>
    <w:p w14:paraId="5DAAA262" w14:textId="77777777" w:rsidR="00571F9B" w:rsidRPr="005A4F4E" w:rsidRDefault="00571F9B" w:rsidP="00AD6ADB">
      <w:pPr>
        <w:pStyle w:val="NormaleWeb"/>
        <w:tabs>
          <w:tab w:val="left" w:pos="8625"/>
        </w:tabs>
        <w:spacing w:before="0" w:beforeAutospacing="0" w:after="0" w:afterAutospacing="0"/>
        <w:ind w:left="480" w:right="-873" w:hanging="480"/>
        <w:jc w:val="both"/>
        <w:divId w:val="1695501409"/>
        <w:rPr>
          <w:sz w:val="20"/>
          <w:lang w:val="en-CA"/>
        </w:rPr>
      </w:pPr>
    </w:p>
    <w:p w14:paraId="70F00AB7" w14:textId="43384FB1" w:rsidR="00571F9B" w:rsidRPr="005A4F4E" w:rsidRDefault="00571F9B" w:rsidP="00AD6ADB">
      <w:pPr>
        <w:pStyle w:val="NormaleWeb"/>
        <w:tabs>
          <w:tab w:val="left" w:pos="8625"/>
        </w:tabs>
        <w:spacing w:before="0" w:beforeAutospacing="0" w:after="0" w:afterAutospacing="0"/>
        <w:ind w:left="480" w:right="-873" w:hanging="480"/>
        <w:jc w:val="both"/>
        <w:divId w:val="1695501409"/>
        <w:rPr>
          <w:sz w:val="28"/>
          <w:lang w:val="en-CA"/>
        </w:rPr>
      </w:pPr>
      <w:r w:rsidRPr="005A4F4E">
        <w:rPr>
          <w:color w:val="007C9A"/>
          <w:sz w:val="28"/>
          <w:lang w:val="en-CA"/>
        </w:rPr>
        <w:t xml:space="preserve">Table 1: </w:t>
      </w:r>
      <w:r w:rsidR="00D45712" w:rsidRPr="005A4F4E">
        <w:rPr>
          <w:sz w:val="28"/>
          <w:lang w:val="en-CA"/>
        </w:rPr>
        <w:t>List of a</w:t>
      </w:r>
      <w:r w:rsidRPr="005A4F4E">
        <w:rPr>
          <w:sz w:val="28"/>
          <w:lang w:val="en-CA"/>
        </w:rPr>
        <w:t>cronyms</w:t>
      </w:r>
      <w:r w:rsidR="00D45712" w:rsidRPr="005A4F4E">
        <w:rPr>
          <w:sz w:val="28"/>
          <w:lang w:val="en-CA"/>
        </w:rPr>
        <w:t xml:space="preserve"> and abbreviations</w:t>
      </w:r>
    </w:p>
    <w:tbl>
      <w:tblPr>
        <w:tblW w:w="9140" w:type="dxa"/>
        <w:tblLook w:val="04A0" w:firstRow="1" w:lastRow="0" w:firstColumn="1" w:lastColumn="0" w:noHBand="0" w:noVBand="1"/>
      </w:tblPr>
      <w:tblGrid>
        <w:gridCol w:w="1260"/>
        <w:gridCol w:w="7880"/>
      </w:tblGrid>
      <w:tr w:rsidR="004C50BF" w:rsidRPr="005A4F4E" w14:paraId="2AE3ED38" w14:textId="77777777" w:rsidTr="00BE7A19">
        <w:trPr>
          <w:divId w:val="1695501409"/>
          <w:tblHeader/>
        </w:trPr>
        <w:tc>
          <w:tcPr>
            <w:tcW w:w="1260" w:type="dxa"/>
            <w:tcBorders>
              <w:top w:val="single" w:sz="4" w:space="0" w:color="auto"/>
              <w:left w:val="nil"/>
              <w:bottom w:val="single" w:sz="4" w:space="0" w:color="auto"/>
              <w:right w:val="nil"/>
            </w:tcBorders>
            <w:shd w:val="clear" w:color="auto" w:fill="007C9A"/>
            <w:noWrap/>
            <w:vAlign w:val="center"/>
            <w:hideMark/>
          </w:tcPr>
          <w:p w14:paraId="2A69370E"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bCs/>
                <w:color w:val="FFFFFF" w:themeColor="background1"/>
                <w:sz w:val="16"/>
                <w:szCs w:val="16"/>
                <w:lang w:eastAsia="en-GB"/>
              </w:rPr>
            </w:pPr>
            <w:r w:rsidRPr="005A4F4E">
              <w:rPr>
                <w:rFonts w:ascii="Times New Roman" w:eastAsia="Times New Roman" w:hAnsi="Times New Roman" w:cs="Times New Roman"/>
                <w:bCs/>
                <w:color w:val="FFFFFF" w:themeColor="background1"/>
                <w:sz w:val="16"/>
                <w:szCs w:val="16"/>
                <w:lang w:eastAsia="en-GB"/>
              </w:rPr>
              <w:t>Acronym</w:t>
            </w:r>
          </w:p>
        </w:tc>
        <w:tc>
          <w:tcPr>
            <w:tcW w:w="7880" w:type="dxa"/>
            <w:tcBorders>
              <w:top w:val="single" w:sz="4" w:space="0" w:color="auto"/>
              <w:left w:val="nil"/>
              <w:bottom w:val="single" w:sz="4" w:space="0" w:color="auto"/>
              <w:right w:val="nil"/>
            </w:tcBorders>
            <w:shd w:val="clear" w:color="auto" w:fill="007C9A"/>
            <w:noWrap/>
            <w:vAlign w:val="center"/>
            <w:hideMark/>
          </w:tcPr>
          <w:p w14:paraId="2171EED4"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bCs/>
                <w:color w:val="FFFFFF" w:themeColor="background1"/>
                <w:sz w:val="16"/>
                <w:szCs w:val="16"/>
                <w:lang w:eastAsia="en-GB"/>
              </w:rPr>
            </w:pPr>
            <w:r w:rsidRPr="005A4F4E">
              <w:rPr>
                <w:rFonts w:ascii="Times New Roman" w:eastAsia="Times New Roman" w:hAnsi="Times New Roman" w:cs="Times New Roman"/>
                <w:bCs/>
                <w:color w:val="FFFFFF" w:themeColor="background1"/>
                <w:sz w:val="16"/>
                <w:szCs w:val="16"/>
                <w:lang w:eastAsia="en-GB"/>
              </w:rPr>
              <w:t>Full name</w:t>
            </w:r>
          </w:p>
        </w:tc>
      </w:tr>
      <w:tr w:rsidR="00BE7A19" w:rsidRPr="005A4F4E" w:rsidDel="009735C5" w14:paraId="74204B60" w14:textId="77777777" w:rsidTr="00BE7A19">
        <w:trPr>
          <w:divId w:val="1695501409"/>
        </w:trPr>
        <w:tc>
          <w:tcPr>
            <w:tcW w:w="1260" w:type="dxa"/>
            <w:tcBorders>
              <w:top w:val="nil"/>
              <w:left w:val="nil"/>
              <w:bottom w:val="single" w:sz="4" w:space="0" w:color="auto"/>
              <w:right w:val="nil"/>
            </w:tcBorders>
            <w:shd w:val="clear" w:color="auto" w:fill="auto"/>
            <w:noWrap/>
            <w:vAlign w:val="center"/>
          </w:tcPr>
          <w:p w14:paraId="3C9FAA67" w14:textId="77777777" w:rsidR="00BE7A19" w:rsidRPr="005A4F4E" w:rsidRDefault="00BE7A19"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ABS</w:t>
            </w:r>
          </w:p>
          <w:p w14:paraId="3869DD66" w14:textId="77777777" w:rsidR="00BE7A19" w:rsidRPr="005A4F4E" w:rsidRDefault="00BE7A19"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p>
        </w:tc>
        <w:tc>
          <w:tcPr>
            <w:tcW w:w="7880" w:type="dxa"/>
            <w:tcBorders>
              <w:top w:val="nil"/>
              <w:left w:val="nil"/>
              <w:bottom w:val="single" w:sz="4" w:space="0" w:color="auto"/>
              <w:right w:val="nil"/>
            </w:tcBorders>
            <w:shd w:val="clear" w:color="auto" w:fill="auto"/>
            <w:noWrap/>
            <w:vAlign w:val="center"/>
          </w:tcPr>
          <w:p w14:paraId="505F53D7" w14:textId="226572DD" w:rsidR="00BE7A19" w:rsidRPr="005A4F4E" w:rsidRDefault="00BE7A19"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Nagoya Protocol on Access to Genetic Resources and the Fair and Equitable Sharing of Benefits Arising from their Utilization</w:t>
            </w:r>
          </w:p>
        </w:tc>
      </w:tr>
      <w:tr w:rsidR="004C50BF" w:rsidRPr="005A4F4E" w14:paraId="37F1F324"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27E8F044"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CBD</w:t>
            </w:r>
          </w:p>
        </w:tc>
        <w:tc>
          <w:tcPr>
            <w:tcW w:w="7880" w:type="dxa"/>
            <w:tcBorders>
              <w:top w:val="nil"/>
              <w:left w:val="nil"/>
              <w:bottom w:val="single" w:sz="4" w:space="0" w:color="auto"/>
              <w:right w:val="nil"/>
            </w:tcBorders>
            <w:shd w:val="clear" w:color="auto" w:fill="auto"/>
            <w:noWrap/>
            <w:vAlign w:val="center"/>
            <w:hideMark/>
          </w:tcPr>
          <w:p w14:paraId="2E561860"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Convention on Biological Diversity</w:t>
            </w:r>
          </w:p>
        </w:tc>
      </w:tr>
      <w:tr w:rsidR="004C50BF" w:rsidRPr="005A4F4E" w14:paraId="76A866EA"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580984DE"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CCAMLR</w:t>
            </w:r>
          </w:p>
        </w:tc>
        <w:tc>
          <w:tcPr>
            <w:tcW w:w="7880" w:type="dxa"/>
            <w:tcBorders>
              <w:top w:val="nil"/>
              <w:left w:val="nil"/>
              <w:bottom w:val="single" w:sz="4" w:space="0" w:color="auto"/>
              <w:right w:val="nil"/>
            </w:tcBorders>
            <w:shd w:val="clear" w:color="auto" w:fill="auto"/>
            <w:noWrap/>
            <w:vAlign w:val="center"/>
            <w:hideMark/>
          </w:tcPr>
          <w:p w14:paraId="003B1BDC"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Convention on the Conservation of Antarctic Marine Living Resources</w:t>
            </w:r>
          </w:p>
        </w:tc>
      </w:tr>
      <w:tr w:rsidR="004C50BF" w:rsidRPr="005A4F4E" w14:paraId="19CFC20C"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35810E5B"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CITES</w:t>
            </w:r>
          </w:p>
        </w:tc>
        <w:tc>
          <w:tcPr>
            <w:tcW w:w="7880" w:type="dxa"/>
            <w:tcBorders>
              <w:top w:val="nil"/>
              <w:left w:val="nil"/>
              <w:bottom w:val="single" w:sz="4" w:space="0" w:color="auto"/>
              <w:right w:val="nil"/>
            </w:tcBorders>
            <w:shd w:val="clear" w:color="auto" w:fill="auto"/>
            <w:noWrap/>
            <w:vAlign w:val="center"/>
            <w:hideMark/>
          </w:tcPr>
          <w:p w14:paraId="331077C6"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Convention on International Trade in Endangered Species of Wild Fauna and Flora</w:t>
            </w:r>
          </w:p>
        </w:tc>
      </w:tr>
      <w:tr w:rsidR="004C50BF" w:rsidRPr="005A4F4E" w14:paraId="7C463AE4"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5253F50A"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CMS</w:t>
            </w:r>
          </w:p>
        </w:tc>
        <w:tc>
          <w:tcPr>
            <w:tcW w:w="7880" w:type="dxa"/>
            <w:tcBorders>
              <w:top w:val="nil"/>
              <w:left w:val="nil"/>
              <w:bottom w:val="single" w:sz="4" w:space="0" w:color="auto"/>
              <w:right w:val="nil"/>
            </w:tcBorders>
            <w:shd w:val="clear" w:color="auto" w:fill="auto"/>
            <w:noWrap/>
            <w:vAlign w:val="center"/>
            <w:hideMark/>
          </w:tcPr>
          <w:p w14:paraId="79EC60B0"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Convention on Migratory Species</w:t>
            </w:r>
          </w:p>
        </w:tc>
      </w:tr>
      <w:tr w:rsidR="004C50BF" w:rsidRPr="005A4F4E" w14:paraId="3ABFF7DF"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2D4E3FE1"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COMIFAC</w:t>
            </w:r>
          </w:p>
        </w:tc>
        <w:tc>
          <w:tcPr>
            <w:tcW w:w="7880" w:type="dxa"/>
            <w:tcBorders>
              <w:top w:val="nil"/>
              <w:left w:val="nil"/>
              <w:bottom w:val="single" w:sz="4" w:space="0" w:color="auto"/>
              <w:right w:val="nil"/>
            </w:tcBorders>
            <w:shd w:val="clear" w:color="auto" w:fill="auto"/>
            <w:noWrap/>
            <w:vAlign w:val="center"/>
            <w:hideMark/>
          </w:tcPr>
          <w:p w14:paraId="2DF568BD"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Commission des Forêts d’Afrique Centrale</w:t>
            </w:r>
          </w:p>
        </w:tc>
      </w:tr>
      <w:tr w:rsidR="004C50BF" w:rsidRPr="005A4F4E" w14:paraId="0CDB1B61" w14:textId="77777777" w:rsidTr="00BE7A19">
        <w:trPr>
          <w:divId w:val="1695501409"/>
        </w:trPr>
        <w:tc>
          <w:tcPr>
            <w:tcW w:w="1260" w:type="dxa"/>
            <w:tcBorders>
              <w:top w:val="nil"/>
              <w:left w:val="nil"/>
              <w:bottom w:val="single" w:sz="4" w:space="0" w:color="auto"/>
              <w:right w:val="nil"/>
            </w:tcBorders>
            <w:shd w:val="clear" w:color="auto" w:fill="auto"/>
            <w:vAlign w:val="center"/>
            <w:hideMark/>
          </w:tcPr>
          <w:p w14:paraId="7194FE59"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val="en-CA" w:eastAsia="en-GB"/>
              </w:rPr>
              <w:t>CR</w:t>
            </w:r>
          </w:p>
        </w:tc>
        <w:tc>
          <w:tcPr>
            <w:tcW w:w="7880" w:type="dxa"/>
            <w:tcBorders>
              <w:top w:val="nil"/>
              <w:left w:val="nil"/>
              <w:bottom w:val="single" w:sz="4" w:space="0" w:color="auto"/>
              <w:right w:val="nil"/>
            </w:tcBorders>
            <w:shd w:val="clear" w:color="auto" w:fill="auto"/>
            <w:vAlign w:val="center"/>
            <w:hideMark/>
          </w:tcPr>
          <w:p w14:paraId="7BEEA273"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val="en-CA" w:eastAsia="en-GB"/>
              </w:rPr>
              <w:t>Critically Endangered (IUCN Red List of Threatened Species category)</w:t>
            </w:r>
          </w:p>
        </w:tc>
      </w:tr>
      <w:tr w:rsidR="004C50BF" w:rsidRPr="005A4F4E" w14:paraId="7D3EB9FD" w14:textId="77777777" w:rsidTr="00BE7A19">
        <w:trPr>
          <w:divId w:val="1695501409"/>
        </w:trPr>
        <w:tc>
          <w:tcPr>
            <w:tcW w:w="1260" w:type="dxa"/>
            <w:tcBorders>
              <w:top w:val="nil"/>
              <w:left w:val="nil"/>
              <w:bottom w:val="single" w:sz="4" w:space="0" w:color="auto"/>
              <w:right w:val="nil"/>
            </w:tcBorders>
            <w:shd w:val="clear" w:color="auto" w:fill="auto"/>
            <w:vAlign w:val="center"/>
            <w:hideMark/>
          </w:tcPr>
          <w:p w14:paraId="4CB6069E"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val="en-CA" w:eastAsia="en-GB"/>
              </w:rPr>
              <w:t>DD</w:t>
            </w:r>
          </w:p>
        </w:tc>
        <w:tc>
          <w:tcPr>
            <w:tcW w:w="7880" w:type="dxa"/>
            <w:tcBorders>
              <w:top w:val="nil"/>
              <w:left w:val="nil"/>
              <w:bottom w:val="single" w:sz="4" w:space="0" w:color="auto"/>
              <w:right w:val="nil"/>
            </w:tcBorders>
            <w:shd w:val="clear" w:color="auto" w:fill="auto"/>
            <w:vAlign w:val="center"/>
            <w:hideMark/>
          </w:tcPr>
          <w:p w14:paraId="7E28C5F1"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val="en-CA" w:eastAsia="en-GB"/>
              </w:rPr>
              <w:t>Data Deficient (IUCN Red List of Threatened Species category)</w:t>
            </w:r>
          </w:p>
        </w:tc>
      </w:tr>
      <w:tr w:rsidR="004C50BF" w:rsidRPr="005A4F4E" w14:paraId="3300B58C"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6A722075"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EEZ</w:t>
            </w:r>
          </w:p>
        </w:tc>
        <w:tc>
          <w:tcPr>
            <w:tcW w:w="7880" w:type="dxa"/>
            <w:tcBorders>
              <w:top w:val="nil"/>
              <w:left w:val="nil"/>
              <w:bottom w:val="single" w:sz="4" w:space="0" w:color="auto"/>
              <w:right w:val="nil"/>
            </w:tcBorders>
            <w:shd w:val="clear" w:color="auto" w:fill="auto"/>
            <w:noWrap/>
            <w:vAlign w:val="center"/>
            <w:hideMark/>
          </w:tcPr>
          <w:p w14:paraId="37542AF4"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Exclusive Economic Zone</w:t>
            </w:r>
          </w:p>
        </w:tc>
      </w:tr>
      <w:tr w:rsidR="004C50BF" w:rsidRPr="005A4F4E" w14:paraId="58639A89" w14:textId="77777777" w:rsidTr="00BE7A19">
        <w:trPr>
          <w:divId w:val="1695501409"/>
        </w:trPr>
        <w:tc>
          <w:tcPr>
            <w:tcW w:w="1260" w:type="dxa"/>
            <w:tcBorders>
              <w:top w:val="nil"/>
              <w:left w:val="nil"/>
              <w:bottom w:val="single" w:sz="4" w:space="0" w:color="auto"/>
              <w:right w:val="nil"/>
            </w:tcBorders>
            <w:shd w:val="clear" w:color="auto" w:fill="auto"/>
            <w:vAlign w:val="center"/>
            <w:hideMark/>
          </w:tcPr>
          <w:p w14:paraId="3D418CB5"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val="en-CA" w:eastAsia="en-GB"/>
              </w:rPr>
              <w:t>EN</w:t>
            </w:r>
          </w:p>
        </w:tc>
        <w:tc>
          <w:tcPr>
            <w:tcW w:w="7880" w:type="dxa"/>
            <w:tcBorders>
              <w:top w:val="nil"/>
              <w:left w:val="nil"/>
              <w:bottom w:val="single" w:sz="4" w:space="0" w:color="auto"/>
              <w:right w:val="nil"/>
            </w:tcBorders>
            <w:shd w:val="clear" w:color="auto" w:fill="auto"/>
            <w:vAlign w:val="center"/>
            <w:hideMark/>
          </w:tcPr>
          <w:p w14:paraId="16BFD539"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val="en-CA" w:eastAsia="en-GB"/>
              </w:rPr>
              <w:t>Endangered (IUCN Red List of Threatened Species category)</w:t>
            </w:r>
          </w:p>
        </w:tc>
      </w:tr>
      <w:tr w:rsidR="004C50BF" w:rsidRPr="005A4F4E" w14:paraId="7FBDA2F2"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002C67C5"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ETIS</w:t>
            </w:r>
          </w:p>
        </w:tc>
        <w:tc>
          <w:tcPr>
            <w:tcW w:w="7880" w:type="dxa"/>
            <w:tcBorders>
              <w:top w:val="nil"/>
              <w:left w:val="nil"/>
              <w:bottom w:val="single" w:sz="4" w:space="0" w:color="auto"/>
              <w:right w:val="nil"/>
            </w:tcBorders>
            <w:shd w:val="clear" w:color="auto" w:fill="auto"/>
            <w:noWrap/>
            <w:vAlign w:val="center"/>
            <w:hideMark/>
          </w:tcPr>
          <w:p w14:paraId="4295968E"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Elephant Trade Information System</w:t>
            </w:r>
          </w:p>
        </w:tc>
      </w:tr>
      <w:tr w:rsidR="004C50BF" w:rsidRPr="005A4F4E" w14:paraId="4C1A8523"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29211294"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EU TWIX</w:t>
            </w:r>
          </w:p>
        </w:tc>
        <w:tc>
          <w:tcPr>
            <w:tcW w:w="7880" w:type="dxa"/>
            <w:tcBorders>
              <w:top w:val="nil"/>
              <w:left w:val="nil"/>
              <w:bottom w:val="single" w:sz="4" w:space="0" w:color="auto"/>
              <w:right w:val="nil"/>
            </w:tcBorders>
            <w:shd w:val="clear" w:color="auto" w:fill="auto"/>
            <w:noWrap/>
            <w:vAlign w:val="center"/>
            <w:hideMark/>
          </w:tcPr>
          <w:p w14:paraId="74D28A8F"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European Union Trade in Wildlife Information eXchange</w:t>
            </w:r>
          </w:p>
        </w:tc>
      </w:tr>
      <w:tr w:rsidR="004C50BF" w:rsidRPr="005A4F4E" w14:paraId="52A3768E"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30726CDA"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FAO</w:t>
            </w:r>
          </w:p>
        </w:tc>
        <w:tc>
          <w:tcPr>
            <w:tcW w:w="7880" w:type="dxa"/>
            <w:tcBorders>
              <w:top w:val="nil"/>
              <w:left w:val="nil"/>
              <w:bottom w:val="single" w:sz="4" w:space="0" w:color="auto"/>
              <w:right w:val="nil"/>
            </w:tcBorders>
            <w:shd w:val="clear" w:color="auto" w:fill="auto"/>
            <w:noWrap/>
            <w:vAlign w:val="center"/>
            <w:hideMark/>
          </w:tcPr>
          <w:p w14:paraId="30C6B892"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Food and Agriculture Organization of the United Nations</w:t>
            </w:r>
          </w:p>
        </w:tc>
      </w:tr>
      <w:tr w:rsidR="004C50BF" w:rsidRPr="005A4F4E" w14:paraId="7AE37558"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6408044B"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FLEGT</w:t>
            </w:r>
          </w:p>
        </w:tc>
        <w:tc>
          <w:tcPr>
            <w:tcW w:w="7880" w:type="dxa"/>
            <w:tcBorders>
              <w:top w:val="nil"/>
              <w:left w:val="nil"/>
              <w:bottom w:val="single" w:sz="4" w:space="0" w:color="auto"/>
              <w:right w:val="nil"/>
            </w:tcBorders>
            <w:shd w:val="clear" w:color="auto" w:fill="auto"/>
            <w:noWrap/>
            <w:vAlign w:val="center"/>
            <w:hideMark/>
          </w:tcPr>
          <w:p w14:paraId="2299A1DE"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Forest Law Enforcement, Governance and Trade</w:t>
            </w:r>
          </w:p>
        </w:tc>
      </w:tr>
      <w:tr w:rsidR="004C50BF" w:rsidRPr="005A4F4E" w14:paraId="036755B6"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0319BDEA"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FRA</w:t>
            </w:r>
          </w:p>
        </w:tc>
        <w:tc>
          <w:tcPr>
            <w:tcW w:w="7880" w:type="dxa"/>
            <w:tcBorders>
              <w:top w:val="nil"/>
              <w:left w:val="nil"/>
              <w:bottom w:val="single" w:sz="4" w:space="0" w:color="auto"/>
              <w:right w:val="nil"/>
            </w:tcBorders>
            <w:shd w:val="clear" w:color="auto" w:fill="auto"/>
            <w:noWrap/>
            <w:vAlign w:val="center"/>
            <w:hideMark/>
          </w:tcPr>
          <w:p w14:paraId="0D9760C0"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Forest Resources Assessment</w:t>
            </w:r>
          </w:p>
        </w:tc>
      </w:tr>
      <w:tr w:rsidR="004C50BF" w:rsidRPr="005A4F4E" w14:paraId="0B238CA4"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2E4FD4D3"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GRASP</w:t>
            </w:r>
          </w:p>
        </w:tc>
        <w:tc>
          <w:tcPr>
            <w:tcW w:w="7880" w:type="dxa"/>
            <w:tcBorders>
              <w:top w:val="nil"/>
              <w:left w:val="nil"/>
              <w:bottom w:val="single" w:sz="4" w:space="0" w:color="auto"/>
              <w:right w:val="nil"/>
            </w:tcBorders>
            <w:shd w:val="clear" w:color="auto" w:fill="auto"/>
            <w:noWrap/>
            <w:vAlign w:val="center"/>
            <w:hideMark/>
          </w:tcPr>
          <w:p w14:paraId="47A474D9"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Great Apes Survival Partnership</w:t>
            </w:r>
          </w:p>
        </w:tc>
      </w:tr>
      <w:tr w:rsidR="004C50BF" w:rsidRPr="005A4F4E" w14:paraId="465ED414"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6DD720F4"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ICCWC</w:t>
            </w:r>
          </w:p>
        </w:tc>
        <w:tc>
          <w:tcPr>
            <w:tcW w:w="7880" w:type="dxa"/>
            <w:tcBorders>
              <w:top w:val="nil"/>
              <w:left w:val="nil"/>
              <w:bottom w:val="single" w:sz="4" w:space="0" w:color="auto"/>
              <w:right w:val="nil"/>
            </w:tcBorders>
            <w:shd w:val="clear" w:color="auto" w:fill="auto"/>
            <w:noWrap/>
            <w:vAlign w:val="center"/>
            <w:hideMark/>
          </w:tcPr>
          <w:p w14:paraId="71182560"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International Consortium on Combating Wildlife Crime</w:t>
            </w:r>
          </w:p>
        </w:tc>
      </w:tr>
      <w:tr w:rsidR="004C50BF" w:rsidRPr="005A4F4E" w14:paraId="767969E1"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3EFAD503"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IPCC</w:t>
            </w:r>
          </w:p>
        </w:tc>
        <w:tc>
          <w:tcPr>
            <w:tcW w:w="7880" w:type="dxa"/>
            <w:tcBorders>
              <w:top w:val="nil"/>
              <w:left w:val="nil"/>
              <w:bottom w:val="single" w:sz="4" w:space="0" w:color="auto"/>
              <w:right w:val="nil"/>
            </w:tcBorders>
            <w:shd w:val="clear" w:color="auto" w:fill="auto"/>
            <w:noWrap/>
            <w:vAlign w:val="center"/>
            <w:hideMark/>
          </w:tcPr>
          <w:p w14:paraId="37CAB473"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Intergovernmental Panel on Climate Change</w:t>
            </w:r>
          </w:p>
        </w:tc>
      </w:tr>
      <w:tr w:rsidR="004C50BF" w:rsidRPr="005A4F4E" w14:paraId="7E30411A"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2ADFCF3B"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ITTO</w:t>
            </w:r>
          </w:p>
        </w:tc>
        <w:tc>
          <w:tcPr>
            <w:tcW w:w="7880" w:type="dxa"/>
            <w:tcBorders>
              <w:top w:val="nil"/>
              <w:left w:val="nil"/>
              <w:bottom w:val="single" w:sz="4" w:space="0" w:color="auto"/>
              <w:right w:val="nil"/>
            </w:tcBorders>
            <w:shd w:val="clear" w:color="auto" w:fill="auto"/>
            <w:noWrap/>
            <w:vAlign w:val="center"/>
            <w:hideMark/>
          </w:tcPr>
          <w:p w14:paraId="671DD2E3"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International Tropical Timber Organization</w:t>
            </w:r>
          </w:p>
        </w:tc>
      </w:tr>
      <w:tr w:rsidR="004C50BF" w:rsidRPr="005A4F4E" w14:paraId="1093881D"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1C3E7F34"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 xml:space="preserve">ITW </w:t>
            </w:r>
          </w:p>
        </w:tc>
        <w:tc>
          <w:tcPr>
            <w:tcW w:w="7880" w:type="dxa"/>
            <w:tcBorders>
              <w:top w:val="nil"/>
              <w:left w:val="nil"/>
              <w:bottom w:val="single" w:sz="4" w:space="0" w:color="auto"/>
              <w:right w:val="nil"/>
            </w:tcBorders>
            <w:shd w:val="clear" w:color="auto" w:fill="auto"/>
            <w:noWrap/>
            <w:vAlign w:val="center"/>
            <w:hideMark/>
          </w:tcPr>
          <w:p w14:paraId="24A2B201"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Illegal Trade in Wildlife and Wildlife Products</w:t>
            </w:r>
          </w:p>
        </w:tc>
      </w:tr>
      <w:tr w:rsidR="004C50BF" w:rsidRPr="005A4F4E" w14:paraId="6241A25B"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06D97969"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IU</w:t>
            </w:r>
          </w:p>
        </w:tc>
        <w:tc>
          <w:tcPr>
            <w:tcW w:w="7880" w:type="dxa"/>
            <w:tcBorders>
              <w:top w:val="nil"/>
              <w:left w:val="nil"/>
              <w:bottom w:val="single" w:sz="4" w:space="0" w:color="auto"/>
              <w:right w:val="nil"/>
            </w:tcBorders>
            <w:shd w:val="clear" w:color="auto" w:fill="auto"/>
            <w:noWrap/>
            <w:vAlign w:val="center"/>
            <w:hideMark/>
          </w:tcPr>
          <w:p w14:paraId="60135F73"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Illegal and Unreported</w:t>
            </w:r>
          </w:p>
        </w:tc>
      </w:tr>
      <w:tr w:rsidR="004C50BF" w:rsidRPr="005A4F4E" w14:paraId="5FAB610B"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0AFE6643"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IUU</w:t>
            </w:r>
          </w:p>
        </w:tc>
        <w:tc>
          <w:tcPr>
            <w:tcW w:w="7880" w:type="dxa"/>
            <w:tcBorders>
              <w:top w:val="nil"/>
              <w:left w:val="nil"/>
              <w:bottom w:val="single" w:sz="4" w:space="0" w:color="auto"/>
              <w:right w:val="nil"/>
            </w:tcBorders>
            <w:shd w:val="clear" w:color="auto" w:fill="auto"/>
            <w:noWrap/>
            <w:vAlign w:val="center"/>
            <w:hideMark/>
          </w:tcPr>
          <w:p w14:paraId="5CA5CCB7"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Illegal, Unreported, Unregulated</w:t>
            </w:r>
          </w:p>
        </w:tc>
      </w:tr>
      <w:tr w:rsidR="004C50BF" w:rsidRPr="005A4F4E" w14:paraId="42DAE3C1"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4CB6D7A9"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IWC</w:t>
            </w:r>
          </w:p>
        </w:tc>
        <w:tc>
          <w:tcPr>
            <w:tcW w:w="7880" w:type="dxa"/>
            <w:tcBorders>
              <w:top w:val="nil"/>
              <w:left w:val="nil"/>
              <w:bottom w:val="single" w:sz="4" w:space="0" w:color="auto"/>
              <w:right w:val="nil"/>
            </w:tcBorders>
            <w:shd w:val="clear" w:color="auto" w:fill="auto"/>
            <w:noWrap/>
            <w:vAlign w:val="center"/>
            <w:hideMark/>
          </w:tcPr>
          <w:p w14:paraId="1D7C411E"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International Whaling Commission</w:t>
            </w:r>
          </w:p>
        </w:tc>
      </w:tr>
      <w:tr w:rsidR="004C50BF" w:rsidRPr="005A4F4E" w14:paraId="03AB7FA2" w14:textId="77777777" w:rsidTr="00BE7A19">
        <w:trPr>
          <w:divId w:val="1695501409"/>
        </w:trPr>
        <w:tc>
          <w:tcPr>
            <w:tcW w:w="1260" w:type="dxa"/>
            <w:tcBorders>
              <w:top w:val="nil"/>
              <w:left w:val="nil"/>
              <w:bottom w:val="single" w:sz="4" w:space="0" w:color="auto"/>
              <w:right w:val="nil"/>
            </w:tcBorders>
            <w:shd w:val="clear" w:color="auto" w:fill="auto"/>
            <w:vAlign w:val="center"/>
            <w:hideMark/>
          </w:tcPr>
          <w:p w14:paraId="6260445E"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val="en-CA" w:eastAsia="en-GB"/>
              </w:rPr>
              <w:t>LC</w:t>
            </w:r>
          </w:p>
        </w:tc>
        <w:tc>
          <w:tcPr>
            <w:tcW w:w="7880" w:type="dxa"/>
            <w:tcBorders>
              <w:top w:val="nil"/>
              <w:left w:val="nil"/>
              <w:bottom w:val="single" w:sz="4" w:space="0" w:color="auto"/>
              <w:right w:val="nil"/>
            </w:tcBorders>
            <w:shd w:val="clear" w:color="auto" w:fill="auto"/>
            <w:vAlign w:val="center"/>
            <w:hideMark/>
          </w:tcPr>
          <w:p w14:paraId="222BC183"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val="en-CA" w:eastAsia="en-GB"/>
              </w:rPr>
              <w:t>Least Concern (IUCN Red List of Threatened Species category)</w:t>
            </w:r>
          </w:p>
        </w:tc>
      </w:tr>
      <w:tr w:rsidR="00843ED4" w:rsidRPr="005A4F4E" w14:paraId="787BF351" w14:textId="77777777" w:rsidTr="00BE7A19">
        <w:trPr>
          <w:divId w:val="1695501409"/>
        </w:trPr>
        <w:tc>
          <w:tcPr>
            <w:tcW w:w="1260" w:type="dxa"/>
            <w:tcBorders>
              <w:top w:val="nil"/>
              <w:left w:val="nil"/>
              <w:bottom w:val="single" w:sz="4" w:space="0" w:color="auto"/>
              <w:right w:val="nil"/>
            </w:tcBorders>
            <w:shd w:val="clear" w:color="auto" w:fill="auto"/>
            <w:vAlign w:val="center"/>
          </w:tcPr>
          <w:p w14:paraId="3FDD2B5F" w14:textId="463264EF" w:rsidR="00843ED4" w:rsidRPr="005A4F4E" w:rsidRDefault="00843ED4"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val="en-CA" w:eastAsia="en-GB"/>
              </w:rPr>
            </w:pPr>
            <w:r w:rsidRPr="005A4F4E">
              <w:rPr>
                <w:rFonts w:ascii="Times New Roman" w:eastAsia="Times New Roman" w:hAnsi="Times New Roman" w:cs="Times New Roman"/>
                <w:color w:val="000000"/>
                <w:sz w:val="16"/>
                <w:szCs w:val="16"/>
                <w:lang w:val="en-CA" w:eastAsia="en-GB"/>
              </w:rPr>
              <w:t>MEA</w:t>
            </w:r>
          </w:p>
        </w:tc>
        <w:tc>
          <w:tcPr>
            <w:tcW w:w="7880" w:type="dxa"/>
            <w:tcBorders>
              <w:top w:val="nil"/>
              <w:left w:val="nil"/>
              <w:bottom w:val="single" w:sz="4" w:space="0" w:color="auto"/>
              <w:right w:val="nil"/>
            </w:tcBorders>
            <w:shd w:val="clear" w:color="auto" w:fill="auto"/>
            <w:vAlign w:val="center"/>
          </w:tcPr>
          <w:p w14:paraId="22D5A086" w14:textId="7AC8B339" w:rsidR="00843ED4" w:rsidRPr="005A4F4E" w:rsidRDefault="00843ED4"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val="en-CA" w:eastAsia="en-GB"/>
              </w:rPr>
            </w:pPr>
            <w:r w:rsidRPr="005A4F4E">
              <w:rPr>
                <w:rFonts w:ascii="Times New Roman" w:eastAsia="Times New Roman" w:hAnsi="Times New Roman" w:cs="Times New Roman"/>
                <w:color w:val="000000"/>
                <w:sz w:val="16"/>
                <w:szCs w:val="16"/>
                <w:lang w:val="en-CA" w:eastAsia="en-GB"/>
              </w:rPr>
              <w:t>Multilateral Environmental Agreement</w:t>
            </w:r>
          </w:p>
        </w:tc>
      </w:tr>
      <w:tr w:rsidR="004C50BF" w:rsidRPr="005A4F4E" w14:paraId="7E9B72A1"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654C1070"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MIKE</w:t>
            </w:r>
          </w:p>
        </w:tc>
        <w:tc>
          <w:tcPr>
            <w:tcW w:w="7880" w:type="dxa"/>
            <w:tcBorders>
              <w:top w:val="nil"/>
              <w:left w:val="nil"/>
              <w:bottom w:val="single" w:sz="4" w:space="0" w:color="auto"/>
              <w:right w:val="nil"/>
            </w:tcBorders>
            <w:shd w:val="clear" w:color="auto" w:fill="auto"/>
            <w:noWrap/>
            <w:vAlign w:val="center"/>
            <w:hideMark/>
          </w:tcPr>
          <w:p w14:paraId="321F876F"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Monitoring the Illegal Killing of Elephants</w:t>
            </w:r>
          </w:p>
        </w:tc>
      </w:tr>
      <w:tr w:rsidR="004C50BF" w:rsidRPr="005A4F4E" w14:paraId="28BFD7DD"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2C898B5E"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MIKES</w:t>
            </w:r>
          </w:p>
        </w:tc>
        <w:tc>
          <w:tcPr>
            <w:tcW w:w="7880" w:type="dxa"/>
            <w:tcBorders>
              <w:top w:val="nil"/>
              <w:left w:val="nil"/>
              <w:bottom w:val="single" w:sz="4" w:space="0" w:color="auto"/>
              <w:right w:val="nil"/>
            </w:tcBorders>
            <w:shd w:val="clear" w:color="auto" w:fill="auto"/>
            <w:noWrap/>
            <w:vAlign w:val="center"/>
            <w:hideMark/>
          </w:tcPr>
          <w:p w14:paraId="33B458CF"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Minimising the Illegal Killing of Elephants and Other Endangered Species</w:t>
            </w:r>
          </w:p>
        </w:tc>
      </w:tr>
      <w:tr w:rsidR="004C50BF" w:rsidRPr="005A4F4E" w14:paraId="5B71B106" w14:textId="77777777" w:rsidTr="00BE7A19">
        <w:trPr>
          <w:divId w:val="1695501409"/>
        </w:trPr>
        <w:tc>
          <w:tcPr>
            <w:tcW w:w="1260" w:type="dxa"/>
            <w:tcBorders>
              <w:top w:val="nil"/>
              <w:left w:val="nil"/>
              <w:bottom w:val="single" w:sz="4" w:space="0" w:color="auto"/>
              <w:right w:val="nil"/>
            </w:tcBorders>
            <w:shd w:val="clear" w:color="auto" w:fill="auto"/>
            <w:vAlign w:val="center"/>
            <w:hideMark/>
          </w:tcPr>
          <w:p w14:paraId="62C90AE1"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val="en-CA" w:eastAsia="en-GB"/>
              </w:rPr>
              <w:t>NA</w:t>
            </w:r>
          </w:p>
        </w:tc>
        <w:tc>
          <w:tcPr>
            <w:tcW w:w="7880" w:type="dxa"/>
            <w:tcBorders>
              <w:top w:val="nil"/>
              <w:left w:val="nil"/>
              <w:bottom w:val="single" w:sz="4" w:space="0" w:color="auto"/>
              <w:right w:val="nil"/>
            </w:tcBorders>
            <w:shd w:val="clear" w:color="auto" w:fill="auto"/>
            <w:vAlign w:val="center"/>
            <w:hideMark/>
          </w:tcPr>
          <w:p w14:paraId="55B35286"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val="en-CA" w:eastAsia="en-GB"/>
              </w:rPr>
              <w:t>Not yet assessed by IUCN</w:t>
            </w:r>
          </w:p>
        </w:tc>
      </w:tr>
      <w:tr w:rsidR="004C50BF" w:rsidRPr="005A4F4E" w14:paraId="44DAEDA9" w14:textId="77777777" w:rsidTr="00BE7A19">
        <w:trPr>
          <w:divId w:val="1695501409"/>
        </w:trPr>
        <w:tc>
          <w:tcPr>
            <w:tcW w:w="1260" w:type="dxa"/>
            <w:tcBorders>
              <w:top w:val="nil"/>
              <w:left w:val="nil"/>
              <w:bottom w:val="single" w:sz="4" w:space="0" w:color="auto"/>
              <w:right w:val="nil"/>
            </w:tcBorders>
            <w:shd w:val="clear" w:color="auto" w:fill="auto"/>
            <w:vAlign w:val="center"/>
            <w:hideMark/>
          </w:tcPr>
          <w:p w14:paraId="3DB55561" w14:textId="1DEE154A"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val="en-CA" w:eastAsia="en-GB"/>
              </w:rPr>
              <w:t>NT</w:t>
            </w:r>
          </w:p>
        </w:tc>
        <w:tc>
          <w:tcPr>
            <w:tcW w:w="7880" w:type="dxa"/>
            <w:tcBorders>
              <w:top w:val="nil"/>
              <w:left w:val="nil"/>
              <w:bottom w:val="single" w:sz="4" w:space="0" w:color="auto"/>
              <w:right w:val="nil"/>
            </w:tcBorders>
            <w:shd w:val="clear" w:color="auto" w:fill="auto"/>
            <w:vAlign w:val="center"/>
            <w:hideMark/>
          </w:tcPr>
          <w:p w14:paraId="70995190"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val="en-CA" w:eastAsia="en-GB"/>
              </w:rPr>
              <w:t>Near Threatened (IUCN Red List of Threatened Species category)</w:t>
            </w:r>
          </w:p>
        </w:tc>
      </w:tr>
      <w:tr w:rsidR="00115874" w:rsidRPr="005A4F4E" w14:paraId="218D141C" w14:textId="77777777" w:rsidTr="00BE7A19">
        <w:trPr>
          <w:divId w:val="1695501409"/>
        </w:trPr>
        <w:tc>
          <w:tcPr>
            <w:tcW w:w="1260" w:type="dxa"/>
            <w:tcBorders>
              <w:top w:val="nil"/>
              <w:left w:val="nil"/>
              <w:bottom w:val="single" w:sz="4" w:space="0" w:color="auto"/>
              <w:right w:val="nil"/>
            </w:tcBorders>
            <w:shd w:val="clear" w:color="auto" w:fill="auto"/>
            <w:vAlign w:val="center"/>
          </w:tcPr>
          <w:p w14:paraId="4CDEDD5A" w14:textId="3C494273" w:rsidR="00115874" w:rsidRPr="005A4F4E" w:rsidRDefault="00115874"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val="en-CA" w:eastAsia="en-GB"/>
              </w:rPr>
            </w:pPr>
            <w:r w:rsidRPr="005A4F4E">
              <w:rPr>
                <w:rFonts w:ascii="Times New Roman" w:eastAsia="Times New Roman" w:hAnsi="Times New Roman" w:cs="Times New Roman"/>
                <w:color w:val="000000"/>
                <w:sz w:val="16"/>
                <w:szCs w:val="16"/>
                <w:lang w:val="en-CA" w:eastAsia="en-GB"/>
              </w:rPr>
              <w:t>NWFP</w:t>
            </w:r>
          </w:p>
        </w:tc>
        <w:tc>
          <w:tcPr>
            <w:tcW w:w="7880" w:type="dxa"/>
            <w:tcBorders>
              <w:top w:val="nil"/>
              <w:left w:val="nil"/>
              <w:bottom w:val="single" w:sz="4" w:space="0" w:color="auto"/>
              <w:right w:val="nil"/>
            </w:tcBorders>
            <w:shd w:val="clear" w:color="auto" w:fill="auto"/>
            <w:vAlign w:val="center"/>
          </w:tcPr>
          <w:p w14:paraId="1CDE91D3" w14:textId="10B5D5A8" w:rsidR="00115874" w:rsidRPr="005A4F4E" w:rsidRDefault="00115874"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val="en-CA" w:eastAsia="en-GB"/>
              </w:rPr>
            </w:pPr>
            <w:r w:rsidRPr="005A4F4E">
              <w:rPr>
                <w:rFonts w:ascii="Times New Roman" w:eastAsia="Times New Roman" w:hAnsi="Times New Roman" w:cs="Times New Roman"/>
                <w:color w:val="000000"/>
                <w:sz w:val="16"/>
                <w:szCs w:val="16"/>
                <w:lang w:val="en-CA" w:eastAsia="en-GB"/>
              </w:rPr>
              <w:t>Non-Wood Forest Products</w:t>
            </w:r>
          </w:p>
        </w:tc>
      </w:tr>
      <w:tr w:rsidR="004C50BF" w:rsidRPr="005A4F4E" w14:paraId="29FD313A"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1DDC390C"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RFMO</w:t>
            </w:r>
          </w:p>
        </w:tc>
        <w:tc>
          <w:tcPr>
            <w:tcW w:w="7880" w:type="dxa"/>
            <w:tcBorders>
              <w:top w:val="nil"/>
              <w:left w:val="nil"/>
              <w:bottom w:val="single" w:sz="4" w:space="0" w:color="auto"/>
              <w:right w:val="nil"/>
            </w:tcBorders>
            <w:shd w:val="clear" w:color="auto" w:fill="auto"/>
            <w:noWrap/>
            <w:vAlign w:val="center"/>
            <w:hideMark/>
          </w:tcPr>
          <w:p w14:paraId="2485543B"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Regional Fisheries Management Organisation</w:t>
            </w:r>
          </w:p>
        </w:tc>
      </w:tr>
      <w:tr w:rsidR="004C50BF" w:rsidRPr="005A4F4E" w14:paraId="78570B17"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71565715"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RLI</w:t>
            </w:r>
          </w:p>
        </w:tc>
        <w:tc>
          <w:tcPr>
            <w:tcW w:w="7880" w:type="dxa"/>
            <w:tcBorders>
              <w:top w:val="nil"/>
              <w:left w:val="nil"/>
              <w:bottom w:val="single" w:sz="4" w:space="0" w:color="auto"/>
              <w:right w:val="nil"/>
            </w:tcBorders>
            <w:shd w:val="clear" w:color="auto" w:fill="auto"/>
            <w:noWrap/>
            <w:vAlign w:val="center"/>
            <w:hideMark/>
          </w:tcPr>
          <w:p w14:paraId="1857B8BE"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Red List Index</w:t>
            </w:r>
          </w:p>
        </w:tc>
      </w:tr>
      <w:tr w:rsidR="004C50BF" w:rsidRPr="005A4F4E" w14:paraId="52DE4C14"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56055773" w14:textId="72815495"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TAG</w:t>
            </w:r>
          </w:p>
        </w:tc>
        <w:tc>
          <w:tcPr>
            <w:tcW w:w="7880" w:type="dxa"/>
            <w:tcBorders>
              <w:top w:val="nil"/>
              <w:left w:val="nil"/>
              <w:bottom w:val="single" w:sz="4" w:space="0" w:color="auto"/>
              <w:right w:val="nil"/>
            </w:tcBorders>
            <w:shd w:val="clear" w:color="auto" w:fill="auto"/>
            <w:noWrap/>
            <w:vAlign w:val="center"/>
            <w:hideMark/>
          </w:tcPr>
          <w:p w14:paraId="25F8BFAE"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Technical Advisory Group</w:t>
            </w:r>
          </w:p>
        </w:tc>
      </w:tr>
      <w:tr w:rsidR="004C50BF" w:rsidRPr="005A4F4E" w14:paraId="0AF9591C"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35197B40"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TED</w:t>
            </w:r>
          </w:p>
        </w:tc>
        <w:tc>
          <w:tcPr>
            <w:tcW w:w="7880" w:type="dxa"/>
            <w:tcBorders>
              <w:top w:val="nil"/>
              <w:left w:val="nil"/>
              <w:bottom w:val="single" w:sz="4" w:space="0" w:color="auto"/>
              <w:right w:val="nil"/>
            </w:tcBorders>
            <w:shd w:val="clear" w:color="auto" w:fill="auto"/>
            <w:noWrap/>
            <w:vAlign w:val="center"/>
            <w:hideMark/>
          </w:tcPr>
          <w:p w14:paraId="2D9A13E1"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Turtle Excluder Devices</w:t>
            </w:r>
          </w:p>
        </w:tc>
      </w:tr>
      <w:tr w:rsidR="004C50BF" w:rsidRPr="005A4F4E" w14:paraId="5C08A154"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1ADC4DC2"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UNEA</w:t>
            </w:r>
          </w:p>
        </w:tc>
        <w:tc>
          <w:tcPr>
            <w:tcW w:w="7880" w:type="dxa"/>
            <w:tcBorders>
              <w:top w:val="nil"/>
              <w:left w:val="nil"/>
              <w:bottom w:val="single" w:sz="4" w:space="0" w:color="auto"/>
              <w:right w:val="nil"/>
            </w:tcBorders>
            <w:shd w:val="clear" w:color="auto" w:fill="auto"/>
            <w:noWrap/>
            <w:vAlign w:val="center"/>
            <w:hideMark/>
          </w:tcPr>
          <w:p w14:paraId="109FC300"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 xml:space="preserve">United Nations Environmental Assembly </w:t>
            </w:r>
          </w:p>
        </w:tc>
      </w:tr>
      <w:tr w:rsidR="004C50BF" w:rsidRPr="005A4F4E" w14:paraId="1700CDD4"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5221F48C"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UNFF</w:t>
            </w:r>
          </w:p>
        </w:tc>
        <w:tc>
          <w:tcPr>
            <w:tcW w:w="7880" w:type="dxa"/>
            <w:tcBorders>
              <w:top w:val="nil"/>
              <w:left w:val="nil"/>
              <w:bottom w:val="single" w:sz="4" w:space="0" w:color="auto"/>
              <w:right w:val="nil"/>
            </w:tcBorders>
            <w:shd w:val="clear" w:color="auto" w:fill="auto"/>
            <w:noWrap/>
            <w:vAlign w:val="center"/>
            <w:hideMark/>
          </w:tcPr>
          <w:p w14:paraId="7BAF8150"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United Nations Forum on Forests</w:t>
            </w:r>
          </w:p>
        </w:tc>
      </w:tr>
      <w:tr w:rsidR="004C50BF" w:rsidRPr="005A4F4E" w14:paraId="548D0729"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14E509EC"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UNODC</w:t>
            </w:r>
          </w:p>
        </w:tc>
        <w:tc>
          <w:tcPr>
            <w:tcW w:w="7880" w:type="dxa"/>
            <w:tcBorders>
              <w:top w:val="nil"/>
              <w:left w:val="nil"/>
              <w:bottom w:val="single" w:sz="4" w:space="0" w:color="auto"/>
              <w:right w:val="nil"/>
            </w:tcBorders>
            <w:shd w:val="clear" w:color="auto" w:fill="auto"/>
            <w:noWrap/>
            <w:vAlign w:val="center"/>
            <w:hideMark/>
          </w:tcPr>
          <w:p w14:paraId="31BA5649"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United Nations Office on Drugs and Crime</w:t>
            </w:r>
          </w:p>
        </w:tc>
      </w:tr>
      <w:tr w:rsidR="004C50BF" w:rsidRPr="005A4F4E" w14:paraId="2A854228"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4158852A"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UNU</w:t>
            </w:r>
          </w:p>
        </w:tc>
        <w:tc>
          <w:tcPr>
            <w:tcW w:w="7880" w:type="dxa"/>
            <w:tcBorders>
              <w:top w:val="nil"/>
              <w:left w:val="nil"/>
              <w:bottom w:val="single" w:sz="4" w:space="0" w:color="auto"/>
              <w:right w:val="nil"/>
            </w:tcBorders>
            <w:shd w:val="clear" w:color="auto" w:fill="auto"/>
            <w:noWrap/>
            <w:vAlign w:val="center"/>
            <w:hideMark/>
          </w:tcPr>
          <w:p w14:paraId="7BF96ADB"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United Nations University</w:t>
            </w:r>
          </w:p>
        </w:tc>
      </w:tr>
      <w:tr w:rsidR="004C50BF" w:rsidRPr="005A4F4E" w14:paraId="7AE396C1" w14:textId="77777777" w:rsidTr="00BE7A19">
        <w:trPr>
          <w:divId w:val="1695501409"/>
        </w:trPr>
        <w:tc>
          <w:tcPr>
            <w:tcW w:w="1260" w:type="dxa"/>
            <w:tcBorders>
              <w:top w:val="nil"/>
              <w:left w:val="nil"/>
              <w:bottom w:val="single" w:sz="4" w:space="0" w:color="auto"/>
              <w:right w:val="nil"/>
            </w:tcBorders>
            <w:shd w:val="clear" w:color="auto" w:fill="auto"/>
            <w:vAlign w:val="center"/>
            <w:hideMark/>
          </w:tcPr>
          <w:p w14:paraId="5547AFE7"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val="en-CA" w:eastAsia="en-GB"/>
              </w:rPr>
              <w:t>VU</w:t>
            </w:r>
          </w:p>
        </w:tc>
        <w:tc>
          <w:tcPr>
            <w:tcW w:w="7880" w:type="dxa"/>
            <w:tcBorders>
              <w:top w:val="nil"/>
              <w:left w:val="nil"/>
              <w:bottom w:val="single" w:sz="4" w:space="0" w:color="auto"/>
              <w:right w:val="nil"/>
            </w:tcBorders>
            <w:shd w:val="clear" w:color="auto" w:fill="auto"/>
            <w:vAlign w:val="center"/>
            <w:hideMark/>
          </w:tcPr>
          <w:p w14:paraId="3A3413AD"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val="en-CA" w:eastAsia="en-GB"/>
              </w:rPr>
              <w:t>Vulnerable (IUCN Red List of Threatened Species category)</w:t>
            </w:r>
          </w:p>
        </w:tc>
      </w:tr>
      <w:tr w:rsidR="004C50BF" w:rsidRPr="005A4F4E" w14:paraId="132941FF"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081B7230"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WCO</w:t>
            </w:r>
          </w:p>
        </w:tc>
        <w:tc>
          <w:tcPr>
            <w:tcW w:w="7880" w:type="dxa"/>
            <w:tcBorders>
              <w:top w:val="nil"/>
              <w:left w:val="nil"/>
              <w:bottom w:val="single" w:sz="4" w:space="0" w:color="auto"/>
              <w:right w:val="nil"/>
            </w:tcBorders>
            <w:shd w:val="clear" w:color="auto" w:fill="auto"/>
            <w:noWrap/>
            <w:vAlign w:val="center"/>
            <w:hideMark/>
          </w:tcPr>
          <w:p w14:paraId="1FF84985"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World Customs Organization</w:t>
            </w:r>
          </w:p>
        </w:tc>
      </w:tr>
      <w:tr w:rsidR="004C50BF" w:rsidRPr="005A4F4E" w14:paraId="06D04F2C"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30D57C79"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WEMS</w:t>
            </w:r>
          </w:p>
        </w:tc>
        <w:tc>
          <w:tcPr>
            <w:tcW w:w="7880" w:type="dxa"/>
            <w:tcBorders>
              <w:top w:val="nil"/>
              <w:left w:val="nil"/>
              <w:bottom w:val="single" w:sz="4" w:space="0" w:color="auto"/>
              <w:right w:val="nil"/>
            </w:tcBorders>
            <w:shd w:val="clear" w:color="auto" w:fill="auto"/>
            <w:noWrap/>
            <w:vAlign w:val="center"/>
            <w:hideMark/>
          </w:tcPr>
          <w:p w14:paraId="09150793"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Wildlife Enforcement Monitoring System</w:t>
            </w:r>
          </w:p>
        </w:tc>
      </w:tr>
      <w:tr w:rsidR="004C50BF" w:rsidRPr="005A4F4E" w14:paraId="6C403A23"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007A0A61"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WEN</w:t>
            </w:r>
          </w:p>
        </w:tc>
        <w:tc>
          <w:tcPr>
            <w:tcW w:w="7880" w:type="dxa"/>
            <w:tcBorders>
              <w:top w:val="nil"/>
              <w:left w:val="nil"/>
              <w:bottom w:val="single" w:sz="4" w:space="0" w:color="auto"/>
              <w:right w:val="nil"/>
            </w:tcBorders>
            <w:shd w:val="clear" w:color="auto" w:fill="auto"/>
            <w:noWrap/>
            <w:vAlign w:val="center"/>
            <w:hideMark/>
          </w:tcPr>
          <w:p w14:paraId="64ECD1F9"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Wildlife Enforcement Network</w:t>
            </w:r>
          </w:p>
        </w:tc>
      </w:tr>
      <w:tr w:rsidR="004C50BF" w:rsidRPr="005A4F4E" w14:paraId="2EF807B8"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77033F9B"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WJC</w:t>
            </w:r>
          </w:p>
        </w:tc>
        <w:tc>
          <w:tcPr>
            <w:tcW w:w="7880" w:type="dxa"/>
            <w:tcBorders>
              <w:top w:val="nil"/>
              <w:left w:val="nil"/>
              <w:bottom w:val="single" w:sz="4" w:space="0" w:color="auto"/>
              <w:right w:val="nil"/>
            </w:tcBorders>
            <w:shd w:val="clear" w:color="auto" w:fill="auto"/>
            <w:noWrap/>
            <w:vAlign w:val="center"/>
            <w:hideMark/>
          </w:tcPr>
          <w:p w14:paraId="52AC16EB"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Wildlife Justice Commission</w:t>
            </w:r>
          </w:p>
        </w:tc>
      </w:tr>
      <w:tr w:rsidR="004C50BF" w:rsidRPr="005A4F4E" w14:paraId="549A6374" w14:textId="77777777" w:rsidTr="00BE7A19">
        <w:trPr>
          <w:divId w:val="1695501409"/>
        </w:trPr>
        <w:tc>
          <w:tcPr>
            <w:tcW w:w="1260" w:type="dxa"/>
            <w:tcBorders>
              <w:top w:val="nil"/>
              <w:left w:val="nil"/>
              <w:bottom w:val="single" w:sz="4" w:space="0" w:color="auto"/>
              <w:right w:val="nil"/>
            </w:tcBorders>
            <w:shd w:val="clear" w:color="auto" w:fill="auto"/>
            <w:noWrap/>
            <w:vAlign w:val="center"/>
            <w:hideMark/>
          </w:tcPr>
          <w:p w14:paraId="7C4CE938"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WTO</w:t>
            </w:r>
          </w:p>
        </w:tc>
        <w:tc>
          <w:tcPr>
            <w:tcW w:w="7880" w:type="dxa"/>
            <w:tcBorders>
              <w:top w:val="nil"/>
              <w:left w:val="nil"/>
              <w:bottom w:val="single" w:sz="4" w:space="0" w:color="auto"/>
              <w:right w:val="nil"/>
            </w:tcBorders>
            <w:shd w:val="clear" w:color="auto" w:fill="auto"/>
            <w:noWrap/>
            <w:vAlign w:val="center"/>
            <w:hideMark/>
          </w:tcPr>
          <w:p w14:paraId="2D9BFF35" w14:textId="77777777" w:rsidR="004C50BF" w:rsidRPr="005A4F4E" w:rsidRDefault="004C50BF" w:rsidP="00AD6ADB">
            <w:pPr>
              <w:tabs>
                <w:tab w:val="left" w:pos="8625"/>
              </w:tabs>
              <w:spacing w:before="20" w:after="20" w:line="240" w:lineRule="auto"/>
              <w:ind w:right="-873"/>
              <w:jc w:val="both"/>
              <w:rPr>
                <w:rFonts w:ascii="Times New Roman" w:eastAsia="Times New Roman" w:hAnsi="Times New Roman" w:cs="Times New Roman"/>
                <w:color w:val="000000"/>
                <w:sz w:val="16"/>
                <w:szCs w:val="16"/>
                <w:lang w:eastAsia="en-GB"/>
              </w:rPr>
            </w:pPr>
            <w:r w:rsidRPr="005A4F4E">
              <w:rPr>
                <w:rFonts w:ascii="Times New Roman" w:eastAsia="Times New Roman" w:hAnsi="Times New Roman" w:cs="Times New Roman"/>
                <w:color w:val="000000"/>
                <w:sz w:val="16"/>
                <w:szCs w:val="16"/>
                <w:lang w:eastAsia="en-GB"/>
              </w:rPr>
              <w:t>World Trade Organization</w:t>
            </w:r>
          </w:p>
        </w:tc>
      </w:tr>
    </w:tbl>
    <w:p w14:paraId="43D7FFB2" w14:textId="77777777" w:rsidR="00571F9B" w:rsidRPr="005A4F4E" w:rsidRDefault="00571F9B" w:rsidP="00AD6ADB">
      <w:pPr>
        <w:pStyle w:val="NormaleWeb"/>
        <w:tabs>
          <w:tab w:val="left" w:pos="8625"/>
        </w:tabs>
        <w:spacing w:before="0" w:beforeAutospacing="0" w:after="0" w:afterAutospacing="0"/>
        <w:ind w:left="480" w:right="-873" w:hanging="480"/>
        <w:jc w:val="both"/>
        <w:divId w:val="1695501409"/>
        <w:rPr>
          <w:sz w:val="20"/>
          <w:lang w:val="en-CA"/>
        </w:rPr>
      </w:pPr>
    </w:p>
    <w:p w14:paraId="7E89171D" w14:textId="77777777" w:rsidR="00AE4C6E" w:rsidRPr="005A4F4E" w:rsidRDefault="00AE4C6E" w:rsidP="00AD6ADB">
      <w:pPr>
        <w:pStyle w:val="NormaleWeb"/>
        <w:tabs>
          <w:tab w:val="left" w:pos="8625"/>
        </w:tabs>
        <w:ind w:left="480" w:right="-873" w:hanging="480"/>
        <w:jc w:val="both"/>
        <w:rPr>
          <w:sz w:val="20"/>
          <w:szCs w:val="20"/>
          <w:lang w:val="en-CA"/>
        </w:rPr>
      </w:pPr>
    </w:p>
    <w:sectPr w:rsidR="00AE4C6E" w:rsidRPr="005A4F4E" w:rsidSect="00E96288">
      <w:pgSz w:w="11906" w:h="16838"/>
      <w:pgMar w:top="1440" w:right="1841"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BA2B951" w15:done="0"/>
  <w15:commentEx w15:paraId="6990D2FE" w15:done="0"/>
  <w15:commentEx w15:paraId="10A3E216" w15:done="0"/>
  <w15:commentEx w15:paraId="7A250F0D" w15:paraIdParent="10A3E216" w15:done="0"/>
  <w15:commentEx w15:paraId="7ABF543D" w15:done="0"/>
  <w15:commentEx w15:paraId="190FA55E" w15:done="0"/>
  <w15:commentEx w15:paraId="45D1BB23" w15:done="0"/>
  <w15:commentEx w15:paraId="1A050F33" w15:paraIdParent="45D1BB23" w15:done="0"/>
  <w15:commentEx w15:paraId="7CCC5148" w15:done="0"/>
  <w15:commentEx w15:paraId="789F460D" w15:done="0"/>
  <w15:commentEx w15:paraId="114F6B45" w15:paraIdParent="789F460D" w15:done="0"/>
  <w15:commentEx w15:paraId="2ED2E400" w15:done="0"/>
  <w15:commentEx w15:paraId="6B8194BC" w15:paraIdParent="2ED2E400" w15:done="0"/>
  <w15:commentEx w15:paraId="05E576EB" w15:done="0"/>
  <w15:commentEx w15:paraId="4F0FCC5E" w15:paraIdParent="05E576EB" w15:done="0"/>
  <w15:commentEx w15:paraId="4AE084BE" w15:done="0"/>
  <w15:commentEx w15:paraId="22515181" w15:paraIdParent="4AE084BE" w15:done="0"/>
  <w15:commentEx w15:paraId="24B08B98" w15:done="0"/>
  <w15:commentEx w15:paraId="4412ABE2" w15:paraIdParent="24B08B98" w15:done="0"/>
  <w15:commentEx w15:paraId="23E815DF" w15:done="0"/>
  <w15:commentEx w15:paraId="199BC2B6" w15:done="0"/>
  <w15:commentEx w15:paraId="07898A86" w15:paraIdParent="199BC2B6" w15:done="0"/>
  <w15:commentEx w15:paraId="4293F851" w15:done="0"/>
  <w15:commentEx w15:paraId="41AA19C3" w15:done="0"/>
  <w15:commentEx w15:paraId="14BAEABF" w15:paraIdParent="41AA19C3" w15:done="0"/>
  <w15:commentEx w15:paraId="35AB1B9E" w15:done="0"/>
  <w15:commentEx w15:paraId="3F9F51CE" w15:done="0"/>
  <w15:commentEx w15:paraId="5E122C31" w15:paraIdParent="3F9F51CE" w15:done="0"/>
  <w15:commentEx w15:paraId="7A364444" w15:done="0"/>
  <w15:commentEx w15:paraId="0EE5D732" w15:done="0"/>
  <w15:commentEx w15:paraId="338FF4D2" w15:done="0"/>
  <w15:commentEx w15:paraId="69AE5055" w15:done="0"/>
  <w15:commentEx w15:paraId="6B2A9F06" w15:done="0"/>
  <w15:commentEx w15:paraId="5D239394" w15:done="0"/>
  <w15:commentEx w15:paraId="38E16BE8" w15:done="0"/>
  <w15:commentEx w15:paraId="3AF586A3" w15:done="0"/>
  <w15:commentEx w15:paraId="783AEF82" w15:done="0"/>
  <w15:commentEx w15:paraId="08033555" w15:done="0"/>
  <w15:commentEx w15:paraId="7E21AEF4"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9D4F5C" w14:textId="77777777" w:rsidR="00EA5DD0" w:rsidRDefault="00EA5DD0" w:rsidP="000A0C20">
      <w:pPr>
        <w:spacing w:after="0" w:line="240" w:lineRule="auto"/>
      </w:pPr>
      <w:r>
        <w:separator/>
      </w:r>
    </w:p>
  </w:endnote>
  <w:endnote w:type="continuationSeparator" w:id="0">
    <w:p w14:paraId="140D8900" w14:textId="77777777" w:rsidR="00EA5DD0" w:rsidRDefault="00EA5DD0" w:rsidP="000A0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onstantia">
    <w:panose1 w:val="02030602050306030303"/>
    <w:charset w:val="00"/>
    <w:family w:val="auto"/>
    <w:pitch w:val="variable"/>
    <w:sig w:usb0="A00002EF" w:usb1="4000204B"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ヒラギノ角ゴ Pro W3">
    <w:charset w:val="4E"/>
    <w:family w:val="auto"/>
    <w:pitch w:val="variable"/>
    <w:sig w:usb0="E00002FF" w:usb1="7AC7FFFF" w:usb2="00000012" w:usb3="00000000" w:csb0="0002000D" w:csb1="00000000"/>
  </w:font>
  <w:font w:name="Scala-Regular">
    <w:altName w:val="ＭＳ 明朝"/>
    <w:panose1 w:val="00000000000000000000"/>
    <w:charset w:val="80"/>
    <w:family w:val="roman"/>
    <w:notTrueType/>
    <w:pitch w:val="default"/>
    <w:sig w:usb0="00000003" w:usb1="08070000" w:usb2="00000010" w:usb3="00000000" w:csb0="00020001" w:csb1="00000000"/>
  </w:font>
  <w:font w:name="MinionPro-Regular">
    <w:altName w:val="MS Mincho"/>
    <w:panose1 w:val="00000000000000000000"/>
    <w:charset w:val="80"/>
    <w:family w:val="roman"/>
    <w:notTrueType/>
    <w:pitch w:val="default"/>
    <w:sig w:usb0="00000001" w:usb1="08070000" w:usb2="00000010" w:usb3="00000000" w:csb0="00020000" w:csb1="00000000"/>
  </w:font>
  <w:font w:name="Arial Unicode MS">
    <w:panose1 w:val="020B0604020202020204"/>
    <w:charset w:val="00"/>
    <w:family w:val="auto"/>
    <w:pitch w:val="variable"/>
    <w:sig w:usb0="F7FFAFFF" w:usb1="E9DFFFFF" w:usb2="0000003F" w:usb3="00000000" w:csb0="003F01FF" w:csb1="00000000"/>
  </w:font>
  <w:font w:name="MS Mincho">
    <w:altName w:val="ＭＳ 明朝"/>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655598"/>
      <w:docPartObj>
        <w:docPartGallery w:val="Page Numbers (Bottom of Page)"/>
        <w:docPartUnique/>
      </w:docPartObj>
    </w:sdtPr>
    <w:sdtContent>
      <w:p w14:paraId="1CEF2018" w14:textId="65398B7E" w:rsidR="00EA5DD0" w:rsidRDefault="00EA5DD0" w:rsidP="007D30CE">
        <w:pPr>
          <w:pStyle w:val="Pidipagina"/>
          <w:jc w:val="center"/>
        </w:pPr>
        <w:r w:rsidRPr="00195920">
          <w:rPr>
            <w:color w:val="4E8193" w:themeColor="accent4" w:themeShade="BF"/>
            <w:sz w:val="28"/>
          </w:rPr>
          <w:fldChar w:fldCharType="begin"/>
        </w:r>
        <w:r w:rsidRPr="00D479D3">
          <w:rPr>
            <w:color w:val="4E8193" w:themeColor="accent4" w:themeShade="BF"/>
            <w:sz w:val="28"/>
          </w:rPr>
          <w:instrText xml:space="preserve"> PAGE   \* MERGEFORMAT </w:instrText>
        </w:r>
        <w:r w:rsidRPr="00195920">
          <w:rPr>
            <w:color w:val="4E8193" w:themeColor="accent4" w:themeShade="BF"/>
            <w:sz w:val="28"/>
          </w:rPr>
          <w:fldChar w:fldCharType="separate"/>
        </w:r>
        <w:r w:rsidR="00E96288">
          <w:rPr>
            <w:noProof/>
            <w:color w:val="4E8193" w:themeColor="accent4" w:themeShade="BF"/>
            <w:sz w:val="28"/>
          </w:rPr>
          <w:t>35</w:t>
        </w:r>
        <w:r w:rsidRPr="00195920">
          <w:rPr>
            <w:color w:val="4E8193" w:themeColor="accent4" w:themeShade="BF"/>
            <w:sz w:val="28"/>
          </w:rPr>
          <w:fldChar w:fldCharType="end"/>
        </w:r>
      </w:p>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4740CA" w14:textId="77777777" w:rsidR="00EA5DD0" w:rsidRDefault="00EA5DD0" w:rsidP="000A0C20">
      <w:pPr>
        <w:spacing w:after="0" w:line="240" w:lineRule="auto"/>
      </w:pPr>
      <w:r>
        <w:separator/>
      </w:r>
    </w:p>
  </w:footnote>
  <w:footnote w:type="continuationSeparator" w:id="0">
    <w:p w14:paraId="686F513D" w14:textId="77777777" w:rsidR="00EA5DD0" w:rsidRDefault="00EA5DD0" w:rsidP="000A0C20">
      <w:pPr>
        <w:spacing w:after="0" w:line="240" w:lineRule="auto"/>
      </w:pPr>
      <w:r>
        <w:continuationSeparator/>
      </w:r>
    </w:p>
  </w:footnote>
  <w:footnote w:id="1">
    <w:p w14:paraId="4E8A326D" w14:textId="3B82174D" w:rsidR="00EA5DD0" w:rsidRDefault="00EA5DD0">
      <w:r>
        <w:rPr>
          <w:rStyle w:val="Rimandonotaapidipagina"/>
        </w:rPr>
        <w:footnoteRef/>
      </w:r>
      <w:r>
        <w:t xml:space="preserve"> </w:t>
      </w:r>
      <w:r>
        <w:rPr>
          <w:sz w:val="16"/>
          <w:szCs w:val="16"/>
        </w:rPr>
        <w:t>‘W</w:t>
      </w:r>
      <w:r w:rsidRPr="006E6CD1">
        <w:rPr>
          <w:sz w:val="16"/>
          <w:szCs w:val="16"/>
        </w:rPr>
        <w:t>ildlife’</w:t>
      </w:r>
      <w:r>
        <w:rPr>
          <w:sz w:val="16"/>
          <w:szCs w:val="16"/>
        </w:rPr>
        <w:t xml:space="preserve"> is understood to include</w:t>
      </w:r>
      <w:r w:rsidRPr="006E6CD1">
        <w:rPr>
          <w:sz w:val="16"/>
          <w:szCs w:val="16"/>
        </w:rPr>
        <w:t xml:space="preserve"> all </w:t>
      </w:r>
      <w:r>
        <w:rPr>
          <w:sz w:val="16"/>
          <w:szCs w:val="16"/>
        </w:rPr>
        <w:t xml:space="preserve">non-domesticated </w:t>
      </w:r>
      <w:r w:rsidRPr="006E6CD1">
        <w:rPr>
          <w:sz w:val="16"/>
          <w:szCs w:val="16"/>
        </w:rPr>
        <w:t>terrestr</w:t>
      </w:r>
      <w:r>
        <w:rPr>
          <w:sz w:val="16"/>
          <w:szCs w:val="16"/>
        </w:rPr>
        <w:t>ial and aquatic flora and fauna.</w:t>
      </w:r>
    </w:p>
    <w:p w14:paraId="52333AD4" w14:textId="77777777" w:rsidR="00EA5DD0" w:rsidRDefault="00EA5DD0"/>
  </w:footnote>
  <w:footnote w:id="2">
    <w:p w14:paraId="5F2AB047" w14:textId="77777777" w:rsidR="00EA5DD0" w:rsidRPr="005E6CB1" w:rsidRDefault="00EA5DD0" w:rsidP="00551F6B">
      <w:pPr>
        <w:pStyle w:val="Testonotaapidipagina"/>
      </w:pPr>
      <w:r w:rsidRPr="00F326AE">
        <w:rPr>
          <w:rStyle w:val="Rimandonotaapidipagina"/>
        </w:rPr>
        <w:footnoteRef/>
      </w:r>
      <w:r w:rsidRPr="00F326AE">
        <w:t xml:space="preserve"> </w:t>
      </w:r>
      <w:r w:rsidRPr="005E6CB1">
        <w:rPr>
          <w:rFonts w:cs="Times New Roman"/>
          <w:sz w:val="16"/>
          <w:szCs w:val="16"/>
          <w:lang w:val="en-CA"/>
        </w:rPr>
        <w:t xml:space="preserve">Conversions: mammals: body, ear (/2), foot (/4), genitalia, head, horn (/2; /1 for Indian rhinoceros), live, side (/2), skeleton, </w:t>
      </w:r>
      <w:r>
        <w:rPr>
          <w:rFonts w:cs="Times New Roman"/>
          <w:sz w:val="16"/>
          <w:szCs w:val="16"/>
          <w:lang w:val="en-CA"/>
        </w:rPr>
        <w:t>s</w:t>
      </w:r>
      <w:r w:rsidRPr="005E6CB1">
        <w:rPr>
          <w:rFonts w:cs="Times New Roman"/>
          <w:sz w:val="16"/>
          <w:szCs w:val="16"/>
          <w:lang w:val="en-CA"/>
        </w:rPr>
        <w:t>kin (except African elephant, as skin can be split multiple times), skull, tails, teeth (only for hippopotamus /12), trophy, tusk (African elephant /1.88; narwhal /1; all others /2); birds: body, head, live, skeleton, skin, skull, trophy; reptiles: body, carapace, foot (/4), head, live, side (/2), skeleton, skin, skull, trophy; amphibians: body, frogs legs (/2), live, skeleton, skull; fish: body, fingerlings, fin, live, skeleton, skin, skull, swim bladder, trophy; Inverts: body, coral (raw), live, shells; plants: dried plant, graft rootstock, live, root.</w:t>
      </w:r>
    </w:p>
  </w:footnote>
  <w:footnote w:id="3">
    <w:p w14:paraId="36E336C7" w14:textId="77777777" w:rsidR="00EA5DD0" w:rsidRDefault="00EA5DD0" w:rsidP="00551F6B">
      <w:pPr>
        <w:pStyle w:val="Testonotaapidipagina"/>
      </w:pPr>
      <w:r>
        <w:rPr>
          <w:rStyle w:val="Rimandonotaapidipagina"/>
        </w:rPr>
        <w:footnoteRef/>
      </w:r>
      <w:r>
        <w:t xml:space="preserve"> </w:t>
      </w:r>
      <w:r w:rsidRPr="0084283E">
        <w:rPr>
          <w:sz w:val="16"/>
        </w:rPr>
        <w:t>Not applicable to taxa not listed in the CITES Appendices.</w:t>
      </w:r>
    </w:p>
  </w:footnote>
  <w:footnote w:id="4">
    <w:p w14:paraId="5FB03DA2" w14:textId="7A3D8201" w:rsidR="00EA5DD0" w:rsidRDefault="00EA5DD0" w:rsidP="00DB725D">
      <w:pPr>
        <w:pStyle w:val="Testonotaapidipagina"/>
      </w:pPr>
      <w:r>
        <w:rPr>
          <w:rStyle w:val="Rimandonotaapidipagina"/>
        </w:rPr>
        <w:footnoteRef/>
      </w:r>
      <w:r>
        <w:t xml:space="preserve"> </w:t>
      </w:r>
      <w:r w:rsidRPr="006B3420">
        <w:rPr>
          <w:sz w:val="16"/>
          <w:szCs w:val="16"/>
        </w:rPr>
        <w:t xml:space="preserve">See </w:t>
      </w:r>
      <w:hyperlink r:id="rId1" w:history="1">
        <w:r w:rsidRPr="00732901">
          <w:rPr>
            <w:rStyle w:val="Collegamentoipertestuale"/>
            <w:sz w:val="16"/>
            <w:szCs w:val="16"/>
          </w:rPr>
          <w:t>https://cites.org/eng/prog/mike_etis.php</w:t>
        </w:r>
      </w:hyperlink>
      <w:r>
        <w:rPr>
          <w:sz w:val="16"/>
          <w:szCs w:val="16"/>
        </w:rPr>
        <w:t xml:space="preserve"> </w:t>
      </w:r>
      <w:r w:rsidRPr="006B3420">
        <w:rPr>
          <w:sz w:val="16"/>
          <w:szCs w:val="16"/>
        </w:rPr>
        <w:t>for further information</w:t>
      </w:r>
      <w:r>
        <w:rPr>
          <w:sz w:val="16"/>
          <w:szCs w:val="16"/>
        </w:rPr>
        <w:t xml:space="preserve">. </w:t>
      </w:r>
    </w:p>
  </w:footnote>
  <w:footnote w:id="5">
    <w:p w14:paraId="63A61643" w14:textId="6D7CFDFC" w:rsidR="00EA5DD0" w:rsidRDefault="00EA5DD0" w:rsidP="00DB725D">
      <w:pPr>
        <w:pStyle w:val="Testonotaapidipagina"/>
      </w:pPr>
      <w:r>
        <w:rPr>
          <w:rStyle w:val="Rimandonotaapidipagina"/>
        </w:rPr>
        <w:footnoteRef/>
      </w:r>
      <w:r>
        <w:t xml:space="preserve"> </w:t>
      </w:r>
      <w:r w:rsidRPr="006B3420">
        <w:rPr>
          <w:sz w:val="16"/>
          <w:szCs w:val="16"/>
        </w:rPr>
        <w:t xml:space="preserve">See GRASP at </w:t>
      </w:r>
      <w:hyperlink r:id="rId2" w:history="1">
        <w:r w:rsidRPr="00AF1F2E">
          <w:rPr>
            <w:rStyle w:val="Collegamentoipertestuale"/>
            <w:sz w:val="16"/>
            <w:szCs w:val="16"/>
          </w:rPr>
          <w:t>http://www.un-grasp.org/?s=illegal</w:t>
        </w:r>
      </w:hyperlink>
      <w:r>
        <w:rPr>
          <w:sz w:val="16"/>
          <w:szCs w:val="16"/>
        </w:rPr>
        <w:t xml:space="preserve"> </w:t>
      </w:r>
      <w:r w:rsidRPr="006B3420">
        <w:rPr>
          <w:sz w:val="16"/>
          <w:szCs w:val="16"/>
        </w:rPr>
        <w:t>for further information</w:t>
      </w:r>
      <w:r>
        <w:rPr>
          <w:sz w:val="16"/>
          <w:szCs w:val="16"/>
        </w:rPr>
        <w:t xml:space="preserve">.  </w:t>
      </w:r>
    </w:p>
  </w:footnote>
  <w:footnote w:id="6">
    <w:p w14:paraId="3DC31444" w14:textId="05869E5D" w:rsidR="00EA5DD0" w:rsidRDefault="00EA5DD0" w:rsidP="00DB725D">
      <w:pPr>
        <w:pStyle w:val="Testonotaapidipagina"/>
      </w:pPr>
      <w:r>
        <w:rPr>
          <w:rStyle w:val="Rimandonotaapidipagina"/>
        </w:rPr>
        <w:footnoteRef/>
      </w:r>
      <w:r>
        <w:t xml:space="preserve"> </w:t>
      </w:r>
      <w:r>
        <w:rPr>
          <w:sz w:val="16"/>
          <w:szCs w:val="16"/>
        </w:rPr>
        <w:t>S</w:t>
      </w:r>
      <w:r w:rsidRPr="005E6CB1">
        <w:rPr>
          <w:sz w:val="16"/>
          <w:szCs w:val="16"/>
        </w:rPr>
        <w:t>ee IUCN SCC Pangolin Specialist Group Conservation Action Plan</w:t>
      </w:r>
      <w:r>
        <w:rPr>
          <w:sz w:val="16"/>
          <w:szCs w:val="16"/>
        </w:rPr>
        <w:t xml:space="preserve"> </w:t>
      </w:r>
      <w:r w:rsidRPr="006B3420">
        <w:rPr>
          <w:sz w:val="16"/>
          <w:szCs w:val="16"/>
        </w:rPr>
        <w:t>for further information</w:t>
      </w:r>
      <w:r>
        <w:rPr>
          <w:sz w:val="16"/>
          <w:szCs w:val="16"/>
        </w:rPr>
        <w:t xml:space="preserve">. </w:t>
      </w:r>
    </w:p>
  </w:footnote>
  <w:footnote w:id="7">
    <w:p w14:paraId="7899BBA1" w14:textId="77777777" w:rsidR="00EA5DD0" w:rsidRPr="0084283E" w:rsidRDefault="00EA5DD0" w:rsidP="00DB725D">
      <w:pPr>
        <w:pStyle w:val="Testonotaapidipagina"/>
        <w:rPr>
          <w:sz w:val="16"/>
          <w:szCs w:val="16"/>
        </w:rPr>
      </w:pPr>
      <w:r w:rsidRPr="00B46372">
        <w:rPr>
          <w:rStyle w:val="Rimandonotaapidipagina"/>
        </w:rPr>
        <w:footnoteRef/>
      </w:r>
      <w:r w:rsidRPr="00B46372">
        <w:t xml:space="preserve"> </w:t>
      </w:r>
      <w:r w:rsidRPr="0084283E">
        <w:rPr>
          <w:sz w:val="16"/>
          <w:szCs w:val="16"/>
        </w:rPr>
        <w:t xml:space="preserve">See Annex for details on IUCN categories. </w:t>
      </w:r>
    </w:p>
  </w:footnote>
  <w:footnote w:id="8">
    <w:p w14:paraId="4D9FF5FD" w14:textId="5D421191" w:rsidR="00EA5DD0" w:rsidRDefault="00EA5DD0" w:rsidP="00DB725D">
      <w:pPr>
        <w:pStyle w:val="Testonotaapidipagina"/>
      </w:pPr>
      <w:r>
        <w:rPr>
          <w:rStyle w:val="Rimandonotaapidipagina"/>
        </w:rPr>
        <w:footnoteRef/>
      </w:r>
      <w:r>
        <w:t xml:space="preserve"> </w:t>
      </w:r>
      <w:r w:rsidRPr="002C2D77">
        <w:rPr>
          <w:sz w:val="16"/>
        </w:rPr>
        <w:t>The C</w:t>
      </w:r>
      <w:r w:rsidRPr="002C2D77">
        <w:rPr>
          <w:rStyle w:val="bold"/>
          <w:rFonts w:cs="Helvetica"/>
          <w:bCs/>
          <w:sz w:val="16"/>
          <w:bdr w:val="none" w:sz="0" w:space="0" w:color="auto" w:frame="1"/>
          <w:shd w:val="clear" w:color="auto" w:fill="FFFFFF"/>
        </w:rPr>
        <w:t>hecklist of CITES Species</w:t>
      </w:r>
      <w:r w:rsidRPr="002C2D77">
        <w:rPr>
          <w:rStyle w:val="apple-converted-space"/>
          <w:rFonts w:cs="Helvetica"/>
          <w:sz w:val="16"/>
          <w:shd w:val="clear" w:color="auto" w:fill="FFFFFF"/>
        </w:rPr>
        <w:t> </w:t>
      </w:r>
      <w:r w:rsidRPr="002C2D77">
        <w:rPr>
          <w:rFonts w:cs="Helvetica"/>
          <w:sz w:val="16"/>
          <w:shd w:val="clear" w:color="auto" w:fill="FFFFFF"/>
        </w:rPr>
        <w:t>provides the official list of CITES-listed species (</w:t>
      </w:r>
      <w:hyperlink r:id="rId3" w:history="1">
        <w:r w:rsidRPr="00AF1F2E">
          <w:rPr>
            <w:rStyle w:val="Collegamentoipertestuale"/>
            <w:rFonts w:cs="Helvetica"/>
            <w:sz w:val="16"/>
            <w:shd w:val="clear" w:color="auto" w:fill="FFFFFF"/>
          </w:rPr>
          <w:t>http://checklist.cites.org</w:t>
        </w:r>
      </w:hyperlink>
      <w:r w:rsidRPr="002C2D77">
        <w:rPr>
          <w:rFonts w:cs="Helvetica"/>
          <w:sz w:val="16"/>
          <w:shd w:val="clear" w:color="auto" w:fill="FFFFFF"/>
        </w:rPr>
        <w:t>)</w:t>
      </w:r>
    </w:p>
  </w:footnote>
  <w:footnote w:id="9">
    <w:p w14:paraId="15CD9BB4" w14:textId="77777777" w:rsidR="00EA5DD0" w:rsidRDefault="00EA5DD0" w:rsidP="00DB725D">
      <w:pPr>
        <w:pStyle w:val="Testonotaapidipagina"/>
      </w:pPr>
      <w:r>
        <w:rPr>
          <w:rStyle w:val="Rimandonotaapidipagina"/>
        </w:rPr>
        <w:footnoteRef/>
      </w:r>
      <w:r>
        <w:t xml:space="preserve"> </w:t>
      </w:r>
      <w:r w:rsidRPr="00AD20B8">
        <w:rPr>
          <w:rFonts w:eastAsia="Times New Roman" w:cs="Helvetica"/>
          <w:sz w:val="16"/>
          <w:szCs w:val="16"/>
          <w:lang w:eastAsia="en-GB"/>
        </w:rPr>
        <w:t xml:space="preserve">Bushmeat is defined </w:t>
      </w:r>
      <w:r>
        <w:rPr>
          <w:rFonts w:eastAsia="Times New Roman" w:cs="Helvetica"/>
          <w:sz w:val="16"/>
          <w:szCs w:val="16"/>
          <w:lang w:eastAsia="en-GB"/>
        </w:rPr>
        <w:t xml:space="preserve">here </w:t>
      </w:r>
      <w:r w:rsidRPr="00AD20B8">
        <w:rPr>
          <w:rFonts w:eastAsia="Times New Roman" w:cs="Helvetica"/>
          <w:sz w:val="16"/>
          <w:szCs w:val="16"/>
          <w:lang w:eastAsia="en-GB"/>
        </w:rPr>
        <w:t>as</w:t>
      </w:r>
      <w:r>
        <w:rPr>
          <w:rFonts w:eastAsia="Times New Roman" w:cs="Helvetica"/>
          <w:sz w:val="16"/>
          <w:szCs w:val="16"/>
          <w:lang w:eastAsia="en-GB"/>
        </w:rPr>
        <w:t xml:space="preserve"> the </w:t>
      </w:r>
      <w:r w:rsidRPr="00EB4F74">
        <w:rPr>
          <w:rFonts w:eastAsia="Times New Roman" w:cs="Helvetica"/>
          <w:i/>
          <w:sz w:val="16"/>
          <w:szCs w:val="16"/>
          <w:lang w:eastAsia="en-GB"/>
        </w:rPr>
        <w:t>harvesting of wild animals in tropical and sub-tropical countries for food and for non-food purposes, including for medicinal use</w:t>
      </w:r>
      <w:r>
        <w:rPr>
          <w:rFonts w:eastAsia="Times New Roman" w:cs="Helvetica"/>
          <w:sz w:val="16"/>
          <w:szCs w:val="16"/>
          <w:lang w:eastAsia="en-GB"/>
        </w:rPr>
        <w:t>, in line with CBD (</w:t>
      </w:r>
      <w:r w:rsidRPr="007F70F2">
        <w:rPr>
          <w:rFonts w:eastAsia="Times New Roman" w:cs="Helvetica"/>
          <w:sz w:val="16"/>
          <w:szCs w:val="16"/>
          <w:lang w:eastAsia="en-GB"/>
        </w:rPr>
        <w:t>201</w:t>
      </w:r>
      <w:r>
        <w:rPr>
          <w:rFonts w:eastAsia="Times New Roman" w:cs="Helvetica"/>
          <w:sz w:val="16"/>
          <w:szCs w:val="16"/>
          <w:lang w:eastAsia="en-GB"/>
        </w:rPr>
        <w:t>1</w:t>
      </w:r>
      <w:r w:rsidRPr="007F70F2">
        <w:rPr>
          <w:rFonts w:eastAsia="Times New Roman" w:cs="Helvetica"/>
          <w:sz w:val="16"/>
          <w:szCs w:val="16"/>
          <w:lang w:eastAsia="en-GB"/>
        </w:rPr>
        <w:t>)</w:t>
      </w:r>
      <w:r>
        <w:rPr>
          <w:rFonts w:eastAsia="Times New Roman" w:cs="Helvetica"/>
          <w:sz w:val="16"/>
          <w:szCs w:val="16"/>
          <w:lang w:eastAsia="en-GB"/>
        </w:rPr>
        <w:t xml:space="preserve">. </w:t>
      </w:r>
    </w:p>
  </w:footnote>
  <w:footnote w:id="10">
    <w:p w14:paraId="1A2F8143" w14:textId="77777777" w:rsidR="00EA5DD0" w:rsidRDefault="00EA5DD0" w:rsidP="00DB725D">
      <w:pPr>
        <w:pStyle w:val="Testonotaapidipagina"/>
      </w:pPr>
      <w:r>
        <w:rPr>
          <w:rStyle w:val="Rimandonotaapidipagina"/>
        </w:rPr>
        <w:footnoteRef/>
      </w:r>
      <w:r>
        <w:t xml:space="preserve"> A</w:t>
      </w:r>
      <w:r w:rsidRPr="006051DF">
        <w:rPr>
          <w:rFonts w:eastAsia="Times New Roman" w:cs="Helvetica"/>
          <w:sz w:val="16"/>
          <w:szCs w:val="16"/>
          <w:lang w:eastAsia="en-GB"/>
        </w:rPr>
        <w:t>ll described mammals and birds have been assessed</w:t>
      </w:r>
      <w:r>
        <w:rPr>
          <w:rFonts w:eastAsia="Times New Roman" w:cs="Helvetica"/>
          <w:sz w:val="16"/>
          <w:szCs w:val="16"/>
          <w:lang w:eastAsia="en-GB"/>
        </w:rPr>
        <w:t>,</w:t>
      </w:r>
      <w:r w:rsidRPr="006051DF">
        <w:rPr>
          <w:rFonts w:eastAsia="Times New Roman" w:cs="Helvetica"/>
          <w:sz w:val="16"/>
          <w:szCs w:val="16"/>
          <w:lang w:eastAsia="en-GB"/>
        </w:rPr>
        <w:t xml:space="preserve"> and 87 per</w:t>
      </w:r>
      <w:r>
        <w:rPr>
          <w:rFonts w:eastAsia="Times New Roman" w:cs="Helvetica"/>
          <w:sz w:val="16"/>
          <w:szCs w:val="16"/>
          <w:lang w:eastAsia="en-GB"/>
        </w:rPr>
        <w:t xml:space="preserve"> </w:t>
      </w:r>
      <w:r w:rsidRPr="006051DF">
        <w:rPr>
          <w:rFonts w:eastAsia="Times New Roman" w:cs="Helvetica"/>
          <w:sz w:val="16"/>
          <w:szCs w:val="16"/>
          <w:lang w:eastAsia="en-GB"/>
        </w:rPr>
        <w:t>cent of described amphibians</w:t>
      </w:r>
      <w:r>
        <w:rPr>
          <w:rFonts w:eastAsia="Times New Roman" w:cs="Helvetica"/>
          <w:sz w:val="16"/>
          <w:szCs w:val="16"/>
          <w:lang w:eastAsia="en-GB"/>
        </w:rPr>
        <w:t>.</w:t>
      </w:r>
    </w:p>
  </w:footnote>
  <w:footnote w:id="11">
    <w:p w14:paraId="60D02236" w14:textId="77777777" w:rsidR="00EA5DD0" w:rsidRPr="0083779F" w:rsidRDefault="00EA5DD0" w:rsidP="00DB725D">
      <w:pPr>
        <w:pStyle w:val="Testonotaapidipagina"/>
        <w:rPr>
          <w:rFonts w:ascii="Constantia" w:hAnsi="Constantia" w:cs="Helvetica"/>
          <w:sz w:val="16"/>
          <w:szCs w:val="16"/>
        </w:rPr>
      </w:pPr>
      <w:r w:rsidRPr="00901B85">
        <w:rPr>
          <w:rStyle w:val="Rimandonotaapidipagina"/>
          <w:rFonts w:ascii="Constantia" w:hAnsi="Constantia" w:cs="Helvetica"/>
          <w:sz w:val="16"/>
          <w:szCs w:val="16"/>
        </w:rPr>
        <w:footnoteRef/>
      </w:r>
      <w:r w:rsidRPr="00901B85">
        <w:rPr>
          <w:rFonts w:ascii="Constantia" w:hAnsi="Constantia" w:cs="Helvetica"/>
          <w:sz w:val="16"/>
          <w:szCs w:val="16"/>
        </w:rPr>
        <w:t xml:space="preserve"> Throughout Table</w:t>
      </w:r>
      <w:r w:rsidRPr="00CB100D">
        <w:rPr>
          <w:rFonts w:ascii="Constantia" w:hAnsi="Constantia" w:cs="Helvetica"/>
          <w:sz w:val="16"/>
          <w:szCs w:val="16"/>
        </w:rPr>
        <w:t xml:space="preserve"> 1, CITES trade statistics are based on</w:t>
      </w:r>
      <w:r w:rsidRPr="007D3D92">
        <w:rPr>
          <w:rFonts w:ascii="Constantia" w:hAnsi="Constantia" w:cs="Helvetica"/>
          <w:sz w:val="16"/>
          <w:szCs w:val="16"/>
        </w:rPr>
        <w:t xml:space="preserve"> the median </w:t>
      </w:r>
      <w:r w:rsidRPr="00127747">
        <w:rPr>
          <w:rFonts w:ascii="Constantia" w:hAnsi="Constantia" w:cs="Helvetica"/>
          <w:sz w:val="16"/>
          <w:szCs w:val="16"/>
        </w:rPr>
        <w:t xml:space="preserve">values of exporter-reported figures over the period </w:t>
      </w:r>
      <w:r w:rsidRPr="00F22CE0">
        <w:rPr>
          <w:rFonts w:ascii="Constantia" w:hAnsi="Constantia" w:cs="Helvetica"/>
          <w:sz w:val="16"/>
          <w:szCs w:val="16"/>
        </w:rPr>
        <w:t xml:space="preserve">2005-2014 </w:t>
      </w:r>
      <w:r w:rsidRPr="0083779F">
        <w:rPr>
          <w:rFonts w:ascii="Constantia" w:hAnsi="Constantia" w:cs="Helvetica"/>
          <w:sz w:val="16"/>
          <w:szCs w:val="16"/>
        </w:rPr>
        <w:t>available from the CITES Trade Database.</w:t>
      </w:r>
    </w:p>
  </w:footnote>
  <w:footnote w:id="12">
    <w:p w14:paraId="29AE424A" w14:textId="77777777" w:rsidR="00EA5DD0" w:rsidRDefault="00EA5DD0" w:rsidP="00DB725D">
      <w:pPr>
        <w:pStyle w:val="Testonotaapidipagina"/>
      </w:pPr>
      <w:r w:rsidRPr="007D3D92">
        <w:rPr>
          <w:rStyle w:val="Rimandonotaapidipagina"/>
          <w:rFonts w:ascii="Constantia" w:hAnsi="Constantia" w:cs="Helvetica"/>
          <w:sz w:val="16"/>
          <w:szCs w:val="16"/>
        </w:rPr>
        <w:footnoteRef/>
      </w:r>
      <w:r w:rsidRPr="007D3D92">
        <w:rPr>
          <w:rFonts w:ascii="Constantia" w:hAnsi="Constantia" w:cs="Helvetica"/>
          <w:sz w:val="16"/>
          <w:szCs w:val="16"/>
        </w:rPr>
        <w:t xml:space="preserve"> Throughout T</w:t>
      </w:r>
      <w:r w:rsidRPr="00127747">
        <w:rPr>
          <w:rFonts w:ascii="Constantia" w:hAnsi="Constantia" w:cs="Helvetica"/>
          <w:sz w:val="16"/>
          <w:szCs w:val="16"/>
        </w:rPr>
        <w:t xml:space="preserve">able 1, trade in ‘whole’ animals or </w:t>
      </w:r>
      <w:proofErr w:type="gramStart"/>
      <w:r w:rsidRPr="00127747">
        <w:rPr>
          <w:rFonts w:ascii="Constantia" w:hAnsi="Constantia" w:cs="Helvetica"/>
          <w:sz w:val="16"/>
          <w:szCs w:val="16"/>
        </w:rPr>
        <w:t>plants refers</w:t>
      </w:r>
      <w:proofErr w:type="gramEnd"/>
      <w:r w:rsidRPr="00127747">
        <w:rPr>
          <w:rFonts w:ascii="Constantia" w:hAnsi="Constantia" w:cs="Helvetica"/>
          <w:sz w:val="16"/>
          <w:szCs w:val="16"/>
        </w:rPr>
        <w:t xml:space="preserve"> to terms that reasonably represent a whole animal or plant</w:t>
      </w:r>
      <w:r w:rsidRPr="00F22CE0">
        <w:rPr>
          <w:rFonts w:ascii="Constantia" w:hAnsi="Constantia" w:cs="Helvetica"/>
          <w:sz w:val="16"/>
          <w:szCs w:val="16"/>
        </w:rPr>
        <w:t>. Trade is also repor</w:t>
      </w:r>
      <w:r w:rsidRPr="0083779F">
        <w:rPr>
          <w:rFonts w:ascii="Constantia" w:hAnsi="Constantia" w:cs="Helvetica"/>
          <w:sz w:val="16"/>
          <w:szCs w:val="16"/>
        </w:rPr>
        <w:t xml:space="preserve">ted in many other commodities that are not included within </w:t>
      </w:r>
      <w:r w:rsidRPr="00516712">
        <w:rPr>
          <w:rFonts w:ascii="Constantia" w:hAnsi="Constantia" w:cs="Helvetica"/>
          <w:sz w:val="16"/>
          <w:szCs w:val="16"/>
        </w:rPr>
        <w:t>these approximations.</w:t>
      </w:r>
    </w:p>
  </w:footnote>
  <w:footnote w:id="13">
    <w:p w14:paraId="31D85CBC" w14:textId="77777777" w:rsidR="00EA5DD0" w:rsidRPr="00CE5CE6" w:rsidRDefault="00EA5DD0" w:rsidP="00DB725D">
      <w:pPr>
        <w:pStyle w:val="Testonotaapidipagina"/>
        <w:rPr>
          <w:rFonts w:ascii="Constantia" w:hAnsi="Constantia"/>
          <w:sz w:val="16"/>
          <w:szCs w:val="16"/>
        </w:rPr>
      </w:pPr>
      <w:r w:rsidRPr="00B46372">
        <w:rPr>
          <w:rStyle w:val="Rimandonotaapidipagina"/>
          <w:rFonts w:ascii="Constantia" w:hAnsi="Constantia"/>
        </w:rPr>
        <w:footnoteRef/>
      </w:r>
      <w:r w:rsidRPr="00B46372">
        <w:rPr>
          <w:rFonts w:ascii="Constantia" w:hAnsi="Constantia"/>
        </w:rPr>
        <w:t xml:space="preserve"> </w:t>
      </w:r>
      <w:r>
        <w:rPr>
          <w:rFonts w:ascii="Constantia" w:hAnsi="Constantia"/>
          <w:sz w:val="16"/>
          <w:szCs w:val="16"/>
        </w:rPr>
        <w:t>F</w:t>
      </w:r>
      <w:r w:rsidRPr="00CE5CE6">
        <w:rPr>
          <w:rFonts w:ascii="Constantia" w:hAnsi="Constantia"/>
          <w:sz w:val="16"/>
          <w:szCs w:val="16"/>
        </w:rPr>
        <w:t>our species of</w:t>
      </w:r>
      <w:r>
        <w:rPr>
          <w:rFonts w:ascii="Constantia" w:hAnsi="Constantia"/>
          <w:sz w:val="16"/>
          <w:szCs w:val="16"/>
        </w:rPr>
        <w:t xml:space="preserve"> Red Corals</w:t>
      </w:r>
      <w:r w:rsidRPr="00CE5CE6">
        <w:rPr>
          <w:rFonts w:ascii="Constantia" w:hAnsi="Constantia"/>
          <w:sz w:val="16"/>
          <w:szCs w:val="16"/>
        </w:rPr>
        <w:t xml:space="preserve"> </w:t>
      </w:r>
      <w:r w:rsidRPr="006E3CB3">
        <w:rPr>
          <w:rFonts w:ascii="Constantia" w:hAnsi="Constantia"/>
          <w:i/>
          <w:sz w:val="16"/>
          <w:szCs w:val="16"/>
        </w:rPr>
        <w:t>Corallium</w:t>
      </w:r>
      <w:r w:rsidRPr="00CE5CE6">
        <w:rPr>
          <w:rFonts w:ascii="Constantia" w:hAnsi="Constantia"/>
          <w:sz w:val="16"/>
          <w:szCs w:val="16"/>
        </w:rPr>
        <w:t xml:space="preserve"> spp. are listed on CITES Appendix III; </w:t>
      </w:r>
      <w:r>
        <w:rPr>
          <w:rFonts w:ascii="Constantia" w:hAnsi="Constantia"/>
          <w:sz w:val="16"/>
          <w:szCs w:val="16"/>
        </w:rPr>
        <w:t xml:space="preserve">Black Corals </w:t>
      </w:r>
      <w:r w:rsidRPr="00CE5CE6">
        <w:rPr>
          <w:rFonts w:ascii="Constantia" w:hAnsi="Constantia"/>
          <w:sz w:val="16"/>
          <w:szCs w:val="16"/>
        </w:rPr>
        <w:t>Antipatharia spp. are listed on Appendix II</w:t>
      </w:r>
      <w:r>
        <w:rPr>
          <w:rFonts w:ascii="Constantia" w:hAnsi="Constantia"/>
          <w:sz w:val="16"/>
          <w:szCs w:val="16"/>
        </w:rPr>
        <w:t>.</w:t>
      </w:r>
    </w:p>
  </w:footnote>
  <w:footnote w:id="14">
    <w:p w14:paraId="54BD111E" w14:textId="17EF04A5" w:rsidR="00EA5DD0" w:rsidRDefault="00EA5DD0">
      <w:pPr>
        <w:pStyle w:val="Testonotaapidipagina"/>
      </w:pPr>
      <w:r>
        <w:rPr>
          <w:rStyle w:val="Rimandonotaapidipagina"/>
        </w:rPr>
        <w:footnoteRef/>
      </w:r>
      <w:r>
        <w:t xml:space="preserve"> </w:t>
      </w:r>
      <w:r>
        <w:rPr>
          <w:rFonts w:ascii="Constantia" w:hAnsi="Constantia" w:cs="Times New Roman"/>
          <w:sz w:val="16"/>
          <w:szCs w:val="16"/>
        </w:rPr>
        <w:t>Percentage based on the “b</w:t>
      </w:r>
      <w:r w:rsidRPr="002D28E2">
        <w:rPr>
          <w:rFonts w:ascii="Constantia" w:hAnsi="Constantia" w:cs="Times New Roman"/>
          <w:sz w:val="16"/>
          <w:szCs w:val="16"/>
        </w:rPr>
        <w:t>est estimate</w:t>
      </w:r>
      <w:r>
        <w:rPr>
          <w:rFonts w:ascii="Constantia" w:hAnsi="Constantia" w:cs="Times New Roman"/>
          <w:sz w:val="16"/>
          <w:szCs w:val="16"/>
        </w:rPr>
        <w:t>”</w:t>
      </w:r>
      <w:r w:rsidRPr="002D28E2">
        <w:rPr>
          <w:rFonts w:ascii="Constantia" w:hAnsi="Constantia" w:cs="Times New Roman"/>
          <w:sz w:val="16"/>
          <w:szCs w:val="16"/>
        </w:rPr>
        <w:t xml:space="preserve"> </w:t>
      </w:r>
      <w:r>
        <w:rPr>
          <w:rFonts w:ascii="Constantia" w:hAnsi="Constantia" w:cs="Times New Roman"/>
          <w:sz w:val="16"/>
          <w:szCs w:val="16"/>
        </w:rPr>
        <w:t xml:space="preserve">by IUCN </w:t>
      </w:r>
      <w:r w:rsidRPr="002D28E2">
        <w:rPr>
          <w:rFonts w:ascii="Constantia" w:hAnsi="Constantia" w:cs="Times New Roman"/>
          <w:sz w:val="16"/>
          <w:szCs w:val="16"/>
        </w:rPr>
        <w:t xml:space="preserve">of </w:t>
      </w:r>
      <w:r>
        <w:rPr>
          <w:rFonts w:ascii="Constantia" w:hAnsi="Constantia" w:cs="Times New Roman"/>
          <w:sz w:val="16"/>
          <w:szCs w:val="16"/>
        </w:rPr>
        <w:t>the percentage of</w:t>
      </w:r>
      <w:r w:rsidRPr="002D28E2">
        <w:rPr>
          <w:rFonts w:ascii="Constantia" w:hAnsi="Constantia" w:cs="Times New Roman"/>
          <w:sz w:val="16"/>
          <w:szCs w:val="16"/>
        </w:rPr>
        <w:t xml:space="preserve"> threatened </w:t>
      </w:r>
      <w:r>
        <w:rPr>
          <w:rFonts w:ascii="Constantia" w:hAnsi="Constantia" w:cs="Times New Roman"/>
          <w:sz w:val="16"/>
          <w:szCs w:val="16"/>
        </w:rPr>
        <w:t xml:space="preserve">mammal </w:t>
      </w:r>
      <w:r w:rsidRPr="002D28E2">
        <w:rPr>
          <w:rFonts w:ascii="Constantia" w:hAnsi="Constantia" w:cs="Times New Roman"/>
          <w:sz w:val="16"/>
          <w:szCs w:val="16"/>
        </w:rPr>
        <w:t xml:space="preserve">species in 2015 (number threatened as </w:t>
      </w:r>
      <w:r>
        <w:rPr>
          <w:rFonts w:ascii="Constantia" w:hAnsi="Constantia" w:cs="Times New Roman"/>
          <w:sz w:val="16"/>
          <w:szCs w:val="16"/>
        </w:rPr>
        <w:t>a percentage</w:t>
      </w:r>
      <w:r w:rsidRPr="002D28E2">
        <w:rPr>
          <w:rFonts w:ascii="Constantia" w:hAnsi="Constantia" w:cs="Times New Roman"/>
          <w:sz w:val="16"/>
          <w:szCs w:val="16"/>
        </w:rPr>
        <w:t xml:space="preserve"> of extant data sufficient evaluated species)</w:t>
      </w:r>
      <w:r>
        <w:rPr>
          <w:rFonts w:ascii="Constantia" w:hAnsi="Constantia" w:cs="Times New Roman"/>
          <w:sz w:val="16"/>
          <w:szCs w:val="16"/>
        </w:rPr>
        <w:t xml:space="preserve"> (IUCN, 2015a), with a range estimated to be 22-27 per cent </w:t>
      </w:r>
      <w:r w:rsidRPr="00570B25">
        <w:rPr>
          <w:rFonts w:ascii="Constantia" w:hAnsi="Constantia" w:cs="Times New Roman"/>
          <w:sz w:val="16"/>
          <w:szCs w:val="16"/>
        </w:rPr>
        <w:t>(IUCN, 2015a)</w:t>
      </w:r>
      <w:r>
        <w:rPr>
          <w:rFonts w:ascii="Constantia" w:hAnsi="Constantia" w:cs="Times New Roman"/>
          <w:sz w:val="16"/>
          <w:szCs w:val="16"/>
        </w:rPr>
        <w:t>. Range of estimates also provided due to uncertainty over the degree of threat to Data Deficient (DD) species (IUCN, 2011).</w:t>
      </w:r>
    </w:p>
  </w:footnote>
  <w:footnote w:id="15">
    <w:p w14:paraId="3585267B" w14:textId="59A91F8A" w:rsidR="00EA5DD0" w:rsidRPr="00CB100D" w:rsidRDefault="00EA5DD0" w:rsidP="00DB725D">
      <w:pPr>
        <w:pStyle w:val="Testonotaapidipagina"/>
        <w:rPr>
          <w:rFonts w:ascii="Constantia" w:hAnsi="Constantia" w:cs="Times New Roman"/>
          <w:sz w:val="16"/>
          <w:szCs w:val="16"/>
        </w:rPr>
      </w:pPr>
      <w:r w:rsidRPr="0025503F">
        <w:rPr>
          <w:rFonts w:ascii="Constantia" w:hAnsi="Constantia" w:cs="Times New Roman"/>
          <w:vertAlign w:val="superscript"/>
        </w:rPr>
        <w:footnoteRef/>
      </w:r>
      <w:r w:rsidRPr="0025503F">
        <w:rPr>
          <w:rFonts w:ascii="Constantia" w:hAnsi="Constantia" w:cs="Times New Roman"/>
        </w:rPr>
        <w:t xml:space="preserve"> </w:t>
      </w:r>
      <w:r w:rsidRPr="00436D03">
        <w:rPr>
          <w:rFonts w:ascii="Constantia" w:hAnsi="Constantia" w:cs="Times New Roman"/>
          <w:sz w:val="16"/>
          <w:szCs w:val="16"/>
        </w:rPr>
        <w:t>Assessed as Critically Endangered</w:t>
      </w:r>
      <w:r>
        <w:rPr>
          <w:rFonts w:ascii="Constantia" w:hAnsi="Constantia" w:cs="Times New Roman"/>
          <w:sz w:val="16"/>
          <w:szCs w:val="16"/>
        </w:rPr>
        <w:t xml:space="preserve"> (CR)</w:t>
      </w:r>
      <w:r w:rsidRPr="00436D03">
        <w:rPr>
          <w:rFonts w:ascii="Constantia" w:hAnsi="Constantia" w:cs="Times New Roman"/>
          <w:sz w:val="16"/>
          <w:szCs w:val="16"/>
        </w:rPr>
        <w:t xml:space="preserve">, Endangered </w:t>
      </w:r>
      <w:r>
        <w:rPr>
          <w:rFonts w:ascii="Constantia" w:hAnsi="Constantia" w:cs="Times New Roman"/>
          <w:sz w:val="16"/>
          <w:szCs w:val="16"/>
        </w:rPr>
        <w:t xml:space="preserve">(EN) </w:t>
      </w:r>
      <w:r w:rsidRPr="00436D03">
        <w:rPr>
          <w:rFonts w:ascii="Constantia" w:hAnsi="Constantia" w:cs="Times New Roman"/>
          <w:sz w:val="16"/>
          <w:szCs w:val="16"/>
        </w:rPr>
        <w:t>or Vulnerable</w:t>
      </w:r>
      <w:r>
        <w:rPr>
          <w:rFonts w:ascii="Constantia" w:hAnsi="Constantia" w:cs="Times New Roman"/>
          <w:sz w:val="16"/>
          <w:szCs w:val="16"/>
        </w:rPr>
        <w:t xml:space="preserve"> (VU)</w:t>
      </w:r>
      <w:r w:rsidRPr="00436D03">
        <w:rPr>
          <w:rFonts w:ascii="Constantia" w:hAnsi="Constantia" w:cs="Times New Roman"/>
          <w:sz w:val="16"/>
          <w:szCs w:val="16"/>
        </w:rPr>
        <w:t xml:space="preserve"> </w:t>
      </w:r>
      <w:r>
        <w:rPr>
          <w:rFonts w:ascii="Constantia" w:hAnsi="Constantia" w:cs="Times New Roman"/>
          <w:sz w:val="16"/>
          <w:szCs w:val="16"/>
        </w:rPr>
        <w:t>according to</w:t>
      </w:r>
      <w:r w:rsidRPr="00436D03">
        <w:rPr>
          <w:rFonts w:ascii="Constantia" w:hAnsi="Constantia" w:cs="Times New Roman"/>
          <w:sz w:val="16"/>
          <w:szCs w:val="16"/>
        </w:rPr>
        <w:t xml:space="preserve"> the IUCN Red List</w:t>
      </w:r>
      <w:r>
        <w:rPr>
          <w:rFonts w:ascii="Constantia" w:hAnsi="Constantia" w:cs="Times New Roman"/>
          <w:sz w:val="16"/>
          <w:szCs w:val="16"/>
        </w:rPr>
        <w:t xml:space="preserve"> (</w:t>
      </w:r>
      <w:r w:rsidRPr="00CB100D">
        <w:rPr>
          <w:rFonts w:ascii="Constantia" w:hAnsi="Constantia" w:cs="Times New Roman"/>
          <w:sz w:val="16"/>
          <w:szCs w:val="16"/>
        </w:rPr>
        <w:t>www.iucnredlist.org</w:t>
      </w:r>
      <w:r>
        <w:rPr>
          <w:rFonts w:ascii="Constantia" w:hAnsi="Constantia" w:cs="Times New Roman"/>
          <w:sz w:val="16"/>
          <w:szCs w:val="16"/>
        </w:rPr>
        <w:t xml:space="preserve">). </w:t>
      </w:r>
    </w:p>
  </w:footnote>
  <w:footnote w:id="16">
    <w:p w14:paraId="1F1CAC68" w14:textId="77777777" w:rsidR="00EA5DD0" w:rsidRDefault="00EA5DD0" w:rsidP="00DB725D">
      <w:pPr>
        <w:pStyle w:val="Testonotaapidipagina"/>
      </w:pPr>
      <w:r>
        <w:rPr>
          <w:rStyle w:val="Rimandonotaapidipagina"/>
        </w:rPr>
        <w:footnoteRef/>
      </w:r>
      <w:r>
        <w:t xml:space="preserve"> </w:t>
      </w:r>
      <w:r w:rsidRPr="00F851CA">
        <w:rPr>
          <w:sz w:val="16"/>
          <w:szCs w:val="16"/>
        </w:rPr>
        <w:t>Reported levels of rhinos illegally killed were: 36 (2006)</w:t>
      </w:r>
      <w:proofErr w:type="gramStart"/>
      <w:r w:rsidRPr="00F851CA">
        <w:rPr>
          <w:sz w:val="16"/>
          <w:szCs w:val="16"/>
        </w:rPr>
        <w:t>;</w:t>
      </w:r>
      <w:proofErr w:type="gramEnd"/>
      <w:r w:rsidRPr="00F851CA">
        <w:rPr>
          <w:sz w:val="16"/>
          <w:szCs w:val="16"/>
        </w:rPr>
        <w:t xml:space="preserve"> 13 (2007)</w:t>
      </w:r>
      <w:r>
        <w:rPr>
          <w:sz w:val="16"/>
          <w:szCs w:val="16"/>
        </w:rPr>
        <w:t>, 1004 (2013), 1215 (2014) and</w:t>
      </w:r>
      <w:r w:rsidRPr="00F851CA">
        <w:rPr>
          <w:sz w:val="16"/>
          <w:szCs w:val="16"/>
        </w:rPr>
        <w:t xml:space="preserve"> 1175 (2015)</w:t>
      </w:r>
      <w:r>
        <w:rPr>
          <w:sz w:val="16"/>
          <w:szCs w:val="16"/>
        </w:rPr>
        <w:t>. Source:</w:t>
      </w:r>
      <w:r w:rsidRPr="00F851CA">
        <w:rPr>
          <w:sz w:val="16"/>
          <w:szCs w:val="16"/>
        </w:rPr>
        <w:t xml:space="preserve"> South African Department of Environment Affairs</w:t>
      </w:r>
    </w:p>
  </w:footnote>
  <w:footnote w:id="17">
    <w:p w14:paraId="10636E79" w14:textId="77777777" w:rsidR="00EA5DD0" w:rsidRDefault="00EA5DD0" w:rsidP="001A3BB3">
      <w:pPr>
        <w:pStyle w:val="Testonotaapidipagina"/>
      </w:pPr>
      <w:r>
        <w:rPr>
          <w:rStyle w:val="Rimandonotaapidipagina"/>
        </w:rPr>
        <w:footnoteRef/>
      </w:r>
      <w:r>
        <w:t xml:space="preserve"> </w:t>
      </w:r>
      <w:r>
        <w:rPr>
          <w:rFonts w:ascii="Constantia" w:hAnsi="Constantia" w:cs="Times New Roman"/>
          <w:sz w:val="16"/>
          <w:szCs w:val="16"/>
        </w:rPr>
        <w:t>S</w:t>
      </w:r>
      <w:r w:rsidRPr="0020423B">
        <w:rPr>
          <w:rFonts w:ascii="Constantia" w:hAnsi="Constantia" w:cs="Times New Roman"/>
          <w:sz w:val="16"/>
          <w:szCs w:val="16"/>
        </w:rPr>
        <w:t>hawls made of down hair</w:t>
      </w:r>
      <w:r>
        <w:rPr>
          <w:rFonts w:ascii="Constantia" w:hAnsi="Constantia" w:cs="Times New Roman"/>
          <w:sz w:val="16"/>
          <w:szCs w:val="16"/>
        </w:rPr>
        <w:t>.</w:t>
      </w:r>
    </w:p>
  </w:footnote>
  <w:footnote w:id="18">
    <w:p w14:paraId="4EAD69E6" w14:textId="77777777" w:rsidR="00EA5DD0" w:rsidRDefault="00EA5DD0" w:rsidP="001A3BB3">
      <w:pPr>
        <w:pStyle w:val="Testonotaapidipagina"/>
      </w:pPr>
      <w:r>
        <w:rPr>
          <w:rStyle w:val="Rimandonotaapidipagina"/>
        </w:rPr>
        <w:footnoteRef/>
      </w:r>
      <w:r>
        <w:t xml:space="preserve"> </w:t>
      </w:r>
      <w:r w:rsidRPr="005A1DA5">
        <w:rPr>
          <w:sz w:val="16"/>
        </w:rPr>
        <w:t>Iceland and Norway have entered objections/reservations against the moratorium and continue to t</w:t>
      </w:r>
      <w:r>
        <w:rPr>
          <w:sz w:val="16"/>
        </w:rPr>
        <w:t xml:space="preserve">ake a limited number of species; Iceland, Japan and Norway also continue to harvest whales for scientific research purposes. </w:t>
      </w:r>
    </w:p>
  </w:footnote>
  <w:footnote w:id="19">
    <w:p w14:paraId="3771AFBC" w14:textId="05ED23B8" w:rsidR="00EA5DD0" w:rsidRPr="00CB100D" w:rsidRDefault="00EA5DD0" w:rsidP="001A3BB3">
      <w:pPr>
        <w:pStyle w:val="Testonotaapidipagina"/>
        <w:rPr>
          <w:rFonts w:ascii="Constantia" w:hAnsi="Constantia" w:cs="Times New Roman"/>
          <w:sz w:val="16"/>
          <w:szCs w:val="16"/>
        </w:rPr>
      </w:pPr>
      <w:r w:rsidRPr="0025503F">
        <w:rPr>
          <w:rFonts w:ascii="Constantia" w:hAnsi="Constantia" w:cs="Times New Roman"/>
          <w:vertAlign w:val="superscript"/>
        </w:rPr>
        <w:footnoteRef/>
      </w:r>
      <w:r w:rsidRPr="0025503F">
        <w:rPr>
          <w:rFonts w:ascii="Constantia" w:hAnsi="Constantia" w:cs="Times New Roman"/>
        </w:rPr>
        <w:t xml:space="preserve"> </w:t>
      </w:r>
      <w:r>
        <w:rPr>
          <w:rFonts w:ascii="Constantia" w:hAnsi="Constantia" w:cs="Times New Roman"/>
          <w:sz w:val="16"/>
          <w:szCs w:val="16"/>
        </w:rPr>
        <w:t>This represents the best estimate</w:t>
      </w:r>
      <w:r w:rsidRPr="00B77F2A">
        <w:rPr>
          <w:rFonts w:ascii="Constantia" w:hAnsi="Constantia"/>
          <w:sz w:val="16"/>
          <w:szCs w:val="16"/>
        </w:rPr>
        <w:t xml:space="preserve"> </w:t>
      </w:r>
      <w:r w:rsidRPr="00BF4995">
        <w:rPr>
          <w:rFonts w:ascii="Constantia" w:hAnsi="Constantia"/>
          <w:sz w:val="16"/>
          <w:szCs w:val="16"/>
        </w:rPr>
        <w:t>of</w:t>
      </w:r>
      <w:r>
        <w:rPr>
          <w:rFonts w:ascii="Constantia" w:hAnsi="Constantia"/>
          <w:sz w:val="16"/>
          <w:szCs w:val="16"/>
        </w:rPr>
        <w:t xml:space="preserve"> per cent</w:t>
      </w:r>
      <w:r w:rsidRPr="00BF4995">
        <w:rPr>
          <w:rFonts w:ascii="Constantia" w:hAnsi="Constantia"/>
          <w:sz w:val="16"/>
          <w:szCs w:val="16"/>
        </w:rPr>
        <w:t xml:space="preserve"> threatened </w:t>
      </w:r>
      <w:r>
        <w:rPr>
          <w:rFonts w:ascii="Constantia" w:hAnsi="Constantia"/>
          <w:sz w:val="16"/>
          <w:szCs w:val="16"/>
        </w:rPr>
        <w:t>bird</w:t>
      </w:r>
      <w:r w:rsidRPr="00BF4995">
        <w:rPr>
          <w:rFonts w:ascii="Constantia" w:hAnsi="Constantia"/>
          <w:sz w:val="16"/>
          <w:szCs w:val="16"/>
        </w:rPr>
        <w:t xml:space="preserve"> species in 2015 calcula</w:t>
      </w:r>
      <w:r>
        <w:rPr>
          <w:rFonts w:ascii="Constantia" w:hAnsi="Constantia"/>
          <w:sz w:val="16"/>
          <w:szCs w:val="16"/>
        </w:rPr>
        <w:t>ted by the number threatened as per cent</w:t>
      </w:r>
      <w:r w:rsidRPr="00BF4995">
        <w:rPr>
          <w:rFonts w:ascii="Constantia" w:hAnsi="Constantia"/>
          <w:sz w:val="16"/>
          <w:szCs w:val="16"/>
        </w:rPr>
        <w:t xml:space="preserve"> of extant da</w:t>
      </w:r>
      <w:r>
        <w:rPr>
          <w:rFonts w:ascii="Constantia" w:hAnsi="Constantia"/>
          <w:sz w:val="16"/>
          <w:szCs w:val="16"/>
        </w:rPr>
        <w:t>ta sufficient evaluated species</w:t>
      </w:r>
      <w:proofErr w:type="gramStart"/>
      <w:r>
        <w:rPr>
          <w:rFonts w:ascii="Constantia" w:hAnsi="Constantia" w:cs="Times New Roman"/>
          <w:sz w:val="16"/>
          <w:szCs w:val="16"/>
        </w:rPr>
        <w:t>, ,</w:t>
      </w:r>
      <w:proofErr w:type="gramEnd"/>
      <w:r>
        <w:rPr>
          <w:rFonts w:ascii="Constantia" w:hAnsi="Constantia" w:cs="Times New Roman"/>
          <w:sz w:val="16"/>
          <w:szCs w:val="16"/>
        </w:rPr>
        <w:t xml:space="preserve"> with a range estimated to be 13-14 per cent </w:t>
      </w:r>
      <w:r w:rsidRPr="00570B25">
        <w:rPr>
          <w:rFonts w:ascii="Constantia" w:hAnsi="Constantia" w:cs="Times New Roman"/>
          <w:sz w:val="16"/>
          <w:szCs w:val="16"/>
        </w:rPr>
        <w:t>(IUCN, 2015a)</w:t>
      </w:r>
      <w:r>
        <w:rPr>
          <w:rFonts w:ascii="Constantia" w:hAnsi="Constantia" w:cs="Times New Roman"/>
          <w:sz w:val="16"/>
          <w:szCs w:val="16"/>
        </w:rPr>
        <w:t>. Range of estimates due to uncertainty over the degree of threat to Data Deficient (DD) species (IUCN, 2011).</w:t>
      </w:r>
    </w:p>
  </w:footnote>
  <w:footnote w:id="20">
    <w:p w14:paraId="744DF405" w14:textId="77777777" w:rsidR="00EA5DD0" w:rsidRPr="00436D03" w:rsidRDefault="00EA5DD0" w:rsidP="001A3BB3">
      <w:pPr>
        <w:pStyle w:val="Testonotaapidipagina"/>
        <w:rPr>
          <w:sz w:val="16"/>
          <w:szCs w:val="16"/>
        </w:rPr>
      </w:pPr>
      <w:r w:rsidRPr="001A3BB3">
        <w:rPr>
          <w:rFonts w:ascii="Constantia" w:hAnsi="Constantia" w:cs="Times New Roman"/>
          <w:szCs w:val="16"/>
          <w:vertAlign w:val="superscript"/>
        </w:rPr>
        <w:footnoteRef/>
      </w:r>
      <w:r w:rsidRPr="00436D03">
        <w:rPr>
          <w:rFonts w:ascii="Constantia" w:hAnsi="Constantia" w:cs="Times New Roman"/>
          <w:sz w:val="16"/>
          <w:szCs w:val="16"/>
        </w:rPr>
        <w:t xml:space="preserve"> Assessed as Critically Endangered</w:t>
      </w:r>
      <w:r>
        <w:rPr>
          <w:rFonts w:ascii="Constantia" w:hAnsi="Constantia" w:cs="Times New Roman"/>
          <w:sz w:val="16"/>
          <w:szCs w:val="16"/>
        </w:rPr>
        <w:t xml:space="preserve"> (CR)</w:t>
      </w:r>
      <w:r w:rsidRPr="00436D03">
        <w:rPr>
          <w:rFonts w:ascii="Constantia" w:hAnsi="Constantia" w:cs="Times New Roman"/>
          <w:sz w:val="16"/>
          <w:szCs w:val="16"/>
        </w:rPr>
        <w:t xml:space="preserve">, Endangered </w:t>
      </w:r>
      <w:r>
        <w:rPr>
          <w:rFonts w:ascii="Constantia" w:hAnsi="Constantia" w:cs="Times New Roman"/>
          <w:sz w:val="16"/>
          <w:szCs w:val="16"/>
        </w:rPr>
        <w:t xml:space="preserve">(EN) </w:t>
      </w:r>
      <w:r w:rsidRPr="00436D03">
        <w:rPr>
          <w:rFonts w:ascii="Constantia" w:hAnsi="Constantia" w:cs="Times New Roman"/>
          <w:sz w:val="16"/>
          <w:szCs w:val="16"/>
        </w:rPr>
        <w:t>or Vulnerable</w:t>
      </w:r>
      <w:r>
        <w:rPr>
          <w:rFonts w:ascii="Constantia" w:hAnsi="Constantia" w:cs="Times New Roman"/>
          <w:sz w:val="16"/>
          <w:szCs w:val="16"/>
        </w:rPr>
        <w:t xml:space="preserve"> (VU)</w:t>
      </w:r>
      <w:r w:rsidRPr="00436D03">
        <w:rPr>
          <w:rFonts w:ascii="Constantia" w:hAnsi="Constantia" w:cs="Times New Roman"/>
          <w:sz w:val="16"/>
          <w:szCs w:val="16"/>
        </w:rPr>
        <w:t xml:space="preserve"> </w:t>
      </w:r>
      <w:r>
        <w:rPr>
          <w:rFonts w:ascii="Constantia" w:hAnsi="Constantia" w:cs="Times New Roman"/>
          <w:sz w:val="16"/>
          <w:szCs w:val="16"/>
        </w:rPr>
        <w:t>according to</w:t>
      </w:r>
      <w:r w:rsidRPr="00436D03">
        <w:rPr>
          <w:rFonts w:ascii="Constantia" w:hAnsi="Constantia" w:cs="Times New Roman"/>
          <w:sz w:val="16"/>
          <w:szCs w:val="16"/>
        </w:rPr>
        <w:t xml:space="preserve"> the IUCN Red List</w:t>
      </w:r>
      <w:r>
        <w:rPr>
          <w:rFonts w:ascii="Constantia" w:hAnsi="Constantia" w:cs="Times New Roman"/>
          <w:sz w:val="16"/>
          <w:szCs w:val="16"/>
        </w:rPr>
        <w:t xml:space="preserve"> (</w:t>
      </w:r>
      <w:r w:rsidRPr="00CB100D">
        <w:rPr>
          <w:rFonts w:ascii="Constantia" w:hAnsi="Constantia" w:cs="Times New Roman"/>
          <w:sz w:val="16"/>
          <w:szCs w:val="16"/>
        </w:rPr>
        <w:t>www.iucnredlist.org</w:t>
      </w:r>
      <w:r>
        <w:rPr>
          <w:rFonts w:ascii="Constantia" w:hAnsi="Constantia" w:cs="Times New Roman"/>
          <w:sz w:val="16"/>
          <w:szCs w:val="16"/>
        </w:rPr>
        <w:t>).</w:t>
      </w:r>
    </w:p>
  </w:footnote>
  <w:footnote w:id="21">
    <w:p w14:paraId="2740A628" w14:textId="7C9ACD5F" w:rsidR="00EA5DD0" w:rsidRPr="00CB100D" w:rsidRDefault="00EA5DD0" w:rsidP="001A3BB3">
      <w:pPr>
        <w:pStyle w:val="Testonotaapidipagina"/>
        <w:rPr>
          <w:rFonts w:ascii="Constantia" w:hAnsi="Constantia" w:cs="Times New Roman"/>
          <w:sz w:val="16"/>
          <w:szCs w:val="16"/>
        </w:rPr>
      </w:pPr>
      <w:r w:rsidRPr="0025503F">
        <w:rPr>
          <w:rFonts w:ascii="Constantia" w:hAnsi="Constantia" w:cs="Times New Roman"/>
          <w:vertAlign w:val="superscript"/>
        </w:rPr>
        <w:footnoteRef/>
      </w:r>
      <w:r w:rsidRPr="0025503F">
        <w:rPr>
          <w:rFonts w:ascii="Constantia" w:hAnsi="Constantia" w:cs="Times New Roman"/>
        </w:rPr>
        <w:t xml:space="preserve"> </w:t>
      </w:r>
      <w:r>
        <w:rPr>
          <w:rFonts w:ascii="Constantia" w:hAnsi="Constantia" w:cs="Times New Roman"/>
          <w:sz w:val="16"/>
          <w:szCs w:val="16"/>
        </w:rPr>
        <w:t>This represents the best estimate</w:t>
      </w:r>
      <w:r w:rsidRPr="00B77F2A">
        <w:rPr>
          <w:rFonts w:ascii="Constantia" w:hAnsi="Constantia"/>
          <w:sz w:val="16"/>
          <w:szCs w:val="16"/>
        </w:rPr>
        <w:t xml:space="preserve"> </w:t>
      </w:r>
      <w:r w:rsidRPr="00BF4995">
        <w:rPr>
          <w:rFonts w:ascii="Constantia" w:hAnsi="Constantia"/>
          <w:sz w:val="16"/>
          <w:szCs w:val="16"/>
        </w:rPr>
        <w:t>of</w:t>
      </w:r>
      <w:r>
        <w:rPr>
          <w:rFonts w:ascii="Constantia" w:hAnsi="Constantia"/>
          <w:sz w:val="16"/>
          <w:szCs w:val="16"/>
        </w:rPr>
        <w:t xml:space="preserve"> per cent</w:t>
      </w:r>
      <w:r w:rsidRPr="00BF4995">
        <w:rPr>
          <w:rFonts w:ascii="Constantia" w:hAnsi="Constantia"/>
          <w:sz w:val="16"/>
          <w:szCs w:val="16"/>
        </w:rPr>
        <w:t xml:space="preserve"> threatened </w:t>
      </w:r>
      <w:r>
        <w:rPr>
          <w:rFonts w:ascii="Constantia" w:hAnsi="Constantia"/>
          <w:sz w:val="16"/>
          <w:szCs w:val="16"/>
        </w:rPr>
        <w:t>amphibian</w:t>
      </w:r>
      <w:r w:rsidRPr="00BF4995">
        <w:rPr>
          <w:rFonts w:ascii="Constantia" w:hAnsi="Constantia"/>
          <w:sz w:val="16"/>
          <w:szCs w:val="16"/>
        </w:rPr>
        <w:t xml:space="preserve"> species in 2015 calcula</w:t>
      </w:r>
      <w:r>
        <w:rPr>
          <w:rFonts w:ascii="Constantia" w:hAnsi="Constantia"/>
          <w:sz w:val="16"/>
          <w:szCs w:val="16"/>
        </w:rPr>
        <w:t>ted by the number threatened as per cent</w:t>
      </w:r>
      <w:r w:rsidRPr="00BF4995">
        <w:rPr>
          <w:rFonts w:ascii="Constantia" w:hAnsi="Constantia"/>
          <w:sz w:val="16"/>
          <w:szCs w:val="16"/>
        </w:rPr>
        <w:t xml:space="preserve"> of extant da</w:t>
      </w:r>
      <w:r>
        <w:rPr>
          <w:rFonts w:ascii="Constantia" w:hAnsi="Constantia"/>
          <w:sz w:val="16"/>
          <w:szCs w:val="16"/>
        </w:rPr>
        <w:t>ta sufficient evaluated species</w:t>
      </w:r>
      <w:r>
        <w:rPr>
          <w:rFonts w:ascii="Constantia" w:hAnsi="Constantia" w:cs="Times New Roman"/>
          <w:sz w:val="16"/>
          <w:szCs w:val="16"/>
        </w:rPr>
        <w:t xml:space="preserve">, with a range estimated to be 41-56 per cent </w:t>
      </w:r>
      <w:r w:rsidRPr="00570B25">
        <w:rPr>
          <w:rFonts w:ascii="Constantia" w:hAnsi="Constantia" w:cs="Times New Roman"/>
          <w:sz w:val="16"/>
          <w:szCs w:val="16"/>
        </w:rPr>
        <w:t>(IUCN, 2015a)</w:t>
      </w:r>
      <w:r>
        <w:rPr>
          <w:rFonts w:ascii="Constantia" w:hAnsi="Constantia" w:cs="Times New Roman"/>
          <w:sz w:val="16"/>
          <w:szCs w:val="16"/>
        </w:rPr>
        <w:t xml:space="preserve">. Range of estimates due to uncertainty over the degree of threat to Data Deficient (DD) species (IUCN, 2011) </w:t>
      </w:r>
    </w:p>
  </w:footnote>
  <w:footnote w:id="22">
    <w:p w14:paraId="38C9B257" w14:textId="5FD0F5F7" w:rsidR="00EA5DD0" w:rsidRPr="00BF4995" w:rsidRDefault="00EA5DD0" w:rsidP="001A3BB3">
      <w:pPr>
        <w:pStyle w:val="Testocommento"/>
        <w:rPr>
          <w:rFonts w:ascii="Constantia" w:hAnsi="Constantia"/>
          <w:sz w:val="16"/>
          <w:szCs w:val="16"/>
        </w:rPr>
      </w:pPr>
      <w:r w:rsidRPr="00B46372">
        <w:rPr>
          <w:rFonts w:ascii="Constantia" w:hAnsi="Constantia"/>
          <w:vertAlign w:val="superscript"/>
        </w:rPr>
        <w:footnoteRef/>
      </w:r>
      <w:r w:rsidRPr="00436D03">
        <w:rPr>
          <w:rFonts w:ascii="Constantia" w:hAnsi="Constantia"/>
          <w:sz w:val="16"/>
          <w:szCs w:val="16"/>
        </w:rPr>
        <w:t xml:space="preserve"> Assessed as Critically Endangered</w:t>
      </w:r>
      <w:r>
        <w:rPr>
          <w:rFonts w:ascii="Constantia" w:hAnsi="Constantia"/>
          <w:sz w:val="16"/>
          <w:szCs w:val="16"/>
        </w:rPr>
        <w:t xml:space="preserve"> (CR)</w:t>
      </w:r>
      <w:r w:rsidRPr="00436D03">
        <w:rPr>
          <w:rFonts w:ascii="Constantia" w:hAnsi="Constantia"/>
          <w:sz w:val="16"/>
          <w:szCs w:val="16"/>
        </w:rPr>
        <w:t xml:space="preserve">, Endangered </w:t>
      </w:r>
      <w:r>
        <w:rPr>
          <w:rFonts w:ascii="Constantia" w:hAnsi="Constantia"/>
          <w:sz w:val="16"/>
          <w:szCs w:val="16"/>
        </w:rPr>
        <w:t xml:space="preserve">(EN) </w:t>
      </w:r>
      <w:r w:rsidRPr="00436D03">
        <w:rPr>
          <w:rFonts w:ascii="Constantia" w:hAnsi="Constantia"/>
          <w:sz w:val="16"/>
          <w:szCs w:val="16"/>
        </w:rPr>
        <w:t>or Vulnerable</w:t>
      </w:r>
      <w:r>
        <w:rPr>
          <w:rFonts w:ascii="Constantia" w:hAnsi="Constantia"/>
          <w:sz w:val="16"/>
          <w:szCs w:val="16"/>
        </w:rPr>
        <w:t xml:space="preserve"> (VU)</w:t>
      </w:r>
      <w:r w:rsidRPr="00436D03">
        <w:rPr>
          <w:rFonts w:ascii="Constantia" w:hAnsi="Constantia"/>
          <w:sz w:val="16"/>
          <w:szCs w:val="16"/>
        </w:rPr>
        <w:t xml:space="preserve"> </w:t>
      </w:r>
      <w:r>
        <w:rPr>
          <w:rFonts w:ascii="Constantia" w:hAnsi="Constantia"/>
          <w:sz w:val="16"/>
          <w:szCs w:val="16"/>
        </w:rPr>
        <w:t>according to</w:t>
      </w:r>
      <w:r w:rsidRPr="00436D03">
        <w:rPr>
          <w:rFonts w:ascii="Constantia" w:hAnsi="Constantia"/>
          <w:sz w:val="16"/>
          <w:szCs w:val="16"/>
        </w:rPr>
        <w:t xml:space="preserve"> the IUCN Red List</w:t>
      </w:r>
      <w:r>
        <w:rPr>
          <w:rFonts w:ascii="Constantia" w:hAnsi="Constantia"/>
          <w:sz w:val="16"/>
          <w:szCs w:val="16"/>
        </w:rPr>
        <w:t xml:space="preserve"> (</w:t>
      </w:r>
      <w:hyperlink r:id="rId4" w:history="1">
        <w:r w:rsidRPr="00AF1F2E">
          <w:rPr>
            <w:rStyle w:val="Collegamentoipertestuale"/>
            <w:rFonts w:ascii="Constantia" w:hAnsi="Constantia"/>
            <w:sz w:val="16"/>
            <w:szCs w:val="16"/>
          </w:rPr>
          <w:t>www.iucnredlist.org</w:t>
        </w:r>
      </w:hyperlink>
      <w:r>
        <w:rPr>
          <w:rFonts w:ascii="Constantia" w:hAnsi="Constantia"/>
          <w:sz w:val="16"/>
          <w:szCs w:val="16"/>
        </w:rPr>
        <w:t xml:space="preserve">). </w:t>
      </w:r>
      <w:r w:rsidRPr="00BF4995">
        <w:rPr>
          <w:rFonts w:ascii="Constantia" w:hAnsi="Constantia"/>
          <w:sz w:val="16"/>
          <w:szCs w:val="16"/>
        </w:rPr>
        <w:t>Best estimate (IUCN, 2015a).</w:t>
      </w:r>
    </w:p>
  </w:footnote>
  <w:footnote w:id="23">
    <w:p w14:paraId="75E23F87" w14:textId="77777777" w:rsidR="00EA5DD0" w:rsidRDefault="00EA5DD0" w:rsidP="001A3BB3">
      <w:pPr>
        <w:pStyle w:val="Testonotaapidipagina"/>
      </w:pPr>
      <w:r>
        <w:rPr>
          <w:rStyle w:val="Rimandonotaapidipagina"/>
        </w:rPr>
        <w:footnoteRef/>
      </w:r>
      <w:r>
        <w:t xml:space="preserve"> </w:t>
      </w:r>
      <w:r w:rsidRPr="00322CF5">
        <w:rPr>
          <w:rFonts w:ascii="Constantia" w:hAnsi="Constantia" w:cs="Arial"/>
          <w:sz w:val="16"/>
          <w:szCs w:val="16"/>
          <w:shd w:val="clear" w:color="auto" w:fill="FFFFFF"/>
          <w:lang w:val="en-CA"/>
        </w:rPr>
        <w:t>The term IUU</w:t>
      </w:r>
      <w:r>
        <w:rPr>
          <w:rFonts w:ascii="Constantia" w:hAnsi="Constantia" w:cs="Arial"/>
          <w:sz w:val="16"/>
          <w:szCs w:val="16"/>
          <w:shd w:val="clear" w:color="auto" w:fill="FFFFFF"/>
          <w:lang w:val="en-CA"/>
        </w:rPr>
        <w:t xml:space="preserve"> can cover a wide range of issues (see Agnew </w:t>
      </w:r>
      <w:r w:rsidRPr="00690FB4">
        <w:rPr>
          <w:rFonts w:ascii="Constantia" w:hAnsi="Constantia" w:cs="Arial"/>
          <w:i/>
          <w:sz w:val="16"/>
          <w:szCs w:val="16"/>
          <w:shd w:val="clear" w:color="auto" w:fill="FFFFFF"/>
          <w:lang w:val="en-CA"/>
        </w:rPr>
        <w:t>et al</w:t>
      </w:r>
      <w:r>
        <w:rPr>
          <w:rFonts w:ascii="Constantia" w:hAnsi="Constantia" w:cs="Arial"/>
          <w:sz w:val="16"/>
          <w:szCs w:val="16"/>
          <w:shd w:val="clear" w:color="auto" w:fill="FFFFFF"/>
          <w:lang w:val="en-CA"/>
        </w:rPr>
        <w:t xml:space="preserve">., 2009). FAO (2001) provides further details on the activities that are generally understood to fall within IUU. </w:t>
      </w:r>
    </w:p>
  </w:footnote>
  <w:footnote w:id="24">
    <w:p w14:paraId="62F455D3" w14:textId="77777777" w:rsidR="00EA5DD0" w:rsidRDefault="00EA5DD0" w:rsidP="001A3BB3">
      <w:pPr>
        <w:pStyle w:val="Testonotaapidipagina"/>
      </w:pPr>
      <w:r>
        <w:rPr>
          <w:rStyle w:val="Rimandonotaapidipagina"/>
        </w:rPr>
        <w:footnoteRef/>
      </w:r>
      <w:r>
        <w:t xml:space="preserve"> </w:t>
      </w:r>
      <w:proofErr w:type="gramStart"/>
      <w:r w:rsidRPr="00DD7767">
        <w:rPr>
          <w:sz w:val="16"/>
        </w:rPr>
        <w:t>With some exceptions.</w:t>
      </w:r>
      <w:proofErr w:type="gramEnd"/>
    </w:p>
  </w:footnote>
  <w:footnote w:id="25">
    <w:p w14:paraId="76B98955" w14:textId="77777777" w:rsidR="00EA5DD0" w:rsidRDefault="00EA5DD0" w:rsidP="001A3BB3">
      <w:pPr>
        <w:pStyle w:val="Testonotaapidipagina"/>
      </w:pPr>
      <w:r>
        <w:rPr>
          <w:rStyle w:val="Rimandonotaapidipagina"/>
        </w:rPr>
        <w:footnoteRef/>
      </w:r>
      <w:r>
        <w:t xml:space="preserve"> </w:t>
      </w:r>
      <w:r>
        <w:rPr>
          <w:sz w:val="16"/>
        </w:rPr>
        <w:t xml:space="preserve">Species or population becomes too rare to exploit for profit. </w:t>
      </w:r>
    </w:p>
  </w:footnote>
  <w:footnote w:id="26">
    <w:p w14:paraId="1EF65131" w14:textId="77777777" w:rsidR="00EA5DD0" w:rsidRDefault="00EA5DD0" w:rsidP="001A3BB3">
      <w:pPr>
        <w:pStyle w:val="Testonotaapidipagina"/>
      </w:pPr>
      <w:r>
        <w:rPr>
          <w:rStyle w:val="Rimandonotaapidipagina"/>
        </w:rPr>
        <w:footnoteRef/>
      </w:r>
      <w:r>
        <w:t xml:space="preserve"> </w:t>
      </w:r>
      <w:r>
        <w:rPr>
          <w:rFonts w:ascii="Constantia" w:hAnsi="Constantia" w:cs="Times New Roman"/>
          <w:sz w:val="16"/>
          <w:szCs w:val="16"/>
        </w:rPr>
        <w:t>Assessed as Critically Endangered, Endangered or Vulnerable according to the IUCN Red List.</w:t>
      </w:r>
    </w:p>
  </w:footnote>
  <w:footnote w:id="27">
    <w:p w14:paraId="49EA18FF" w14:textId="77777777" w:rsidR="00EA5DD0" w:rsidRDefault="00EA5DD0" w:rsidP="007A7FE3">
      <w:pPr>
        <w:pStyle w:val="Testonotaapidipagina"/>
      </w:pPr>
      <w:r>
        <w:rPr>
          <w:rStyle w:val="Rimandonotaapidipagina"/>
        </w:rPr>
        <w:footnoteRef/>
      </w:r>
      <w:r>
        <w:t xml:space="preserve"> </w:t>
      </w:r>
      <w:r w:rsidRPr="00595442">
        <w:rPr>
          <w:sz w:val="16"/>
          <w:szCs w:val="16"/>
        </w:rPr>
        <w:t>Such efforts include a potential illegal trade reporting mechanism currently under discussion within the context of the CITES Working Group on Special Reporting, as well as efforts by UNODC to compile global statistics on wildlife seizures.</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F43502"/>
    <w:multiLevelType w:val="hybridMultilevel"/>
    <w:tmpl w:val="B6A21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93574AA"/>
    <w:multiLevelType w:val="multilevel"/>
    <w:tmpl w:val="3FA85E4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09C33B1E"/>
    <w:multiLevelType w:val="hybridMultilevel"/>
    <w:tmpl w:val="6DB41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A2D21EB"/>
    <w:multiLevelType w:val="hybridMultilevel"/>
    <w:tmpl w:val="231E9D76"/>
    <w:lvl w:ilvl="0" w:tplc="7B804C8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CE55DA2"/>
    <w:multiLevelType w:val="hybridMultilevel"/>
    <w:tmpl w:val="DFD46EFC"/>
    <w:lvl w:ilvl="0" w:tplc="58B2363A">
      <w:start w:val="10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E464696"/>
    <w:multiLevelType w:val="hybridMultilevel"/>
    <w:tmpl w:val="5E58DB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17C7133"/>
    <w:multiLevelType w:val="hybridMultilevel"/>
    <w:tmpl w:val="0F04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191255D"/>
    <w:multiLevelType w:val="hybridMultilevel"/>
    <w:tmpl w:val="07525132"/>
    <w:lvl w:ilvl="0" w:tplc="96D627B0">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9934C66"/>
    <w:multiLevelType w:val="hybridMultilevel"/>
    <w:tmpl w:val="517A3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10D340C"/>
    <w:multiLevelType w:val="hybridMultilevel"/>
    <w:tmpl w:val="C4E4F548"/>
    <w:lvl w:ilvl="0" w:tplc="2926FFA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265327A"/>
    <w:multiLevelType w:val="hybridMultilevel"/>
    <w:tmpl w:val="DD2A131C"/>
    <w:lvl w:ilvl="0" w:tplc="08090001">
      <w:start w:val="1"/>
      <w:numFmt w:val="bullet"/>
      <w:lvlText w:val=""/>
      <w:lvlJc w:val="left"/>
      <w:pPr>
        <w:ind w:left="1080" w:hanging="360"/>
      </w:pPr>
      <w:rPr>
        <w:rFonts w:ascii="Symbol" w:hAnsi="Symbol" w:hint="default"/>
      </w:rPr>
    </w:lvl>
    <w:lvl w:ilvl="1" w:tplc="0809000B">
      <w:start w:val="1"/>
      <w:numFmt w:val="bullet"/>
      <w:lvlText w:val=""/>
      <w:lvlJc w:val="left"/>
      <w:pPr>
        <w:ind w:left="1800" w:hanging="360"/>
      </w:pPr>
      <w:rPr>
        <w:rFonts w:ascii="Wingdings" w:hAnsi="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26344B49"/>
    <w:multiLevelType w:val="hybridMultilevel"/>
    <w:tmpl w:val="C576B76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3">
    <w:nsid w:val="26D165EC"/>
    <w:multiLevelType w:val="hybridMultilevel"/>
    <w:tmpl w:val="D4600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72F5DB2"/>
    <w:multiLevelType w:val="hybridMultilevel"/>
    <w:tmpl w:val="87763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9A56874"/>
    <w:multiLevelType w:val="hybridMultilevel"/>
    <w:tmpl w:val="FBA6AB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29DC296B"/>
    <w:multiLevelType w:val="hybridMultilevel"/>
    <w:tmpl w:val="4E3CCB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3191491"/>
    <w:multiLevelType w:val="hybridMultilevel"/>
    <w:tmpl w:val="8326D58A"/>
    <w:lvl w:ilvl="0" w:tplc="808E50C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3841A67"/>
    <w:multiLevelType w:val="hybridMultilevel"/>
    <w:tmpl w:val="1EA0377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nsid w:val="338C49C3"/>
    <w:multiLevelType w:val="hybridMultilevel"/>
    <w:tmpl w:val="26505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43A5B09"/>
    <w:multiLevelType w:val="hybridMultilevel"/>
    <w:tmpl w:val="52864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5DE4CCF"/>
    <w:multiLevelType w:val="multilevel"/>
    <w:tmpl w:val="CD6ADF5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3B7527DE"/>
    <w:multiLevelType w:val="hybridMultilevel"/>
    <w:tmpl w:val="815C3D26"/>
    <w:lvl w:ilvl="0" w:tplc="6F64EED8">
      <w:start w:val="1"/>
      <w:numFmt w:val="bullet"/>
      <w:pStyle w:val="Bulletedlisttwocolumn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DFF2B78"/>
    <w:multiLevelType w:val="hybridMultilevel"/>
    <w:tmpl w:val="C91E1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2050DD4"/>
    <w:multiLevelType w:val="hybridMultilevel"/>
    <w:tmpl w:val="E66E87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47C79D6"/>
    <w:multiLevelType w:val="hybridMultilevel"/>
    <w:tmpl w:val="C0027E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4B490304"/>
    <w:multiLevelType w:val="hybridMultilevel"/>
    <w:tmpl w:val="A7FCD742"/>
    <w:lvl w:ilvl="0" w:tplc="837C945E">
      <w:start w:val="1"/>
      <w:numFmt w:val="decimal"/>
      <w:pStyle w:val="Numberedlisttwocolumn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DA15FD4"/>
    <w:multiLevelType w:val="hybridMultilevel"/>
    <w:tmpl w:val="8388565A"/>
    <w:lvl w:ilvl="0" w:tplc="862CAD0E">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8D93DE3"/>
    <w:multiLevelType w:val="hybridMultilevel"/>
    <w:tmpl w:val="02A26E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5CE50E58"/>
    <w:multiLevelType w:val="hybridMultilevel"/>
    <w:tmpl w:val="EB303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D943DFC"/>
    <w:multiLevelType w:val="multilevel"/>
    <w:tmpl w:val="F2E0FBB4"/>
    <w:lvl w:ilvl="0">
      <w:start w:val="1"/>
      <w:numFmt w:val="decimal"/>
      <w:lvlText w:val="%1."/>
      <w:lvlJc w:val="left"/>
      <w:pPr>
        <w:ind w:left="2629" w:hanging="360"/>
      </w:pPr>
      <w:rPr>
        <w:rFonts w:hint="default"/>
      </w:rPr>
    </w:lvl>
    <w:lvl w:ilvl="1">
      <w:start w:val="1"/>
      <w:numFmt w:val="decimal"/>
      <w:isLgl/>
      <w:lvlText w:val="%1.%2"/>
      <w:lvlJc w:val="left"/>
      <w:pPr>
        <w:ind w:left="2669" w:hanging="400"/>
      </w:pPr>
      <w:rPr>
        <w:rFonts w:hint="default"/>
        <w:i w:val="0"/>
      </w:rPr>
    </w:lvl>
    <w:lvl w:ilvl="2">
      <w:start w:val="1"/>
      <w:numFmt w:val="decimal"/>
      <w:isLgl/>
      <w:lvlText w:val="%1.%2.%3"/>
      <w:lvlJc w:val="left"/>
      <w:pPr>
        <w:ind w:left="2989" w:hanging="720"/>
      </w:pPr>
      <w:rPr>
        <w:rFonts w:hint="default"/>
      </w:rPr>
    </w:lvl>
    <w:lvl w:ilvl="3">
      <w:start w:val="1"/>
      <w:numFmt w:val="decimal"/>
      <w:isLgl/>
      <w:lvlText w:val="%1.%2.%3.%4"/>
      <w:lvlJc w:val="left"/>
      <w:pPr>
        <w:ind w:left="2989" w:hanging="720"/>
      </w:pPr>
      <w:rPr>
        <w:rFonts w:hint="default"/>
      </w:rPr>
    </w:lvl>
    <w:lvl w:ilvl="4">
      <w:start w:val="1"/>
      <w:numFmt w:val="decimal"/>
      <w:isLgl/>
      <w:lvlText w:val="%1.%2.%3.%4.%5"/>
      <w:lvlJc w:val="left"/>
      <w:pPr>
        <w:ind w:left="3349" w:hanging="1080"/>
      </w:pPr>
      <w:rPr>
        <w:rFonts w:hint="default"/>
      </w:rPr>
    </w:lvl>
    <w:lvl w:ilvl="5">
      <w:start w:val="1"/>
      <w:numFmt w:val="decimal"/>
      <w:isLgl/>
      <w:lvlText w:val="%1.%2.%3.%4.%5.%6"/>
      <w:lvlJc w:val="left"/>
      <w:pPr>
        <w:ind w:left="3709" w:hanging="1440"/>
      </w:pPr>
      <w:rPr>
        <w:rFonts w:hint="default"/>
      </w:rPr>
    </w:lvl>
    <w:lvl w:ilvl="6">
      <w:start w:val="1"/>
      <w:numFmt w:val="decimal"/>
      <w:isLgl/>
      <w:lvlText w:val="%1.%2.%3.%4.%5.%6.%7"/>
      <w:lvlJc w:val="left"/>
      <w:pPr>
        <w:ind w:left="3709" w:hanging="1440"/>
      </w:pPr>
      <w:rPr>
        <w:rFonts w:hint="default"/>
      </w:rPr>
    </w:lvl>
    <w:lvl w:ilvl="7">
      <w:start w:val="1"/>
      <w:numFmt w:val="decimal"/>
      <w:isLgl/>
      <w:lvlText w:val="%1.%2.%3.%4.%5.%6.%7.%8"/>
      <w:lvlJc w:val="left"/>
      <w:pPr>
        <w:ind w:left="4069" w:hanging="1800"/>
      </w:pPr>
      <w:rPr>
        <w:rFonts w:hint="default"/>
      </w:rPr>
    </w:lvl>
    <w:lvl w:ilvl="8">
      <w:start w:val="1"/>
      <w:numFmt w:val="decimal"/>
      <w:isLgl/>
      <w:lvlText w:val="%1.%2.%3.%4.%5.%6.%7.%8.%9"/>
      <w:lvlJc w:val="left"/>
      <w:pPr>
        <w:ind w:left="4069" w:hanging="1800"/>
      </w:pPr>
      <w:rPr>
        <w:rFonts w:hint="default"/>
      </w:rPr>
    </w:lvl>
  </w:abstractNum>
  <w:abstractNum w:abstractNumId="31">
    <w:nsid w:val="5FB02A87"/>
    <w:multiLevelType w:val="hybridMultilevel"/>
    <w:tmpl w:val="80A81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2726D35"/>
    <w:multiLevelType w:val="hybridMultilevel"/>
    <w:tmpl w:val="93245D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nsid w:val="64A30E2E"/>
    <w:multiLevelType w:val="hybridMultilevel"/>
    <w:tmpl w:val="A58C83EC"/>
    <w:lvl w:ilvl="0" w:tplc="952C39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6675626"/>
    <w:multiLevelType w:val="hybridMultilevel"/>
    <w:tmpl w:val="6596B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78B1EC5"/>
    <w:multiLevelType w:val="hybridMultilevel"/>
    <w:tmpl w:val="CBD8AE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BFE4F7E"/>
    <w:multiLevelType w:val="hybridMultilevel"/>
    <w:tmpl w:val="17E2BDD2"/>
    <w:lvl w:ilvl="0" w:tplc="2468F170">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F85172C"/>
    <w:multiLevelType w:val="hybridMultilevel"/>
    <w:tmpl w:val="3D6E022A"/>
    <w:lvl w:ilvl="0" w:tplc="8AD81BDC">
      <w:start w:val="5"/>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0287DF6"/>
    <w:multiLevelType w:val="hybridMultilevel"/>
    <w:tmpl w:val="1CB81900"/>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39">
    <w:nsid w:val="72462C86"/>
    <w:multiLevelType w:val="hybridMultilevel"/>
    <w:tmpl w:val="BADAB5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7970081B"/>
    <w:multiLevelType w:val="hybridMultilevel"/>
    <w:tmpl w:val="622E0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B7F782B"/>
    <w:multiLevelType w:val="hybridMultilevel"/>
    <w:tmpl w:val="C08C4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CFE7B48"/>
    <w:multiLevelType w:val="multilevel"/>
    <w:tmpl w:val="8EAA8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E6365CB"/>
    <w:multiLevelType w:val="hybridMultilevel"/>
    <w:tmpl w:val="C1BE2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F0367B0"/>
    <w:multiLevelType w:val="hybridMultilevel"/>
    <w:tmpl w:val="F95CEF24"/>
    <w:lvl w:ilvl="0" w:tplc="2FFEA106">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1"/>
  </w:num>
  <w:num w:numId="2">
    <w:abstractNumId w:val="24"/>
  </w:num>
  <w:num w:numId="3">
    <w:abstractNumId w:val="22"/>
  </w:num>
  <w:num w:numId="4">
    <w:abstractNumId w:val="26"/>
  </w:num>
  <w:num w:numId="5">
    <w:abstractNumId w:val="32"/>
  </w:num>
  <w:num w:numId="6">
    <w:abstractNumId w:val="43"/>
  </w:num>
  <w:num w:numId="7">
    <w:abstractNumId w:val="11"/>
  </w:num>
  <w:num w:numId="8">
    <w:abstractNumId w:val="41"/>
  </w:num>
  <w:num w:numId="9">
    <w:abstractNumId w:val="3"/>
  </w:num>
  <w:num w:numId="10">
    <w:abstractNumId w:val="28"/>
  </w:num>
  <w:num w:numId="11">
    <w:abstractNumId w:val="29"/>
  </w:num>
  <w:num w:numId="12">
    <w:abstractNumId w:val="10"/>
  </w:num>
  <w:num w:numId="13">
    <w:abstractNumId w:val="33"/>
  </w:num>
  <w:num w:numId="14">
    <w:abstractNumId w:val="40"/>
  </w:num>
  <w:num w:numId="15">
    <w:abstractNumId w:val="7"/>
  </w:num>
  <w:num w:numId="16">
    <w:abstractNumId w:val="23"/>
  </w:num>
  <w:num w:numId="17">
    <w:abstractNumId w:val="19"/>
  </w:num>
  <w:num w:numId="18">
    <w:abstractNumId w:val="38"/>
  </w:num>
  <w:num w:numId="19">
    <w:abstractNumId w:val="34"/>
  </w:num>
  <w:num w:numId="20">
    <w:abstractNumId w:val="9"/>
  </w:num>
  <w:num w:numId="21">
    <w:abstractNumId w:val="0"/>
  </w:num>
  <w:num w:numId="22">
    <w:abstractNumId w:val="2"/>
  </w:num>
  <w:num w:numId="23">
    <w:abstractNumId w:val="18"/>
  </w:num>
  <w:num w:numId="24">
    <w:abstractNumId w:val="30"/>
  </w:num>
  <w:num w:numId="25">
    <w:abstractNumId w:val="35"/>
  </w:num>
  <w:num w:numId="26">
    <w:abstractNumId w:val="25"/>
  </w:num>
  <w:num w:numId="27">
    <w:abstractNumId w:val="6"/>
  </w:num>
  <w:num w:numId="28">
    <w:abstractNumId w:val="16"/>
  </w:num>
  <w:num w:numId="29">
    <w:abstractNumId w:val="1"/>
  </w:num>
  <w:num w:numId="30">
    <w:abstractNumId w:val="39"/>
  </w:num>
  <w:num w:numId="31">
    <w:abstractNumId w:val="15"/>
  </w:num>
  <w:num w:numId="32">
    <w:abstractNumId w:val="12"/>
  </w:num>
  <w:num w:numId="33">
    <w:abstractNumId w:val="14"/>
  </w:num>
  <w:num w:numId="34">
    <w:abstractNumId w:val="13"/>
  </w:num>
  <w:num w:numId="35">
    <w:abstractNumId w:val="20"/>
  </w:num>
  <w:num w:numId="36">
    <w:abstractNumId w:val="21"/>
  </w:num>
  <w:num w:numId="37">
    <w:abstractNumId w:val="36"/>
  </w:num>
  <w:num w:numId="38">
    <w:abstractNumId w:val="4"/>
  </w:num>
  <w:num w:numId="39">
    <w:abstractNumId w:val="44"/>
  </w:num>
  <w:num w:numId="40">
    <w:abstractNumId w:val="37"/>
  </w:num>
  <w:num w:numId="41">
    <w:abstractNumId w:val="17"/>
  </w:num>
  <w:num w:numId="42">
    <w:abstractNumId w:val="5"/>
  </w:num>
  <w:num w:numId="43">
    <w:abstractNumId w:val="42"/>
  </w:num>
  <w:num w:numId="44">
    <w:abstractNumId w:val="27"/>
  </w:num>
  <w:num w:numId="45">
    <w:abstractNumId w:val="8"/>
  </w:num>
  <w:numIdMacAtCleanup w:val="1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elly Malsch">
    <w15:presenceInfo w15:providerId="AD" w15:userId="S-1-5-21-854356154-2077777384-1924250081-1573"/>
  </w15:person>
  <w15:person w15:author="Alyson Pavitt">
    <w15:presenceInfo w15:providerId="AD" w15:userId="S-1-5-21-854356154-2077777384-1924250081-5606"/>
  </w15:person>
  <w15:person w15:author="Satu Glaser">
    <w15:presenceInfo w15:providerId="AD" w15:userId="S-1-5-21-854356154-2077777384-1924250081-18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1"/>
  <w:proofState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B7F"/>
    <w:rsid w:val="00000BBD"/>
    <w:rsid w:val="00001A77"/>
    <w:rsid w:val="000021EF"/>
    <w:rsid w:val="00002B79"/>
    <w:rsid w:val="0000315D"/>
    <w:rsid w:val="0000349D"/>
    <w:rsid w:val="00003729"/>
    <w:rsid w:val="0000383E"/>
    <w:rsid w:val="0000398B"/>
    <w:rsid w:val="000044AF"/>
    <w:rsid w:val="00004E40"/>
    <w:rsid w:val="00005615"/>
    <w:rsid w:val="000056A6"/>
    <w:rsid w:val="00005939"/>
    <w:rsid w:val="00007388"/>
    <w:rsid w:val="00007B1F"/>
    <w:rsid w:val="00007F19"/>
    <w:rsid w:val="00010827"/>
    <w:rsid w:val="00010D07"/>
    <w:rsid w:val="00011F13"/>
    <w:rsid w:val="00011F17"/>
    <w:rsid w:val="00013053"/>
    <w:rsid w:val="00013633"/>
    <w:rsid w:val="00013660"/>
    <w:rsid w:val="00013E6A"/>
    <w:rsid w:val="00014191"/>
    <w:rsid w:val="00014677"/>
    <w:rsid w:val="00014B7C"/>
    <w:rsid w:val="00014C6E"/>
    <w:rsid w:val="000151D4"/>
    <w:rsid w:val="00015BC6"/>
    <w:rsid w:val="00015DD7"/>
    <w:rsid w:val="000172D1"/>
    <w:rsid w:val="000174E6"/>
    <w:rsid w:val="00017623"/>
    <w:rsid w:val="00017A13"/>
    <w:rsid w:val="00020B97"/>
    <w:rsid w:val="00020E0B"/>
    <w:rsid w:val="00020E97"/>
    <w:rsid w:val="00020F65"/>
    <w:rsid w:val="0002144A"/>
    <w:rsid w:val="00021777"/>
    <w:rsid w:val="00021946"/>
    <w:rsid w:val="00021BCD"/>
    <w:rsid w:val="00021D84"/>
    <w:rsid w:val="0002373E"/>
    <w:rsid w:val="00023EE4"/>
    <w:rsid w:val="00023F68"/>
    <w:rsid w:val="0002428A"/>
    <w:rsid w:val="0002464C"/>
    <w:rsid w:val="00024D9C"/>
    <w:rsid w:val="00024DEF"/>
    <w:rsid w:val="0002533C"/>
    <w:rsid w:val="0002573A"/>
    <w:rsid w:val="00025885"/>
    <w:rsid w:val="00025A88"/>
    <w:rsid w:val="00025EA4"/>
    <w:rsid w:val="000260E9"/>
    <w:rsid w:val="0002610C"/>
    <w:rsid w:val="000268F4"/>
    <w:rsid w:val="00030D6E"/>
    <w:rsid w:val="00030F6E"/>
    <w:rsid w:val="00031F48"/>
    <w:rsid w:val="00031F6F"/>
    <w:rsid w:val="000320BF"/>
    <w:rsid w:val="0003264A"/>
    <w:rsid w:val="00032C32"/>
    <w:rsid w:val="00033241"/>
    <w:rsid w:val="000334A1"/>
    <w:rsid w:val="000339A7"/>
    <w:rsid w:val="0003419C"/>
    <w:rsid w:val="00034473"/>
    <w:rsid w:val="00034739"/>
    <w:rsid w:val="00034908"/>
    <w:rsid w:val="00034A32"/>
    <w:rsid w:val="000352D0"/>
    <w:rsid w:val="00035F5E"/>
    <w:rsid w:val="000360C4"/>
    <w:rsid w:val="0003676A"/>
    <w:rsid w:val="00036DD6"/>
    <w:rsid w:val="0003721B"/>
    <w:rsid w:val="00037995"/>
    <w:rsid w:val="00037D7C"/>
    <w:rsid w:val="0004115E"/>
    <w:rsid w:val="00041247"/>
    <w:rsid w:val="00041B0C"/>
    <w:rsid w:val="00041F59"/>
    <w:rsid w:val="00042851"/>
    <w:rsid w:val="00042A6D"/>
    <w:rsid w:val="00042B3E"/>
    <w:rsid w:val="00042C58"/>
    <w:rsid w:val="00043D79"/>
    <w:rsid w:val="00043F2C"/>
    <w:rsid w:val="000442A7"/>
    <w:rsid w:val="00044667"/>
    <w:rsid w:val="000447CA"/>
    <w:rsid w:val="00044979"/>
    <w:rsid w:val="00044BFA"/>
    <w:rsid w:val="00044C02"/>
    <w:rsid w:val="000451B9"/>
    <w:rsid w:val="00045268"/>
    <w:rsid w:val="0004539A"/>
    <w:rsid w:val="00045939"/>
    <w:rsid w:val="00045E4A"/>
    <w:rsid w:val="00045E6C"/>
    <w:rsid w:val="0004600D"/>
    <w:rsid w:val="00046189"/>
    <w:rsid w:val="000463B1"/>
    <w:rsid w:val="00050809"/>
    <w:rsid w:val="0005084D"/>
    <w:rsid w:val="000508CB"/>
    <w:rsid w:val="00050A37"/>
    <w:rsid w:val="000519C3"/>
    <w:rsid w:val="00051F6E"/>
    <w:rsid w:val="000524FB"/>
    <w:rsid w:val="00052DF6"/>
    <w:rsid w:val="00052F63"/>
    <w:rsid w:val="00053019"/>
    <w:rsid w:val="00053B8E"/>
    <w:rsid w:val="000545F4"/>
    <w:rsid w:val="00054700"/>
    <w:rsid w:val="000547B7"/>
    <w:rsid w:val="000551C7"/>
    <w:rsid w:val="00055627"/>
    <w:rsid w:val="0005573D"/>
    <w:rsid w:val="00056200"/>
    <w:rsid w:val="000567C1"/>
    <w:rsid w:val="000572FD"/>
    <w:rsid w:val="00057372"/>
    <w:rsid w:val="0005761F"/>
    <w:rsid w:val="00057669"/>
    <w:rsid w:val="00057E55"/>
    <w:rsid w:val="00057FEF"/>
    <w:rsid w:val="0006002D"/>
    <w:rsid w:val="00060216"/>
    <w:rsid w:val="000605E6"/>
    <w:rsid w:val="0006082C"/>
    <w:rsid w:val="00060874"/>
    <w:rsid w:val="0006088E"/>
    <w:rsid w:val="00061098"/>
    <w:rsid w:val="00061670"/>
    <w:rsid w:val="00062505"/>
    <w:rsid w:val="00062725"/>
    <w:rsid w:val="00062A14"/>
    <w:rsid w:val="00062AAA"/>
    <w:rsid w:val="00062B5F"/>
    <w:rsid w:val="00063BB4"/>
    <w:rsid w:val="00063F63"/>
    <w:rsid w:val="00063FD9"/>
    <w:rsid w:val="00064DE6"/>
    <w:rsid w:val="00065142"/>
    <w:rsid w:val="00065265"/>
    <w:rsid w:val="0006591D"/>
    <w:rsid w:val="00066AB1"/>
    <w:rsid w:val="00066D49"/>
    <w:rsid w:val="00066FEC"/>
    <w:rsid w:val="000672D1"/>
    <w:rsid w:val="00067444"/>
    <w:rsid w:val="00067D7C"/>
    <w:rsid w:val="000703BA"/>
    <w:rsid w:val="000708CD"/>
    <w:rsid w:val="00070EC1"/>
    <w:rsid w:val="000712CF"/>
    <w:rsid w:val="00071603"/>
    <w:rsid w:val="00071E4C"/>
    <w:rsid w:val="00071E52"/>
    <w:rsid w:val="000725ED"/>
    <w:rsid w:val="000727AC"/>
    <w:rsid w:val="00073A1F"/>
    <w:rsid w:val="00073AE5"/>
    <w:rsid w:val="000742E3"/>
    <w:rsid w:val="00074487"/>
    <w:rsid w:val="000746D5"/>
    <w:rsid w:val="000758BB"/>
    <w:rsid w:val="00075980"/>
    <w:rsid w:val="0007616F"/>
    <w:rsid w:val="0007645B"/>
    <w:rsid w:val="0007653D"/>
    <w:rsid w:val="00076CB7"/>
    <w:rsid w:val="0007744B"/>
    <w:rsid w:val="00077522"/>
    <w:rsid w:val="00077AD0"/>
    <w:rsid w:val="00077EA9"/>
    <w:rsid w:val="00077F3A"/>
    <w:rsid w:val="000801C8"/>
    <w:rsid w:val="00080699"/>
    <w:rsid w:val="00080AD9"/>
    <w:rsid w:val="00080CD3"/>
    <w:rsid w:val="00080CF2"/>
    <w:rsid w:val="00080D53"/>
    <w:rsid w:val="00080E03"/>
    <w:rsid w:val="00080F76"/>
    <w:rsid w:val="00081038"/>
    <w:rsid w:val="00081D87"/>
    <w:rsid w:val="0008209D"/>
    <w:rsid w:val="0008215D"/>
    <w:rsid w:val="00082E96"/>
    <w:rsid w:val="000834E2"/>
    <w:rsid w:val="0008368C"/>
    <w:rsid w:val="00083E23"/>
    <w:rsid w:val="000840B1"/>
    <w:rsid w:val="00084296"/>
    <w:rsid w:val="000851A1"/>
    <w:rsid w:val="000856A9"/>
    <w:rsid w:val="000857FC"/>
    <w:rsid w:val="00085B51"/>
    <w:rsid w:val="00087504"/>
    <w:rsid w:val="00087ACF"/>
    <w:rsid w:val="00087E0D"/>
    <w:rsid w:val="00087F9D"/>
    <w:rsid w:val="00087FB4"/>
    <w:rsid w:val="00091366"/>
    <w:rsid w:val="000919E9"/>
    <w:rsid w:val="00092116"/>
    <w:rsid w:val="00092218"/>
    <w:rsid w:val="00092258"/>
    <w:rsid w:val="000925C4"/>
    <w:rsid w:val="0009291C"/>
    <w:rsid w:val="00092978"/>
    <w:rsid w:val="000930E5"/>
    <w:rsid w:val="000931E6"/>
    <w:rsid w:val="00093806"/>
    <w:rsid w:val="00093B04"/>
    <w:rsid w:val="00093D63"/>
    <w:rsid w:val="00093F30"/>
    <w:rsid w:val="00094737"/>
    <w:rsid w:val="000947D9"/>
    <w:rsid w:val="00095B52"/>
    <w:rsid w:val="00095C5F"/>
    <w:rsid w:val="000961A5"/>
    <w:rsid w:val="0009655C"/>
    <w:rsid w:val="000966DC"/>
    <w:rsid w:val="0009726D"/>
    <w:rsid w:val="00097325"/>
    <w:rsid w:val="00097ABA"/>
    <w:rsid w:val="000A0597"/>
    <w:rsid w:val="000A0757"/>
    <w:rsid w:val="000A0C20"/>
    <w:rsid w:val="000A0F56"/>
    <w:rsid w:val="000A1248"/>
    <w:rsid w:val="000A1AF8"/>
    <w:rsid w:val="000A1B02"/>
    <w:rsid w:val="000A1C0B"/>
    <w:rsid w:val="000A209E"/>
    <w:rsid w:val="000A2203"/>
    <w:rsid w:val="000A22D9"/>
    <w:rsid w:val="000A24E5"/>
    <w:rsid w:val="000A2573"/>
    <w:rsid w:val="000A2599"/>
    <w:rsid w:val="000A2715"/>
    <w:rsid w:val="000A2753"/>
    <w:rsid w:val="000A3422"/>
    <w:rsid w:val="000A378F"/>
    <w:rsid w:val="000A3A27"/>
    <w:rsid w:val="000A3E62"/>
    <w:rsid w:val="000A42D3"/>
    <w:rsid w:val="000A4458"/>
    <w:rsid w:val="000A4E89"/>
    <w:rsid w:val="000A4EF2"/>
    <w:rsid w:val="000A506D"/>
    <w:rsid w:val="000A55A3"/>
    <w:rsid w:val="000A5E9D"/>
    <w:rsid w:val="000A7E03"/>
    <w:rsid w:val="000B0113"/>
    <w:rsid w:val="000B014E"/>
    <w:rsid w:val="000B0BC7"/>
    <w:rsid w:val="000B12C1"/>
    <w:rsid w:val="000B12C8"/>
    <w:rsid w:val="000B1334"/>
    <w:rsid w:val="000B168E"/>
    <w:rsid w:val="000B1B44"/>
    <w:rsid w:val="000B1C65"/>
    <w:rsid w:val="000B1D1F"/>
    <w:rsid w:val="000B1EA6"/>
    <w:rsid w:val="000B2F42"/>
    <w:rsid w:val="000B3969"/>
    <w:rsid w:val="000B3FC8"/>
    <w:rsid w:val="000B459E"/>
    <w:rsid w:val="000B4BC2"/>
    <w:rsid w:val="000B4FE7"/>
    <w:rsid w:val="000B54B9"/>
    <w:rsid w:val="000B56A6"/>
    <w:rsid w:val="000B68FB"/>
    <w:rsid w:val="000B7226"/>
    <w:rsid w:val="000B7343"/>
    <w:rsid w:val="000B7BFB"/>
    <w:rsid w:val="000C08E8"/>
    <w:rsid w:val="000C1446"/>
    <w:rsid w:val="000C1BD1"/>
    <w:rsid w:val="000C2EDE"/>
    <w:rsid w:val="000C339D"/>
    <w:rsid w:val="000C37FA"/>
    <w:rsid w:val="000C3845"/>
    <w:rsid w:val="000C387F"/>
    <w:rsid w:val="000C38A0"/>
    <w:rsid w:val="000C3908"/>
    <w:rsid w:val="000C3C25"/>
    <w:rsid w:val="000C533A"/>
    <w:rsid w:val="000C5F6A"/>
    <w:rsid w:val="000C6238"/>
    <w:rsid w:val="000C64FC"/>
    <w:rsid w:val="000C6C86"/>
    <w:rsid w:val="000C6C92"/>
    <w:rsid w:val="000C71FE"/>
    <w:rsid w:val="000C7EDE"/>
    <w:rsid w:val="000D01BB"/>
    <w:rsid w:val="000D03CD"/>
    <w:rsid w:val="000D07C2"/>
    <w:rsid w:val="000D0BC2"/>
    <w:rsid w:val="000D12AD"/>
    <w:rsid w:val="000D188C"/>
    <w:rsid w:val="000D199D"/>
    <w:rsid w:val="000D1D82"/>
    <w:rsid w:val="000D2251"/>
    <w:rsid w:val="000D252B"/>
    <w:rsid w:val="000D25F3"/>
    <w:rsid w:val="000D2B80"/>
    <w:rsid w:val="000D31FB"/>
    <w:rsid w:val="000D3582"/>
    <w:rsid w:val="000D37A7"/>
    <w:rsid w:val="000D386D"/>
    <w:rsid w:val="000D3BEC"/>
    <w:rsid w:val="000D3DF1"/>
    <w:rsid w:val="000D3F9F"/>
    <w:rsid w:val="000D49F6"/>
    <w:rsid w:val="000D4D85"/>
    <w:rsid w:val="000D539D"/>
    <w:rsid w:val="000D5872"/>
    <w:rsid w:val="000D626C"/>
    <w:rsid w:val="000D681D"/>
    <w:rsid w:val="000D6B1E"/>
    <w:rsid w:val="000D6B37"/>
    <w:rsid w:val="000D6CD3"/>
    <w:rsid w:val="000D6E31"/>
    <w:rsid w:val="000D7623"/>
    <w:rsid w:val="000D7F85"/>
    <w:rsid w:val="000E00D5"/>
    <w:rsid w:val="000E0194"/>
    <w:rsid w:val="000E03D1"/>
    <w:rsid w:val="000E1421"/>
    <w:rsid w:val="000E1680"/>
    <w:rsid w:val="000E182E"/>
    <w:rsid w:val="000E1BE5"/>
    <w:rsid w:val="000E1BFC"/>
    <w:rsid w:val="000E1F14"/>
    <w:rsid w:val="000E2117"/>
    <w:rsid w:val="000E29D3"/>
    <w:rsid w:val="000E2B0C"/>
    <w:rsid w:val="000E2CEF"/>
    <w:rsid w:val="000E4C7C"/>
    <w:rsid w:val="000E5208"/>
    <w:rsid w:val="000E530A"/>
    <w:rsid w:val="000E5397"/>
    <w:rsid w:val="000E54F6"/>
    <w:rsid w:val="000E5895"/>
    <w:rsid w:val="000E6076"/>
    <w:rsid w:val="000E60A9"/>
    <w:rsid w:val="000E60D2"/>
    <w:rsid w:val="000E653F"/>
    <w:rsid w:val="000E6B7F"/>
    <w:rsid w:val="000E7070"/>
    <w:rsid w:val="000F037E"/>
    <w:rsid w:val="000F1DDA"/>
    <w:rsid w:val="000F28E0"/>
    <w:rsid w:val="000F2C5F"/>
    <w:rsid w:val="000F3923"/>
    <w:rsid w:val="000F3E70"/>
    <w:rsid w:val="000F4A52"/>
    <w:rsid w:val="000F4B62"/>
    <w:rsid w:val="000F4E38"/>
    <w:rsid w:val="000F55C7"/>
    <w:rsid w:val="000F59E9"/>
    <w:rsid w:val="000F6489"/>
    <w:rsid w:val="000F6642"/>
    <w:rsid w:val="000F6CEF"/>
    <w:rsid w:val="000F6D15"/>
    <w:rsid w:val="000F7F37"/>
    <w:rsid w:val="00100DA4"/>
    <w:rsid w:val="001019DB"/>
    <w:rsid w:val="00101CE1"/>
    <w:rsid w:val="001025A8"/>
    <w:rsid w:val="00102EBF"/>
    <w:rsid w:val="0010311B"/>
    <w:rsid w:val="001032E8"/>
    <w:rsid w:val="00103724"/>
    <w:rsid w:val="00104572"/>
    <w:rsid w:val="00104CC8"/>
    <w:rsid w:val="001052F6"/>
    <w:rsid w:val="0010576C"/>
    <w:rsid w:val="00105D21"/>
    <w:rsid w:val="00105D67"/>
    <w:rsid w:val="00106700"/>
    <w:rsid w:val="00107173"/>
    <w:rsid w:val="001075C0"/>
    <w:rsid w:val="001077B4"/>
    <w:rsid w:val="00107BC3"/>
    <w:rsid w:val="0011063C"/>
    <w:rsid w:val="00110C47"/>
    <w:rsid w:val="00111112"/>
    <w:rsid w:val="001115C2"/>
    <w:rsid w:val="0011169E"/>
    <w:rsid w:val="00111ABE"/>
    <w:rsid w:val="00111AE6"/>
    <w:rsid w:val="00112878"/>
    <w:rsid w:val="0011290A"/>
    <w:rsid w:val="0011300A"/>
    <w:rsid w:val="001132D0"/>
    <w:rsid w:val="00113595"/>
    <w:rsid w:val="00113BA6"/>
    <w:rsid w:val="0011580F"/>
    <w:rsid w:val="00115874"/>
    <w:rsid w:val="00115A08"/>
    <w:rsid w:val="001162F4"/>
    <w:rsid w:val="00116523"/>
    <w:rsid w:val="00117EEF"/>
    <w:rsid w:val="00120153"/>
    <w:rsid w:val="001204E4"/>
    <w:rsid w:val="00120735"/>
    <w:rsid w:val="0012112C"/>
    <w:rsid w:val="001212B7"/>
    <w:rsid w:val="001218C0"/>
    <w:rsid w:val="00121AF1"/>
    <w:rsid w:val="00121E04"/>
    <w:rsid w:val="00122D0A"/>
    <w:rsid w:val="00122E00"/>
    <w:rsid w:val="00122E72"/>
    <w:rsid w:val="0012312D"/>
    <w:rsid w:val="0012332B"/>
    <w:rsid w:val="00124072"/>
    <w:rsid w:val="0012564B"/>
    <w:rsid w:val="00125AFD"/>
    <w:rsid w:val="00125BCD"/>
    <w:rsid w:val="00125DA8"/>
    <w:rsid w:val="001271CB"/>
    <w:rsid w:val="00127669"/>
    <w:rsid w:val="00127735"/>
    <w:rsid w:val="00127747"/>
    <w:rsid w:val="00131498"/>
    <w:rsid w:val="001319B3"/>
    <w:rsid w:val="00132121"/>
    <w:rsid w:val="00133D9D"/>
    <w:rsid w:val="00133F98"/>
    <w:rsid w:val="00134029"/>
    <w:rsid w:val="00135162"/>
    <w:rsid w:val="0013560D"/>
    <w:rsid w:val="00135F82"/>
    <w:rsid w:val="00136442"/>
    <w:rsid w:val="0013648F"/>
    <w:rsid w:val="00136578"/>
    <w:rsid w:val="00136ADA"/>
    <w:rsid w:val="00136BD8"/>
    <w:rsid w:val="00136F0D"/>
    <w:rsid w:val="00137161"/>
    <w:rsid w:val="00137BD8"/>
    <w:rsid w:val="00137E38"/>
    <w:rsid w:val="00137FEF"/>
    <w:rsid w:val="001402B9"/>
    <w:rsid w:val="001403E2"/>
    <w:rsid w:val="00140854"/>
    <w:rsid w:val="00140E55"/>
    <w:rsid w:val="00140EA8"/>
    <w:rsid w:val="001411A1"/>
    <w:rsid w:val="001411C6"/>
    <w:rsid w:val="0014148E"/>
    <w:rsid w:val="00141846"/>
    <w:rsid w:val="00141A8F"/>
    <w:rsid w:val="00143809"/>
    <w:rsid w:val="00143CBB"/>
    <w:rsid w:val="0014422D"/>
    <w:rsid w:val="00144A33"/>
    <w:rsid w:val="001454BD"/>
    <w:rsid w:val="00145A25"/>
    <w:rsid w:val="001461B1"/>
    <w:rsid w:val="00146294"/>
    <w:rsid w:val="001465B3"/>
    <w:rsid w:val="001466C0"/>
    <w:rsid w:val="00146C6D"/>
    <w:rsid w:val="0014756D"/>
    <w:rsid w:val="00147CCD"/>
    <w:rsid w:val="0015000D"/>
    <w:rsid w:val="001501C9"/>
    <w:rsid w:val="00150E7F"/>
    <w:rsid w:val="00151002"/>
    <w:rsid w:val="00151064"/>
    <w:rsid w:val="00152312"/>
    <w:rsid w:val="00152392"/>
    <w:rsid w:val="00152ED1"/>
    <w:rsid w:val="00153857"/>
    <w:rsid w:val="00153C96"/>
    <w:rsid w:val="00154469"/>
    <w:rsid w:val="00154564"/>
    <w:rsid w:val="0015483C"/>
    <w:rsid w:val="001554CB"/>
    <w:rsid w:val="00155BEF"/>
    <w:rsid w:val="001562FF"/>
    <w:rsid w:val="001564DF"/>
    <w:rsid w:val="00156EB7"/>
    <w:rsid w:val="001619FA"/>
    <w:rsid w:val="00161B83"/>
    <w:rsid w:val="0016202C"/>
    <w:rsid w:val="00162057"/>
    <w:rsid w:val="001623F9"/>
    <w:rsid w:val="0016302F"/>
    <w:rsid w:val="00163180"/>
    <w:rsid w:val="0016347D"/>
    <w:rsid w:val="00163E0E"/>
    <w:rsid w:val="00164192"/>
    <w:rsid w:val="001644E3"/>
    <w:rsid w:val="0016459C"/>
    <w:rsid w:val="001646E4"/>
    <w:rsid w:val="00164F51"/>
    <w:rsid w:val="0016530E"/>
    <w:rsid w:val="00165382"/>
    <w:rsid w:val="001653D2"/>
    <w:rsid w:val="001660A5"/>
    <w:rsid w:val="00166390"/>
    <w:rsid w:val="00166EFC"/>
    <w:rsid w:val="00166FE9"/>
    <w:rsid w:val="00167194"/>
    <w:rsid w:val="00167271"/>
    <w:rsid w:val="001675CB"/>
    <w:rsid w:val="00167858"/>
    <w:rsid w:val="00167B6A"/>
    <w:rsid w:val="0017014C"/>
    <w:rsid w:val="0017039D"/>
    <w:rsid w:val="00170502"/>
    <w:rsid w:val="0017070C"/>
    <w:rsid w:val="00170A88"/>
    <w:rsid w:val="00170C4F"/>
    <w:rsid w:val="00170C93"/>
    <w:rsid w:val="00173055"/>
    <w:rsid w:val="00173329"/>
    <w:rsid w:val="00173672"/>
    <w:rsid w:val="00173EA1"/>
    <w:rsid w:val="001752CA"/>
    <w:rsid w:val="001757AC"/>
    <w:rsid w:val="00175E9D"/>
    <w:rsid w:val="00176892"/>
    <w:rsid w:val="00176A1C"/>
    <w:rsid w:val="00176E5E"/>
    <w:rsid w:val="0017759A"/>
    <w:rsid w:val="0017778B"/>
    <w:rsid w:val="00177AA1"/>
    <w:rsid w:val="00177D51"/>
    <w:rsid w:val="001805EF"/>
    <w:rsid w:val="00180E12"/>
    <w:rsid w:val="001812AD"/>
    <w:rsid w:val="001816DE"/>
    <w:rsid w:val="0018266F"/>
    <w:rsid w:val="0018274A"/>
    <w:rsid w:val="00182856"/>
    <w:rsid w:val="00182A73"/>
    <w:rsid w:val="00182E89"/>
    <w:rsid w:val="00183023"/>
    <w:rsid w:val="00183A92"/>
    <w:rsid w:val="00183F3A"/>
    <w:rsid w:val="001843F1"/>
    <w:rsid w:val="00184F6F"/>
    <w:rsid w:val="001852B5"/>
    <w:rsid w:val="0018543A"/>
    <w:rsid w:val="001854BE"/>
    <w:rsid w:val="00186213"/>
    <w:rsid w:val="00186296"/>
    <w:rsid w:val="00186907"/>
    <w:rsid w:val="00186A1B"/>
    <w:rsid w:val="00186C81"/>
    <w:rsid w:val="00187C1B"/>
    <w:rsid w:val="00187D73"/>
    <w:rsid w:val="001900B5"/>
    <w:rsid w:val="0019077B"/>
    <w:rsid w:val="001907CB"/>
    <w:rsid w:val="00190DF9"/>
    <w:rsid w:val="00190EEC"/>
    <w:rsid w:val="0019169C"/>
    <w:rsid w:val="00192003"/>
    <w:rsid w:val="00192732"/>
    <w:rsid w:val="001928F4"/>
    <w:rsid w:val="00192E55"/>
    <w:rsid w:val="00193DE3"/>
    <w:rsid w:val="001947C8"/>
    <w:rsid w:val="00194958"/>
    <w:rsid w:val="0019503A"/>
    <w:rsid w:val="00195920"/>
    <w:rsid w:val="00196489"/>
    <w:rsid w:val="00196676"/>
    <w:rsid w:val="001967ED"/>
    <w:rsid w:val="001968E9"/>
    <w:rsid w:val="00196E2D"/>
    <w:rsid w:val="0019713F"/>
    <w:rsid w:val="0019745D"/>
    <w:rsid w:val="001975B5"/>
    <w:rsid w:val="001A019B"/>
    <w:rsid w:val="001A06F9"/>
    <w:rsid w:val="001A0849"/>
    <w:rsid w:val="001A0FB8"/>
    <w:rsid w:val="001A12B2"/>
    <w:rsid w:val="001A1ACB"/>
    <w:rsid w:val="001A1BD7"/>
    <w:rsid w:val="001A1EF0"/>
    <w:rsid w:val="001A2308"/>
    <w:rsid w:val="001A2362"/>
    <w:rsid w:val="001A2E6C"/>
    <w:rsid w:val="001A3343"/>
    <w:rsid w:val="001A33E0"/>
    <w:rsid w:val="001A397E"/>
    <w:rsid w:val="001A39A2"/>
    <w:rsid w:val="001A3BB3"/>
    <w:rsid w:val="001A4D4A"/>
    <w:rsid w:val="001A5736"/>
    <w:rsid w:val="001A601F"/>
    <w:rsid w:val="001A6594"/>
    <w:rsid w:val="001A65EB"/>
    <w:rsid w:val="001A6A45"/>
    <w:rsid w:val="001A70D9"/>
    <w:rsid w:val="001A7269"/>
    <w:rsid w:val="001A778F"/>
    <w:rsid w:val="001A7F49"/>
    <w:rsid w:val="001B05ED"/>
    <w:rsid w:val="001B070A"/>
    <w:rsid w:val="001B0D6B"/>
    <w:rsid w:val="001B0F4A"/>
    <w:rsid w:val="001B0FDC"/>
    <w:rsid w:val="001B1AE6"/>
    <w:rsid w:val="001B2843"/>
    <w:rsid w:val="001B2B95"/>
    <w:rsid w:val="001B2D59"/>
    <w:rsid w:val="001B2E06"/>
    <w:rsid w:val="001B31FD"/>
    <w:rsid w:val="001B435F"/>
    <w:rsid w:val="001B43E5"/>
    <w:rsid w:val="001B453B"/>
    <w:rsid w:val="001B4817"/>
    <w:rsid w:val="001B489E"/>
    <w:rsid w:val="001B4BE6"/>
    <w:rsid w:val="001B5802"/>
    <w:rsid w:val="001B6E23"/>
    <w:rsid w:val="001B72BE"/>
    <w:rsid w:val="001B7B21"/>
    <w:rsid w:val="001C03E2"/>
    <w:rsid w:val="001C0A45"/>
    <w:rsid w:val="001C0C8A"/>
    <w:rsid w:val="001C0EBF"/>
    <w:rsid w:val="001C1497"/>
    <w:rsid w:val="001C2284"/>
    <w:rsid w:val="001C2571"/>
    <w:rsid w:val="001C2A07"/>
    <w:rsid w:val="001C30E9"/>
    <w:rsid w:val="001C3710"/>
    <w:rsid w:val="001C4033"/>
    <w:rsid w:val="001C417C"/>
    <w:rsid w:val="001C4EF9"/>
    <w:rsid w:val="001C501E"/>
    <w:rsid w:val="001C537C"/>
    <w:rsid w:val="001C544E"/>
    <w:rsid w:val="001C562E"/>
    <w:rsid w:val="001C5AF5"/>
    <w:rsid w:val="001C5D7D"/>
    <w:rsid w:val="001C5EFD"/>
    <w:rsid w:val="001C5FB9"/>
    <w:rsid w:val="001C6077"/>
    <w:rsid w:val="001C6AA1"/>
    <w:rsid w:val="001C6CEF"/>
    <w:rsid w:val="001C6EB2"/>
    <w:rsid w:val="001C72DA"/>
    <w:rsid w:val="001C7A47"/>
    <w:rsid w:val="001C7B9F"/>
    <w:rsid w:val="001D1055"/>
    <w:rsid w:val="001D2A38"/>
    <w:rsid w:val="001D2D13"/>
    <w:rsid w:val="001D2E69"/>
    <w:rsid w:val="001D34A4"/>
    <w:rsid w:val="001D3731"/>
    <w:rsid w:val="001D4651"/>
    <w:rsid w:val="001D67F7"/>
    <w:rsid w:val="001D68E6"/>
    <w:rsid w:val="001E0259"/>
    <w:rsid w:val="001E050B"/>
    <w:rsid w:val="001E06F8"/>
    <w:rsid w:val="001E0861"/>
    <w:rsid w:val="001E0A47"/>
    <w:rsid w:val="001E0ADD"/>
    <w:rsid w:val="001E0C2E"/>
    <w:rsid w:val="001E1525"/>
    <w:rsid w:val="001E2A89"/>
    <w:rsid w:val="001E2AB8"/>
    <w:rsid w:val="001E3448"/>
    <w:rsid w:val="001E42C4"/>
    <w:rsid w:val="001E4882"/>
    <w:rsid w:val="001E4A25"/>
    <w:rsid w:val="001E4A99"/>
    <w:rsid w:val="001E4D22"/>
    <w:rsid w:val="001E58EF"/>
    <w:rsid w:val="001E5B1E"/>
    <w:rsid w:val="001E5EE3"/>
    <w:rsid w:val="001E64A3"/>
    <w:rsid w:val="001E6EB5"/>
    <w:rsid w:val="001E6F2C"/>
    <w:rsid w:val="001E75DD"/>
    <w:rsid w:val="001E7E4D"/>
    <w:rsid w:val="001F0A70"/>
    <w:rsid w:val="001F0AB1"/>
    <w:rsid w:val="001F0ACC"/>
    <w:rsid w:val="001F0F41"/>
    <w:rsid w:val="001F0FFC"/>
    <w:rsid w:val="001F12F4"/>
    <w:rsid w:val="001F1609"/>
    <w:rsid w:val="001F1DD7"/>
    <w:rsid w:val="001F2AA2"/>
    <w:rsid w:val="001F3193"/>
    <w:rsid w:val="001F337C"/>
    <w:rsid w:val="001F39A7"/>
    <w:rsid w:val="001F3E7F"/>
    <w:rsid w:val="001F40BF"/>
    <w:rsid w:val="001F45F2"/>
    <w:rsid w:val="001F469B"/>
    <w:rsid w:val="001F4EF0"/>
    <w:rsid w:val="001F503F"/>
    <w:rsid w:val="001F6C95"/>
    <w:rsid w:val="001F6D7D"/>
    <w:rsid w:val="001F6FB3"/>
    <w:rsid w:val="001F7538"/>
    <w:rsid w:val="0020080C"/>
    <w:rsid w:val="00200E87"/>
    <w:rsid w:val="0020163D"/>
    <w:rsid w:val="00201763"/>
    <w:rsid w:val="002025E2"/>
    <w:rsid w:val="00202B76"/>
    <w:rsid w:val="00202D58"/>
    <w:rsid w:val="00203E4A"/>
    <w:rsid w:val="0020423B"/>
    <w:rsid w:val="00204654"/>
    <w:rsid w:val="002050D2"/>
    <w:rsid w:val="0020569A"/>
    <w:rsid w:val="00205979"/>
    <w:rsid w:val="00206161"/>
    <w:rsid w:val="00207B2C"/>
    <w:rsid w:val="0021034B"/>
    <w:rsid w:val="00210388"/>
    <w:rsid w:val="002108E3"/>
    <w:rsid w:val="002109A7"/>
    <w:rsid w:val="00210E4B"/>
    <w:rsid w:val="0021118A"/>
    <w:rsid w:val="0021193A"/>
    <w:rsid w:val="002119F5"/>
    <w:rsid w:val="00211D84"/>
    <w:rsid w:val="00212026"/>
    <w:rsid w:val="002121B6"/>
    <w:rsid w:val="002127A2"/>
    <w:rsid w:val="002128B0"/>
    <w:rsid w:val="00212E50"/>
    <w:rsid w:val="00213DF9"/>
    <w:rsid w:val="00213EDE"/>
    <w:rsid w:val="002148EA"/>
    <w:rsid w:val="00216012"/>
    <w:rsid w:val="002169F1"/>
    <w:rsid w:val="00216C32"/>
    <w:rsid w:val="0021725A"/>
    <w:rsid w:val="002173B2"/>
    <w:rsid w:val="00217CB1"/>
    <w:rsid w:val="00217F12"/>
    <w:rsid w:val="0022026A"/>
    <w:rsid w:val="0022051B"/>
    <w:rsid w:val="00220CAB"/>
    <w:rsid w:val="00220E39"/>
    <w:rsid w:val="00221380"/>
    <w:rsid w:val="0022142D"/>
    <w:rsid w:val="002217CE"/>
    <w:rsid w:val="00221FA8"/>
    <w:rsid w:val="00222AF6"/>
    <w:rsid w:val="0022392A"/>
    <w:rsid w:val="00223D16"/>
    <w:rsid w:val="0022479F"/>
    <w:rsid w:val="002249C5"/>
    <w:rsid w:val="00224B0D"/>
    <w:rsid w:val="002253FD"/>
    <w:rsid w:val="0022556C"/>
    <w:rsid w:val="002256D4"/>
    <w:rsid w:val="00226134"/>
    <w:rsid w:val="00226161"/>
    <w:rsid w:val="002268B4"/>
    <w:rsid w:val="0022781D"/>
    <w:rsid w:val="00230038"/>
    <w:rsid w:val="00230388"/>
    <w:rsid w:val="002307B8"/>
    <w:rsid w:val="00231D44"/>
    <w:rsid w:val="00231EE8"/>
    <w:rsid w:val="00231FF7"/>
    <w:rsid w:val="00232010"/>
    <w:rsid w:val="00232AFE"/>
    <w:rsid w:val="00234093"/>
    <w:rsid w:val="00234ADE"/>
    <w:rsid w:val="0023520C"/>
    <w:rsid w:val="002354AC"/>
    <w:rsid w:val="0023571F"/>
    <w:rsid w:val="00235868"/>
    <w:rsid w:val="00235C76"/>
    <w:rsid w:val="00236096"/>
    <w:rsid w:val="002360BC"/>
    <w:rsid w:val="002367DC"/>
    <w:rsid w:val="00236865"/>
    <w:rsid w:val="00236CA1"/>
    <w:rsid w:val="00236D4A"/>
    <w:rsid w:val="00237186"/>
    <w:rsid w:val="0023755E"/>
    <w:rsid w:val="00237890"/>
    <w:rsid w:val="00240590"/>
    <w:rsid w:val="00240EA2"/>
    <w:rsid w:val="002412B5"/>
    <w:rsid w:val="00241F74"/>
    <w:rsid w:val="0024201A"/>
    <w:rsid w:val="00242412"/>
    <w:rsid w:val="002429D5"/>
    <w:rsid w:val="002434CF"/>
    <w:rsid w:val="0024367C"/>
    <w:rsid w:val="00243CC7"/>
    <w:rsid w:val="00243E05"/>
    <w:rsid w:val="002441FD"/>
    <w:rsid w:val="00245777"/>
    <w:rsid w:val="00245A1C"/>
    <w:rsid w:val="00245D29"/>
    <w:rsid w:val="00246127"/>
    <w:rsid w:val="00246755"/>
    <w:rsid w:val="00247D79"/>
    <w:rsid w:val="00250AB8"/>
    <w:rsid w:val="00250B7C"/>
    <w:rsid w:val="002512B7"/>
    <w:rsid w:val="00251777"/>
    <w:rsid w:val="00251E7D"/>
    <w:rsid w:val="0025213C"/>
    <w:rsid w:val="00252738"/>
    <w:rsid w:val="002531CE"/>
    <w:rsid w:val="0025337B"/>
    <w:rsid w:val="00253899"/>
    <w:rsid w:val="00253B81"/>
    <w:rsid w:val="0025503F"/>
    <w:rsid w:val="002552A9"/>
    <w:rsid w:val="00255582"/>
    <w:rsid w:val="002557B2"/>
    <w:rsid w:val="00255BBE"/>
    <w:rsid w:val="0025614E"/>
    <w:rsid w:val="002561F3"/>
    <w:rsid w:val="00256865"/>
    <w:rsid w:val="00256900"/>
    <w:rsid w:val="00256C98"/>
    <w:rsid w:val="00256FF7"/>
    <w:rsid w:val="00257468"/>
    <w:rsid w:val="0025761B"/>
    <w:rsid w:val="00257658"/>
    <w:rsid w:val="002605EA"/>
    <w:rsid w:val="00260E43"/>
    <w:rsid w:val="002614E7"/>
    <w:rsid w:val="00262818"/>
    <w:rsid w:val="00262A18"/>
    <w:rsid w:val="00263732"/>
    <w:rsid w:val="00263768"/>
    <w:rsid w:val="002644A9"/>
    <w:rsid w:val="00264EEA"/>
    <w:rsid w:val="00264EFD"/>
    <w:rsid w:val="00264F4A"/>
    <w:rsid w:val="00264FD6"/>
    <w:rsid w:val="0026575B"/>
    <w:rsid w:val="0026600A"/>
    <w:rsid w:val="00266ABB"/>
    <w:rsid w:val="00267469"/>
    <w:rsid w:val="00267633"/>
    <w:rsid w:val="00267F38"/>
    <w:rsid w:val="00270204"/>
    <w:rsid w:val="00270B64"/>
    <w:rsid w:val="00270C9B"/>
    <w:rsid w:val="00270D27"/>
    <w:rsid w:val="002717E9"/>
    <w:rsid w:val="0027201E"/>
    <w:rsid w:val="002722F7"/>
    <w:rsid w:val="002737E5"/>
    <w:rsid w:val="00273A15"/>
    <w:rsid w:val="00274102"/>
    <w:rsid w:val="00275AA9"/>
    <w:rsid w:val="0027601B"/>
    <w:rsid w:val="00276279"/>
    <w:rsid w:val="00276567"/>
    <w:rsid w:val="002768F9"/>
    <w:rsid w:val="00276B08"/>
    <w:rsid w:val="00276E38"/>
    <w:rsid w:val="00276EE0"/>
    <w:rsid w:val="00277838"/>
    <w:rsid w:val="002804EC"/>
    <w:rsid w:val="00280AC0"/>
    <w:rsid w:val="00281045"/>
    <w:rsid w:val="00281105"/>
    <w:rsid w:val="002811E0"/>
    <w:rsid w:val="00281536"/>
    <w:rsid w:val="00281CE9"/>
    <w:rsid w:val="002828F8"/>
    <w:rsid w:val="00282E77"/>
    <w:rsid w:val="002834D5"/>
    <w:rsid w:val="002849F0"/>
    <w:rsid w:val="0028660D"/>
    <w:rsid w:val="002868EA"/>
    <w:rsid w:val="00286D23"/>
    <w:rsid w:val="002872BB"/>
    <w:rsid w:val="00287714"/>
    <w:rsid w:val="00290713"/>
    <w:rsid w:val="002914AE"/>
    <w:rsid w:val="002919EE"/>
    <w:rsid w:val="0029205B"/>
    <w:rsid w:val="002928D7"/>
    <w:rsid w:val="002932A4"/>
    <w:rsid w:val="002934AD"/>
    <w:rsid w:val="00293557"/>
    <w:rsid w:val="00293B65"/>
    <w:rsid w:val="00294073"/>
    <w:rsid w:val="00294BE8"/>
    <w:rsid w:val="00294D5B"/>
    <w:rsid w:val="00294E1F"/>
    <w:rsid w:val="00295CD2"/>
    <w:rsid w:val="002967B9"/>
    <w:rsid w:val="002968E6"/>
    <w:rsid w:val="00296CAF"/>
    <w:rsid w:val="00296E5F"/>
    <w:rsid w:val="002977D7"/>
    <w:rsid w:val="00297D70"/>
    <w:rsid w:val="002A0203"/>
    <w:rsid w:val="002A1A70"/>
    <w:rsid w:val="002A318C"/>
    <w:rsid w:val="002A3804"/>
    <w:rsid w:val="002A38FC"/>
    <w:rsid w:val="002A3F7D"/>
    <w:rsid w:val="002A45BD"/>
    <w:rsid w:val="002A55D9"/>
    <w:rsid w:val="002A5D20"/>
    <w:rsid w:val="002A6235"/>
    <w:rsid w:val="002A6FB4"/>
    <w:rsid w:val="002B0C2E"/>
    <w:rsid w:val="002B17E9"/>
    <w:rsid w:val="002B1B98"/>
    <w:rsid w:val="002B1C16"/>
    <w:rsid w:val="002B22A0"/>
    <w:rsid w:val="002B2303"/>
    <w:rsid w:val="002B233F"/>
    <w:rsid w:val="002B23D3"/>
    <w:rsid w:val="002B28A0"/>
    <w:rsid w:val="002B2AD8"/>
    <w:rsid w:val="002B3629"/>
    <w:rsid w:val="002B4470"/>
    <w:rsid w:val="002B45DF"/>
    <w:rsid w:val="002B48EC"/>
    <w:rsid w:val="002B4F0F"/>
    <w:rsid w:val="002B522C"/>
    <w:rsid w:val="002B5E70"/>
    <w:rsid w:val="002B5FA8"/>
    <w:rsid w:val="002B6D69"/>
    <w:rsid w:val="002B7915"/>
    <w:rsid w:val="002C0227"/>
    <w:rsid w:val="002C0652"/>
    <w:rsid w:val="002C0E2E"/>
    <w:rsid w:val="002C127C"/>
    <w:rsid w:val="002C1A01"/>
    <w:rsid w:val="002C1ABD"/>
    <w:rsid w:val="002C2A8E"/>
    <w:rsid w:val="002C2A9C"/>
    <w:rsid w:val="002C2D77"/>
    <w:rsid w:val="002C32AD"/>
    <w:rsid w:val="002C3B01"/>
    <w:rsid w:val="002C3B0F"/>
    <w:rsid w:val="002C3D5F"/>
    <w:rsid w:val="002C4533"/>
    <w:rsid w:val="002C4F98"/>
    <w:rsid w:val="002C51A7"/>
    <w:rsid w:val="002C5227"/>
    <w:rsid w:val="002C5901"/>
    <w:rsid w:val="002C5973"/>
    <w:rsid w:val="002C5CAC"/>
    <w:rsid w:val="002C60EB"/>
    <w:rsid w:val="002C63F1"/>
    <w:rsid w:val="002C64F0"/>
    <w:rsid w:val="002C66E3"/>
    <w:rsid w:val="002C7451"/>
    <w:rsid w:val="002C74BB"/>
    <w:rsid w:val="002C75B2"/>
    <w:rsid w:val="002D1A69"/>
    <w:rsid w:val="002D1C16"/>
    <w:rsid w:val="002D1C6E"/>
    <w:rsid w:val="002D1D42"/>
    <w:rsid w:val="002D2028"/>
    <w:rsid w:val="002D2279"/>
    <w:rsid w:val="002D28E2"/>
    <w:rsid w:val="002D34FC"/>
    <w:rsid w:val="002D3DF4"/>
    <w:rsid w:val="002D4302"/>
    <w:rsid w:val="002D43C9"/>
    <w:rsid w:val="002D447E"/>
    <w:rsid w:val="002D4DA2"/>
    <w:rsid w:val="002D4E0C"/>
    <w:rsid w:val="002D5121"/>
    <w:rsid w:val="002D55FC"/>
    <w:rsid w:val="002D58B0"/>
    <w:rsid w:val="002D5993"/>
    <w:rsid w:val="002D59BC"/>
    <w:rsid w:val="002D5C7D"/>
    <w:rsid w:val="002D6ACB"/>
    <w:rsid w:val="002D6D35"/>
    <w:rsid w:val="002D7090"/>
    <w:rsid w:val="002D78D9"/>
    <w:rsid w:val="002D7C55"/>
    <w:rsid w:val="002E076F"/>
    <w:rsid w:val="002E07B7"/>
    <w:rsid w:val="002E0B32"/>
    <w:rsid w:val="002E0BD8"/>
    <w:rsid w:val="002E0D6A"/>
    <w:rsid w:val="002E0E42"/>
    <w:rsid w:val="002E110E"/>
    <w:rsid w:val="002E1464"/>
    <w:rsid w:val="002E1D30"/>
    <w:rsid w:val="002E3427"/>
    <w:rsid w:val="002E3719"/>
    <w:rsid w:val="002E3B82"/>
    <w:rsid w:val="002E46CE"/>
    <w:rsid w:val="002E4A32"/>
    <w:rsid w:val="002E4D99"/>
    <w:rsid w:val="002E4FED"/>
    <w:rsid w:val="002E50E1"/>
    <w:rsid w:val="002E51C2"/>
    <w:rsid w:val="002E584B"/>
    <w:rsid w:val="002E59F1"/>
    <w:rsid w:val="002E67F8"/>
    <w:rsid w:val="002E6DB8"/>
    <w:rsid w:val="002E7AE4"/>
    <w:rsid w:val="002F01D6"/>
    <w:rsid w:val="002F073F"/>
    <w:rsid w:val="002F0990"/>
    <w:rsid w:val="002F09E8"/>
    <w:rsid w:val="002F0AA0"/>
    <w:rsid w:val="002F0CAD"/>
    <w:rsid w:val="002F1039"/>
    <w:rsid w:val="002F1431"/>
    <w:rsid w:val="002F2817"/>
    <w:rsid w:val="002F2B1B"/>
    <w:rsid w:val="002F2C39"/>
    <w:rsid w:val="002F32CB"/>
    <w:rsid w:val="002F34D8"/>
    <w:rsid w:val="002F36E6"/>
    <w:rsid w:val="002F38CC"/>
    <w:rsid w:val="002F3AB5"/>
    <w:rsid w:val="002F3AD5"/>
    <w:rsid w:val="002F4086"/>
    <w:rsid w:val="002F5034"/>
    <w:rsid w:val="002F5092"/>
    <w:rsid w:val="002F53FF"/>
    <w:rsid w:val="002F5EC1"/>
    <w:rsid w:val="002F6C06"/>
    <w:rsid w:val="002F7D68"/>
    <w:rsid w:val="0030005F"/>
    <w:rsid w:val="003008AB"/>
    <w:rsid w:val="00300AC8"/>
    <w:rsid w:val="003019F2"/>
    <w:rsid w:val="00301DD4"/>
    <w:rsid w:val="0030247C"/>
    <w:rsid w:val="0030249B"/>
    <w:rsid w:val="00302515"/>
    <w:rsid w:val="003029CF"/>
    <w:rsid w:val="00302C7C"/>
    <w:rsid w:val="00302F32"/>
    <w:rsid w:val="003033E5"/>
    <w:rsid w:val="0030392E"/>
    <w:rsid w:val="003041BC"/>
    <w:rsid w:val="003048C8"/>
    <w:rsid w:val="00304AC8"/>
    <w:rsid w:val="00305007"/>
    <w:rsid w:val="00305219"/>
    <w:rsid w:val="003052FD"/>
    <w:rsid w:val="003054E0"/>
    <w:rsid w:val="00305EAD"/>
    <w:rsid w:val="00307059"/>
    <w:rsid w:val="00307096"/>
    <w:rsid w:val="003072E5"/>
    <w:rsid w:val="003075B4"/>
    <w:rsid w:val="00307882"/>
    <w:rsid w:val="003079AA"/>
    <w:rsid w:val="00307A0B"/>
    <w:rsid w:val="00307B4C"/>
    <w:rsid w:val="00307BED"/>
    <w:rsid w:val="00310318"/>
    <w:rsid w:val="00310B56"/>
    <w:rsid w:val="00310C7C"/>
    <w:rsid w:val="00310D95"/>
    <w:rsid w:val="00310F76"/>
    <w:rsid w:val="0031135C"/>
    <w:rsid w:val="0031166E"/>
    <w:rsid w:val="00311A42"/>
    <w:rsid w:val="00311CB8"/>
    <w:rsid w:val="00311E20"/>
    <w:rsid w:val="00311EB1"/>
    <w:rsid w:val="003125EA"/>
    <w:rsid w:val="00312B78"/>
    <w:rsid w:val="00312FA2"/>
    <w:rsid w:val="003133C2"/>
    <w:rsid w:val="00313ACD"/>
    <w:rsid w:val="00313C3B"/>
    <w:rsid w:val="003147DA"/>
    <w:rsid w:val="0031492C"/>
    <w:rsid w:val="00314FC2"/>
    <w:rsid w:val="0031721A"/>
    <w:rsid w:val="00317850"/>
    <w:rsid w:val="003204BF"/>
    <w:rsid w:val="0032063D"/>
    <w:rsid w:val="00320E25"/>
    <w:rsid w:val="003214EC"/>
    <w:rsid w:val="0032236A"/>
    <w:rsid w:val="003226AE"/>
    <w:rsid w:val="003227E1"/>
    <w:rsid w:val="00322CF5"/>
    <w:rsid w:val="00322EDC"/>
    <w:rsid w:val="00323FB7"/>
    <w:rsid w:val="00323FDE"/>
    <w:rsid w:val="0032456F"/>
    <w:rsid w:val="003249B5"/>
    <w:rsid w:val="00324B6B"/>
    <w:rsid w:val="00324F2E"/>
    <w:rsid w:val="003251A6"/>
    <w:rsid w:val="003253C2"/>
    <w:rsid w:val="00325536"/>
    <w:rsid w:val="00325A67"/>
    <w:rsid w:val="00325B1A"/>
    <w:rsid w:val="00325C53"/>
    <w:rsid w:val="00325DF9"/>
    <w:rsid w:val="00326B65"/>
    <w:rsid w:val="00327BC7"/>
    <w:rsid w:val="00327EDA"/>
    <w:rsid w:val="00327EE9"/>
    <w:rsid w:val="0033029C"/>
    <w:rsid w:val="003306C7"/>
    <w:rsid w:val="003309CD"/>
    <w:rsid w:val="00331774"/>
    <w:rsid w:val="00331C5A"/>
    <w:rsid w:val="00332191"/>
    <w:rsid w:val="00332684"/>
    <w:rsid w:val="00332F1F"/>
    <w:rsid w:val="003333B4"/>
    <w:rsid w:val="003336A6"/>
    <w:rsid w:val="00333BD7"/>
    <w:rsid w:val="00334120"/>
    <w:rsid w:val="003341C4"/>
    <w:rsid w:val="00334CA8"/>
    <w:rsid w:val="003350D8"/>
    <w:rsid w:val="003354CA"/>
    <w:rsid w:val="003357FB"/>
    <w:rsid w:val="0033581C"/>
    <w:rsid w:val="00335A9C"/>
    <w:rsid w:val="003360B2"/>
    <w:rsid w:val="00336BFB"/>
    <w:rsid w:val="00336C74"/>
    <w:rsid w:val="00336FF7"/>
    <w:rsid w:val="003402D9"/>
    <w:rsid w:val="0034041B"/>
    <w:rsid w:val="00341130"/>
    <w:rsid w:val="0034216C"/>
    <w:rsid w:val="0034267D"/>
    <w:rsid w:val="00342ECC"/>
    <w:rsid w:val="003430FF"/>
    <w:rsid w:val="00343486"/>
    <w:rsid w:val="00343C46"/>
    <w:rsid w:val="00343D20"/>
    <w:rsid w:val="00344613"/>
    <w:rsid w:val="00344F88"/>
    <w:rsid w:val="003452A1"/>
    <w:rsid w:val="00345380"/>
    <w:rsid w:val="00345409"/>
    <w:rsid w:val="00345B52"/>
    <w:rsid w:val="003466E9"/>
    <w:rsid w:val="003478F9"/>
    <w:rsid w:val="00347DFB"/>
    <w:rsid w:val="003503A6"/>
    <w:rsid w:val="003504D5"/>
    <w:rsid w:val="00350A88"/>
    <w:rsid w:val="00350AD6"/>
    <w:rsid w:val="00350F90"/>
    <w:rsid w:val="003517F9"/>
    <w:rsid w:val="00351C56"/>
    <w:rsid w:val="0035327E"/>
    <w:rsid w:val="003536A9"/>
    <w:rsid w:val="003546EC"/>
    <w:rsid w:val="003550F3"/>
    <w:rsid w:val="00355257"/>
    <w:rsid w:val="003552C1"/>
    <w:rsid w:val="00355348"/>
    <w:rsid w:val="003553C2"/>
    <w:rsid w:val="00355692"/>
    <w:rsid w:val="00355ECF"/>
    <w:rsid w:val="00356077"/>
    <w:rsid w:val="003563BC"/>
    <w:rsid w:val="00356DFF"/>
    <w:rsid w:val="00357C56"/>
    <w:rsid w:val="00357F58"/>
    <w:rsid w:val="0036011F"/>
    <w:rsid w:val="0036038B"/>
    <w:rsid w:val="00360A12"/>
    <w:rsid w:val="00360C64"/>
    <w:rsid w:val="003617A0"/>
    <w:rsid w:val="00361C06"/>
    <w:rsid w:val="003622F8"/>
    <w:rsid w:val="003626DE"/>
    <w:rsid w:val="00362ADE"/>
    <w:rsid w:val="003632A3"/>
    <w:rsid w:val="0036371C"/>
    <w:rsid w:val="0036393B"/>
    <w:rsid w:val="00364829"/>
    <w:rsid w:val="00364B5C"/>
    <w:rsid w:val="00364BC7"/>
    <w:rsid w:val="00364F51"/>
    <w:rsid w:val="00364FC2"/>
    <w:rsid w:val="003656C8"/>
    <w:rsid w:val="003656CE"/>
    <w:rsid w:val="00366F0F"/>
    <w:rsid w:val="003671C0"/>
    <w:rsid w:val="00367570"/>
    <w:rsid w:val="00367733"/>
    <w:rsid w:val="00367C9D"/>
    <w:rsid w:val="00367DB2"/>
    <w:rsid w:val="00367EB5"/>
    <w:rsid w:val="0037069A"/>
    <w:rsid w:val="00370BE3"/>
    <w:rsid w:val="003718CC"/>
    <w:rsid w:val="0037249B"/>
    <w:rsid w:val="003726FE"/>
    <w:rsid w:val="00372DD8"/>
    <w:rsid w:val="00373006"/>
    <w:rsid w:val="0037372A"/>
    <w:rsid w:val="00373A1C"/>
    <w:rsid w:val="00373E9D"/>
    <w:rsid w:val="00373EFB"/>
    <w:rsid w:val="00374054"/>
    <w:rsid w:val="003749E8"/>
    <w:rsid w:val="00374B3E"/>
    <w:rsid w:val="00375AD4"/>
    <w:rsid w:val="003764C0"/>
    <w:rsid w:val="003764CA"/>
    <w:rsid w:val="003764F4"/>
    <w:rsid w:val="003769A4"/>
    <w:rsid w:val="00376A7E"/>
    <w:rsid w:val="003772A5"/>
    <w:rsid w:val="003772CE"/>
    <w:rsid w:val="00377A96"/>
    <w:rsid w:val="00380027"/>
    <w:rsid w:val="00380543"/>
    <w:rsid w:val="00380612"/>
    <w:rsid w:val="00381AC4"/>
    <w:rsid w:val="00382441"/>
    <w:rsid w:val="003825A7"/>
    <w:rsid w:val="00382BC8"/>
    <w:rsid w:val="00382C97"/>
    <w:rsid w:val="00383778"/>
    <w:rsid w:val="00383EF9"/>
    <w:rsid w:val="00384101"/>
    <w:rsid w:val="003842C1"/>
    <w:rsid w:val="00384873"/>
    <w:rsid w:val="00384BB8"/>
    <w:rsid w:val="003850E8"/>
    <w:rsid w:val="00385809"/>
    <w:rsid w:val="00385E8F"/>
    <w:rsid w:val="00386059"/>
    <w:rsid w:val="0038631A"/>
    <w:rsid w:val="00387B71"/>
    <w:rsid w:val="00387F4B"/>
    <w:rsid w:val="0039019D"/>
    <w:rsid w:val="00390A44"/>
    <w:rsid w:val="00390C19"/>
    <w:rsid w:val="00390EFA"/>
    <w:rsid w:val="00391189"/>
    <w:rsid w:val="003916FE"/>
    <w:rsid w:val="00391BD7"/>
    <w:rsid w:val="00391CCC"/>
    <w:rsid w:val="003925D7"/>
    <w:rsid w:val="00392710"/>
    <w:rsid w:val="003928D9"/>
    <w:rsid w:val="00394138"/>
    <w:rsid w:val="00394680"/>
    <w:rsid w:val="00394998"/>
    <w:rsid w:val="00394A0D"/>
    <w:rsid w:val="00394CB2"/>
    <w:rsid w:val="00394CD7"/>
    <w:rsid w:val="00395783"/>
    <w:rsid w:val="0039608A"/>
    <w:rsid w:val="00396294"/>
    <w:rsid w:val="003965B0"/>
    <w:rsid w:val="00396670"/>
    <w:rsid w:val="00396B95"/>
    <w:rsid w:val="00396CED"/>
    <w:rsid w:val="0039723D"/>
    <w:rsid w:val="00397442"/>
    <w:rsid w:val="003975A3"/>
    <w:rsid w:val="0039772A"/>
    <w:rsid w:val="00397FCF"/>
    <w:rsid w:val="003A013E"/>
    <w:rsid w:val="003A03B4"/>
    <w:rsid w:val="003A06EC"/>
    <w:rsid w:val="003A098D"/>
    <w:rsid w:val="003A0F9C"/>
    <w:rsid w:val="003A0FA2"/>
    <w:rsid w:val="003A1667"/>
    <w:rsid w:val="003A16EE"/>
    <w:rsid w:val="003A202B"/>
    <w:rsid w:val="003A231E"/>
    <w:rsid w:val="003A3213"/>
    <w:rsid w:val="003A35D4"/>
    <w:rsid w:val="003A37CA"/>
    <w:rsid w:val="003A3C79"/>
    <w:rsid w:val="003A3E12"/>
    <w:rsid w:val="003A4D38"/>
    <w:rsid w:val="003A4E49"/>
    <w:rsid w:val="003A5018"/>
    <w:rsid w:val="003A53C9"/>
    <w:rsid w:val="003A55CB"/>
    <w:rsid w:val="003A5825"/>
    <w:rsid w:val="003A58BF"/>
    <w:rsid w:val="003A6079"/>
    <w:rsid w:val="003A669D"/>
    <w:rsid w:val="003A6AD9"/>
    <w:rsid w:val="003A71D6"/>
    <w:rsid w:val="003A7473"/>
    <w:rsid w:val="003A7EEE"/>
    <w:rsid w:val="003B145C"/>
    <w:rsid w:val="003B247B"/>
    <w:rsid w:val="003B2A66"/>
    <w:rsid w:val="003B383D"/>
    <w:rsid w:val="003B38E7"/>
    <w:rsid w:val="003B3B1B"/>
    <w:rsid w:val="003B3F61"/>
    <w:rsid w:val="003B4E14"/>
    <w:rsid w:val="003B52CC"/>
    <w:rsid w:val="003B5450"/>
    <w:rsid w:val="003B5B21"/>
    <w:rsid w:val="003B5FB9"/>
    <w:rsid w:val="003B6146"/>
    <w:rsid w:val="003B69F0"/>
    <w:rsid w:val="003B7046"/>
    <w:rsid w:val="003B7601"/>
    <w:rsid w:val="003B760B"/>
    <w:rsid w:val="003B7F95"/>
    <w:rsid w:val="003C0257"/>
    <w:rsid w:val="003C0754"/>
    <w:rsid w:val="003C0A91"/>
    <w:rsid w:val="003C0AEE"/>
    <w:rsid w:val="003C0D7F"/>
    <w:rsid w:val="003C1427"/>
    <w:rsid w:val="003C1477"/>
    <w:rsid w:val="003C161C"/>
    <w:rsid w:val="003C1C5E"/>
    <w:rsid w:val="003C2DA5"/>
    <w:rsid w:val="003C3DDA"/>
    <w:rsid w:val="003C4188"/>
    <w:rsid w:val="003C50F3"/>
    <w:rsid w:val="003C56AC"/>
    <w:rsid w:val="003C576B"/>
    <w:rsid w:val="003C5B06"/>
    <w:rsid w:val="003C5C51"/>
    <w:rsid w:val="003C5F21"/>
    <w:rsid w:val="003C6427"/>
    <w:rsid w:val="003C6914"/>
    <w:rsid w:val="003C69E5"/>
    <w:rsid w:val="003D1423"/>
    <w:rsid w:val="003D1650"/>
    <w:rsid w:val="003D1854"/>
    <w:rsid w:val="003D2164"/>
    <w:rsid w:val="003D3BC5"/>
    <w:rsid w:val="003D3D00"/>
    <w:rsid w:val="003D40A9"/>
    <w:rsid w:val="003D4101"/>
    <w:rsid w:val="003D48C3"/>
    <w:rsid w:val="003D5459"/>
    <w:rsid w:val="003D5ACC"/>
    <w:rsid w:val="003D5ADE"/>
    <w:rsid w:val="003D64EF"/>
    <w:rsid w:val="003D6CB0"/>
    <w:rsid w:val="003D708A"/>
    <w:rsid w:val="003E02F9"/>
    <w:rsid w:val="003E05F3"/>
    <w:rsid w:val="003E1738"/>
    <w:rsid w:val="003E2DCB"/>
    <w:rsid w:val="003E33BF"/>
    <w:rsid w:val="003E3DDC"/>
    <w:rsid w:val="003E4470"/>
    <w:rsid w:val="003E497E"/>
    <w:rsid w:val="003E4D75"/>
    <w:rsid w:val="003E51B0"/>
    <w:rsid w:val="003E62A5"/>
    <w:rsid w:val="003E6418"/>
    <w:rsid w:val="003E7520"/>
    <w:rsid w:val="003E7608"/>
    <w:rsid w:val="003E7726"/>
    <w:rsid w:val="003E7C65"/>
    <w:rsid w:val="003E7F64"/>
    <w:rsid w:val="003F03F2"/>
    <w:rsid w:val="003F04E0"/>
    <w:rsid w:val="003F07A4"/>
    <w:rsid w:val="003F0B65"/>
    <w:rsid w:val="003F12DB"/>
    <w:rsid w:val="003F1300"/>
    <w:rsid w:val="003F16A8"/>
    <w:rsid w:val="003F188A"/>
    <w:rsid w:val="003F1CBE"/>
    <w:rsid w:val="003F1E23"/>
    <w:rsid w:val="003F21CB"/>
    <w:rsid w:val="003F36B5"/>
    <w:rsid w:val="003F3824"/>
    <w:rsid w:val="003F38CB"/>
    <w:rsid w:val="003F39D6"/>
    <w:rsid w:val="003F4DCF"/>
    <w:rsid w:val="003F5148"/>
    <w:rsid w:val="003F63F3"/>
    <w:rsid w:val="003F648A"/>
    <w:rsid w:val="003F6643"/>
    <w:rsid w:val="003F6719"/>
    <w:rsid w:val="003F68D1"/>
    <w:rsid w:val="003F7879"/>
    <w:rsid w:val="003F7BF0"/>
    <w:rsid w:val="003F7C6E"/>
    <w:rsid w:val="00400413"/>
    <w:rsid w:val="00400DED"/>
    <w:rsid w:val="00400FC4"/>
    <w:rsid w:val="00401015"/>
    <w:rsid w:val="0040161E"/>
    <w:rsid w:val="00401675"/>
    <w:rsid w:val="00401705"/>
    <w:rsid w:val="0040288A"/>
    <w:rsid w:val="0040294E"/>
    <w:rsid w:val="00402DA4"/>
    <w:rsid w:val="00403735"/>
    <w:rsid w:val="004041F0"/>
    <w:rsid w:val="00404528"/>
    <w:rsid w:val="004049C3"/>
    <w:rsid w:val="0040519C"/>
    <w:rsid w:val="0040623B"/>
    <w:rsid w:val="0040650C"/>
    <w:rsid w:val="0040694D"/>
    <w:rsid w:val="00406C53"/>
    <w:rsid w:val="0040702B"/>
    <w:rsid w:val="0040719C"/>
    <w:rsid w:val="00407634"/>
    <w:rsid w:val="004076BD"/>
    <w:rsid w:val="00407F37"/>
    <w:rsid w:val="00410066"/>
    <w:rsid w:val="00410D55"/>
    <w:rsid w:val="00410E4E"/>
    <w:rsid w:val="00411C40"/>
    <w:rsid w:val="0041206F"/>
    <w:rsid w:val="00412EDA"/>
    <w:rsid w:val="0041318E"/>
    <w:rsid w:val="00413D45"/>
    <w:rsid w:val="00413ECE"/>
    <w:rsid w:val="00414678"/>
    <w:rsid w:val="004146BE"/>
    <w:rsid w:val="004153AE"/>
    <w:rsid w:val="00415FD8"/>
    <w:rsid w:val="0041612A"/>
    <w:rsid w:val="0041682E"/>
    <w:rsid w:val="00416C02"/>
    <w:rsid w:val="0041703A"/>
    <w:rsid w:val="0041720B"/>
    <w:rsid w:val="00417228"/>
    <w:rsid w:val="004179E1"/>
    <w:rsid w:val="00420B83"/>
    <w:rsid w:val="00420E6C"/>
    <w:rsid w:val="00420F57"/>
    <w:rsid w:val="00421AC4"/>
    <w:rsid w:val="004222EC"/>
    <w:rsid w:val="00422533"/>
    <w:rsid w:val="00423239"/>
    <w:rsid w:val="0042346C"/>
    <w:rsid w:val="004236ED"/>
    <w:rsid w:val="0042414A"/>
    <w:rsid w:val="0042570B"/>
    <w:rsid w:val="0042582E"/>
    <w:rsid w:val="00425A0D"/>
    <w:rsid w:val="00425A0F"/>
    <w:rsid w:val="004260E8"/>
    <w:rsid w:val="00427168"/>
    <w:rsid w:val="00427201"/>
    <w:rsid w:val="004300C9"/>
    <w:rsid w:val="004302CF"/>
    <w:rsid w:val="00431046"/>
    <w:rsid w:val="004311BA"/>
    <w:rsid w:val="004319A2"/>
    <w:rsid w:val="00432651"/>
    <w:rsid w:val="00432708"/>
    <w:rsid w:val="004330F9"/>
    <w:rsid w:val="00433884"/>
    <w:rsid w:val="004340BB"/>
    <w:rsid w:val="004344F6"/>
    <w:rsid w:val="0043462D"/>
    <w:rsid w:val="00434881"/>
    <w:rsid w:val="0043489B"/>
    <w:rsid w:val="00434A82"/>
    <w:rsid w:val="004356A6"/>
    <w:rsid w:val="00435DF3"/>
    <w:rsid w:val="0043603C"/>
    <w:rsid w:val="0043624F"/>
    <w:rsid w:val="00436721"/>
    <w:rsid w:val="004368D1"/>
    <w:rsid w:val="00436D03"/>
    <w:rsid w:val="00436FEE"/>
    <w:rsid w:val="00437214"/>
    <w:rsid w:val="00437E3C"/>
    <w:rsid w:val="004401C0"/>
    <w:rsid w:val="0044073D"/>
    <w:rsid w:val="00440B8B"/>
    <w:rsid w:val="0044143D"/>
    <w:rsid w:val="004416CD"/>
    <w:rsid w:val="00441BF8"/>
    <w:rsid w:val="004421DC"/>
    <w:rsid w:val="0044222B"/>
    <w:rsid w:val="0044235A"/>
    <w:rsid w:val="004424BD"/>
    <w:rsid w:val="00442E3B"/>
    <w:rsid w:val="004432C6"/>
    <w:rsid w:val="00443BB0"/>
    <w:rsid w:val="00443BD8"/>
    <w:rsid w:val="00443D49"/>
    <w:rsid w:val="004440EB"/>
    <w:rsid w:val="0044450B"/>
    <w:rsid w:val="00444553"/>
    <w:rsid w:val="0044458C"/>
    <w:rsid w:val="004448FD"/>
    <w:rsid w:val="00445437"/>
    <w:rsid w:val="00445932"/>
    <w:rsid w:val="00445C34"/>
    <w:rsid w:val="00446141"/>
    <w:rsid w:val="00446563"/>
    <w:rsid w:val="004466E3"/>
    <w:rsid w:val="004477F8"/>
    <w:rsid w:val="00447B57"/>
    <w:rsid w:val="00447C47"/>
    <w:rsid w:val="00447DD3"/>
    <w:rsid w:val="00450E48"/>
    <w:rsid w:val="0045115B"/>
    <w:rsid w:val="00451169"/>
    <w:rsid w:val="00451608"/>
    <w:rsid w:val="00451BBC"/>
    <w:rsid w:val="00452078"/>
    <w:rsid w:val="00452779"/>
    <w:rsid w:val="0045290B"/>
    <w:rsid w:val="0045298E"/>
    <w:rsid w:val="00452D3E"/>
    <w:rsid w:val="004530AA"/>
    <w:rsid w:val="004531A9"/>
    <w:rsid w:val="00454441"/>
    <w:rsid w:val="00454492"/>
    <w:rsid w:val="00454BF8"/>
    <w:rsid w:val="0045537A"/>
    <w:rsid w:val="004559C2"/>
    <w:rsid w:val="00455B72"/>
    <w:rsid w:val="00456A1F"/>
    <w:rsid w:val="0045708E"/>
    <w:rsid w:val="0045737A"/>
    <w:rsid w:val="0045763A"/>
    <w:rsid w:val="00457643"/>
    <w:rsid w:val="00460971"/>
    <w:rsid w:val="00461273"/>
    <w:rsid w:val="00462391"/>
    <w:rsid w:val="0046253A"/>
    <w:rsid w:val="00462F45"/>
    <w:rsid w:val="00463081"/>
    <w:rsid w:val="00463489"/>
    <w:rsid w:val="00464439"/>
    <w:rsid w:val="00464671"/>
    <w:rsid w:val="0046493B"/>
    <w:rsid w:val="0046511E"/>
    <w:rsid w:val="004651F7"/>
    <w:rsid w:val="00465828"/>
    <w:rsid w:val="0046612A"/>
    <w:rsid w:val="00466AEB"/>
    <w:rsid w:val="00466BFA"/>
    <w:rsid w:val="00466D45"/>
    <w:rsid w:val="00466EF3"/>
    <w:rsid w:val="00467AA2"/>
    <w:rsid w:val="00467E70"/>
    <w:rsid w:val="0047011E"/>
    <w:rsid w:val="00470817"/>
    <w:rsid w:val="00470D21"/>
    <w:rsid w:val="00470E38"/>
    <w:rsid w:val="00471599"/>
    <w:rsid w:val="00471D9C"/>
    <w:rsid w:val="00471DBD"/>
    <w:rsid w:val="00472505"/>
    <w:rsid w:val="00472C1E"/>
    <w:rsid w:val="004738E0"/>
    <w:rsid w:val="00473CD6"/>
    <w:rsid w:val="004744CF"/>
    <w:rsid w:val="00474F5A"/>
    <w:rsid w:val="004751DA"/>
    <w:rsid w:val="00475519"/>
    <w:rsid w:val="004755EA"/>
    <w:rsid w:val="0047586E"/>
    <w:rsid w:val="00475E03"/>
    <w:rsid w:val="00475F80"/>
    <w:rsid w:val="004771E6"/>
    <w:rsid w:val="00477270"/>
    <w:rsid w:val="004800C2"/>
    <w:rsid w:val="0048053E"/>
    <w:rsid w:val="0048059D"/>
    <w:rsid w:val="00480F7A"/>
    <w:rsid w:val="00481573"/>
    <w:rsid w:val="00481960"/>
    <w:rsid w:val="00481C61"/>
    <w:rsid w:val="00481C82"/>
    <w:rsid w:val="004823B3"/>
    <w:rsid w:val="00482ACD"/>
    <w:rsid w:val="004834CB"/>
    <w:rsid w:val="00483DA3"/>
    <w:rsid w:val="0048424D"/>
    <w:rsid w:val="00484941"/>
    <w:rsid w:val="00485061"/>
    <w:rsid w:val="00485369"/>
    <w:rsid w:val="00485B79"/>
    <w:rsid w:val="00486267"/>
    <w:rsid w:val="00486699"/>
    <w:rsid w:val="00486894"/>
    <w:rsid w:val="00486DDA"/>
    <w:rsid w:val="00487560"/>
    <w:rsid w:val="00487E89"/>
    <w:rsid w:val="004900B3"/>
    <w:rsid w:val="00490BD0"/>
    <w:rsid w:val="00490DB6"/>
    <w:rsid w:val="00490E27"/>
    <w:rsid w:val="004913BD"/>
    <w:rsid w:val="0049293F"/>
    <w:rsid w:val="00492CC8"/>
    <w:rsid w:val="00492DB3"/>
    <w:rsid w:val="0049310C"/>
    <w:rsid w:val="00493409"/>
    <w:rsid w:val="00493B89"/>
    <w:rsid w:val="0049424B"/>
    <w:rsid w:val="00494CA1"/>
    <w:rsid w:val="0049525E"/>
    <w:rsid w:val="00495635"/>
    <w:rsid w:val="004968B6"/>
    <w:rsid w:val="00497192"/>
    <w:rsid w:val="00497295"/>
    <w:rsid w:val="00497579"/>
    <w:rsid w:val="00497D50"/>
    <w:rsid w:val="004A01D6"/>
    <w:rsid w:val="004A0368"/>
    <w:rsid w:val="004A094D"/>
    <w:rsid w:val="004A1310"/>
    <w:rsid w:val="004A1EA2"/>
    <w:rsid w:val="004A2017"/>
    <w:rsid w:val="004A208C"/>
    <w:rsid w:val="004A2C9A"/>
    <w:rsid w:val="004A2E54"/>
    <w:rsid w:val="004A30A7"/>
    <w:rsid w:val="004A3652"/>
    <w:rsid w:val="004A3BF1"/>
    <w:rsid w:val="004A3DB3"/>
    <w:rsid w:val="004A41F8"/>
    <w:rsid w:val="004A4836"/>
    <w:rsid w:val="004A4ACC"/>
    <w:rsid w:val="004A4F8F"/>
    <w:rsid w:val="004A5110"/>
    <w:rsid w:val="004A5174"/>
    <w:rsid w:val="004A5667"/>
    <w:rsid w:val="004A59CC"/>
    <w:rsid w:val="004A6717"/>
    <w:rsid w:val="004A6CFF"/>
    <w:rsid w:val="004A6D8A"/>
    <w:rsid w:val="004A6E54"/>
    <w:rsid w:val="004A702B"/>
    <w:rsid w:val="004A7270"/>
    <w:rsid w:val="004A7563"/>
    <w:rsid w:val="004A7588"/>
    <w:rsid w:val="004A76B3"/>
    <w:rsid w:val="004A7D36"/>
    <w:rsid w:val="004B0025"/>
    <w:rsid w:val="004B007C"/>
    <w:rsid w:val="004B04E6"/>
    <w:rsid w:val="004B0556"/>
    <w:rsid w:val="004B07F4"/>
    <w:rsid w:val="004B14FD"/>
    <w:rsid w:val="004B1804"/>
    <w:rsid w:val="004B1F68"/>
    <w:rsid w:val="004B271D"/>
    <w:rsid w:val="004B279F"/>
    <w:rsid w:val="004B28BB"/>
    <w:rsid w:val="004B2AE6"/>
    <w:rsid w:val="004B2C81"/>
    <w:rsid w:val="004B338E"/>
    <w:rsid w:val="004B3CDB"/>
    <w:rsid w:val="004B44AA"/>
    <w:rsid w:val="004B46BD"/>
    <w:rsid w:val="004B4FC1"/>
    <w:rsid w:val="004B55C9"/>
    <w:rsid w:val="004B6609"/>
    <w:rsid w:val="004B7578"/>
    <w:rsid w:val="004B7664"/>
    <w:rsid w:val="004C0041"/>
    <w:rsid w:val="004C04DC"/>
    <w:rsid w:val="004C0844"/>
    <w:rsid w:val="004C0CC6"/>
    <w:rsid w:val="004C1583"/>
    <w:rsid w:val="004C16D0"/>
    <w:rsid w:val="004C19F9"/>
    <w:rsid w:val="004C1D89"/>
    <w:rsid w:val="004C1E3D"/>
    <w:rsid w:val="004C231E"/>
    <w:rsid w:val="004C30F4"/>
    <w:rsid w:val="004C3BB3"/>
    <w:rsid w:val="004C3DDE"/>
    <w:rsid w:val="004C4357"/>
    <w:rsid w:val="004C4496"/>
    <w:rsid w:val="004C4D60"/>
    <w:rsid w:val="004C50BF"/>
    <w:rsid w:val="004C57DB"/>
    <w:rsid w:val="004C589E"/>
    <w:rsid w:val="004C59DE"/>
    <w:rsid w:val="004C59F8"/>
    <w:rsid w:val="004C64AB"/>
    <w:rsid w:val="004C6F8C"/>
    <w:rsid w:val="004C72AF"/>
    <w:rsid w:val="004C7896"/>
    <w:rsid w:val="004D107B"/>
    <w:rsid w:val="004D1929"/>
    <w:rsid w:val="004D1B48"/>
    <w:rsid w:val="004D1F24"/>
    <w:rsid w:val="004D27A7"/>
    <w:rsid w:val="004D2FD5"/>
    <w:rsid w:val="004D2FF8"/>
    <w:rsid w:val="004D2FFC"/>
    <w:rsid w:val="004D3205"/>
    <w:rsid w:val="004D43F9"/>
    <w:rsid w:val="004D4B27"/>
    <w:rsid w:val="004D5226"/>
    <w:rsid w:val="004D526F"/>
    <w:rsid w:val="004D54D1"/>
    <w:rsid w:val="004D599F"/>
    <w:rsid w:val="004D6253"/>
    <w:rsid w:val="004D6CFC"/>
    <w:rsid w:val="004D75FB"/>
    <w:rsid w:val="004D7F14"/>
    <w:rsid w:val="004D7FED"/>
    <w:rsid w:val="004E0C9D"/>
    <w:rsid w:val="004E1272"/>
    <w:rsid w:val="004E138A"/>
    <w:rsid w:val="004E18C1"/>
    <w:rsid w:val="004E1B6C"/>
    <w:rsid w:val="004E1C58"/>
    <w:rsid w:val="004E1D38"/>
    <w:rsid w:val="004E1FF5"/>
    <w:rsid w:val="004E20CB"/>
    <w:rsid w:val="004E2199"/>
    <w:rsid w:val="004E26F1"/>
    <w:rsid w:val="004E28EB"/>
    <w:rsid w:val="004E2A87"/>
    <w:rsid w:val="004E2F9D"/>
    <w:rsid w:val="004E3251"/>
    <w:rsid w:val="004E3582"/>
    <w:rsid w:val="004E36B7"/>
    <w:rsid w:val="004E3EB4"/>
    <w:rsid w:val="004E44E8"/>
    <w:rsid w:val="004E4519"/>
    <w:rsid w:val="004E4BA3"/>
    <w:rsid w:val="004E4CDA"/>
    <w:rsid w:val="004E605B"/>
    <w:rsid w:val="004E649F"/>
    <w:rsid w:val="004E68D3"/>
    <w:rsid w:val="004E6E0F"/>
    <w:rsid w:val="004E710E"/>
    <w:rsid w:val="004E724B"/>
    <w:rsid w:val="004E7479"/>
    <w:rsid w:val="004E7860"/>
    <w:rsid w:val="004E7EC8"/>
    <w:rsid w:val="004F029F"/>
    <w:rsid w:val="004F078D"/>
    <w:rsid w:val="004F0DD8"/>
    <w:rsid w:val="004F1086"/>
    <w:rsid w:val="004F148C"/>
    <w:rsid w:val="004F333D"/>
    <w:rsid w:val="004F3519"/>
    <w:rsid w:val="004F3CE7"/>
    <w:rsid w:val="004F3CFE"/>
    <w:rsid w:val="004F3D6E"/>
    <w:rsid w:val="004F3F4D"/>
    <w:rsid w:val="004F4B8D"/>
    <w:rsid w:val="004F4DFB"/>
    <w:rsid w:val="004F5923"/>
    <w:rsid w:val="004F5BCB"/>
    <w:rsid w:val="004F6023"/>
    <w:rsid w:val="004F6761"/>
    <w:rsid w:val="004F6905"/>
    <w:rsid w:val="004F6A8F"/>
    <w:rsid w:val="004F6B68"/>
    <w:rsid w:val="004F6B7E"/>
    <w:rsid w:val="004F7518"/>
    <w:rsid w:val="004F7A7A"/>
    <w:rsid w:val="004F7B5E"/>
    <w:rsid w:val="004F7F7C"/>
    <w:rsid w:val="004F7F88"/>
    <w:rsid w:val="0050026D"/>
    <w:rsid w:val="0050070F"/>
    <w:rsid w:val="00500815"/>
    <w:rsid w:val="005008A4"/>
    <w:rsid w:val="005009B7"/>
    <w:rsid w:val="00500C1B"/>
    <w:rsid w:val="00500D96"/>
    <w:rsid w:val="00501454"/>
    <w:rsid w:val="005016B1"/>
    <w:rsid w:val="005017C5"/>
    <w:rsid w:val="00501C44"/>
    <w:rsid w:val="00501E2E"/>
    <w:rsid w:val="00502390"/>
    <w:rsid w:val="00502BA5"/>
    <w:rsid w:val="00503099"/>
    <w:rsid w:val="00503170"/>
    <w:rsid w:val="005041FA"/>
    <w:rsid w:val="00504357"/>
    <w:rsid w:val="005047EB"/>
    <w:rsid w:val="00505F54"/>
    <w:rsid w:val="00506778"/>
    <w:rsid w:val="00506DE4"/>
    <w:rsid w:val="0050756B"/>
    <w:rsid w:val="0051000D"/>
    <w:rsid w:val="005106E3"/>
    <w:rsid w:val="005108C7"/>
    <w:rsid w:val="00510EA9"/>
    <w:rsid w:val="00510F3C"/>
    <w:rsid w:val="0051116C"/>
    <w:rsid w:val="00511310"/>
    <w:rsid w:val="00511427"/>
    <w:rsid w:val="005118D0"/>
    <w:rsid w:val="00511CFD"/>
    <w:rsid w:val="00512539"/>
    <w:rsid w:val="0051271F"/>
    <w:rsid w:val="005130B5"/>
    <w:rsid w:val="0051391A"/>
    <w:rsid w:val="00513C8D"/>
    <w:rsid w:val="00513CBB"/>
    <w:rsid w:val="005140F4"/>
    <w:rsid w:val="00515213"/>
    <w:rsid w:val="00515FA7"/>
    <w:rsid w:val="00516712"/>
    <w:rsid w:val="00516D08"/>
    <w:rsid w:val="00517B04"/>
    <w:rsid w:val="00517F11"/>
    <w:rsid w:val="00520BDB"/>
    <w:rsid w:val="005219F9"/>
    <w:rsid w:val="00521D61"/>
    <w:rsid w:val="005221DD"/>
    <w:rsid w:val="00522209"/>
    <w:rsid w:val="00523153"/>
    <w:rsid w:val="00523FA2"/>
    <w:rsid w:val="005249BE"/>
    <w:rsid w:val="00524B68"/>
    <w:rsid w:val="00524D19"/>
    <w:rsid w:val="00524F16"/>
    <w:rsid w:val="0052548C"/>
    <w:rsid w:val="0052599C"/>
    <w:rsid w:val="005259ED"/>
    <w:rsid w:val="00526DF2"/>
    <w:rsid w:val="00527217"/>
    <w:rsid w:val="00527E2E"/>
    <w:rsid w:val="00530500"/>
    <w:rsid w:val="00530CB7"/>
    <w:rsid w:val="00530CD7"/>
    <w:rsid w:val="00531633"/>
    <w:rsid w:val="005323CE"/>
    <w:rsid w:val="00532993"/>
    <w:rsid w:val="00532E8D"/>
    <w:rsid w:val="00532F66"/>
    <w:rsid w:val="005334B6"/>
    <w:rsid w:val="0053364C"/>
    <w:rsid w:val="00533D5E"/>
    <w:rsid w:val="00534226"/>
    <w:rsid w:val="0053439C"/>
    <w:rsid w:val="00534998"/>
    <w:rsid w:val="00534D54"/>
    <w:rsid w:val="00534EEA"/>
    <w:rsid w:val="0053517B"/>
    <w:rsid w:val="005356F9"/>
    <w:rsid w:val="0053574E"/>
    <w:rsid w:val="00535860"/>
    <w:rsid w:val="00535BC3"/>
    <w:rsid w:val="00535C5F"/>
    <w:rsid w:val="00536CA2"/>
    <w:rsid w:val="005378C4"/>
    <w:rsid w:val="005407F0"/>
    <w:rsid w:val="00540814"/>
    <w:rsid w:val="0054096D"/>
    <w:rsid w:val="00540A6F"/>
    <w:rsid w:val="00540B4F"/>
    <w:rsid w:val="00540E0C"/>
    <w:rsid w:val="00541481"/>
    <w:rsid w:val="00541BFF"/>
    <w:rsid w:val="00541D87"/>
    <w:rsid w:val="0054305F"/>
    <w:rsid w:val="00543079"/>
    <w:rsid w:val="00543654"/>
    <w:rsid w:val="0054445B"/>
    <w:rsid w:val="005447F3"/>
    <w:rsid w:val="005464DE"/>
    <w:rsid w:val="0054651A"/>
    <w:rsid w:val="0054667B"/>
    <w:rsid w:val="005469BF"/>
    <w:rsid w:val="0054724B"/>
    <w:rsid w:val="00547799"/>
    <w:rsid w:val="00547B98"/>
    <w:rsid w:val="0055094E"/>
    <w:rsid w:val="00550A8D"/>
    <w:rsid w:val="00550AB5"/>
    <w:rsid w:val="00550E66"/>
    <w:rsid w:val="005511A2"/>
    <w:rsid w:val="00551E59"/>
    <w:rsid w:val="00551F6B"/>
    <w:rsid w:val="0055204D"/>
    <w:rsid w:val="005521D4"/>
    <w:rsid w:val="0055226C"/>
    <w:rsid w:val="00552293"/>
    <w:rsid w:val="00552A35"/>
    <w:rsid w:val="00552A40"/>
    <w:rsid w:val="00553098"/>
    <w:rsid w:val="0055338B"/>
    <w:rsid w:val="005538F7"/>
    <w:rsid w:val="00553E42"/>
    <w:rsid w:val="005544A8"/>
    <w:rsid w:val="0055478C"/>
    <w:rsid w:val="005547BD"/>
    <w:rsid w:val="0055598C"/>
    <w:rsid w:val="00555CD8"/>
    <w:rsid w:val="00555F1E"/>
    <w:rsid w:val="005561E5"/>
    <w:rsid w:val="00556353"/>
    <w:rsid w:val="00556690"/>
    <w:rsid w:val="0055737E"/>
    <w:rsid w:val="0055743E"/>
    <w:rsid w:val="005576DA"/>
    <w:rsid w:val="00560E55"/>
    <w:rsid w:val="00560F53"/>
    <w:rsid w:val="005617AB"/>
    <w:rsid w:val="00561A65"/>
    <w:rsid w:val="00561D7F"/>
    <w:rsid w:val="005621A6"/>
    <w:rsid w:val="005621AF"/>
    <w:rsid w:val="005627B2"/>
    <w:rsid w:val="00562D1D"/>
    <w:rsid w:val="00562E33"/>
    <w:rsid w:val="005636E9"/>
    <w:rsid w:val="00563AFD"/>
    <w:rsid w:val="00564462"/>
    <w:rsid w:val="00564D35"/>
    <w:rsid w:val="005650E1"/>
    <w:rsid w:val="005652A7"/>
    <w:rsid w:val="00565667"/>
    <w:rsid w:val="00565A1A"/>
    <w:rsid w:val="00566BEF"/>
    <w:rsid w:val="00566C3B"/>
    <w:rsid w:val="00567221"/>
    <w:rsid w:val="00567B40"/>
    <w:rsid w:val="00567D24"/>
    <w:rsid w:val="00570B25"/>
    <w:rsid w:val="005712DE"/>
    <w:rsid w:val="005715D5"/>
    <w:rsid w:val="00571F9B"/>
    <w:rsid w:val="00572762"/>
    <w:rsid w:val="005728DC"/>
    <w:rsid w:val="00572E3A"/>
    <w:rsid w:val="005742A0"/>
    <w:rsid w:val="005743D6"/>
    <w:rsid w:val="00574BC9"/>
    <w:rsid w:val="00576C8D"/>
    <w:rsid w:val="00576F1D"/>
    <w:rsid w:val="005772B5"/>
    <w:rsid w:val="00577DF6"/>
    <w:rsid w:val="00577FEE"/>
    <w:rsid w:val="00580383"/>
    <w:rsid w:val="005803E3"/>
    <w:rsid w:val="005805AD"/>
    <w:rsid w:val="00581093"/>
    <w:rsid w:val="0058153E"/>
    <w:rsid w:val="00581842"/>
    <w:rsid w:val="00581E52"/>
    <w:rsid w:val="005820BB"/>
    <w:rsid w:val="005823BF"/>
    <w:rsid w:val="00582469"/>
    <w:rsid w:val="005828AB"/>
    <w:rsid w:val="00582B57"/>
    <w:rsid w:val="00582F22"/>
    <w:rsid w:val="005830C8"/>
    <w:rsid w:val="00583E1A"/>
    <w:rsid w:val="0058437B"/>
    <w:rsid w:val="00584E59"/>
    <w:rsid w:val="00585993"/>
    <w:rsid w:val="0058638E"/>
    <w:rsid w:val="0058641D"/>
    <w:rsid w:val="00586601"/>
    <w:rsid w:val="005867B1"/>
    <w:rsid w:val="0058681C"/>
    <w:rsid w:val="00587CB7"/>
    <w:rsid w:val="0059092A"/>
    <w:rsid w:val="00590BE1"/>
    <w:rsid w:val="005913F3"/>
    <w:rsid w:val="005916C9"/>
    <w:rsid w:val="00591969"/>
    <w:rsid w:val="00591D2A"/>
    <w:rsid w:val="00592A77"/>
    <w:rsid w:val="00592DBF"/>
    <w:rsid w:val="0059458E"/>
    <w:rsid w:val="00595442"/>
    <w:rsid w:val="00595778"/>
    <w:rsid w:val="005958C4"/>
    <w:rsid w:val="00595CC5"/>
    <w:rsid w:val="00595CFC"/>
    <w:rsid w:val="00595D65"/>
    <w:rsid w:val="00595F6D"/>
    <w:rsid w:val="0059604B"/>
    <w:rsid w:val="00596832"/>
    <w:rsid w:val="00596BD2"/>
    <w:rsid w:val="005970ED"/>
    <w:rsid w:val="0059735D"/>
    <w:rsid w:val="00597E25"/>
    <w:rsid w:val="005A0084"/>
    <w:rsid w:val="005A042C"/>
    <w:rsid w:val="005A0747"/>
    <w:rsid w:val="005A1DA5"/>
    <w:rsid w:val="005A272B"/>
    <w:rsid w:val="005A2B9D"/>
    <w:rsid w:val="005A3B72"/>
    <w:rsid w:val="005A3C7A"/>
    <w:rsid w:val="005A473D"/>
    <w:rsid w:val="005A4BD7"/>
    <w:rsid w:val="005A4BD8"/>
    <w:rsid w:val="005A4D59"/>
    <w:rsid w:val="005A4F4E"/>
    <w:rsid w:val="005A6316"/>
    <w:rsid w:val="005A6AA7"/>
    <w:rsid w:val="005A70BD"/>
    <w:rsid w:val="005A7536"/>
    <w:rsid w:val="005A7A4A"/>
    <w:rsid w:val="005B08DA"/>
    <w:rsid w:val="005B08FD"/>
    <w:rsid w:val="005B0DC7"/>
    <w:rsid w:val="005B0ED9"/>
    <w:rsid w:val="005B112B"/>
    <w:rsid w:val="005B1362"/>
    <w:rsid w:val="005B1BCF"/>
    <w:rsid w:val="005B1F43"/>
    <w:rsid w:val="005B2101"/>
    <w:rsid w:val="005B292E"/>
    <w:rsid w:val="005B3255"/>
    <w:rsid w:val="005B34A2"/>
    <w:rsid w:val="005B3525"/>
    <w:rsid w:val="005B4F68"/>
    <w:rsid w:val="005B5070"/>
    <w:rsid w:val="005B558A"/>
    <w:rsid w:val="005B6059"/>
    <w:rsid w:val="005B6377"/>
    <w:rsid w:val="005B697B"/>
    <w:rsid w:val="005B6BCB"/>
    <w:rsid w:val="005B7DC3"/>
    <w:rsid w:val="005C01EC"/>
    <w:rsid w:val="005C0AF8"/>
    <w:rsid w:val="005C1D0F"/>
    <w:rsid w:val="005C2C5F"/>
    <w:rsid w:val="005C3A7F"/>
    <w:rsid w:val="005C3A80"/>
    <w:rsid w:val="005C3FED"/>
    <w:rsid w:val="005C40CF"/>
    <w:rsid w:val="005C47D0"/>
    <w:rsid w:val="005C4E32"/>
    <w:rsid w:val="005C6437"/>
    <w:rsid w:val="005C6641"/>
    <w:rsid w:val="005C6A47"/>
    <w:rsid w:val="005C6AC8"/>
    <w:rsid w:val="005C7086"/>
    <w:rsid w:val="005C7FA8"/>
    <w:rsid w:val="005D0FC9"/>
    <w:rsid w:val="005D1192"/>
    <w:rsid w:val="005D11C1"/>
    <w:rsid w:val="005D1634"/>
    <w:rsid w:val="005D19B7"/>
    <w:rsid w:val="005D21ED"/>
    <w:rsid w:val="005D2343"/>
    <w:rsid w:val="005D2D12"/>
    <w:rsid w:val="005D36BE"/>
    <w:rsid w:val="005D38F3"/>
    <w:rsid w:val="005D391B"/>
    <w:rsid w:val="005D3D06"/>
    <w:rsid w:val="005D4310"/>
    <w:rsid w:val="005D4952"/>
    <w:rsid w:val="005D662D"/>
    <w:rsid w:val="005D6775"/>
    <w:rsid w:val="005D70F4"/>
    <w:rsid w:val="005D7230"/>
    <w:rsid w:val="005D73DC"/>
    <w:rsid w:val="005D747B"/>
    <w:rsid w:val="005E0483"/>
    <w:rsid w:val="005E0951"/>
    <w:rsid w:val="005E0BBF"/>
    <w:rsid w:val="005E1757"/>
    <w:rsid w:val="005E1B02"/>
    <w:rsid w:val="005E1B12"/>
    <w:rsid w:val="005E1C5A"/>
    <w:rsid w:val="005E1C64"/>
    <w:rsid w:val="005E21CE"/>
    <w:rsid w:val="005E256A"/>
    <w:rsid w:val="005E25E8"/>
    <w:rsid w:val="005E3602"/>
    <w:rsid w:val="005E3995"/>
    <w:rsid w:val="005E3F68"/>
    <w:rsid w:val="005E43D2"/>
    <w:rsid w:val="005E5587"/>
    <w:rsid w:val="005E5695"/>
    <w:rsid w:val="005E6232"/>
    <w:rsid w:val="005E6A82"/>
    <w:rsid w:val="005E6CB1"/>
    <w:rsid w:val="005E6DF7"/>
    <w:rsid w:val="005E6F94"/>
    <w:rsid w:val="005E7950"/>
    <w:rsid w:val="005F09F5"/>
    <w:rsid w:val="005F1C3F"/>
    <w:rsid w:val="005F1DF0"/>
    <w:rsid w:val="005F1E73"/>
    <w:rsid w:val="005F2340"/>
    <w:rsid w:val="005F246B"/>
    <w:rsid w:val="005F2475"/>
    <w:rsid w:val="005F277D"/>
    <w:rsid w:val="005F27A6"/>
    <w:rsid w:val="005F292A"/>
    <w:rsid w:val="005F2A44"/>
    <w:rsid w:val="005F2E12"/>
    <w:rsid w:val="005F2E14"/>
    <w:rsid w:val="005F37BC"/>
    <w:rsid w:val="005F3ABC"/>
    <w:rsid w:val="005F3CEB"/>
    <w:rsid w:val="005F3F9A"/>
    <w:rsid w:val="005F4265"/>
    <w:rsid w:val="005F4CA3"/>
    <w:rsid w:val="005F557E"/>
    <w:rsid w:val="005F5875"/>
    <w:rsid w:val="005F5CF6"/>
    <w:rsid w:val="005F64E5"/>
    <w:rsid w:val="005F6E89"/>
    <w:rsid w:val="005F7197"/>
    <w:rsid w:val="005F77AB"/>
    <w:rsid w:val="005F7909"/>
    <w:rsid w:val="005F79F6"/>
    <w:rsid w:val="0060020E"/>
    <w:rsid w:val="00600557"/>
    <w:rsid w:val="00600691"/>
    <w:rsid w:val="0060106F"/>
    <w:rsid w:val="006012DB"/>
    <w:rsid w:val="0060188B"/>
    <w:rsid w:val="0060225C"/>
    <w:rsid w:val="0060236B"/>
    <w:rsid w:val="00602EF6"/>
    <w:rsid w:val="0060371C"/>
    <w:rsid w:val="006044EE"/>
    <w:rsid w:val="006051DF"/>
    <w:rsid w:val="0060535D"/>
    <w:rsid w:val="00605A96"/>
    <w:rsid w:val="00605D28"/>
    <w:rsid w:val="006067DF"/>
    <w:rsid w:val="00606FAB"/>
    <w:rsid w:val="006072D4"/>
    <w:rsid w:val="006103A3"/>
    <w:rsid w:val="00610942"/>
    <w:rsid w:val="00611012"/>
    <w:rsid w:val="006114C1"/>
    <w:rsid w:val="00611AA0"/>
    <w:rsid w:val="00611D4B"/>
    <w:rsid w:val="006121A5"/>
    <w:rsid w:val="0061235F"/>
    <w:rsid w:val="006128C1"/>
    <w:rsid w:val="00612BFD"/>
    <w:rsid w:val="00612C14"/>
    <w:rsid w:val="0061303A"/>
    <w:rsid w:val="0061354C"/>
    <w:rsid w:val="00613C2B"/>
    <w:rsid w:val="00614636"/>
    <w:rsid w:val="006146DA"/>
    <w:rsid w:val="0061476D"/>
    <w:rsid w:val="00614800"/>
    <w:rsid w:val="00614D95"/>
    <w:rsid w:val="006151C9"/>
    <w:rsid w:val="00615A27"/>
    <w:rsid w:val="00615D9D"/>
    <w:rsid w:val="006163DE"/>
    <w:rsid w:val="00616BF4"/>
    <w:rsid w:val="006172EF"/>
    <w:rsid w:val="006172F3"/>
    <w:rsid w:val="006178F0"/>
    <w:rsid w:val="00617ABC"/>
    <w:rsid w:val="006201BB"/>
    <w:rsid w:val="00620659"/>
    <w:rsid w:val="006206D5"/>
    <w:rsid w:val="006206F0"/>
    <w:rsid w:val="0062074A"/>
    <w:rsid w:val="00621482"/>
    <w:rsid w:val="00621682"/>
    <w:rsid w:val="00621841"/>
    <w:rsid w:val="006219CB"/>
    <w:rsid w:val="00621E41"/>
    <w:rsid w:val="00623467"/>
    <w:rsid w:val="006234EA"/>
    <w:rsid w:val="00623588"/>
    <w:rsid w:val="00623BFB"/>
    <w:rsid w:val="00623C26"/>
    <w:rsid w:val="00623CAF"/>
    <w:rsid w:val="00623CCE"/>
    <w:rsid w:val="006247E1"/>
    <w:rsid w:val="00624C79"/>
    <w:rsid w:val="00624E75"/>
    <w:rsid w:val="006250D2"/>
    <w:rsid w:val="00625CD4"/>
    <w:rsid w:val="00625FFF"/>
    <w:rsid w:val="00626414"/>
    <w:rsid w:val="006268B1"/>
    <w:rsid w:val="00626BD9"/>
    <w:rsid w:val="00627017"/>
    <w:rsid w:val="00627A20"/>
    <w:rsid w:val="00630324"/>
    <w:rsid w:val="00630C6B"/>
    <w:rsid w:val="00631146"/>
    <w:rsid w:val="00631954"/>
    <w:rsid w:val="00631B83"/>
    <w:rsid w:val="00631D7F"/>
    <w:rsid w:val="00632CAB"/>
    <w:rsid w:val="00632DB9"/>
    <w:rsid w:val="006332E7"/>
    <w:rsid w:val="0063358E"/>
    <w:rsid w:val="00633862"/>
    <w:rsid w:val="00633A0C"/>
    <w:rsid w:val="00633A56"/>
    <w:rsid w:val="00633C4C"/>
    <w:rsid w:val="00633EC7"/>
    <w:rsid w:val="006340FB"/>
    <w:rsid w:val="006345D6"/>
    <w:rsid w:val="006346E2"/>
    <w:rsid w:val="006348AF"/>
    <w:rsid w:val="00634EC6"/>
    <w:rsid w:val="006356BD"/>
    <w:rsid w:val="00635FB9"/>
    <w:rsid w:val="006371F9"/>
    <w:rsid w:val="006373C8"/>
    <w:rsid w:val="0063763C"/>
    <w:rsid w:val="006378FF"/>
    <w:rsid w:val="00637DC9"/>
    <w:rsid w:val="0064000D"/>
    <w:rsid w:val="00640691"/>
    <w:rsid w:val="00640E1D"/>
    <w:rsid w:val="00640E45"/>
    <w:rsid w:val="006411A7"/>
    <w:rsid w:val="00641798"/>
    <w:rsid w:val="006418A2"/>
    <w:rsid w:val="006418FC"/>
    <w:rsid w:val="006419BA"/>
    <w:rsid w:val="00641BEE"/>
    <w:rsid w:val="00642360"/>
    <w:rsid w:val="00642EA8"/>
    <w:rsid w:val="00643358"/>
    <w:rsid w:val="006434DA"/>
    <w:rsid w:val="00643EE4"/>
    <w:rsid w:val="00643EF7"/>
    <w:rsid w:val="00644652"/>
    <w:rsid w:val="0064473E"/>
    <w:rsid w:val="00644B8E"/>
    <w:rsid w:val="00644CEB"/>
    <w:rsid w:val="00644E1C"/>
    <w:rsid w:val="00644E25"/>
    <w:rsid w:val="0064550A"/>
    <w:rsid w:val="0064559B"/>
    <w:rsid w:val="00645752"/>
    <w:rsid w:val="00646202"/>
    <w:rsid w:val="00646D5C"/>
    <w:rsid w:val="006510D5"/>
    <w:rsid w:val="00651ABD"/>
    <w:rsid w:val="00652124"/>
    <w:rsid w:val="00652264"/>
    <w:rsid w:val="00652545"/>
    <w:rsid w:val="00652BE9"/>
    <w:rsid w:val="00652FB4"/>
    <w:rsid w:val="0065315B"/>
    <w:rsid w:val="006540EF"/>
    <w:rsid w:val="00654619"/>
    <w:rsid w:val="00654634"/>
    <w:rsid w:val="00654D45"/>
    <w:rsid w:val="00654DDA"/>
    <w:rsid w:val="00655540"/>
    <w:rsid w:val="00656031"/>
    <w:rsid w:val="00656DF7"/>
    <w:rsid w:val="00657A5A"/>
    <w:rsid w:val="00660709"/>
    <w:rsid w:val="00660711"/>
    <w:rsid w:val="00660DFC"/>
    <w:rsid w:val="00660EA7"/>
    <w:rsid w:val="00660EDC"/>
    <w:rsid w:val="00661FF9"/>
    <w:rsid w:val="006621CC"/>
    <w:rsid w:val="0066253F"/>
    <w:rsid w:val="0066262D"/>
    <w:rsid w:val="00662F0B"/>
    <w:rsid w:val="00663804"/>
    <w:rsid w:val="00663AAD"/>
    <w:rsid w:val="00663EA5"/>
    <w:rsid w:val="00663F0F"/>
    <w:rsid w:val="0066528F"/>
    <w:rsid w:val="006656D7"/>
    <w:rsid w:val="00666BA5"/>
    <w:rsid w:val="00666EBA"/>
    <w:rsid w:val="00670CC1"/>
    <w:rsid w:val="00670E8A"/>
    <w:rsid w:val="00671050"/>
    <w:rsid w:val="00671254"/>
    <w:rsid w:val="0067175C"/>
    <w:rsid w:val="00671A1B"/>
    <w:rsid w:val="006730D6"/>
    <w:rsid w:val="00673658"/>
    <w:rsid w:val="00673A9E"/>
    <w:rsid w:val="00674360"/>
    <w:rsid w:val="006746CE"/>
    <w:rsid w:val="00675478"/>
    <w:rsid w:val="0067584E"/>
    <w:rsid w:val="006760F7"/>
    <w:rsid w:val="006766C9"/>
    <w:rsid w:val="0067676F"/>
    <w:rsid w:val="00676AF3"/>
    <w:rsid w:val="00676C13"/>
    <w:rsid w:val="006773C9"/>
    <w:rsid w:val="00677ED0"/>
    <w:rsid w:val="006800CD"/>
    <w:rsid w:val="00680669"/>
    <w:rsid w:val="006809D4"/>
    <w:rsid w:val="0068103D"/>
    <w:rsid w:val="006813C2"/>
    <w:rsid w:val="006820D5"/>
    <w:rsid w:val="0068257E"/>
    <w:rsid w:val="00682644"/>
    <w:rsid w:val="006829A7"/>
    <w:rsid w:val="006829B4"/>
    <w:rsid w:val="00682A50"/>
    <w:rsid w:val="00682BB0"/>
    <w:rsid w:val="006836E1"/>
    <w:rsid w:val="00683924"/>
    <w:rsid w:val="00683930"/>
    <w:rsid w:val="00683DB4"/>
    <w:rsid w:val="00684102"/>
    <w:rsid w:val="00684122"/>
    <w:rsid w:val="0068437C"/>
    <w:rsid w:val="00685086"/>
    <w:rsid w:val="006854D3"/>
    <w:rsid w:val="00685C23"/>
    <w:rsid w:val="00685E9C"/>
    <w:rsid w:val="00685EAE"/>
    <w:rsid w:val="00690190"/>
    <w:rsid w:val="00690240"/>
    <w:rsid w:val="00690CA2"/>
    <w:rsid w:val="00690FB4"/>
    <w:rsid w:val="00692485"/>
    <w:rsid w:val="006932B7"/>
    <w:rsid w:val="00693641"/>
    <w:rsid w:val="006939ED"/>
    <w:rsid w:val="0069405F"/>
    <w:rsid w:val="00694522"/>
    <w:rsid w:val="00694722"/>
    <w:rsid w:val="006947E8"/>
    <w:rsid w:val="00694875"/>
    <w:rsid w:val="00694B11"/>
    <w:rsid w:val="00694F05"/>
    <w:rsid w:val="00694F10"/>
    <w:rsid w:val="00697656"/>
    <w:rsid w:val="006977A2"/>
    <w:rsid w:val="006977F8"/>
    <w:rsid w:val="006A0424"/>
    <w:rsid w:val="006A0676"/>
    <w:rsid w:val="006A0C63"/>
    <w:rsid w:val="006A0E95"/>
    <w:rsid w:val="006A0F5D"/>
    <w:rsid w:val="006A13A8"/>
    <w:rsid w:val="006A15F1"/>
    <w:rsid w:val="006A1619"/>
    <w:rsid w:val="006A165A"/>
    <w:rsid w:val="006A1803"/>
    <w:rsid w:val="006A1E70"/>
    <w:rsid w:val="006A217D"/>
    <w:rsid w:val="006A2661"/>
    <w:rsid w:val="006A2EC4"/>
    <w:rsid w:val="006A4874"/>
    <w:rsid w:val="006A5D0E"/>
    <w:rsid w:val="006A6138"/>
    <w:rsid w:val="006A63C0"/>
    <w:rsid w:val="006A667B"/>
    <w:rsid w:val="006A685E"/>
    <w:rsid w:val="006B13CD"/>
    <w:rsid w:val="006B19AA"/>
    <w:rsid w:val="006B1F63"/>
    <w:rsid w:val="006B1F85"/>
    <w:rsid w:val="006B253F"/>
    <w:rsid w:val="006B26B6"/>
    <w:rsid w:val="006B321F"/>
    <w:rsid w:val="006B3420"/>
    <w:rsid w:val="006B3482"/>
    <w:rsid w:val="006B35E4"/>
    <w:rsid w:val="006B3BF0"/>
    <w:rsid w:val="006B455A"/>
    <w:rsid w:val="006B4A12"/>
    <w:rsid w:val="006B4C3A"/>
    <w:rsid w:val="006B4D7D"/>
    <w:rsid w:val="006B52AC"/>
    <w:rsid w:val="006B59ED"/>
    <w:rsid w:val="006B5A24"/>
    <w:rsid w:val="006B5EB3"/>
    <w:rsid w:val="006B60DC"/>
    <w:rsid w:val="006B67B3"/>
    <w:rsid w:val="006B6802"/>
    <w:rsid w:val="006B6B4A"/>
    <w:rsid w:val="006B7027"/>
    <w:rsid w:val="006B733E"/>
    <w:rsid w:val="006B752D"/>
    <w:rsid w:val="006B7BBA"/>
    <w:rsid w:val="006C02D0"/>
    <w:rsid w:val="006C19E7"/>
    <w:rsid w:val="006C19ED"/>
    <w:rsid w:val="006C22F8"/>
    <w:rsid w:val="006C29A2"/>
    <w:rsid w:val="006C303F"/>
    <w:rsid w:val="006C360C"/>
    <w:rsid w:val="006C3A18"/>
    <w:rsid w:val="006C43B1"/>
    <w:rsid w:val="006C4B97"/>
    <w:rsid w:val="006C4BC9"/>
    <w:rsid w:val="006C51D9"/>
    <w:rsid w:val="006C5FE6"/>
    <w:rsid w:val="006C63BB"/>
    <w:rsid w:val="006C6428"/>
    <w:rsid w:val="006C67D1"/>
    <w:rsid w:val="006C728B"/>
    <w:rsid w:val="006C75E9"/>
    <w:rsid w:val="006C7F09"/>
    <w:rsid w:val="006D0305"/>
    <w:rsid w:val="006D0592"/>
    <w:rsid w:val="006D0905"/>
    <w:rsid w:val="006D0AE7"/>
    <w:rsid w:val="006D0C9C"/>
    <w:rsid w:val="006D0FD7"/>
    <w:rsid w:val="006D1825"/>
    <w:rsid w:val="006D2531"/>
    <w:rsid w:val="006D269F"/>
    <w:rsid w:val="006D4947"/>
    <w:rsid w:val="006D5419"/>
    <w:rsid w:val="006D60A6"/>
    <w:rsid w:val="006D6B3C"/>
    <w:rsid w:val="006D7749"/>
    <w:rsid w:val="006D7914"/>
    <w:rsid w:val="006D793F"/>
    <w:rsid w:val="006D7AC4"/>
    <w:rsid w:val="006E1188"/>
    <w:rsid w:val="006E1CC1"/>
    <w:rsid w:val="006E31FB"/>
    <w:rsid w:val="006E3603"/>
    <w:rsid w:val="006E3B67"/>
    <w:rsid w:val="006E3CB3"/>
    <w:rsid w:val="006E3D32"/>
    <w:rsid w:val="006E3F0D"/>
    <w:rsid w:val="006E428D"/>
    <w:rsid w:val="006E4AFD"/>
    <w:rsid w:val="006E4C15"/>
    <w:rsid w:val="006E54FE"/>
    <w:rsid w:val="006E64FB"/>
    <w:rsid w:val="006E6CD1"/>
    <w:rsid w:val="006E7D01"/>
    <w:rsid w:val="006F10E7"/>
    <w:rsid w:val="006F1199"/>
    <w:rsid w:val="006F12E8"/>
    <w:rsid w:val="006F15EA"/>
    <w:rsid w:val="006F1AA4"/>
    <w:rsid w:val="006F24A6"/>
    <w:rsid w:val="006F2747"/>
    <w:rsid w:val="006F3279"/>
    <w:rsid w:val="006F33FA"/>
    <w:rsid w:val="006F35CA"/>
    <w:rsid w:val="006F4303"/>
    <w:rsid w:val="006F44B7"/>
    <w:rsid w:val="006F462C"/>
    <w:rsid w:val="006F4751"/>
    <w:rsid w:val="006F4C5A"/>
    <w:rsid w:val="006F5927"/>
    <w:rsid w:val="006F5FE1"/>
    <w:rsid w:val="006F60E2"/>
    <w:rsid w:val="006F61A2"/>
    <w:rsid w:val="006F668D"/>
    <w:rsid w:val="006F7387"/>
    <w:rsid w:val="006F7FC9"/>
    <w:rsid w:val="00700044"/>
    <w:rsid w:val="007003AE"/>
    <w:rsid w:val="007005F8"/>
    <w:rsid w:val="00700A71"/>
    <w:rsid w:val="00701318"/>
    <w:rsid w:val="00701823"/>
    <w:rsid w:val="00701931"/>
    <w:rsid w:val="007027D4"/>
    <w:rsid w:val="00702AED"/>
    <w:rsid w:val="00703264"/>
    <w:rsid w:val="00703472"/>
    <w:rsid w:val="007035AF"/>
    <w:rsid w:val="0070377D"/>
    <w:rsid w:val="00703A4B"/>
    <w:rsid w:val="00703A7A"/>
    <w:rsid w:val="00703AF2"/>
    <w:rsid w:val="007041D0"/>
    <w:rsid w:val="007042C2"/>
    <w:rsid w:val="00704417"/>
    <w:rsid w:val="00704C6F"/>
    <w:rsid w:val="00704DA4"/>
    <w:rsid w:val="00704FED"/>
    <w:rsid w:val="0070515E"/>
    <w:rsid w:val="007055E9"/>
    <w:rsid w:val="007060E2"/>
    <w:rsid w:val="0070698C"/>
    <w:rsid w:val="00706AC2"/>
    <w:rsid w:val="00706CED"/>
    <w:rsid w:val="00706E4F"/>
    <w:rsid w:val="00706F05"/>
    <w:rsid w:val="00706F1D"/>
    <w:rsid w:val="007072B0"/>
    <w:rsid w:val="00710572"/>
    <w:rsid w:val="00710C6E"/>
    <w:rsid w:val="00710CC0"/>
    <w:rsid w:val="007110C0"/>
    <w:rsid w:val="0071112C"/>
    <w:rsid w:val="00711382"/>
    <w:rsid w:val="007116F7"/>
    <w:rsid w:val="007118C2"/>
    <w:rsid w:val="00711970"/>
    <w:rsid w:val="0071272D"/>
    <w:rsid w:val="007131EC"/>
    <w:rsid w:val="00713437"/>
    <w:rsid w:val="00713536"/>
    <w:rsid w:val="00713CDE"/>
    <w:rsid w:val="007141B4"/>
    <w:rsid w:val="00714D2B"/>
    <w:rsid w:val="00714D9D"/>
    <w:rsid w:val="00715060"/>
    <w:rsid w:val="00715D61"/>
    <w:rsid w:val="00715DA7"/>
    <w:rsid w:val="00715FF8"/>
    <w:rsid w:val="007160FB"/>
    <w:rsid w:val="007162A2"/>
    <w:rsid w:val="0071630C"/>
    <w:rsid w:val="00716A9A"/>
    <w:rsid w:val="00716F30"/>
    <w:rsid w:val="00716FAE"/>
    <w:rsid w:val="00717087"/>
    <w:rsid w:val="00717558"/>
    <w:rsid w:val="00717EAD"/>
    <w:rsid w:val="007204DA"/>
    <w:rsid w:val="00720B05"/>
    <w:rsid w:val="00720D60"/>
    <w:rsid w:val="00720F8A"/>
    <w:rsid w:val="007223C6"/>
    <w:rsid w:val="007224EB"/>
    <w:rsid w:val="007232B3"/>
    <w:rsid w:val="00723D47"/>
    <w:rsid w:val="00723D65"/>
    <w:rsid w:val="007244B2"/>
    <w:rsid w:val="007246F4"/>
    <w:rsid w:val="0072565C"/>
    <w:rsid w:val="007257E3"/>
    <w:rsid w:val="007258A4"/>
    <w:rsid w:val="00725AB2"/>
    <w:rsid w:val="00726340"/>
    <w:rsid w:val="007264FF"/>
    <w:rsid w:val="00727826"/>
    <w:rsid w:val="00727845"/>
    <w:rsid w:val="00727B77"/>
    <w:rsid w:val="007302FB"/>
    <w:rsid w:val="00730503"/>
    <w:rsid w:val="00730E61"/>
    <w:rsid w:val="0073142C"/>
    <w:rsid w:val="0073172B"/>
    <w:rsid w:val="00731A60"/>
    <w:rsid w:val="00731ABA"/>
    <w:rsid w:val="00731E59"/>
    <w:rsid w:val="00731F08"/>
    <w:rsid w:val="00731FB7"/>
    <w:rsid w:val="00732154"/>
    <w:rsid w:val="007324D1"/>
    <w:rsid w:val="00732901"/>
    <w:rsid w:val="00732DE7"/>
    <w:rsid w:val="00732FA1"/>
    <w:rsid w:val="00733332"/>
    <w:rsid w:val="0073343D"/>
    <w:rsid w:val="007335D0"/>
    <w:rsid w:val="00733781"/>
    <w:rsid w:val="00733785"/>
    <w:rsid w:val="00733A05"/>
    <w:rsid w:val="00733BA6"/>
    <w:rsid w:val="00733CAB"/>
    <w:rsid w:val="00734A32"/>
    <w:rsid w:val="00735CC6"/>
    <w:rsid w:val="0073669C"/>
    <w:rsid w:val="00736869"/>
    <w:rsid w:val="00736F1C"/>
    <w:rsid w:val="007370D2"/>
    <w:rsid w:val="00737DE4"/>
    <w:rsid w:val="00740350"/>
    <w:rsid w:val="00740AAE"/>
    <w:rsid w:val="00740EC0"/>
    <w:rsid w:val="00741C5A"/>
    <w:rsid w:val="00742EDC"/>
    <w:rsid w:val="00742F9C"/>
    <w:rsid w:val="007435FC"/>
    <w:rsid w:val="00743B34"/>
    <w:rsid w:val="007440D0"/>
    <w:rsid w:val="00744145"/>
    <w:rsid w:val="00744397"/>
    <w:rsid w:val="007444E9"/>
    <w:rsid w:val="0074457B"/>
    <w:rsid w:val="007446EF"/>
    <w:rsid w:val="00744EE4"/>
    <w:rsid w:val="007452BE"/>
    <w:rsid w:val="007462DF"/>
    <w:rsid w:val="0074697C"/>
    <w:rsid w:val="0074765D"/>
    <w:rsid w:val="00752300"/>
    <w:rsid w:val="00752367"/>
    <w:rsid w:val="007529B1"/>
    <w:rsid w:val="007529D5"/>
    <w:rsid w:val="00752A53"/>
    <w:rsid w:val="007531A6"/>
    <w:rsid w:val="007538B9"/>
    <w:rsid w:val="007538E9"/>
    <w:rsid w:val="00753E2D"/>
    <w:rsid w:val="00753FD2"/>
    <w:rsid w:val="00754D1E"/>
    <w:rsid w:val="00755061"/>
    <w:rsid w:val="00755589"/>
    <w:rsid w:val="00755FA4"/>
    <w:rsid w:val="00756070"/>
    <w:rsid w:val="007562FC"/>
    <w:rsid w:val="00756338"/>
    <w:rsid w:val="00756518"/>
    <w:rsid w:val="00757B05"/>
    <w:rsid w:val="0076062B"/>
    <w:rsid w:val="0076065E"/>
    <w:rsid w:val="00760F02"/>
    <w:rsid w:val="00761A34"/>
    <w:rsid w:val="007620B4"/>
    <w:rsid w:val="00762645"/>
    <w:rsid w:val="00762FA5"/>
    <w:rsid w:val="00763428"/>
    <w:rsid w:val="00763B9B"/>
    <w:rsid w:val="00763F18"/>
    <w:rsid w:val="007640F7"/>
    <w:rsid w:val="007645A2"/>
    <w:rsid w:val="00764B78"/>
    <w:rsid w:val="00764CF5"/>
    <w:rsid w:val="00764D2D"/>
    <w:rsid w:val="0076565A"/>
    <w:rsid w:val="00765987"/>
    <w:rsid w:val="00765E67"/>
    <w:rsid w:val="0076665F"/>
    <w:rsid w:val="00766AA6"/>
    <w:rsid w:val="00766F41"/>
    <w:rsid w:val="007671A0"/>
    <w:rsid w:val="00767CA8"/>
    <w:rsid w:val="00770394"/>
    <w:rsid w:val="00770F2D"/>
    <w:rsid w:val="007714E3"/>
    <w:rsid w:val="007716D0"/>
    <w:rsid w:val="00771808"/>
    <w:rsid w:val="00771856"/>
    <w:rsid w:val="00771946"/>
    <w:rsid w:val="00771C59"/>
    <w:rsid w:val="00771D18"/>
    <w:rsid w:val="00771EDD"/>
    <w:rsid w:val="00772A5C"/>
    <w:rsid w:val="00772D2D"/>
    <w:rsid w:val="00772FEB"/>
    <w:rsid w:val="00773675"/>
    <w:rsid w:val="0077367C"/>
    <w:rsid w:val="00773DCA"/>
    <w:rsid w:val="00773F86"/>
    <w:rsid w:val="007740C2"/>
    <w:rsid w:val="007745DE"/>
    <w:rsid w:val="00774FA7"/>
    <w:rsid w:val="0077539A"/>
    <w:rsid w:val="0077581E"/>
    <w:rsid w:val="00775B5D"/>
    <w:rsid w:val="007772F4"/>
    <w:rsid w:val="0077738C"/>
    <w:rsid w:val="007774AC"/>
    <w:rsid w:val="007777DB"/>
    <w:rsid w:val="00781B75"/>
    <w:rsid w:val="00782FD6"/>
    <w:rsid w:val="007836A4"/>
    <w:rsid w:val="00783C52"/>
    <w:rsid w:val="00783C63"/>
    <w:rsid w:val="00783CCB"/>
    <w:rsid w:val="00783CE5"/>
    <w:rsid w:val="007847A0"/>
    <w:rsid w:val="00784A17"/>
    <w:rsid w:val="00784DC0"/>
    <w:rsid w:val="007858DB"/>
    <w:rsid w:val="00785DFA"/>
    <w:rsid w:val="00786FA0"/>
    <w:rsid w:val="00787782"/>
    <w:rsid w:val="00787830"/>
    <w:rsid w:val="00787BBD"/>
    <w:rsid w:val="00787C7E"/>
    <w:rsid w:val="007910E2"/>
    <w:rsid w:val="00791D6B"/>
    <w:rsid w:val="007923B7"/>
    <w:rsid w:val="0079257D"/>
    <w:rsid w:val="007928FD"/>
    <w:rsid w:val="00792B06"/>
    <w:rsid w:val="00792D0F"/>
    <w:rsid w:val="00792E8B"/>
    <w:rsid w:val="00793E53"/>
    <w:rsid w:val="00794429"/>
    <w:rsid w:val="00794E8A"/>
    <w:rsid w:val="00794F97"/>
    <w:rsid w:val="007951D8"/>
    <w:rsid w:val="0079644B"/>
    <w:rsid w:val="00796AAA"/>
    <w:rsid w:val="00796ED7"/>
    <w:rsid w:val="007970A4"/>
    <w:rsid w:val="007977B4"/>
    <w:rsid w:val="00797E83"/>
    <w:rsid w:val="007A02BA"/>
    <w:rsid w:val="007A032C"/>
    <w:rsid w:val="007A03CB"/>
    <w:rsid w:val="007A08AA"/>
    <w:rsid w:val="007A0B2F"/>
    <w:rsid w:val="007A1105"/>
    <w:rsid w:val="007A154E"/>
    <w:rsid w:val="007A15FB"/>
    <w:rsid w:val="007A16FF"/>
    <w:rsid w:val="007A17E3"/>
    <w:rsid w:val="007A1839"/>
    <w:rsid w:val="007A1BD2"/>
    <w:rsid w:val="007A3080"/>
    <w:rsid w:val="007A4426"/>
    <w:rsid w:val="007A5010"/>
    <w:rsid w:val="007A5281"/>
    <w:rsid w:val="007A5997"/>
    <w:rsid w:val="007A5E72"/>
    <w:rsid w:val="007A64FD"/>
    <w:rsid w:val="007A6E3F"/>
    <w:rsid w:val="007A7024"/>
    <w:rsid w:val="007A7D82"/>
    <w:rsid w:val="007A7E8B"/>
    <w:rsid w:val="007A7F96"/>
    <w:rsid w:val="007A7FE3"/>
    <w:rsid w:val="007B0574"/>
    <w:rsid w:val="007B06D7"/>
    <w:rsid w:val="007B0731"/>
    <w:rsid w:val="007B085A"/>
    <w:rsid w:val="007B0AC2"/>
    <w:rsid w:val="007B0B3C"/>
    <w:rsid w:val="007B0EF3"/>
    <w:rsid w:val="007B1546"/>
    <w:rsid w:val="007B2EE3"/>
    <w:rsid w:val="007B3B82"/>
    <w:rsid w:val="007B48D2"/>
    <w:rsid w:val="007B53AA"/>
    <w:rsid w:val="007B5542"/>
    <w:rsid w:val="007B5C05"/>
    <w:rsid w:val="007B61B7"/>
    <w:rsid w:val="007B65CD"/>
    <w:rsid w:val="007B6E88"/>
    <w:rsid w:val="007B6EA7"/>
    <w:rsid w:val="007B7549"/>
    <w:rsid w:val="007C0F89"/>
    <w:rsid w:val="007C1057"/>
    <w:rsid w:val="007C1614"/>
    <w:rsid w:val="007C16C3"/>
    <w:rsid w:val="007C1883"/>
    <w:rsid w:val="007C2318"/>
    <w:rsid w:val="007C2810"/>
    <w:rsid w:val="007C2F44"/>
    <w:rsid w:val="007C3093"/>
    <w:rsid w:val="007C3BF0"/>
    <w:rsid w:val="007C49B7"/>
    <w:rsid w:val="007C54FB"/>
    <w:rsid w:val="007C5729"/>
    <w:rsid w:val="007C584E"/>
    <w:rsid w:val="007C5A33"/>
    <w:rsid w:val="007C5ADD"/>
    <w:rsid w:val="007C5C7F"/>
    <w:rsid w:val="007C5E2B"/>
    <w:rsid w:val="007C6396"/>
    <w:rsid w:val="007C6F3A"/>
    <w:rsid w:val="007C7909"/>
    <w:rsid w:val="007C7E0B"/>
    <w:rsid w:val="007D00AB"/>
    <w:rsid w:val="007D0486"/>
    <w:rsid w:val="007D0A56"/>
    <w:rsid w:val="007D0A74"/>
    <w:rsid w:val="007D1203"/>
    <w:rsid w:val="007D146E"/>
    <w:rsid w:val="007D1542"/>
    <w:rsid w:val="007D1816"/>
    <w:rsid w:val="007D1C2E"/>
    <w:rsid w:val="007D2229"/>
    <w:rsid w:val="007D23FA"/>
    <w:rsid w:val="007D2510"/>
    <w:rsid w:val="007D25F8"/>
    <w:rsid w:val="007D2A0A"/>
    <w:rsid w:val="007D30CE"/>
    <w:rsid w:val="007D3958"/>
    <w:rsid w:val="007D3D92"/>
    <w:rsid w:val="007D3F6C"/>
    <w:rsid w:val="007D4613"/>
    <w:rsid w:val="007D466A"/>
    <w:rsid w:val="007D4EEE"/>
    <w:rsid w:val="007D5003"/>
    <w:rsid w:val="007D521E"/>
    <w:rsid w:val="007D5D22"/>
    <w:rsid w:val="007D60BA"/>
    <w:rsid w:val="007D6111"/>
    <w:rsid w:val="007D63B8"/>
    <w:rsid w:val="007D64CE"/>
    <w:rsid w:val="007D64FC"/>
    <w:rsid w:val="007D6C4F"/>
    <w:rsid w:val="007D6DA6"/>
    <w:rsid w:val="007D7353"/>
    <w:rsid w:val="007D7B69"/>
    <w:rsid w:val="007D7F73"/>
    <w:rsid w:val="007E030E"/>
    <w:rsid w:val="007E04DF"/>
    <w:rsid w:val="007E08CC"/>
    <w:rsid w:val="007E0D65"/>
    <w:rsid w:val="007E0DCE"/>
    <w:rsid w:val="007E1108"/>
    <w:rsid w:val="007E1965"/>
    <w:rsid w:val="007E1CCD"/>
    <w:rsid w:val="007E1CFF"/>
    <w:rsid w:val="007E1E35"/>
    <w:rsid w:val="007E2129"/>
    <w:rsid w:val="007E39FA"/>
    <w:rsid w:val="007E3B62"/>
    <w:rsid w:val="007E3C33"/>
    <w:rsid w:val="007E42B5"/>
    <w:rsid w:val="007E4C28"/>
    <w:rsid w:val="007E4F9C"/>
    <w:rsid w:val="007E5B11"/>
    <w:rsid w:val="007E6E4D"/>
    <w:rsid w:val="007E70E4"/>
    <w:rsid w:val="007E7496"/>
    <w:rsid w:val="007E7B72"/>
    <w:rsid w:val="007F0049"/>
    <w:rsid w:val="007F02E1"/>
    <w:rsid w:val="007F0368"/>
    <w:rsid w:val="007F0461"/>
    <w:rsid w:val="007F10AA"/>
    <w:rsid w:val="007F126C"/>
    <w:rsid w:val="007F1B06"/>
    <w:rsid w:val="007F20B1"/>
    <w:rsid w:val="007F27B3"/>
    <w:rsid w:val="007F2B4B"/>
    <w:rsid w:val="007F2B81"/>
    <w:rsid w:val="007F34BA"/>
    <w:rsid w:val="007F4647"/>
    <w:rsid w:val="007F4785"/>
    <w:rsid w:val="007F488B"/>
    <w:rsid w:val="007F4A33"/>
    <w:rsid w:val="007F4B77"/>
    <w:rsid w:val="007F5792"/>
    <w:rsid w:val="007F589F"/>
    <w:rsid w:val="007F5E59"/>
    <w:rsid w:val="007F6A52"/>
    <w:rsid w:val="007F6B7D"/>
    <w:rsid w:val="007F6DF0"/>
    <w:rsid w:val="007F70F2"/>
    <w:rsid w:val="007F778E"/>
    <w:rsid w:val="00800241"/>
    <w:rsid w:val="00800591"/>
    <w:rsid w:val="008005BF"/>
    <w:rsid w:val="008008B7"/>
    <w:rsid w:val="00800B5E"/>
    <w:rsid w:val="0080136A"/>
    <w:rsid w:val="0080144E"/>
    <w:rsid w:val="008016B6"/>
    <w:rsid w:val="008020FE"/>
    <w:rsid w:val="00802A30"/>
    <w:rsid w:val="00802F2F"/>
    <w:rsid w:val="00803481"/>
    <w:rsid w:val="00803FB6"/>
    <w:rsid w:val="008040C1"/>
    <w:rsid w:val="0080452D"/>
    <w:rsid w:val="00804B51"/>
    <w:rsid w:val="00805202"/>
    <w:rsid w:val="00805A9E"/>
    <w:rsid w:val="00805DE1"/>
    <w:rsid w:val="00806222"/>
    <w:rsid w:val="0080666C"/>
    <w:rsid w:val="008066A8"/>
    <w:rsid w:val="008071A4"/>
    <w:rsid w:val="008075ED"/>
    <w:rsid w:val="008076F0"/>
    <w:rsid w:val="00807727"/>
    <w:rsid w:val="00807D3F"/>
    <w:rsid w:val="00807EA5"/>
    <w:rsid w:val="00807EEC"/>
    <w:rsid w:val="00810243"/>
    <w:rsid w:val="008109AB"/>
    <w:rsid w:val="00810D6B"/>
    <w:rsid w:val="00810FE7"/>
    <w:rsid w:val="008113F0"/>
    <w:rsid w:val="00811C41"/>
    <w:rsid w:val="00811C60"/>
    <w:rsid w:val="0081201E"/>
    <w:rsid w:val="00812089"/>
    <w:rsid w:val="008120F2"/>
    <w:rsid w:val="00812671"/>
    <w:rsid w:val="008128F1"/>
    <w:rsid w:val="00812DAF"/>
    <w:rsid w:val="0081303F"/>
    <w:rsid w:val="008133A0"/>
    <w:rsid w:val="008140A5"/>
    <w:rsid w:val="00814AC1"/>
    <w:rsid w:val="00814E35"/>
    <w:rsid w:val="00815181"/>
    <w:rsid w:val="00815343"/>
    <w:rsid w:val="00815466"/>
    <w:rsid w:val="00815728"/>
    <w:rsid w:val="00815A8D"/>
    <w:rsid w:val="00815B80"/>
    <w:rsid w:val="00815C18"/>
    <w:rsid w:val="00815CA4"/>
    <w:rsid w:val="00815FF3"/>
    <w:rsid w:val="008161A0"/>
    <w:rsid w:val="00816246"/>
    <w:rsid w:val="0081628B"/>
    <w:rsid w:val="00816902"/>
    <w:rsid w:val="00816E8F"/>
    <w:rsid w:val="00817963"/>
    <w:rsid w:val="00817A43"/>
    <w:rsid w:val="00817CE7"/>
    <w:rsid w:val="0082016E"/>
    <w:rsid w:val="0082036A"/>
    <w:rsid w:val="00820FFE"/>
    <w:rsid w:val="00821606"/>
    <w:rsid w:val="00821665"/>
    <w:rsid w:val="00821699"/>
    <w:rsid w:val="00821748"/>
    <w:rsid w:val="00822AC9"/>
    <w:rsid w:val="00822B8F"/>
    <w:rsid w:val="00822E92"/>
    <w:rsid w:val="00823001"/>
    <w:rsid w:val="00823970"/>
    <w:rsid w:val="008241AA"/>
    <w:rsid w:val="008242AB"/>
    <w:rsid w:val="008243E3"/>
    <w:rsid w:val="00825223"/>
    <w:rsid w:val="00825547"/>
    <w:rsid w:val="008257C7"/>
    <w:rsid w:val="0082605A"/>
    <w:rsid w:val="0082669D"/>
    <w:rsid w:val="00826A38"/>
    <w:rsid w:val="00827539"/>
    <w:rsid w:val="00827907"/>
    <w:rsid w:val="00827A8C"/>
    <w:rsid w:val="00827BBB"/>
    <w:rsid w:val="00827C85"/>
    <w:rsid w:val="00827EF3"/>
    <w:rsid w:val="00830137"/>
    <w:rsid w:val="00830341"/>
    <w:rsid w:val="00830918"/>
    <w:rsid w:val="0083131A"/>
    <w:rsid w:val="008317C1"/>
    <w:rsid w:val="00832164"/>
    <w:rsid w:val="00832312"/>
    <w:rsid w:val="00832E86"/>
    <w:rsid w:val="00833363"/>
    <w:rsid w:val="0083353E"/>
    <w:rsid w:val="0083455B"/>
    <w:rsid w:val="008353E4"/>
    <w:rsid w:val="008356DA"/>
    <w:rsid w:val="008359A0"/>
    <w:rsid w:val="00836A5F"/>
    <w:rsid w:val="00836AB3"/>
    <w:rsid w:val="00837366"/>
    <w:rsid w:val="008374DF"/>
    <w:rsid w:val="008375B5"/>
    <w:rsid w:val="0083779F"/>
    <w:rsid w:val="008379F0"/>
    <w:rsid w:val="00841244"/>
    <w:rsid w:val="0084152F"/>
    <w:rsid w:val="008418CF"/>
    <w:rsid w:val="00841D9D"/>
    <w:rsid w:val="00842549"/>
    <w:rsid w:val="0084283E"/>
    <w:rsid w:val="00842995"/>
    <w:rsid w:val="008432D7"/>
    <w:rsid w:val="008435C2"/>
    <w:rsid w:val="00843DE8"/>
    <w:rsid w:val="00843ED4"/>
    <w:rsid w:val="008443A7"/>
    <w:rsid w:val="0084467D"/>
    <w:rsid w:val="008450D4"/>
    <w:rsid w:val="008452C1"/>
    <w:rsid w:val="00845756"/>
    <w:rsid w:val="00845C73"/>
    <w:rsid w:val="0084617A"/>
    <w:rsid w:val="0084621B"/>
    <w:rsid w:val="00846AE1"/>
    <w:rsid w:val="00846FFA"/>
    <w:rsid w:val="00847337"/>
    <w:rsid w:val="00847F83"/>
    <w:rsid w:val="00850165"/>
    <w:rsid w:val="00850D43"/>
    <w:rsid w:val="008511FC"/>
    <w:rsid w:val="00851789"/>
    <w:rsid w:val="00852349"/>
    <w:rsid w:val="00852F90"/>
    <w:rsid w:val="00853758"/>
    <w:rsid w:val="0085376F"/>
    <w:rsid w:val="0085378E"/>
    <w:rsid w:val="0085397F"/>
    <w:rsid w:val="00853B98"/>
    <w:rsid w:val="008540EC"/>
    <w:rsid w:val="008550AE"/>
    <w:rsid w:val="00855A01"/>
    <w:rsid w:val="00855AE9"/>
    <w:rsid w:val="008561C7"/>
    <w:rsid w:val="008569C5"/>
    <w:rsid w:val="0085793D"/>
    <w:rsid w:val="0085799C"/>
    <w:rsid w:val="00860800"/>
    <w:rsid w:val="00860996"/>
    <w:rsid w:val="00860BEB"/>
    <w:rsid w:val="00861156"/>
    <w:rsid w:val="008615FB"/>
    <w:rsid w:val="008616CA"/>
    <w:rsid w:val="00861B7D"/>
    <w:rsid w:val="008625AC"/>
    <w:rsid w:val="00862C44"/>
    <w:rsid w:val="00862E3E"/>
    <w:rsid w:val="00862FBF"/>
    <w:rsid w:val="00863024"/>
    <w:rsid w:val="008634BA"/>
    <w:rsid w:val="008636D3"/>
    <w:rsid w:val="008637ED"/>
    <w:rsid w:val="008643AE"/>
    <w:rsid w:val="00864680"/>
    <w:rsid w:val="00864F86"/>
    <w:rsid w:val="00864FC8"/>
    <w:rsid w:val="00867195"/>
    <w:rsid w:val="00867472"/>
    <w:rsid w:val="008677AA"/>
    <w:rsid w:val="008678CD"/>
    <w:rsid w:val="00867A9A"/>
    <w:rsid w:val="00867B41"/>
    <w:rsid w:val="00867F50"/>
    <w:rsid w:val="0087071E"/>
    <w:rsid w:val="00870B64"/>
    <w:rsid w:val="00870DB2"/>
    <w:rsid w:val="00870E44"/>
    <w:rsid w:val="0087127A"/>
    <w:rsid w:val="00871526"/>
    <w:rsid w:val="008716A7"/>
    <w:rsid w:val="00871A46"/>
    <w:rsid w:val="008720A5"/>
    <w:rsid w:val="008721CB"/>
    <w:rsid w:val="00872D39"/>
    <w:rsid w:val="008737CC"/>
    <w:rsid w:val="00873F5A"/>
    <w:rsid w:val="00873FED"/>
    <w:rsid w:val="00874857"/>
    <w:rsid w:val="00874C67"/>
    <w:rsid w:val="008751CD"/>
    <w:rsid w:val="00875377"/>
    <w:rsid w:val="008753CD"/>
    <w:rsid w:val="00875824"/>
    <w:rsid w:val="00875D2F"/>
    <w:rsid w:val="00876060"/>
    <w:rsid w:val="008760CD"/>
    <w:rsid w:val="00876401"/>
    <w:rsid w:val="00876416"/>
    <w:rsid w:val="00876CEF"/>
    <w:rsid w:val="00876E67"/>
    <w:rsid w:val="008773B0"/>
    <w:rsid w:val="00877509"/>
    <w:rsid w:val="00877785"/>
    <w:rsid w:val="00877CCE"/>
    <w:rsid w:val="00877E6D"/>
    <w:rsid w:val="00880706"/>
    <w:rsid w:val="008807E0"/>
    <w:rsid w:val="00881671"/>
    <w:rsid w:val="00881B06"/>
    <w:rsid w:val="0088326C"/>
    <w:rsid w:val="008833FC"/>
    <w:rsid w:val="00883C87"/>
    <w:rsid w:val="00884445"/>
    <w:rsid w:val="00884719"/>
    <w:rsid w:val="008848FF"/>
    <w:rsid w:val="00885058"/>
    <w:rsid w:val="00885315"/>
    <w:rsid w:val="008864BB"/>
    <w:rsid w:val="00886746"/>
    <w:rsid w:val="00886C6C"/>
    <w:rsid w:val="00886EE4"/>
    <w:rsid w:val="00886F22"/>
    <w:rsid w:val="0088759E"/>
    <w:rsid w:val="0088767B"/>
    <w:rsid w:val="00887782"/>
    <w:rsid w:val="00891D73"/>
    <w:rsid w:val="00892256"/>
    <w:rsid w:val="00892C82"/>
    <w:rsid w:val="008932AD"/>
    <w:rsid w:val="00893478"/>
    <w:rsid w:val="00893932"/>
    <w:rsid w:val="00893FFB"/>
    <w:rsid w:val="00894B8B"/>
    <w:rsid w:val="00896491"/>
    <w:rsid w:val="00896704"/>
    <w:rsid w:val="00896BC9"/>
    <w:rsid w:val="008972FC"/>
    <w:rsid w:val="0089746E"/>
    <w:rsid w:val="00897E9C"/>
    <w:rsid w:val="008A0530"/>
    <w:rsid w:val="008A0CF1"/>
    <w:rsid w:val="008A12E8"/>
    <w:rsid w:val="008A14FF"/>
    <w:rsid w:val="008A2053"/>
    <w:rsid w:val="008A20DD"/>
    <w:rsid w:val="008A27DD"/>
    <w:rsid w:val="008A2856"/>
    <w:rsid w:val="008A29FA"/>
    <w:rsid w:val="008A2FEF"/>
    <w:rsid w:val="008A339D"/>
    <w:rsid w:val="008A36A7"/>
    <w:rsid w:val="008A3A1E"/>
    <w:rsid w:val="008A3A36"/>
    <w:rsid w:val="008A3D92"/>
    <w:rsid w:val="008A3F44"/>
    <w:rsid w:val="008A4063"/>
    <w:rsid w:val="008A4168"/>
    <w:rsid w:val="008A43B7"/>
    <w:rsid w:val="008A4480"/>
    <w:rsid w:val="008A4C3D"/>
    <w:rsid w:val="008A5FCE"/>
    <w:rsid w:val="008A6316"/>
    <w:rsid w:val="008A6718"/>
    <w:rsid w:val="008A68FC"/>
    <w:rsid w:val="008A71EA"/>
    <w:rsid w:val="008A74FD"/>
    <w:rsid w:val="008A7668"/>
    <w:rsid w:val="008A79CC"/>
    <w:rsid w:val="008A7A60"/>
    <w:rsid w:val="008B04BA"/>
    <w:rsid w:val="008B080A"/>
    <w:rsid w:val="008B0A6C"/>
    <w:rsid w:val="008B10F4"/>
    <w:rsid w:val="008B16BA"/>
    <w:rsid w:val="008B19B5"/>
    <w:rsid w:val="008B20D5"/>
    <w:rsid w:val="008B2217"/>
    <w:rsid w:val="008B2223"/>
    <w:rsid w:val="008B28D0"/>
    <w:rsid w:val="008B2B86"/>
    <w:rsid w:val="008B2DC7"/>
    <w:rsid w:val="008B38B5"/>
    <w:rsid w:val="008B3A97"/>
    <w:rsid w:val="008B4890"/>
    <w:rsid w:val="008B4F8E"/>
    <w:rsid w:val="008B5110"/>
    <w:rsid w:val="008B548C"/>
    <w:rsid w:val="008B567F"/>
    <w:rsid w:val="008B58D7"/>
    <w:rsid w:val="008B5957"/>
    <w:rsid w:val="008B6314"/>
    <w:rsid w:val="008B653C"/>
    <w:rsid w:val="008B65DE"/>
    <w:rsid w:val="008B6964"/>
    <w:rsid w:val="008B6AAF"/>
    <w:rsid w:val="008C0117"/>
    <w:rsid w:val="008C0282"/>
    <w:rsid w:val="008C0366"/>
    <w:rsid w:val="008C0D7B"/>
    <w:rsid w:val="008C2B8B"/>
    <w:rsid w:val="008C2C65"/>
    <w:rsid w:val="008C32BC"/>
    <w:rsid w:val="008C364A"/>
    <w:rsid w:val="008C37D1"/>
    <w:rsid w:val="008C3E6C"/>
    <w:rsid w:val="008C4022"/>
    <w:rsid w:val="008C4073"/>
    <w:rsid w:val="008C459B"/>
    <w:rsid w:val="008C4ADE"/>
    <w:rsid w:val="008C4AF6"/>
    <w:rsid w:val="008C4D2F"/>
    <w:rsid w:val="008C4F80"/>
    <w:rsid w:val="008C55EB"/>
    <w:rsid w:val="008C571C"/>
    <w:rsid w:val="008C5849"/>
    <w:rsid w:val="008C5C5D"/>
    <w:rsid w:val="008C5CC7"/>
    <w:rsid w:val="008C5E0F"/>
    <w:rsid w:val="008C64C3"/>
    <w:rsid w:val="008C6C09"/>
    <w:rsid w:val="008C6F7A"/>
    <w:rsid w:val="008C78A5"/>
    <w:rsid w:val="008C7E5C"/>
    <w:rsid w:val="008D04A1"/>
    <w:rsid w:val="008D0A29"/>
    <w:rsid w:val="008D0DCE"/>
    <w:rsid w:val="008D1429"/>
    <w:rsid w:val="008D1E52"/>
    <w:rsid w:val="008D25E6"/>
    <w:rsid w:val="008D25FF"/>
    <w:rsid w:val="008D3012"/>
    <w:rsid w:val="008D31E0"/>
    <w:rsid w:val="008D327C"/>
    <w:rsid w:val="008D327E"/>
    <w:rsid w:val="008D5428"/>
    <w:rsid w:val="008D5E4D"/>
    <w:rsid w:val="008D6195"/>
    <w:rsid w:val="008D732E"/>
    <w:rsid w:val="008D74F2"/>
    <w:rsid w:val="008D7DA1"/>
    <w:rsid w:val="008E01DB"/>
    <w:rsid w:val="008E04E1"/>
    <w:rsid w:val="008E07F3"/>
    <w:rsid w:val="008E0E54"/>
    <w:rsid w:val="008E1547"/>
    <w:rsid w:val="008E29A6"/>
    <w:rsid w:val="008E2B38"/>
    <w:rsid w:val="008E34B3"/>
    <w:rsid w:val="008E35CF"/>
    <w:rsid w:val="008E36EA"/>
    <w:rsid w:val="008E3F64"/>
    <w:rsid w:val="008E423E"/>
    <w:rsid w:val="008E4CB2"/>
    <w:rsid w:val="008E4D51"/>
    <w:rsid w:val="008E5628"/>
    <w:rsid w:val="008E5C4B"/>
    <w:rsid w:val="008E5F92"/>
    <w:rsid w:val="008E643E"/>
    <w:rsid w:val="008E664F"/>
    <w:rsid w:val="008E7212"/>
    <w:rsid w:val="008E72C2"/>
    <w:rsid w:val="008E73FE"/>
    <w:rsid w:val="008E76E1"/>
    <w:rsid w:val="008E7841"/>
    <w:rsid w:val="008E78B7"/>
    <w:rsid w:val="008E7D02"/>
    <w:rsid w:val="008E7D3B"/>
    <w:rsid w:val="008E7E05"/>
    <w:rsid w:val="008F031B"/>
    <w:rsid w:val="008F0CB8"/>
    <w:rsid w:val="008F2282"/>
    <w:rsid w:val="008F23B1"/>
    <w:rsid w:val="008F2659"/>
    <w:rsid w:val="008F2DC4"/>
    <w:rsid w:val="008F2E7D"/>
    <w:rsid w:val="008F30F7"/>
    <w:rsid w:val="008F38DD"/>
    <w:rsid w:val="008F3E02"/>
    <w:rsid w:val="008F470C"/>
    <w:rsid w:val="008F517D"/>
    <w:rsid w:val="008F7A61"/>
    <w:rsid w:val="00900B61"/>
    <w:rsid w:val="00900D7D"/>
    <w:rsid w:val="00901B85"/>
    <w:rsid w:val="009020E5"/>
    <w:rsid w:val="00902632"/>
    <w:rsid w:val="00902D0C"/>
    <w:rsid w:val="00902DAE"/>
    <w:rsid w:val="00903487"/>
    <w:rsid w:val="00903778"/>
    <w:rsid w:val="00903B76"/>
    <w:rsid w:val="00903DD8"/>
    <w:rsid w:val="00903E6C"/>
    <w:rsid w:val="00904261"/>
    <w:rsid w:val="00904773"/>
    <w:rsid w:val="00904998"/>
    <w:rsid w:val="00905F71"/>
    <w:rsid w:val="00906E57"/>
    <w:rsid w:val="009071DB"/>
    <w:rsid w:val="00907437"/>
    <w:rsid w:val="0090763F"/>
    <w:rsid w:val="00907B57"/>
    <w:rsid w:val="00910D53"/>
    <w:rsid w:val="00911069"/>
    <w:rsid w:val="00911BCD"/>
    <w:rsid w:val="00912CB9"/>
    <w:rsid w:val="00913C9C"/>
    <w:rsid w:val="00913E79"/>
    <w:rsid w:val="0091427C"/>
    <w:rsid w:val="00914AD5"/>
    <w:rsid w:val="009152DF"/>
    <w:rsid w:val="00915734"/>
    <w:rsid w:val="009158AA"/>
    <w:rsid w:val="00915B16"/>
    <w:rsid w:val="00915D41"/>
    <w:rsid w:val="00915E8B"/>
    <w:rsid w:val="00915F45"/>
    <w:rsid w:val="009163D2"/>
    <w:rsid w:val="00916CC0"/>
    <w:rsid w:val="0091702F"/>
    <w:rsid w:val="0091703F"/>
    <w:rsid w:val="009170C7"/>
    <w:rsid w:val="0091750B"/>
    <w:rsid w:val="009175F0"/>
    <w:rsid w:val="00917782"/>
    <w:rsid w:val="00917A20"/>
    <w:rsid w:val="00917A3A"/>
    <w:rsid w:val="00917C3E"/>
    <w:rsid w:val="00920261"/>
    <w:rsid w:val="00920AE4"/>
    <w:rsid w:val="00921CF2"/>
    <w:rsid w:val="00921CF6"/>
    <w:rsid w:val="00922642"/>
    <w:rsid w:val="00922675"/>
    <w:rsid w:val="00922875"/>
    <w:rsid w:val="00922F89"/>
    <w:rsid w:val="00923294"/>
    <w:rsid w:val="009240EA"/>
    <w:rsid w:val="00924583"/>
    <w:rsid w:val="00924EFF"/>
    <w:rsid w:val="00926A00"/>
    <w:rsid w:val="00927088"/>
    <w:rsid w:val="00927A26"/>
    <w:rsid w:val="00927B69"/>
    <w:rsid w:val="00927F33"/>
    <w:rsid w:val="0093037E"/>
    <w:rsid w:val="009309D2"/>
    <w:rsid w:val="00930D2B"/>
    <w:rsid w:val="00931917"/>
    <w:rsid w:val="00932AC5"/>
    <w:rsid w:val="00933E49"/>
    <w:rsid w:val="009349A4"/>
    <w:rsid w:val="00935422"/>
    <w:rsid w:val="00935ABB"/>
    <w:rsid w:val="00936514"/>
    <w:rsid w:val="00937191"/>
    <w:rsid w:val="0093750D"/>
    <w:rsid w:val="00937A7B"/>
    <w:rsid w:val="00937B7B"/>
    <w:rsid w:val="00937BCE"/>
    <w:rsid w:val="00940D28"/>
    <w:rsid w:val="00940EEC"/>
    <w:rsid w:val="009413BD"/>
    <w:rsid w:val="00941464"/>
    <w:rsid w:val="00941DFF"/>
    <w:rsid w:val="00942B38"/>
    <w:rsid w:val="00942DC7"/>
    <w:rsid w:val="00942F70"/>
    <w:rsid w:val="0094393F"/>
    <w:rsid w:val="00944438"/>
    <w:rsid w:val="009452F6"/>
    <w:rsid w:val="00945694"/>
    <w:rsid w:val="009457EC"/>
    <w:rsid w:val="009459DD"/>
    <w:rsid w:val="00945F6F"/>
    <w:rsid w:val="009462D4"/>
    <w:rsid w:val="0094649F"/>
    <w:rsid w:val="009468D2"/>
    <w:rsid w:val="00946F71"/>
    <w:rsid w:val="009470FA"/>
    <w:rsid w:val="00947A18"/>
    <w:rsid w:val="0095004C"/>
    <w:rsid w:val="0095073E"/>
    <w:rsid w:val="00950B97"/>
    <w:rsid w:val="009513D9"/>
    <w:rsid w:val="00951536"/>
    <w:rsid w:val="009521BC"/>
    <w:rsid w:val="009528BD"/>
    <w:rsid w:val="009529B7"/>
    <w:rsid w:val="009529D9"/>
    <w:rsid w:val="00953570"/>
    <w:rsid w:val="00953691"/>
    <w:rsid w:val="00953A5D"/>
    <w:rsid w:val="00954335"/>
    <w:rsid w:val="00954E6F"/>
    <w:rsid w:val="00955700"/>
    <w:rsid w:val="00955CD1"/>
    <w:rsid w:val="00956B07"/>
    <w:rsid w:val="00957A6F"/>
    <w:rsid w:val="00957E23"/>
    <w:rsid w:val="009608A4"/>
    <w:rsid w:val="00960AC3"/>
    <w:rsid w:val="009615E4"/>
    <w:rsid w:val="00962161"/>
    <w:rsid w:val="009627EF"/>
    <w:rsid w:val="0096304D"/>
    <w:rsid w:val="0096314D"/>
    <w:rsid w:val="00963158"/>
    <w:rsid w:val="009635D9"/>
    <w:rsid w:val="00963CA5"/>
    <w:rsid w:val="009646AF"/>
    <w:rsid w:val="009646FA"/>
    <w:rsid w:val="00964800"/>
    <w:rsid w:val="00964FA9"/>
    <w:rsid w:val="0096507C"/>
    <w:rsid w:val="009658FF"/>
    <w:rsid w:val="0096654A"/>
    <w:rsid w:val="00967B9E"/>
    <w:rsid w:val="00967C88"/>
    <w:rsid w:val="00970D74"/>
    <w:rsid w:val="00970E1D"/>
    <w:rsid w:val="009710F4"/>
    <w:rsid w:val="00971977"/>
    <w:rsid w:val="00971B64"/>
    <w:rsid w:val="00971E66"/>
    <w:rsid w:val="00972215"/>
    <w:rsid w:val="00972871"/>
    <w:rsid w:val="00972922"/>
    <w:rsid w:val="00972C7A"/>
    <w:rsid w:val="009735C5"/>
    <w:rsid w:val="00973A9E"/>
    <w:rsid w:val="009743C3"/>
    <w:rsid w:val="00974BE3"/>
    <w:rsid w:val="00974E7F"/>
    <w:rsid w:val="009753A6"/>
    <w:rsid w:val="00975D06"/>
    <w:rsid w:val="00976010"/>
    <w:rsid w:val="009762F5"/>
    <w:rsid w:val="009763A0"/>
    <w:rsid w:val="00976BF6"/>
    <w:rsid w:val="009772E2"/>
    <w:rsid w:val="009779FC"/>
    <w:rsid w:val="00977E69"/>
    <w:rsid w:val="0098102D"/>
    <w:rsid w:val="00981047"/>
    <w:rsid w:val="00981FC2"/>
    <w:rsid w:val="00982861"/>
    <w:rsid w:val="009828B9"/>
    <w:rsid w:val="00982F58"/>
    <w:rsid w:val="00983255"/>
    <w:rsid w:val="009836B5"/>
    <w:rsid w:val="0098384A"/>
    <w:rsid w:val="0098384F"/>
    <w:rsid w:val="00984227"/>
    <w:rsid w:val="009847FC"/>
    <w:rsid w:val="00984B24"/>
    <w:rsid w:val="00984C47"/>
    <w:rsid w:val="00984EB8"/>
    <w:rsid w:val="00984EE0"/>
    <w:rsid w:val="0098547C"/>
    <w:rsid w:val="00985618"/>
    <w:rsid w:val="00985A11"/>
    <w:rsid w:val="00985D4F"/>
    <w:rsid w:val="009866F4"/>
    <w:rsid w:val="009869A3"/>
    <w:rsid w:val="00986E9C"/>
    <w:rsid w:val="00986FE6"/>
    <w:rsid w:val="009872BB"/>
    <w:rsid w:val="009878B8"/>
    <w:rsid w:val="00987913"/>
    <w:rsid w:val="0098794D"/>
    <w:rsid w:val="00987975"/>
    <w:rsid w:val="009879BC"/>
    <w:rsid w:val="00987C7A"/>
    <w:rsid w:val="00990649"/>
    <w:rsid w:val="009906C8"/>
    <w:rsid w:val="00990C92"/>
    <w:rsid w:val="00990E34"/>
    <w:rsid w:val="0099195B"/>
    <w:rsid w:val="009929F9"/>
    <w:rsid w:val="00992ED2"/>
    <w:rsid w:val="00993640"/>
    <w:rsid w:val="0099366B"/>
    <w:rsid w:val="0099611D"/>
    <w:rsid w:val="00996235"/>
    <w:rsid w:val="009967A3"/>
    <w:rsid w:val="00996D95"/>
    <w:rsid w:val="00997CDF"/>
    <w:rsid w:val="009A04C8"/>
    <w:rsid w:val="009A06CA"/>
    <w:rsid w:val="009A07B6"/>
    <w:rsid w:val="009A08F3"/>
    <w:rsid w:val="009A1738"/>
    <w:rsid w:val="009A1911"/>
    <w:rsid w:val="009A19B8"/>
    <w:rsid w:val="009A2109"/>
    <w:rsid w:val="009A2961"/>
    <w:rsid w:val="009A2C0F"/>
    <w:rsid w:val="009A2F64"/>
    <w:rsid w:val="009A346D"/>
    <w:rsid w:val="009A35BA"/>
    <w:rsid w:val="009A470E"/>
    <w:rsid w:val="009A4906"/>
    <w:rsid w:val="009A4A50"/>
    <w:rsid w:val="009A592B"/>
    <w:rsid w:val="009A5A62"/>
    <w:rsid w:val="009A5C3A"/>
    <w:rsid w:val="009A5D48"/>
    <w:rsid w:val="009A741C"/>
    <w:rsid w:val="009A774A"/>
    <w:rsid w:val="009A7AF3"/>
    <w:rsid w:val="009B0018"/>
    <w:rsid w:val="009B0174"/>
    <w:rsid w:val="009B0231"/>
    <w:rsid w:val="009B0648"/>
    <w:rsid w:val="009B06F5"/>
    <w:rsid w:val="009B0A9E"/>
    <w:rsid w:val="009B0CAA"/>
    <w:rsid w:val="009B0D89"/>
    <w:rsid w:val="009B0E55"/>
    <w:rsid w:val="009B0EF7"/>
    <w:rsid w:val="009B0F1B"/>
    <w:rsid w:val="009B1FAD"/>
    <w:rsid w:val="009B2590"/>
    <w:rsid w:val="009B2C0D"/>
    <w:rsid w:val="009B3291"/>
    <w:rsid w:val="009B3758"/>
    <w:rsid w:val="009B3814"/>
    <w:rsid w:val="009B3910"/>
    <w:rsid w:val="009B4A9C"/>
    <w:rsid w:val="009B4C52"/>
    <w:rsid w:val="009B5460"/>
    <w:rsid w:val="009B54EB"/>
    <w:rsid w:val="009B67EB"/>
    <w:rsid w:val="009B6D35"/>
    <w:rsid w:val="009B7118"/>
    <w:rsid w:val="009B7DCC"/>
    <w:rsid w:val="009C02BB"/>
    <w:rsid w:val="009C047E"/>
    <w:rsid w:val="009C0C95"/>
    <w:rsid w:val="009C15A1"/>
    <w:rsid w:val="009C160C"/>
    <w:rsid w:val="009C16E5"/>
    <w:rsid w:val="009C1C4D"/>
    <w:rsid w:val="009C26D2"/>
    <w:rsid w:val="009C33EA"/>
    <w:rsid w:val="009C3770"/>
    <w:rsid w:val="009C3A3F"/>
    <w:rsid w:val="009C3DC8"/>
    <w:rsid w:val="009C42B3"/>
    <w:rsid w:val="009C453A"/>
    <w:rsid w:val="009C4A8A"/>
    <w:rsid w:val="009C4B79"/>
    <w:rsid w:val="009C4D76"/>
    <w:rsid w:val="009C5789"/>
    <w:rsid w:val="009C5C7A"/>
    <w:rsid w:val="009C5CFD"/>
    <w:rsid w:val="009C604B"/>
    <w:rsid w:val="009C633C"/>
    <w:rsid w:val="009C68E0"/>
    <w:rsid w:val="009C6E21"/>
    <w:rsid w:val="009C6FFA"/>
    <w:rsid w:val="009C719D"/>
    <w:rsid w:val="009C7517"/>
    <w:rsid w:val="009C77F1"/>
    <w:rsid w:val="009C7A47"/>
    <w:rsid w:val="009D006F"/>
    <w:rsid w:val="009D022B"/>
    <w:rsid w:val="009D08F7"/>
    <w:rsid w:val="009D0A92"/>
    <w:rsid w:val="009D0B1E"/>
    <w:rsid w:val="009D134E"/>
    <w:rsid w:val="009D1893"/>
    <w:rsid w:val="009D1FD3"/>
    <w:rsid w:val="009D1FEA"/>
    <w:rsid w:val="009D269F"/>
    <w:rsid w:val="009D3E78"/>
    <w:rsid w:val="009D405D"/>
    <w:rsid w:val="009D51EC"/>
    <w:rsid w:val="009D55F5"/>
    <w:rsid w:val="009D5FB5"/>
    <w:rsid w:val="009D60CA"/>
    <w:rsid w:val="009D66B2"/>
    <w:rsid w:val="009D6E52"/>
    <w:rsid w:val="009D6F7E"/>
    <w:rsid w:val="009D6FA2"/>
    <w:rsid w:val="009D7220"/>
    <w:rsid w:val="009D72CD"/>
    <w:rsid w:val="009D72D9"/>
    <w:rsid w:val="009D79F3"/>
    <w:rsid w:val="009D7EB5"/>
    <w:rsid w:val="009E05F7"/>
    <w:rsid w:val="009E1717"/>
    <w:rsid w:val="009E1D69"/>
    <w:rsid w:val="009E2B70"/>
    <w:rsid w:val="009E2BD6"/>
    <w:rsid w:val="009E2C67"/>
    <w:rsid w:val="009E2E31"/>
    <w:rsid w:val="009E303E"/>
    <w:rsid w:val="009E3614"/>
    <w:rsid w:val="009E3E38"/>
    <w:rsid w:val="009E3F34"/>
    <w:rsid w:val="009E4349"/>
    <w:rsid w:val="009E487E"/>
    <w:rsid w:val="009E4D5D"/>
    <w:rsid w:val="009E538C"/>
    <w:rsid w:val="009E5DFC"/>
    <w:rsid w:val="009E64C9"/>
    <w:rsid w:val="009E6BC7"/>
    <w:rsid w:val="009E6DDE"/>
    <w:rsid w:val="009F02A0"/>
    <w:rsid w:val="009F06D7"/>
    <w:rsid w:val="009F0B03"/>
    <w:rsid w:val="009F1109"/>
    <w:rsid w:val="009F2DF2"/>
    <w:rsid w:val="009F34CC"/>
    <w:rsid w:val="009F37DC"/>
    <w:rsid w:val="009F3E37"/>
    <w:rsid w:val="009F43A3"/>
    <w:rsid w:val="009F574A"/>
    <w:rsid w:val="009F622D"/>
    <w:rsid w:val="009F6460"/>
    <w:rsid w:val="009F64A7"/>
    <w:rsid w:val="009F7124"/>
    <w:rsid w:val="009F7B6C"/>
    <w:rsid w:val="009F7B97"/>
    <w:rsid w:val="009F7C3D"/>
    <w:rsid w:val="00A00C3B"/>
    <w:rsid w:val="00A010D1"/>
    <w:rsid w:val="00A014F2"/>
    <w:rsid w:val="00A01E69"/>
    <w:rsid w:val="00A01F88"/>
    <w:rsid w:val="00A02474"/>
    <w:rsid w:val="00A02989"/>
    <w:rsid w:val="00A03368"/>
    <w:rsid w:val="00A0387D"/>
    <w:rsid w:val="00A03C14"/>
    <w:rsid w:val="00A049E3"/>
    <w:rsid w:val="00A04BEB"/>
    <w:rsid w:val="00A05FEC"/>
    <w:rsid w:val="00A06D5C"/>
    <w:rsid w:val="00A06FE3"/>
    <w:rsid w:val="00A07075"/>
    <w:rsid w:val="00A076B3"/>
    <w:rsid w:val="00A07886"/>
    <w:rsid w:val="00A100EE"/>
    <w:rsid w:val="00A101A3"/>
    <w:rsid w:val="00A1075B"/>
    <w:rsid w:val="00A10A26"/>
    <w:rsid w:val="00A10AD8"/>
    <w:rsid w:val="00A10EDC"/>
    <w:rsid w:val="00A115DE"/>
    <w:rsid w:val="00A118CD"/>
    <w:rsid w:val="00A11C82"/>
    <w:rsid w:val="00A12224"/>
    <w:rsid w:val="00A128A1"/>
    <w:rsid w:val="00A12AB5"/>
    <w:rsid w:val="00A12C40"/>
    <w:rsid w:val="00A130C2"/>
    <w:rsid w:val="00A13D05"/>
    <w:rsid w:val="00A1438B"/>
    <w:rsid w:val="00A15087"/>
    <w:rsid w:val="00A1531E"/>
    <w:rsid w:val="00A155C7"/>
    <w:rsid w:val="00A15622"/>
    <w:rsid w:val="00A15B5F"/>
    <w:rsid w:val="00A1642C"/>
    <w:rsid w:val="00A1653E"/>
    <w:rsid w:val="00A16822"/>
    <w:rsid w:val="00A1699B"/>
    <w:rsid w:val="00A16EE9"/>
    <w:rsid w:val="00A171C1"/>
    <w:rsid w:val="00A17E9B"/>
    <w:rsid w:val="00A2008F"/>
    <w:rsid w:val="00A200B5"/>
    <w:rsid w:val="00A20A6A"/>
    <w:rsid w:val="00A2120B"/>
    <w:rsid w:val="00A2124B"/>
    <w:rsid w:val="00A21585"/>
    <w:rsid w:val="00A2166C"/>
    <w:rsid w:val="00A21FEB"/>
    <w:rsid w:val="00A220B3"/>
    <w:rsid w:val="00A22E03"/>
    <w:rsid w:val="00A23018"/>
    <w:rsid w:val="00A23153"/>
    <w:rsid w:val="00A2433B"/>
    <w:rsid w:val="00A246C3"/>
    <w:rsid w:val="00A249B4"/>
    <w:rsid w:val="00A25932"/>
    <w:rsid w:val="00A266BE"/>
    <w:rsid w:val="00A2748E"/>
    <w:rsid w:val="00A2769C"/>
    <w:rsid w:val="00A27877"/>
    <w:rsid w:val="00A27B07"/>
    <w:rsid w:val="00A3018D"/>
    <w:rsid w:val="00A3027E"/>
    <w:rsid w:val="00A309A3"/>
    <w:rsid w:val="00A30F1E"/>
    <w:rsid w:val="00A31567"/>
    <w:rsid w:val="00A31865"/>
    <w:rsid w:val="00A31A14"/>
    <w:rsid w:val="00A31BEA"/>
    <w:rsid w:val="00A31D9B"/>
    <w:rsid w:val="00A31DE9"/>
    <w:rsid w:val="00A32088"/>
    <w:rsid w:val="00A32380"/>
    <w:rsid w:val="00A32646"/>
    <w:rsid w:val="00A328AD"/>
    <w:rsid w:val="00A32B28"/>
    <w:rsid w:val="00A32D92"/>
    <w:rsid w:val="00A32FAD"/>
    <w:rsid w:val="00A33063"/>
    <w:rsid w:val="00A34E5F"/>
    <w:rsid w:val="00A3698D"/>
    <w:rsid w:val="00A37397"/>
    <w:rsid w:val="00A374BD"/>
    <w:rsid w:val="00A37F42"/>
    <w:rsid w:val="00A4098C"/>
    <w:rsid w:val="00A4187D"/>
    <w:rsid w:val="00A41987"/>
    <w:rsid w:val="00A41A6D"/>
    <w:rsid w:val="00A41EC1"/>
    <w:rsid w:val="00A4249C"/>
    <w:rsid w:val="00A429B7"/>
    <w:rsid w:val="00A42EF4"/>
    <w:rsid w:val="00A4320E"/>
    <w:rsid w:val="00A43271"/>
    <w:rsid w:val="00A4337B"/>
    <w:rsid w:val="00A43476"/>
    <w:rsid w:val="00A43482"/>
    <w:rsid w:val="00A43AE0"/>
    <w:rsid w:val="00A4413B"/>
    <w:rsid w:val="00A445BD"/>
    <w:rsid w:val="00A44C1E"/>
    <w:rsid w:val="00A44FEB"/>
    <w:rsid w:val="00A4525F"/>
    <w:rsid w:val="00A454DF"/>
    <w:rsid w:val="00A45869"/>
    <w:rsid w:val="00A45F82"/>
    <w:rsid w:val="00A4613D"/>
    <w:rsid w:val="00A46256"/>
    <w:rsid w:val="00A462F2"/>
    <w:rsid w:val="00A466BB"/>
    <w:rsid w:val="00A4719C"/>
    <w:rsid w:val="00A47B7B"/>
    <w:rsid w:val="00A47CF3"/>
    <w:rsid w:val="00A50012"/>
    <w:rsid w:val="00A5085C"/>
    <w:rsid w:val="00A50B59"/>
    <w:rsid w:val="00A50BD0"/>
    <w:rsid w:val="00A5104B"/>
    <w:rsid w:val="00A5139A"/>
    <w:rsid w:val="00A51594"/>
    <w:rsid w:val="00A519A6"/>
    <w:rsid w:val="00A51AF8"/>
    <w:rsid w:val="00A52470"/>
    <w:rsid w:val="00A525C0"/>
    <w:rsid w:val="00A527EC"/>
    <w:rsid w:val="00A52977"/>
    <w:rsid w:val="00A52C97"/>
    <w:rsid w:val="00A52DA4"/>
    <w:rsid w:val="00A53148"/>
    <w:rsid w:val="00A532A1"/>
    <w:rsid w:val="00A54FDD"/>
    <w:rsid w:val="00A5580A"/>
    <w:rsid w:val="00A55ACC"/>
    <w:rsid w:val="00A55B92"/>
    <w:rsid w:val="00A55CCA"/>
    <w:rsid w:val="00A56932"/>
    <w:rsid w:val="00A56B2F"/>
    <w:rsid w:val="00A57109"/>
    <w:rsid w:val="00A57197"/>
    <w:rsid w:val="00A57A8E"/>
    <w:rsid w:val="00A6026A"/>
    <w:rsid w:val="00A608BB"/>
    <w:rsid w:val="00A612A6"/>
    <w:rsid w:val="00A61405"/>
    <w:rsid w:val="00A6287C"/>
    <w:rsid w:val="00A6351C"/>
    <w:rsid w:val="00A638BF"/>
    <w:rsid w:val="00A6398D"/>
    <w:rsid w:val="00A640F6"/>
    <w:rsid w:val="00A64599"/>
    <w:rsid w:val="00A65CF9"/>
    <w:rsid w:val="00A65E11"/>
    <w:rsid w:val="00A66200"/>
    <w:rsid w:val="00A66368"/>
    <w:rsid w:val="00A66B35"/>
    <w:rsid w:val="00A66DB8"/>
    <w:rsid w:val="00A70A90"/>
    <w:rsid w:val="00A70B1D"/>
    <w:rsid w:val="00A70DCD"/>
    <w:rsid w:val="00A711C9"/>
    <w:rsid w:val="00A71891"/>
    <w:rsid w:val="00A733D4"/>
    <w:rsid w:val="00A74188"/>
    <w:rsid w:val="00A746BB"/>
    <w:rsid w:val="00A74991"/>
    <w:rsid w:val="00A749DA"/>
    <w:rsid w:val="00A74A46"/>
    <w:rsid w:val="00A74C1F"/>
    <w:rsid w:val="00A74D5D"/>
    <w:rsid w:val="00A750BA"/>
    <w:rsid w:val="00A75ADF"/>
    <w:rsid w:val="00A7608C"/>
    <w:rsid w:val="00A7617E"/>
    <w:rsid w:val="00A7667D"/>
    <w:rsid w:val="00A76ACC"/>
    <w:rsid w:val="00A76D37"/>
    <w:rsid w:val="00A7749A"/>
    <w:rsid w:val="00A7757B"/>
    <w:rsid w:val="00A77695"/>
    <w:rsid w:val="00A77B66"/>
    <w:rsid w:val="00A77F56"/>
    <w:rsid w:val="00A8020A"/>
    <w:rsid w:val="00A807CD"/>
    <w:rsid w:val="00A8130A"/>
    <w:rsid w:val="00A81471"/>
    <w:rsid w:val="00A822EA"/>
    <w:rsid w:val="00A82E11"/>
    <w:rsid w:val="00A82E39"/>
    <w:rsid w:val="00A831B0"/>
    <w:rsid w:val="00A836D2"/>
    <w:rsid w:val="00A83B38"/>
    <w:rsid w:val="00A83C14"/>
    <w:rsid w:val="00A83C3D"/>
    <w:rsid w:val="00A847AA"/>
    <w:rsid w:val="00A84814"/>
    <w:rsid w:val="00A84991"/>
    <w:rsid w:val="00A84D45"/>
    <w:rsid w:val="00A84D8E"/>
    <w:rsid w:val="00A85264"/>
    <w:rsid w:val="00A8565D"/>
    <w:rsid w:val="00A8572B"/>
    <w:rsid w:val="00A8577E"/>
    <w:rsid w:val="00A858C6"/>
    <w:rsid w:val="00A85B95"/>
    <w:rsid w:val="00A85C22"/>
    <w:rsid w:val="00A85EBE"/>
    <w:rsid w:val="00A85F81"/>
    <w:rsid w:val="00A86528"/>
    <w:rsid w:val="00A90682"/>
    <w:rsid w:val="00A90DF5"/>
    <w:rsid w:val="00A90EDA"/>
    <w:rsid w:val="00A91123"/>
    <w:rsid w:val="00A92057"/>
    <w:rsid w:val="00A9229F"/>
    <w:rsid w:val="00A93217"/>
    <w:rsid w:val="00A9357F"/>
    <w:rsid w:val="00A9366B"/>
    <w:rsid w:val="00A9398D"/>
    <w:rsid w:val="00A93A5E"/>
    <w:rsid w:val="00A93B46"/>
    <w:rsid w:val="00A94385"/>
    <w:rsid w:val="00A94AE8"/>
    <w:rsid w:val="00A9501E"/>
    <w:rsid w:val="00A955DD"/>
    <w:rsid w:val="00A9571D"/>
    <w:rsid w:val="00A95CBF"/>
    <w:rsid w:val="00A96427"/>
    <w:rsid w:val="00A96AFE"/>
    <w:rsid w:val="00A977DF"/>
    <w:rsid w:val="00A97FF1"/>
    <w:rsid w:val="00AA0B8B"/>
    <w:rsid w:val="00AA0E05"/>
    <w:rsid w:val="00AA1C20"/>
    <w:rsid w:val="00AA1CB7"/>
    <w:rsid w:val="00AA1E28"/>
    <w:rsid w:val="00AA1F19"/>
    <w:rsid w:val="00AA20A6"/>
    <w:rsid w:val="00AA2389"/>
    <w:rsid w:val="00AA24A7"/>
    <w:rsid w:val="00AA2500"/>
    <w:rsid w:val="00AA2AE1"/>
    <w:rsid w:val="00AA350C"/>
    <w:rsid w:val="00AA38A6"/>
    <w:rsid w:val="00AA3C11"/>
    <w:rsid w:val="00AA4489"/>
    <w:rsid w:val="00AA4F6E"/>
    <w:rsid w:val="00AA5F67"/>
    <w:rsid w:val="00AA64FC"/>
    <w:rsid w:val="00AA6B97"/>
    <w:rsid w:val="00AA6F5E"/>
    <w:rsid w:val="00AA7679"/>
    <w:rsid w:val="00AA77B2"/>
    <w:rsid w:val="00AB03AF"/>
    <w:rsid w:val="00AB0F47"/>
    <w:rsid w:val="00AB1101"/>
    <w:rsid w:val="00AB1181"/>
    <w:rsid w:val="00AB1DD3"/>
    <w:rsid w:val="00AB1F58"/>
    <w:rsid w:val="00AB26B0"/>
    <w:rsid w:val="00AB2D97"/>
    <w:rsid w:val="00AB30A6"/>
    <w:rsid w:val="00AB33A2"/>
    <w:rsid w:val="00AB341E"/>
    <w:rsid w:val="00AB38DB"/>
    <w:rsid w:val="00AB3CFD"/>
    <w:rsid w:val="00AB3D4C"/>
    <w:rsid w:val="00AB4183"/>
    <w:rsid w:val="00AB4C63"/>
    <w:rsid w:val="00AB52FC"/>
    <w:rsid w:val="00AB53A8"/>
    <w:rsid w:val="00AB55FB"/>
    <w:rsid w:val="00AB5C7C"/>
    <w:rsid w:val="00AB643E"/>
    <w:rsid w:val="00AB66C8"/>
    <w:rsid w:val="00AB762C"/>
    <w:rsid w:val="00AB7758"/>
    <w:rsid w:val="00AB77FA"/>
    <w:rsid w:val="00AB78DE"/>
    <w:rsid w:val="00AB796C"/>
    <w:rsid w:val="00AC030E"/>
    <w:rsid w:val="00AC046D"/>
    <w:rsid w:val="00AC069C"/>
    <w:rsid w:val="00AC096A"/>
    <w:rsid w:val="00AC0C73"/>
    <w:rsid w:val="00AC18DE"/>
    <w:rsid w:val="00AC1FA7"/>
    <w:rsid w:val="00AC2BB1"/>
    <w:rsid w:val="00AC2ECD"/>
    <w:rsid w:val="00AC3847"/>
    <w:rsid w:val="00AC4AFB"/>
    <w:rsid w:val="00AC4C32"/>
    <w:rsid w:val="00AC52C9"/>
    <w:rsid w:val="00AC5556"/>
    <w:rsid w:val="00AC5AC8"/>
    <w:rsid w:val="00AC63F4"/>
    <w:rsid w:val="00AC6B75"/>
    <w:rsid w:val="00AC7592"/>
    <w:rsid w:val="00AC7DA8"/>
    <w:rsid w:val="00AD0B95"/>
    <w:rsid w:val="00AD0D54"/>
    <w:rsid w:val="00AD11EA"/>
    <w:rsid w:val="00AD20B8"/>
    <w:rsid w:val="00AD2204"/>
    <w:rsid w:val="00AD2A6B"/>
    <w:rsid w:val="00AD2AEC"/>
    <w:rsid w:val="00AD2C35"/>
    <w:rsid w:val="00AD2E4A"/>
    <w:rsid w:val="00AD3AC1"/>
    <w:rsid w:val="00AD4760"/>
    <w:rsid w:val="00AD5EFE"/>
    <w:rsid w:val="00AD5F61"/>
    <w:rsid w:val="00AD5F9D"/>
    <w:rsid w:val="00AD5FCD"/>
    <w:rsid w:val="00AD64BF"/>
    <w:rsid w:val="00AD6ADB"/>
    <w:rsid w:val="00AD77B0"/>
    <w:rsid w:val="00AD7DFB"/>
    <w:rsid w:val="00AD7E06"/>
    <w:rsid w:val="00AD7ED4"/>
    <w:rsid w:val="00AE0417"/>
    <w:rsid w:val="00AE053E"/>
    <w:rsid w:val="00AE08B0"/>
    <w:rsid w:val="00AE0AC6"/>
    <w:rsid w:val="00AE0BE9"/>
    <w:rsid w:val="00AE1649"/>
    <w:rsid w:val="00AE24D6"/>
    <w:rsid w:val="00AE2ED1"/>
    <w:rsid w:val="00AE3600"/>
    <w:rsid w:val="00AE3671"/>
    <w:rsid w:val="00AE3A2B"/>
    <w:rsid w:val="00AE42E2"/>
    <w:rsid w:val="00AE4C6E"/>
    <w:rsid w:val="00AE4E32"/>
    <w:rsid w:val="00AE5220"/>
    <w:rsid w:val="00AE55BF"/>
    <w:rsid w:val="00AE5748"/>
    <w:rsid w:val="00AE589A"/>
    <w:rsid w:val="00AE58A9"/>
    <w:rsid w:val="00AE5919"/>
    <w:rsid w:val="00AE5C96"/>
    <w:rsid w:val="00AE6A35"/>
    <w:rsid w:val="00AE7B5B"/>
    <w:rsid w:val="00AE7C01"/>
    <w:rsid w:val="00AE7F20"/>
    <w:rsid w:val="00AF1EAC"/>
    <w:rsid w:val="00AF23BD"/>
    <w:rsid w:val="00AF286A"/>
    <w:rsid w:val="00AF3417"/>
    <w:rsid w:val="00AF354B"/>
    <w:rsid w:val="00AF36CE"/>
    <w:rsid w:val="00AF37FF"/>
    <w:rsid w:val="00AF3B7B"/>
    <w:rsid w:val="00AF44B7"/>
    <w:rsid w:val="00AF5D90"/>
    <w:rsid w:val="00AF636C"/>
    <w:rsid w:val="00AF69B3"/>
    <w:rsid w:val="00AF6D4E"/>
    <w:rsid w:val="00AF6E44"/>
    <w:rsid w:val="00AF719B"/>
    <w:rsid w:val="00AF72D2"/>
    <w:rsid w:val="00AF73E2"/>
    <w:rsid w:val="00B0027F"/>
    <w:rsid w:val="00B00828"/>
    <w:rsid w:val="00B00DEC"/>
    <w:rsid w:val="00B01377"/>
    <w:rsid w:val="00B018C5"/>
    <w:rsid w:val="00B01EB7"/>
    <w:rsid w:val="00B020D6"/>
    <w:rsid w:val="00B025E9"/>
    <w:rsid w:val="00B02717"/>
    <w:rsid w:val="00B02ED9"/>
    <w:rsid w:val="00B03072"/>
    <w:rsid w:val="00B04257"/>
    <w:rsid w:val="00B04C55"/>
    <w:rsid w:val="00B05523"/>
    <w:rsid w:val="00B05E00"/>
    <w:rsid w:val="00B067AA"/>
    <w:rsid w:val="00B06AB1"/>
    <w:rsid w:val="00B06BD8"/>
    <w:rsid w:val="00B07D44"/>
    <w:rsid w:val="00B10AB1"/>
    <w:rsid w:val="00B10D1C"/>
    <w:rsid w:val="00B10F36"/>
    <w:rsid w:val="00B116F5"/>
    <w:rsid w:val="00B11713"/>
    <w:rsid w:val="00B11931"/>
    <w:rsid w:val="00B11D01"/>
    <w:rsid w:val="00B124D6"/>
    <w:rsid w:val="00B12A14"/>
    <w:rsid w:val="00B130EF"/>
    <w:rsid w:val="00B1345A"/>
    <w:rsid w:val="00B134E2"/>
    <w:rsid w:val="00B13FDD"/>
    <w:rsid w:val="00B1453A"/>
    <w:rsid w:val="00B149B6"/>
    <w:rsid w:val="00B14C62"/>
    <w:rsid w:val="00B14EC0"/>
    <w:rsid w:val="00B15128"/>
    <w:rsid w:val="00B1527A"/>
    <w:rsid w:val="00B15538"/>
    <w:rsid w:val="00B15C7D"/>
    <w:rsid w:val="00B160C2"/>
    <w:rsid w:val="00B160C6"/>
    <w:rsid w:val="00B16A78"/>
    <w:rsid w:val="00B16D58"/>
    <w:rsid w:val="00B2042C"/>
    <w:rsid w:val="00B2089E"/>
    <w:rsid w:val="00B20CBF"/>
    <w:rsid w:val="00B20E67"/>
    <w:rsid w:val="00B210E1"/>
    <w:rsid w:val="00B21102"/>
    <w:rsid w:val="00B2114E"/>
    <w:rsid w:val="00B21400"/>
    <w:rsid w:val="00B21515"/>
    <w:rsid w:val="00B2173B"/>
    <w:rsid w:val="00B21AAD"/>
    <w:rsid w:val="00B21C42"/>
    <w:rsid w:val="00B21CF8"/>
    <w:rsid w:val="00B21D7A"/>
    <w:rsid w:val="00B221A8"/>
    <w:rsid w:val="00B22854"/>
    <w:rsid w:val="00B22D42"/>
    <w:rsid w:val="00B22DF0"/>
    <w:rsid w:val="00B230DB"/>
    <w:rsid w:val="00B238A2"/>
    <w:rsid w:val="00B23C1B"/>
    <w:rsid w:val="00B2403E"/>
    <w:rsid w:val="00B242EE"/>
    <w:rsid w:val="00B25D6B"/>
    <w:rsid w:val="00B26125"/>
    <w:rsid w:val="00B26DDD"/>
    <w:rsid w:val="00B27051"/>
    <w:rsid w:val="00B27DA7"/>
    <w:rsid w:val="00B31CE5"/>
    <w:rsid w:val="00B31F47"/>
    <w:rsid w:val="00B321C4"/>
    <w:rsid w:val="00B32935"/>
    <w:rsid w:val="00B334F1"/>
    <w:rsid w:val="00B336C6"/>
    <w:rsid w:val="00B33F87"/>
    <w:rsid w:val="00B34B91"/>
    <w:rsid w:val="00B34BBC"/>
    <w:rsid w:val="00B35158"/>
    <w:rsid w:val="00B3517F"/>
    <w:rsid w:val="00B354F1"/>
    <w:rsid w:val="00B35758"/>
    <w:rsid w:val="00B360E3"/>
    <w:rsid w:val="00B3615E"/>
    <w:rsid w:val="00B364DD"/>
    <w:rsid w:val="00B364E4"/>
    <w:rsid w:val="00B3689F"/>
    <w:rsid w:val="00B401FC"/>
    <w:rsid w:val="00B40974"/>
    <w:rsid w:val="00B40AE9"/>
    <w:rsid w:val="00B4166C"/>
    <w:rsid w:val="00B424F7"/>
    <w:rsid w:val="00B425C4"/>
    <w:rsid w:val="00B42A26"/>
    <w:rsid w:val="00B42D0F"/>
    <w:rsid w:val="00B42DCF"/>
    <w:rsid w:val="00B4320A"/>
    <w:rsid w:val="00B436AC"/>
    <w:rsid w:val="00B43970"/>
    <w:rsid w:val="00B43ADF"/>
    <w:rsid w:val="00B43E91"/>
    <w:rsid w:val="00B44137"/>
    <w:rsid w:val="00B442D9"/>
    <w:rsid w:val="00B4464C"/>
    <w:rsid w:val="00B44B43"/>
    <w:rsid w:val="00B44DCA"/>
    <w:rsid w:val="00B456ED"/>
    <w:rsid w:val="00B458B4"/>
    <w:rsid w:val="00B459D2"/>
    <w:rsid w:val="00B46372"/>
    <w:rsid w:val="00B471EA"/>
    <w:rsid w:val="00B472EF"/>
    <w:rsid w:val="00B47C1A"/>
    <w:rsid w:val="00B5005B"/>
    <w:rsid w:val="00B50537"/>
    <w:rsid w:val="00B50B79"/>
    <w:rsid w:val="00B50C26"/>
    <w:rsid w:val="00B50C8F"/>
    <w:rsid w:val="00B5156D"/>
    <w:rsid w:val="00B51DF6"/>
    <w:rsid w:val="00B51F08"/>
    <w:rsid w:val="00B5211E"/>
    <w:rsid w:val="00B5215F"/>
    <w:rsid w:val="00B52619"/>
    <w:rsid w:val="00B52835"/>
    <w:rsid w:val="00B52E98"/>
    <w:rsid w:val="00B54817"/>
    <w:rsid w:val="00B556CF"/>
    <w:rsid w:val="00B5576A"/>
    <w:rsid w:val="00B56672"/>
    <w:rsid w:val="00B572E5"/>
    <w:rsid w:val="00B573D3"/>
    <w:rsid w:val="00B57727"/>
    <w:rsid w:val="00B57B13"/>
    <w:rsid w:val="00B606DE"/>
    <w:rsid w:val="00B613D3"/>
    <w:rsid w:val="00B6187F"/>
    <w:rsid w:val="00B618DC"/>
    <w:rsid w:val="00B6303E"/>
    <w:rsid w:val="00B63584"/>
    <w:rsid w:val="00B635BB"/>
    <w:rsid w:val="00B648F3"/>
    <w:rsid w:val="00B64A4E"/>
    <w:rsid w:val="00B668B4"/>
    <w:rsid w:val="00B66D17"/>
    <w:rsid w:val="00B66E25"/>
    <w:rsid w:val="00B670F1"/>
    <w:rsid w:val="00B672F9"/>
    <w:rsid w:val="00B678FC"/>
    <w:rsid w:val="00B67A53"/>
    <w:rsid w:val="00B67FD5"/>
    <w:rsid w:val="00B67FE8"/>
    <w:rsid w:val="00B70617"/>
    <w:rsid w:val="00B708D7"/>
    <w:rsid w:val="00B71585"/>
    <w:rsid w:val="00B7167F"/>
    <w:rsid w:val="00B720BA"/>
    <w:rsid w:val="00B72310"/>
    <w:rsid w:val="00B7315A"/>
    <w:rsid w:val="00B731DB"/>
    <w:rsid w:val="00B739E7"/>
    <w:rsid w:val="00B73A70"/>
    <w:rsid w:val="00B7405B"/>
    <w:rsid w:val="00B742C2"/>
    <w:rsid w:val="00B74325"/>
    <w:rsid w:val="00B74337"/>
    <w:rsid w:val="00B7473B"/>
    <w:rsid w:val="00B7511E"/>
    <w:rsid w:val="00B76E19"/>
    <w:rsid w:val="00B770B9"/>
    <w:rsid w:val="00B77AE9"/>
    <w:rsid w:val="00B77F2A"/>
    <w:rsid w:val="00B80016"/>
    <w:rsid w:val="00B80544"/>
    <w:rsid w:val="00B80D1B"/>
    <w:rsid w:val="00B81148"/>
    <w:rsid w:val="00B811FC"/>
    <w:rsid w:val="00B813E4"/>
    <w:rsid w:val="00B814AE"/>
    <w:rsid w:val="00B820A7"/>
    <w:rsid w:val="00B82F60"/>
    <w:rsid w:val="00B834AA"/>
    <w:rsid w:val="00B83E1F"/>
    <w:rsid w:val="00B8411B"/>
    <w:rsid w:val="00B8446E"/>
    <w:rsid w:val="00B84E19"/>
    <w:rsid w:val="00B85115"/>
    <w:rsid w:val="00B8550B"/>
    <w:rsid w:val="00B8575D"/>
    <w:rsid w:val="00B86579"/>
    <w:rsid w:val="00B87452"/>
    <w:rsid w:val="00B879F8"/>
    <w:rsid w:val="00B87BFA"/>
    <w:rsid w:val="00B90437"/>
    <w:rsid w:val="00B90756"/>
    <w:rsid w:val="00B908D3"/>
    <w:rsid w:val="00B91071"/>
    <w:rsid w:val="00B91D62"/>
    <w:rsid w:val="00B926E5"/>
    <w:rsid w:val="00B92994"/>
    <w:rsid w:val="00B92C0D"/>
    <w:rsid w:val="00B92E6E"/>
    <w:rsid w:val="00B93041"/>
    <w:rsid w:val="00B930A0"/>
    <w:rsid w:val="00B93294"/>
    <w:rsid w:val="00B933F1"/>
    <w:rsid w:val="00B9374D"/>
    <w:rsid w:val="00B93A4C"/>
    <w:rsid w:val="00B93D1A"/>
    <w:rsid w:val="00B94AAA"/>
    <w:rsid w:val="00B94BB2"/>
    <w:rsid w:val="00B950E5"/>
    <w:rsid w:val="00B953D2"/>
    <w:rsid w:val="00B953DE"/>
    <w:rsid w:val="00B959BD"/>
    <w:rsid w:val="00B95A9B"/>
    <w:rsid w:val="00B96709"/>
    <w:rsid w:val="00B96E37"/>
    <w:rsid w:val="00B9725E"/>
    <w:rsid w:val="00B97477"/>
    <w:rsid w:val="00B9758E"/>
    <w:rsid w:val="00BA08B8"/>
    <w:rsid w:val="00BA105A"/>
    <w:rsid w:val="00BA116D"/>
    <w:rsid w:val="00BA13E0"/>
    <w:rsid w:val="00BA1FEF"/>
    <w:rsid w:val="00BA201E"/>
    <w:rsid w:val="00BA2F40"/>
    <w:rsid w:val="00BA31FF"/>
    <w:rsid w:val="00BA35E7"/>
    <w:rsid w:val="00BA3C09"/>
    <w:rsid w:val="00BA3DCA"/>
    <w:rsid w:val="00BA3DF1"/>
    <w:rsid w:val="00BA3E37"/>
    <w:rsid w:val="00BA4F77"/>
    <w:rsid w:val="00BA4F98"/>
    <w:rsid w:val="00BA542E"/>
    <w:rsid w:val="00BA6126"/>
    <w:rsid w:val="00BA63DF"/>
    <w:rsid w:val="00BA6EF7"/>
    <w:rsid w:val="00BA70EB"/>
    <w:rsid w:val="00BA7675"/>
    <w:rsid w:val="00BA7C88"/>
    <w:rsid w:val="00BA7FAA"/>
    <w:rsid w:val="00BB123F"/>
    <w:rsid w:val="00BB16D8"/>
    <w:rsid w:val="00BB1C3A"/>
    <w:rsid w:val="00BB2509"/>
    <w:rsid w:val="00BB272F"/>
    <w:rsid w:val="00BB28B6"/>
    <w:rsid w:val="00BB29DB"/>
    <w:rsid w:val="00BB323B"/>
    <w:rsid w:val="00BB387B"/>
    <w:rsid w:val="00BB4617"/>
    <w:rsid w:val="00BB4AAB"/>
    <w:rsid w:val="00BB4FFD"/>
    <w:rsid w:val="00BB5A99"/>
    <w:rsid w:val="00BB61EA"/>
    <w:rsid w:val="00BB68AC"/>
    <w:rsid w:val="00BB6DA8"/>
    <w:rsid w:val="00BB7466"/>
    <w:rsid w:val="00BC00DB"/>
    <w:rsid w:val="00BC0223"/>
    <w:rsid w:val="00BC0467"/>
    <w:rsid w:val="00BC07EC"/>
    <w:rsid w:val="00BC0E06"/>
    <w:rsid w:val="00BC11B9"/>
    <w:rsid w:val="00BC1867"/>
    <w:rsid w:val="00BC19AE"/>
    <w:rsid w:val="00BC1B63"/>
    <w:rsid w:val="00BC1EE2"/>
    <w:rsid w:val="00BC2AB7"/>
    <w:rsid w:val="00BC3F0D"/>
    <w:rsid w:val="00BC44E4"/>
    <w:rsid w:val="00BC4A20"/>
    <w:rsid w:val="00BC4FE9"/>
    <w:rsid w:val="00BC58A8"/>
    <w:rsid w:val="00BC5A7C"/>
    <w:rsid w:val="00BC5C06"/>
    <w:rsid w:val="00BC5CA6"/>
    <w:rsid w:val="00BC6532"/>
    <w:rsid w:val="00BC6984"/>
    <w:rsid w:val="00BC6A98"/>
    <w:rsid w:val="00BC7023"/>
    <w:rsid w:val="00BC70C1"/>
    <w:rsid w:val="00BC76E8"/>
    <w:rsid w:val="00BC77D7"/>
    <w:rsid w:val="00BC7AB7"/>
    <w:rsid w:val="00BC7F44"/>
    <w:rsid w:val="00BD0547"/>
    <w:rsid w:val="00BD0B13"/>
    <w:rsid w:val="00BD1267"/>
    <w:rsid w:val="00BD16EF"/>
    <w:rsid w:val="00BD1760"/>
    <w:rsid w:val="00BD1815"/>
    <w:rsid w:val="00BD1A9E"/>
    <w:rsid w:val="00BD1C25"/>
    <w:rsid w:val="00BD1F82"/>
    <w:rsid w:val="00BD2495"/>
    <w:rsid w:val="00BD27EE"/>
    <w:rsid w:val="00BD3A89"/>
    <w:rsid w:val="00BD3BC3"/>
    <w:rsid w:val="00BD5F8B"/>
    <w:rsid w:val="00BD63F6"/>
    <w:rsid w:val="00BD642D"/>
    <w:rsid w:val="00BD6CE0"/>
    <w:rsid w:val="00BD72BC"/>
    <w:rsid w:val="00BD7D67"/>
    <w:rsid w:val="00BE070B"/>
    <w:rsid w:val="00BE0D48"/>
    <w:rsid w:val="00BE1375"/>
    <w:rsid w:val="00BE1DB7"/>
    <w:rsid w:val="00BE21FD"/>
    <w:rsid w:val="00BE2230"/>
    <w:rsid w:val="00BE2D67"/>
    <w:rsid w:val="00BE2DF4"/>
    <w:rsid w:val="00BE3A7C"/>
    <w:rsid w:val="00BE3EFA"/>
    <w:rsid w:val="00BE49C9"/>
    <w:rsid w:val="00BE4D8A"/>
    <w:rsid w:val="00BE4FAC"/>
    <w:rsid w:val="00BE53FD"/>
    <w:rsid w:val="00BE540A"/>
    <w:rsid w:val="00BE5814"/>
    <w:rsid w:val="00BE5CAE"/>
    <w:rsid w:val="00BE5E33"/>
    <w:rsid w:val="00BE600B"/>
    <w:rsid w:val="00BE611B"/>
    <w:rsid w:val="00BE6AB8"/>
    <w:rsid w:val="00BE70F9"/>
    <w:rsid w:val="00BE7286"/>
    <w:rsid w:val="00BE7776"/>
    <w:rsid w:val="00BE791A"/>
    <w:rsid w:val="00BE7A19"/>
    <w:rsid w:val="00BE7AAB"/>
    <w:rsid w:val="00BF0EEF"/>
    <w:rsid w:val="00BF1CDB"/>
    <w:rsid w:val="00BF1FD4"/>
    <w:rsid w:val="00BF2263"/>
    <w:rsid w:val="00BF2621"/>
    <w:rsid w:val="00BF2823"/>
    <w:rsid w:val="00BF2BC2"/>
    <w:rsid w:val="00BF2C0E"/>
    <w:rsid w:val="00BF2E7D"/>
    <w:rsid w:val="00BF30B1"/>
    <w:rsid w:val="00BF3366"/>
    <w:rsid w:val="00BF36F9"/>
    <w:rsid w:val="00BF4995"/>
    <w:rsid w:val="00BF52B6"/>
    <w:rsid w:val="00BF549E"/>
    <w:rsid w:val="00BF55EA"/>
    <w:rsid w:val="00BF590C"/>
    <w:rsid w:val="00BF63FA"/>
    <w:rsid w:val="00BF65DB"/>
    <w:rsid w:val="00BF65E0"/>
    <w:rsid w:val="00BF6873"/>
    <w:rsid w:val="00BF6EA1"/>
    <w:rsid w:val="00BF72BE"/>
    <w:rsid w:val="00BF7999"/>
    <w:rsid w:val="00BF7E82"/>
    <w:rsid w:val="00C006CE"/>
    <w:rsid w:val="00C00E7A"/>
    <w:rsid w:val="00C013E6"/>
    <w:rsid w:val="00C01645"/>
    <w:rsid w:val="00C016A9"/>
    <w:rsid w:val="00C018E6"/>
    <w:rsid w:val="00C0234A"/>
    <w:rsid w:val="00C02606"/>
    <w:rsid w:val="00C0270D"/>
    <w:rsid w:val="00C028FB"/>
    <w:rsid w:val="00C02D16"/>
    <w:rsid w:val="00C03284"/>
    <w:rsid w:val="00C03679"/>
    <w:rsid w:val="00C04C45"/>
    <w:rsid w:val="00C0517A"/>
    <w:rsid w:val="00C053D8"/>
    <w:rsid w:val="00C05436"/>
    <w:rsid w:val="00C05545"/>
    <w:rsid w:val="00C05814"/>
    <w:rsid w:val="00C0591A"/>
    <w:rsid w:val="00C061A5"/>
    <w:rsid w:val="00C066E8"/>
    <w:rsid w:val="00C06876"/>
    <w:rsid w:val="00C06C69"/>
    <w:rsid w:val="00C06ED6"/>
    <w:rsid w:val="00C070D1"/>
    <w:rsid w:val="00C071F0"/>
    <w:rsid w:val="00C0735A"/>
    <w:rsid w:val="00C073F0"/>
    <w:rsid w:val="00C0799B"/>
    <w:rsid w:val="00C07E12"/>
    <w:rsid w:val="00C1005D"/>
    <w:rsid w:val="00C107AB"/>
    <w:rsid w:val="00C10E34"/>
    <w:rsid w:val="00C10EA1"/>
    <w:rsid w:val="00C1180F"/>
    <w:rsid w:val="00C119E4"/>
    <w:rsid w:val="00C11EEA"/>
    <w:rsid w:val="00C12DC3"/>
    <w:rsid w:val="00C13828"/>
    <w:rsid w:val="00C14382"/>
    <w:rsid w:val="00C14637"/>
    <w:rsid w:val="00C14644"/>
    <w:rsid w:val="00C14A41"/>
    <w:rsid w:val="00C14D6E"/>
    <w:rsid w:val="00C14F72"/>
    <w:rsid w:val="00C15B39"/>
    <w:rsid w:val="00C15C9F"/>
    <w:rsid w:val="00C16032"/>
    <w:rsid w:val="00C16181"/>
    <w:rsid w:val="00C16256"/>
    <w:rsid w:val="00C174E3"/>
    <w:rsid w:val="00C174EA"/>
    <w:rsid w:val="00C179E6"/>
    <w:rsid w:val="00C20050"/>
    <w:rsid w:val="00C204D1"/>
    <w:rsid w:val="00C210C0"/>
    <w:rsid w:val="00C21162"/>
    <w:rsid w:val="00C21984"/>
    <w:rsid w:val="00C21C7D"/>
    <w:rsid w:val="00C22FE2"/>
    <w:rsid w:val="00C23185"/>
    <w:rsid w:val="00C23295"/>
    <w:rsid w:val="00C23F14"/>
    <w:rsid w:val="00C2406D"/>
    <w:rsid w:val="00C2408F"/>
    <w:rsid w:val="00C242C5"/>
    <w:rsid w:val="00C247AF"/>
    <w:rsid w:val="00C24D33"/>
    <w:rsid w:val="00C24DDF"/>
    <w:rsid w:val="00C25138"/>
    <w:rsid w:val="00C255F8"/>
    <w:rsid w:val="00C25E46"/>
    <w:rsid w:val="00C267A6"/>
    <w:rsid w:val="00C269BD"/>
    <w:rsid w:val="00C26CE4"/>
    <w:rsid w:val="00C270C8"/>
    <w:rsid w:val="00C271A7"/>
    <w:rsid w:val="00C27A8A"/>
    <w:rsid w:val="00C3000A"/>
    <w:rsid w:val="00C30446"/>
    <w:rsid w:val="00C30731"/>
    <w:rsid w:val="00C30E4F"/>
    <w:rsid w:val="00C30F13"/>
    <w:rsid w:val="00C310C3"/>
    <w:rsid w:val="00C31944"/>
    <w:rsid w:val="00C32569"/>
    <w:rsid w:val="00C32722"/>
    <w:rsid w:val="00C32B41"/>
    <w:rsid w:val="00C33E32"/>
    <w:rsid w:val="00C343A4"/>
    <w:rsid w:val="00C3477D"/>
    <w:rsid w:val="00C34B0C"/>
    <w:rsid w:val="00C35090"/>
    <w:rsid w:val="00C353EC"/>
    <w:rsid w:val="00C35AA3"/>
    <w:rsid w:val="00C3638E"/>
    <w:rsid w:val="00C36E1A"/>
    <w:rsid w:val="00C374FF"/>
    <w:rsid w:val="00C37A07"/>
    <w:rsid w:val="00C37ACF"/>
    <w:rsid w:val="00C37C56"/>
    <w:rsid w:val="00C37CA8"/>
    <w:rsid w:val="00C37D18"/>
    <w:rsid w:val="00C40173"/>
    <w:rsid w:val="00C401A8"/>
    <w:rsid w:val="00C40A08"/>
    <w:rsid w:val="00C411FF"/>
    <w:rsid w:val="00C41473"/>
    <w:rsid w:val="00C418A8"/>
    <w:rsid w:val="00C41972"/>
    <w:rsid w:val="00C41F5D"/>
    <w:rsid w:val="00C42932"/>
    <w:rsid w:val="00C42A41"/>
    <w:rsid w:val="00C42B1E"/>
    <w:rsid w:val="00C42D40"/>
    <w:rsid w:val="00C42EFE"/>
    <w:rsid w:val="00C4341D"/>
    <w:rsid w:val="00C43A73"/>
    <w:rsid w:val="00C44895"/>
    <w:rsid w:val="00C449E4"/>
    <w:rsid w:val="00C44AF8"/>
    <w:rsid w:val="00C453AC"/>
    <w:rsid w:val="00C45568"/>
    <w:rsid w:val="00C46110"/>
    <w:rsid w:val="00C46344"/>
    <w:rsid w:val="00C47443"/>
    <w:rsid w:val="00C47749"/>
    <w:rsid w:val="00C477D4"/>
    <w:rsid w:val="00C47D82"/>
    <w:rsid w:val="00C503EE"/>
    <w:rsid w:val="00C51C4C"/>
    <w:rsid w:val="00C52C9C"/>
    <w:rsid w:val="00C52F5C"/>
    <w:rsid w:val="00C53217"/>
    <w:rsid w:val="00C53244"/>
    <w:rsid w:val="00C53F3F"/>
    <w:rsid w:val="00C54519"/>
    <w:rsid w:val="00C54B49"/>
    <w:rsid w:val="00C54B6F"/>
    <w:rsid w:val="00C54F9D"/>
    <w:rsid w:val="00C5552E"/>
    <w:rsid w:val="00C5698D"/>
    <w:rsid w:val="00C56FDB"/>
    <w:rsid w:val="00C57654"/>
    <w:rsid w:val="00C601D7"/>
    <w:rsid w:val="00C604EC"/>
    <w:rsid w:val="00C60E61"/>
    <w:rsid w:val="00C60F8A"/>
    <w:rsid w:val="00C61474"/>
    <w:rsid w:val="00C61BFD"/>
    <w:rsid w:val="00C61DDE"/>
    <w:rsid w:val="00C61F74"/>
    <w:rsid w:val="00C62277"/>
    <w:rsid w:val="00C623CA"/>
    <w:rsid w:val="00C62E53"/>
    <w:rsid w:val="00C62EAE"/>
    <w:rsid w:val="00C62FA0"/>
    <w:rsid w:val="00C63055"/>
    <w:rsid w:val="00C631E4"/>
    <w:rsid w:val="00C6377C"/>
    <w:rsid w:val="00C6399E"/>
    <w:rsid w:val="00C63EF7"/>
    <w:rsid w:val="00C6429B"/>
    <w:rsid w:val="00C64D2F"/>
    <w:rsid w:val="00C65174"/>
    <w:rsid w:val="00C65D67"/>
    <w:rsid w:val="00C661FC"/>
    <w:rsid w:val="00C664C7"/>
    <w:rsid w:val="00C66E93"/>
    <w:rsid w:val="00C66EA4"/>
    <w:rsid w:val="00C6778F"/>
    <w:rsid w:val="00C67915"/>
    <w:rsid w:val="00C67AB5"/>
    <w:rsid w:val="00C67BA9"/>
    <w:rsid w:val="00C67D1B"/>
    <w:rsid w:val="00C67ED2"/>
    <w:rsid w:val="00C70380"/>
    <w:rsid w:val="00C703E0"/>
    <w:rsid w:val="00C70992"/>
    <w:rsid w:val="00C72905"/>
    <w:rsid w:val="00C7304F"/>
    <w:rsid w:val="00C7333C"/>
    <w:rsid w:val="00C736EC"/>
    <w:rsid w:val="00C7388C"/>
    <w:rsid w:val="00C738D1"/>
    <w:rsid w:val="00C73FBE"/>
    <w:rsid w:val="00C74826"/>
    <w:rsid w:val="00C74AA7"/>
    <w:rsid w:val="00C74D6B"/>
    <w:rsid w:val="00C74DDD"/>
    <w:rsid w:val="00C7548A"/>
    <w:rsid w:val="00C75AF2"/>
    <w:rsid w:val="00C75C37"/>
    <w:rsid w:val="00C75F77"/>
    <w:rsid w:val="00C7603A"/>
    <w:rsid w:val="00C76180"/>
    <w:rsid w:val="00C76BEF"/>
    <w:rsid w:val="00C771AA"/>
    <w:rsid w:val="00C77DFA"/>
    <w:rsid w:val="00C77F78"/>
    <w:rsid w:val="00C80557"/>
    <w:rsid w:val="00C814E0"/>
    <w:rsid w:val="00C822F1"/>
    <w:rsid w:val="00C8275C"/>
    <w:rsid w:val="00C82A74"/>
    <w:rsid w:val="00C8306D"/>
    <w:rsid w:val="00C83BC1"/>
    <w:rsid w:val="00C83F47"/>
    <w:rsid w:val="00C84DFC"/>
    <w:rsid w:val="00C85C11"/>
    <w:rsid w:val="00C85D1D"/>
    <w:rsid w:val="00C85EF6"/>
    <w:rsid w:val="00C86699"/>
    <w:rsid w:val="00C87927"/>
    <w:rsid w:val="00C8796C"/>
    <w:rsid w:val="00C90DBE"/>
    <w:rsid w:val="00C91077"/>
    <w:rsid w:val="00C91DB3"/>
    <w:rsid w:val="00C921D7"/>
    <w:rsid w:val="00C9220E"/>
    <w:rsid w:val="00C929D2"/>
    <w:rsid w:val="00C933F6"/>
    <w:rsid w:val="00C9364E"/>
    <w:rsid w:val="00C93670"/>
    <w:rsid w:val="00C937E8"/>
    <w:rsid w:val="00C93BAA"/>
    <w:rsid w:val="00C93FB0"/>
    <w:rsid w:val="00C9431B"/>
    <w:rsid w:val="00C94694"/>
    <w:rsid w:val="00C948AE"/>
    <w:rsid w:val="00C94B52"/>
    <w:rsid w:val="00C9591E"/>
    <w:rsid w:val="00C95F7A"/>
    <w:rsid w:val="00C96201"/>
    <w:rsid w:val="00C96A37"/>
    <w:rsid w:val="00C9717C"/>
    <w:rsid w:val="00CA0692"/>
    <w:rsid w:val="00CA073F"/>
    <w:rsid w:val="00CA0748"/>
    <w:rsid w:val="00CA2234"/>
    <w:rsid w:val="00CA2B5F"/>
    <w:rsid w:val="00CA3265"/>
    <w:rsid w:val="00CA35F0"/>
    <w:rsid w:val="00CA3B9F"/>
    <w:rsid w:val="00CA3D85"/>
    <w:rsid w:val="00CA3FCB"/>
    <w:rsid w:val="00CA4052"/>
    <w:rsid w:val="00CA424B"/>
    <w:rsid w:val="00CA4461"/>
    <w:rsid w:val="00CA46AF"/>
    <w:rsid w:val="00CA49DB"/>
    <w:rsid w:val="00CA4A78"/>
    <w:rsid w:val="00CA4C96"/>
    <w:rsid w:val="00CA590A"/>
    <w:rsid w:val="00CA61A8"/>
    <w:rsid w:val="00CA6CC5"/>
    <w:rsid w:val="00CA6F23"/>
    <w:rsid w:val="00CA7162"/>
    <w:rsid w:val="00CA736C"/>
    <w:rsid w:val="00CA7586"/>
    <w:rsid w:val="00CA7BE2"/>
    <w:rsid w:val="00CA7F7B"/>
    <w:rsid w:val="00CB02D1"/>
    <w:rsid w:val="00CB0409"/>
    <w:rsid w:val="00CB04BA"/>
    <w:rsid w:val="00CB06DA"/>
    <w:rsid w:val="00CB0757"/>
    <w:rsid w:val="00CB07B5"/>
    <w:rsid w:val="00CB08ED"/>
    <w:rsid w:val="00CB100D"/>
    <w:rsid w:val="00CB106F"/>
    <w:rsid w:val="00CB14D9"/>
    <w:rsid w:val="00CB18FB"/>
    <w:rsid w:val="00CB1C01"/>
    <w:rsid w:val="00CB1E5C"/>
    <w:rsid w:val="00CB2098"/>
    <w:rsid w:val="00CB2DC0"/>
    <w:rsid w:val="00CB2E54"/>
    <w:rsid w:val="00CB38EA"/>
    <w:rsid w:val="00CB3DD2"/>
    <w:rsid w:val="00CB43E6"/>
    <w:rsid w:val="00CB46D7"/>
    <w:rsid w:val="00CB51D5"/>
    <w:rsid w:val="00CB527B"/>
    <w:rsid w:val="00CB54C7"/>
    <w:rsid w:val="00CB582E"/>
    <w:rsid w:val="00CB5D34"/>
    <w:rsid w:val="00CB6096"/>
    <w:rsid w:val="00CB6648"/>
    <w:rsid w:val="00CB66F9"/>
    <w:rsid w:val="00CB68FB"/>
    <w:rsid w:val="00CB7AD5"/>
    <w:rsid w:val="00CB7BC1"/>
    <w:rsid w:val="00CC0169"/>
    <w:rsid w:val="00CC021A"/>
    <w:rsid w:val="00CC0486"/>
    <w:rsid w:val="00CC06C6"/>
    <w:rsid w:val="00CC08CB"/>
    <w:rsid w:val="00CC0E99"/>
    <w:rsid w:val="00CC1056"/>
    <w:rsid w:val="00CC1C49"/>
    <w:rsid w:val="00CC1DD7"/>
    <w:rsid w:val="00CC22C6"/>
    <w:rsid w:val="00CC2329"/>
    <w:rsid w:val="00CC243A"/>
    <w:rsid w:val="00CC276E"/>
    <w:rsid w:val="00CC2B20"/>
    <w:rsid w:val="00CC3659"/>
    <w:rsid w:val="00CC36BD"/>
    <w:rsid w:val="00CC3733"/>
    <w:rsid w:val="00CC5547"/>
    <w:rsid w:val="00CC5E9E"/>
    <w:rsid w:val="00CC6993"/>
    <w:rsid w:val="00CC6D32"/>
    <w:rsid w:val="00CC6FF1"/>
    <w:rsid w:val="00CC7281"/>
    <w:rsid w:val="00CC737B"/>
    <w:rsid w:val="00CC7509"/>
    <w:rsid w:val="00CC7C96"/>
    <w:rsid w:val="00CD153F"/>
    <w:rsid w:val="00CD1560"/>
    <w:rsid w:val="00CD1672"/>
    <w:rsid w:val="00CD1D9B"/>
    <w:rsid w:val="00CD276A"/>
    <w:rsid w:val="00CD2950"/>
    <w:rsid w:val="00CD2F1F"/>
    <w:rsid w:val="00CD448B"/>
    <w:rsid w:val="00CD548F"/>
    <w:rsid w:val="00CD54E8"/>
    <w:rsid w:val="00CD6193"/>
    <w:rsid w:val="00CD61AC"/>
    <w:rsid w:val="00CD67DB"/>
    <w:rsid w:val="00CD6D02"/>
    <w:rsid w:val="00CD6EC6"/>
    <w:rsid w:val="00CD7221"/>
    <w:rsid w:val="00CD7247"/>
    <w:rsid w:val="00CD7999"/>
    <w:rsid w:val="00CE0170"/>
    <w:rsid w:val="00CE08A3"/>
    <w:rsid w:val="00CE0A86"/>
    <w:rsid w:val="00CE0CBE"/>
    <w:rsid w:val="00CE1779"/>
    <w:rsid w:val="00CE1CB7"/>
    <w:rsid w:val="00CE226D"/>
    <w:rsid w:val="00CE2985"/>
    <w:rsid w:val="00CE33E2"/>
    <w:rsid w:val="00CE3B63"/>
    <w:rsid w:val="00CE3DC8"/>
    <w:rsid w:val="00CE41E4"/>
    <w:rsid w:val="00CE453A"/>
    <w:rsid w:val="00CE47D9"/>
    <w:rsid w:val="00CE53F1"/>
    <w:rsid w:val="00CE552B"/>
    <w:rsid w:val="00CE5F5A"/>
    <w:rsid w:val="00CE6737"/>
    <w:rsid w:val="00CE6C78"/>
    <w:rsid w:val="00CE7212"/>
    <w:rsid w:val="00CE767B"/>
    <w:rsid w:val="00CE77C1"/>
    <w:rsid w:val="00CE7D6D"/>
    <w:rsid w:val="00CF065E"/>
    <w:rsid w:val="00CF0E2F"/>
    <w:rsid w:val="00CF1090"/>
    <w:rsid w:val="00CF2037"/>
    <w:rsid w:val="00CF2329"/>
    <w:rsid w:val="00CF2813"/>
    <w:rsid w:val="00CF2A5A"/>
    <w:rsid w:val="00CF2AD6"/>
    <w:rsid w:val="00CF2ADF"/>
    <w:rsid w:val="00CF2CF7"/>
    <w:rsid w:val="00CF320E"/>
    <w:rsid w:val="00CF3CC5"/>
    <w:rsid w:val="00CF480E"/>
    <w:rsid w:val="00CF5C49"/>
    <w:rsid w:val="00CF66FB"/>
    <w:rsid w:val="00CF6A2F"/>
    <w:rsid w:val="00CF73A2"/>
    <w:rsid w:val="00CF7633"/>
    <w:rsid w:val="00D004A2"/>
    <w:rsid w:val="00D00597"/>
    <w:rsid w:val="00D0070F"/>
    <w:rsid w:val="00D007BE"/>
    <w:rsid w:val="00D00ADC"/>
    <w:rsid w:val="00D00D59"/>
    <w:rsid w:val="00D00DEE"/>
    <w:rsid w:val="00D00EF3"/>
    <w:rsid w:val="00D00F13"/>
    <w:rsid w:val="00D0128E"/>
    <w:rsid w:val="00D01350"/>
    <w:rsid w:val="00D018FD"/>
    <w:rsid w:val="00D01B9D"/>
    <w:rsid w:val="00D01DC3"/>
    <w:rsid w:val="00D0291B"/>
    <w:rsid w:val="00D02BEA"/>
    <w:rsid w:val="00D0363B"/>
    <w:rsid w:val="00D03DDC"/>
    <w:rsid w:val="00D04B5D"/>
    <w:rsid w:val="00D055CE"/>
    <w:rsid w:val="00D0560A"/>
    <w:rsid w:val="00D05937"/>
    <w:rsid w:val="00D05C32"/>
    <w:rsid w:val="00D065B3"/>
    <w:rsid w:val="00D06860"/>
    <w:rsid w:val="00D06D9A"/>
    <w:rsid w:val="00D06F20"/>
    <w:rsid w:val="00D06FE9"/>
    <w:rsid w:val="00D0757E"/>
    <w:rsid w:val="00D10188"/>
    <w:rsid w:val="00D10448"/>
    <w:rsid w:val="00D109AC"/>
    <w:rsid w:val="00D11EE2"/>
    <w:rsid w:val="00D11F25"/>
    <w:rsid w:val="00D1202F"/>
    <w:rsid w:val="00D1289C"/>
    <w:rsid w:val="00D12BBC"/>
    <w:rsid w:val="00D12CCD"/>
    <w:rsid w:val="00D13199"/>
    <w:rsid w:val="00D13829"/>
    <w:rsid w:val="00D14404"/>
    <w:rsid w:val="00D147BB"/>
    <w:rsid w:val="00D14B4B"/>
    <w:rsid w:val="00D14C85"/>
    <w:rsid w:val="00D14E87"/>
    <w:rsid w:val="00D150DB"/>
    <w:rsid w:val="00D1542D"/>
    <w:rsid w:val="00D155E6"/>
    <w:rsid w:val="00D15B56"/>
    <w:rsid w:val="00D15BD5"/>
    <w:rsid w:val="00D1632A"/>
    <w:rsid w:val="00D16B71"/>
    <w:rsid w:val="00D1716C"/>
    <w:rsid w:val="00D174BD"/>
    <w:rsid w:val="00D17572"/>
    <w:rsid w:val="00D17692"/>
    <w:rsid w:val="00D17CA4"/>
    <w:rsid w:val="00D20021"/>
    <w:rsid w:val="00D206B0"/>
    <w:rsid w:val="00D20F03"/>
    <w:rsid w:val="00D21213"/>
    <w:rsid w:val="00D21ABD"/>
    <w:rsid w:val="00D21EC5"/>
    <w:rsid w:val="00D22827"/>
    <w:rsid w:val="00D232F3"/>
    <w:rsid w:val="00D234D9"/>
    <w:rsid w:val="00D23956"/>
    <w:rsid w:val="00D23E1F"/>
    <w:rsid w:val="00D24068"/>
    <w:rsid w:val="00D244FA"/>
    <w:rsid w:val="00D24B96"/>
    <w:rsid w:val="00D24C23"/>
    <w:rsid w:val="00D25600"/>
    <w:rsid w:val="00D2599B"/>
    <w:rsid w:val="00D25F3C"/>
    <w:rsid w:val="00D25FF7"/>
    <w:rsid w:val="00D263C9"/>
    <w:rsid w:val="00D2650E"/>
    <w:rsid w:val="00D26758"/>
    <w:rsid w:val="00D26861"/>
    <w:rsid w:val="00D2699D"/>
    <w:rsid w:val="00D26C1B"/>
    <w:rsid w:val="00D27018"/>
    <w:rsid w:val="00D27661"/>
    <w:rsid w:val="00D276F4"/>
    <w:rsid w:val="00D2779C"/>
    <w:rsid w:val="00D3007B"/>
    <w:rsid w:val="00D30BB8"/>
    <w:rsid w:val="00D30CF2"/>
    <w:rsid w:val="00D32488"/>
    <w:rsid w:val="00D32788"/>
    <w:rsid w:val="00D330D9"/>
    <w:rsid w:val="00D33DDE"/>
    <w:rsid w:val="00D33EFB"/>
    <w:rsid w:val="00D342C5"/>
    <w:rsid w:val="00D3483D"/>
    <w:rsid w:val="00D34AA3"/>
    <w:rsid w:val="00D34AED"/>
    <w:rsid w:val="00D34B1C"/>
    <w:rsid w:val="00D34B86"/>
    <w:rsid w:val="00D35059"/>
    <w:rsid w:val="00D36C65"/>
    <w:rsid w:val="00D36E1D"/>
    <w:rsid w:val="00D376E4"/>
    <w:rsid w:val="00D4004E"/>
    <w:rsid w:val="00D402BF"/>
    <w:rsid w:val="00D4090D"/>
    <w:rsid w:val="00D410C0"/>
    <w:rsid w:val="00D41EFB"/>
    <w:rsid w:val="00D42581"/>
    <w:rsid w:val="00D42771"/>
    <w:rsid w:val="00D42ED4"/>
    <w:rsid w:val="00D42F6F"/>
    <w:rsid w:val="00D43689"/>
    <w:rsid w:val="00D43905"/>
    <w:rsid w:val="00D43ABD"/>
    <w:rsid w:val="00D4443D"/>
    <w:rsid w:val="00D44898"/>
    <w:rsid w:val="00D44DF4"/>
    <w:rsid w:val="00D45380"/>
    <w:rsid w:val="00D453D9"/>
    <w:rsid w:val="00D455A2"/>
    <w:rsid w:val="00D45712"/>
    <w:rsid w:val="00D45781"/>
    <w:rsid w:val="00D4660E"/>
    <w:rsid w:val="00D46D68"/>
    <w:rsid w:val="00D47350"/>
    <w:rsid w:val="00D47367"/>
    <w:rsid w:val="00D4757F"/>
    <w:rsid w:val="00D5114A"/>
    <w:rsid w:val="00D51FED"/>
    <w:rsid w:val="00D522DC"/>
    <w:rsid w:val="00D52453"/>
    <w:rsid w:val="00D52D69"/>
    <w:rsid w:val="00D5368F"/>
    <w:rsid w:val="00D5377D"/>
    <w:rsid w:val="00D53DBE"/>
    <w:rsid w:val="00D5438C"/>
    <w:rsid w:val="00D54450"/>
    <w:rsid w:val="00D553DF"/>
    <w:rsid w:val="00D55449"/>
    <w:rsid w:val="00D5575D"/>
    <w:rsid w:val="00D558EF"/>
    <w:rsid w:val="00D55C6D"/>
    <w:rsid w:val="00D5658D"/>
    <w:rsid w:val="00D56C50"/>
    <w:rsid w:val="00D6015A"/>
    <w:rsid w:val="00D6030D"/>
    <w:rsid w:val="00D60993"/>
    <w:rsid w:val="00D612F0"/>
    <w:rsid w:val="00D61534"/>
    <w:rsid w:val="00D61BC0"/>
    <w:rsid w:val="00D62E2A"/>
    <w:rsid w:val="00D62EA2"/>
    <w:rsid w:val="00D62EE2"/>
    <w:rsid w:val="00D63299"/>
    <w:rsid w:val="00D63C16"/>
    <w:rsid w:val="00D63E41"/>
    <w:rsid w:val="00D6469A"/>
    <w:rsid w:val="00D6499F"/>
    <w:rsid w:val="00D64B0A"/>
    <w:rsid w:val="00D65601"/>
    <w:rsid w:val="00D65A1D"/>
    <w:rsid w:val="00D65BCC"/>
    <w:rsid w:val="00D65C9E"/>
    <w:rsid w:val="00D662BF"/>
    <w:rsid w:val="00D66899"/>
    <w:rsid w:val="00D66A06"/>
    <w:rsid w:val="00D673D8"/>
    <w:rsid w:val="00D679F9"/>
    <w:rsid w:val="00D70C44"/>
    <w:rsid w:val="00D71349"/>
    <w:rsid w:val="00D719F2"/>
    <w:rsid w:val="00D71BE6"/>
    <w:rsid w:val="00D71FE8"/>
    <w:rsid w:val="00D72394"/>
    <w:rsid w:val="00D724E4"/>
    <w:rsid w:val="00D72892"/>
    <w:rsid w:val="00D72E41"/>
    <w:rsid w:val="00D73DC9"/>
    <w:rsid w:val="00D73E30"/>
    <w:rsid w:val="00D73EEC"/>
    <w:rsid w:val="00D7412C"/>
    <w:rsid w:val="00D7429F"/>
    <w:rsid w:val="00D747ED"/>
    <w:rsid w:val="00D74AD6"/>
    <w:rsid w:val="00D74CFD"/>
    <w:rsid w:val="00D7503A"/>
    <w:rsid w:val="00D7544E"/>
    <w:rsid w:val="00D766E7"/>
    <w:rsid w:val="00D767D2"/>
    <w:rsid w:val="00D76B81"/>
    <w:rsid w:val="00D76C41"/>
    <w:rsid w:val="00D7700A"/>
    <w:rsid w:val="00D7748D"/>
    <w:rsid w:val="00D7749A"/>
    <w:rsid w:val="00D77DF4"/>
    <w:rsid w:val="00D80920"/>
    <w:rsid w:val="00D80DCF"/>
    <w:rsid w:val="00D80ED1"/>
    <w:rsid w:val="00D811E8"/>
    <w:rsid w:val="00D812EF"/>
    <w:rsid w:val="00D81FF2"/>
    <w:rsid w:val="00D82BAC"/>
    <w:rsid w:val="00D833B5"/>
    <w:rsid w:val="00D83779"/>
    <w:rsid w:val="00D84052"/>
    <w:rsid w:val="00D8476C"/>
    <w:rsid w:val="00D84971"/>
    <w:rsid w:val="00D84C29"/>
    <w:rsid w:val="00D8519F"/>
    <w:rsid w:val="00D852EF"/>
    <w:rsid w:val="00D85791"/>
    <w:rsid w:val="00D85F71"/>
    <w:rsid w:val="00D85F9C"/>
    <w:rsid w:val="00D8600B"/>
    <w:rsid w:val="00D860CD"/>
    <w:rsid w:val="00D8654A"/>
    <w:rsid w:val="00D872CF"/>
    <w:rsid w:val="00D875E8"/>
    <w:rsid w:val="00D878E6"/>
    <w:rsid w:val="00D901DD"/>
    <w:rsid w:val="00D9020C"/>
    <w:rsid w:val="00D906C7"/>
    <w:rsid w:val="00D912C7"/>
    <w:rsid w:val="00D912D0"/>
    <w:rsid w:val="00D91413"/>
    <w:rsid w:val="00D9342C"/>
    <w:rsid w:val="00D9364F"/>
    <w:rsid w:val="00D94020"/>
    <w:rsid w:val="00D941AD"/>
    <w:rsid w:val="00D94946"/>
    <w:rsid w:val="00D9574E"/>
    <w:rsid w:val="00D95762"/>
    <w:rsid w:val="00D95B49"/>
    <w:rsid w:val="00D95E1B"/>
    <w:rsid w:val="00D96F38"/>
    <w:rsid w:val="00D97528"/>
    <w:rsid w:val="00D97758"/>
    <w:rsid w:val="00D97B2C"/>
    <w:rsid w:val="00DA012D"/>
    <w:rsid w:val="00DA0174"/>
    <w:rsid w:val="00DA0545"/>
    <w:rsid w:val="00DA05FE"/>
    <w:rsid w:val="00DA066E"/>
    <w:rsid w:val="00DA0F73"/>
    <w:rsid w:val="00DA1382"/>
    <w:rsid w:val="00DA1BBD"/>
    <w:rsid w:val="00DA29D9"/>
    <w:rsid w:val="00DA33C4"/>
    <w:rsid w:val="00DA3CCD"/>
    <w:rsid w:val="00DA4BCD"/>
    <w:rsid w:val="00DA4C41"/>
    <w:rsid w:val="00DA4D3A"/>
    <w:rsid w:val="00DA519C"/>
    <w:rsid w:val="00DA529C"/>
    <w:rsid w:val="00DA52D7"/>
    <w:rsid w:val="00DA5423"/>
    <w:rsid w:val="00DA5495"/>
    <w:rsid w:val="00DA61C8"/>
    <w:rsid w:val="00DA6CBB"/>
    <w:rsid w:val="00DA6E22"/>
    <w:rsid w:val="00DA72DF"/>
    <w:rsid w:val="00DA7513"/>
    <w:rsid w:val="00DA7B94"/>
    <w:rsid w:val="00DA7E28"/>
    <w:rsid w:val="00DA7F71"/>
    <w:rsid w:val="00DB0B2B"/>
    <w:rsid w:val="00DB10B2"/>
    <w:rsid w:val="00DB161A"/>
    <w:rsid w:val="00DB1C1E"/>
    <w:rsid w:val="00DB1C68"/>
    <w:rsid w:val="00DB2814"/>
    <w:rsid w:val="00DB2C69"/>
    <w:rsid w:val="00DB3D48"/>
    <w:rsid w:val="00DB3FD9"/>
    <w:rsid w:val="00DB4081"/>
    <w:rsid w:val="00DB4A43"/>
    <w:rsid w:val="00DB4B7D"/>
    <w:rsid w:val="00DB4C3C"/>
    <w:rsid w:val="00DB67DF"/>
    <w:rsid w:val="00DB725D"/>
    <w:rsid w:val="00DB775A"/>
    <w:rsid w:val="00DB78C3"/>
    <w:rsid w:val="00DB79C4"/>
    <w:rsid w:val="00DB7BDE"/>
    <w:rsid w:val="00DC05EC"/>
    <w:rsid w:val="00DC4767"/>
    <w:rsid w:val="00DC4E85"/>
    <w:rsid w:val="00DC5A92"/>
    <w:rsid w:val="00DC63AF"/>
    <w:rsid w:val="00DC7219"/>
    <w:rsid w:val="00DC7704"/>
    <w:rsid w:val="00DD0246"/>
    <w:rsid w:val="00DD090A"/>
    <w:rsid w:val="00DD0E31"/>
    <w:rsid w:val="00DD1074"/>
    <w:rsid w:val="00DD11C5"/>
    <w:rsid w:val="00DD1221"/>
    <w:rsid w:val="00DD1DAB"/>
    <w:rsid w:val="00DD1F59"/>
    <w:rsid w:val="00DD24A8"/>
    <w:rsid w:val="00DD34C8"/>
    <w:rsid w:val="00DD382A"/>
    <w:rsid w:val="00DD3EA9"/>
    <w:rsid w:val="00DD40C7"/>
    <w:rsid w:val="00DD4406"/>
    <w:rsid w:val="00DD56DF"/>
    <w:rsid w:val="00DD57EA"/>
    <w:rsid w:val="00DD596C"/>
    <w:rsid w:val="00DD6353"/>
    <w:rsid w:val="00DD665D"/>
    <w:rsid w:val="00DD6B2D"/>
    <w:rsid w:val="00DD6C8E"/>
    <w:rsid w:val="00DD6FA7"/>
    <w:rsid w:val="00DD7159"/>
    <w:rsid w:val="00DD7443"/>
    <w:rsid w:val="00DD761A"/>
    <w:rsid w:val="00DD7767"/>
    <w:rsid w:val="00DD778A"/>
    <w:rsid w:val="00DE0300"/>
    <w:rsid w:val="00DE0450"/>
    <w:rsid w:val="00DE04BC"/>
    <w:rsid w:val="00DE0624"/>
    <w:rsid w:val="00DE0DBA"/>
    <w:rsid w:val="00DE17FC"/>
    <w:rsid w:val="00DE20F0"/>
    <w:rsid w:val="00DE216E"/>
    <w:rsid w:val="00DE22FF"/>
    <w:rsid w:val="00DE286B"/>
    <w:rsid w:val="00DE2A82"/>
    <w:rsid w:val="00DE2AF0"/>
    <w:rsid w:val="00DE2FEA"/>
    <w:rsid w:val="00DE326F"/>
    <w:rsid w:val="00DE33BC"/>
    <w:rsid w:val="00DE3B09"/>
    <w:rsid w:val="00DE4986"/>
    <w:rsid w:val="00DE4AF7"/>
    <w:rsid w:val="00DE52E0"/>
    <w:rsid w:val="00DE588D"/>
    <w:rsid w:val="00DE5F5E"/>
    <w:rsid w:val="00DE6426"/>
    <w:rsid w:val="00DE6803"/>
    <w:rsid w:val="00DE683D"/>
    <w:rsid w:val="00DF0D06"/>
    <w:rsid w:val="00DF15F3"/>
    <w:rsid w:val="00DF16FB"/>
    <w:rsid w:val="00DF1991"/>
    <w:rsid w:val="00DF2EE8"/>
    <w:rsid w:val="00DF2FD6"/>
    <w:rsid w:val="00DF3306"/>
    <w:rsid w:val="00DF3762"/>
    <w:rsid w:val="00DF4E42"/>
    <w:rsid w:val="00DF55D4"/>
    <w:rsid w:val="00DF5DD8"/>
    <w:rsid w:val="00DF62F3"/>
    <w:rsid w:val="00DF64E1"/>
    <w:rsid w:val="00DF65E3"/>
    <w:rsid w:val="00DF6A75"/>
    <w:rsid w:val="00DF74F1"/>
    <w:rsid w:val="00E00A7A"/>
    <w:rsid w:val="00E00B59"/>
    <w:rsid w:val="00E0134D"/>
    <w:rsid w:val="00E0361D"/>
    <w:rsid w:val="00E03D58"/>
    <w:rsid w:val="00E03F9E"/>
    <w:rsid w:val="00E046E4"/>
    <w:rsid w:val="00E04CCB"/>
    <w:rsid w:val="00E05942"/>
    <w:rsid w:val="00E061BF"/>
    <w:rsid w:val="00E071F8"/>
    <w:rsid w:val="00E07D62"/>
    <w:rsid w:val="00E1004C"/>
    <w:rsid w:val="00E10092"/>
    <w:rsid w:val="00E106E7"/>
    <w:rsid w:val="00E10CB7"/>
    <w:rsid w:val="00E11A4B"/>
    <w:rsid w:val="00E11C75"/>
    <w:rsid w:val="00E122FF"/>
    <w:rsid w:val="00E1272A"/>
    <w:rsid w:val="00E13038"/>
    <w:rsid w:val="00E14DFF"/>
    <w:rsid w:val="00E15129"/>
    <w:rsid w:val="00E167C5"/>
    <w:rsid w:val="00E167E8"/>
    <w:rsid w:val="00E176F5"/>
    <w:rsid w:val="00E2091B"/>
    <w:rsid w:val="00E211F6"/>
    <w:rsid w:val="00E21E3E"/>
    <w:rsid w:val="00E21FE0"/>
    <w:rsid w:val="00E22F5D"/>
    <w:rsid w:val="00E23412"/>
    <w:rsid w:val="00E243CC"/>
    <w:rsid w:val="00E24BAE"/>
    <w:rsid w:val="00E24E45"/>
    <w:rsid w:val="00E25454"/>
    <w:rsid w:val="00E25994"/>
    <w:rsid w:val="00E25A19"/>
    <w:rsid w:val="00E25B62"/>
    <w:rsid w:val="00E25DE7"/>
    <w:rsid w:val="00E2785D"/>
    <w:rsid w:val="00E2795D"/>
    <w:rsid w:val="00E27D81"/>
    <w:rsid w:val="00E27F11"/>
    <w:rsid w:val="00E30BEA"/>
    <w:rsid w:val="00E31054"/>
    <w:rsid w:val="00E316B9"/>
    <w:rsid w:val="00E316F1"/>
    <w:rsid w:val="00E32070"/>
    <w:rsid w:val="00E325ED"/>
    <w:rsid w:val="00E32E2B"/>
    <w:rsid w:val="00E3304C"/>
    <w:rsid w:val="00E334CB"/>
    <w:rsid w:val="00E33507"/>
    <w:rsid w:val="00E33886"/>
    <w:rsid w:val="00E33B74"/>
    <w:rsid w:val="00E33BD2"/>
    <w:rsid w:val="00E33BF7"/>
    <w:rsid w:val="00E34239"/>
    <w:rsid w:val="00E34267"/>
    <w:rsid w:val="00E34A02"/>
    <w:rsid w:val="00E34FB4"/>
    <w:rsid w:val="00E350C0"/>
    <w:rsid w:val="00E358DC"/>
    <w:rsid w:val="00E36323"/>
    <w:rsid w:val="00E36475"/>
    <w:rsid w:val="00E3725C"/>
    <w:rsid w:val="00E37A42"/>
    <w:rsid w:val="00E37DBF"/>
    <w:rsid w:val="00E401DF"/>
    <w:rsid w:val="00E410AF"/>
    <w:rsid w:val="00E417C1"/>
    <w:rsid w:val="00E41A73"/>
    <w:rsid w:val="00E41CEE"/>
    <w:rsid w:val="00E41D57"/>
    <w:rsid w:val="00E41E2A"/>
    <w:rsid w:val="00E41E73"/>
    <w:rsid w:val="00E4203C"/>
    <w:rsid w:val="00E426D7"/>
    <w:rsid w:val="00E42BF3"/>
    <w:rsid w:val="00E43D8A"/>
    <w:rsid w:val="00E43F7B"/>
    <w:rsid w:val="00E440DC"/>
    <w:rsid w:val="00E4459F"/>
    <w:rsid w:val="00E45102"/>
    <w:rsid w:val="00E4511D"/>
    <w:rsid w:val="00E45550"/>
    <w:rsid w:val="00E45E1E"/>
    <w:rsid w:val="00E45E99"/>
    <w:rsid w:val="00E465C9"/>
    <w:rsid w:val="00E46900"/>
    <w:rsid w:val="00E47C40"/>
    <w:rsid w:val="00E47D70"/>
    <w:rsid w:val="00E47ED7"/>
    <w:rsid w:val="00E50180"/>
    <w:rsid w:val="00E50B2D"/>
    <w:rsid w:val="00E50C97"/>
    <w:rsid w:val="00E5112F"/>
    <w:rsid w:val="00E511BC"/>
    <w:rsid w:val="00E51289"/>
    <w:rsid w:val="00E52323"/>
    <w:rsid w:val="00E52AAC"/>
    <w:rsid w:val="00E52F51"/>
    <w:rsid w:val="00E53118"/>
    <w:rsid w:val="00E53946"/>
    <w:rsid w:val="00E53CAC"/>
    <w:rsid w:val="00E54190"/>
    <w:rsid w:val="00E54436"/>
    <w:rsid w:val="00E548DD"/>
    <w:rsid w:val="00E54A22"/>
    <w:rsid w:val="00E54C66"/>
    <w:rsid w:val="00E54FE6"/>
    <w:rsid w:val="00E552AD"/>
    <w:rsid w:val="00E55B83"/>
    <w:rsid w:val="00E5624C"/>
    <w:rsid w:val="00E566D5"/>
    <w:rsid w:val="00E56DEB"/>
    <w:rsid w:val="00E56E04"/>
    <w:rsid w:val="00E570C2"/>
    <w:rsid w:val="00E572AC"/>
    <w:rsid w:val="00E57C8F"/>
    <w:rsid w:val="00E57E7F"/>
    <w:rsid w:val="00E60466"/>
    <w:rsid w:val="00E60D36"/>
    <w:rsid w:val="00E61DF2"/>
    <w:rsid w:val="00E620A3"/>
    <w:rsid w:val="00E63417"/>
    <w:rsid w:val="00E6364F"/>
    <w:rsid w:val="00E63CAE"/>
    <w:rsid w:val="00E641C7"/>
    <w:rsid w:val="00E64542"/>
    <w:rsid w:val="00E64604"/>
    <w:rsid w:val="00E651CC"/>
    <w:rsid w:val="00E6586A"/>
    <w:rsid w:val="00E65933"/>
    <w:rsid w:val="00E659D5"/>
    <w:rsid w:val="00E65F72"/>
    <w:rsid w:val="00E666BD"/>
    <w:rsid w:val="00E66E06"/>
    <w:rsid w:val="00E66EC3"/>
    <w:rsid w:val="00E671B8"/>
    <w:rsid w:val="00E67311"/>
    <w:rsid w:val="00E6774D"/>
    <w:rsid w:val="00E70017"/>
    <w:rsid w:val="00E705C7"/>
    <w:rsid w:val="00E709B4"/>
    <w:rsid w:val="00E70D59"/>
    <w:rsid w:val="00E710F1"/>
    <w:rsid w:val="00E71173"/>
    <w:rsid w:val="00E71405"/>
    <w:rsid w:val="00E7165F"/>
    <w:rsid w:val="00E71A64"/>
    <w:rsid w:val="00E7229E"/>
    <w:rsid w:val="00E72A42"/>
    <w:rsid w:val="00E7348D"/>
    <w:rsid w:val="00E73702"/>
    <w:rsid w:val="00E739A9"/>
    <w:rsid w:val="00E742B8"/>
    <w:rsid w:val="00E7446C"/>
    <w:rsid w:val="00E7485E"/>
    <w:rsid w:val="00E74DF7"/>
    <w:rsid w:val="00E7508D"/>
    <w:rsid w:val="00E7527D"/>
    <w:rsid w:val="00E75679"/>
    <w:rsid w:val="00E759F0"/>
    <w:rsid w:val="00E761AC"/>
    <w:rsid w:val="00E76260"/>
    <w:rsid w:val="00E770F3"/>
    <w:rsid w:val="00E77513"/>
    <w:rsid w:val="00E77CED"/>
    <w:rsid w:val="00E806EF"/>
    <w:rsid w:val="00E819B2"/>
    <w:rsid w:val="00E81CCA"/>
    <w:rsid w:val="00E81F0E"/>
    <w:rsid w:val="00E828F2"/>
    <w:rsid w:val="00E82B60"/>
    <w:rsid w:val="00E82E46"/>
    <w:rsid w:val="00E83530"/>
    <w:rsid w:val="00E838C0"/>
    <w:rsid w:val="00E84129"/>
    <w:rsid w:val="00E8417A"/>
    <w:rsid w:val="00E84C12"/>
    <w:rsid w:val="00E84DC1"/>
    <w:rsid w:val="00E868DB"/>
    <w:rsid w:val="00E90013"/>
    <w:rsid w:val="00E90167"/>
    <w:rsid w:val="00E9041F"/>
    <w:rsid w:val="00E90585"/>
    <w:rsid w:val="00E90612"/>
    <w:rsid w:val="00E90C28"/>
    <w:rsid w:val="00E90EB5"/>
    <w:rsid w:val="00E9177B"/>
    <w:rsid w:val="00E91A21"/>
    <w:rsid w:val="00E91F80"/>
    <w:rsid w:val="00E9224C"/>
    <w:rsid w:val="00E92746"/>
    <w:rsid w:val="00E92809"/>
    <w:rsid w:val="00E929A9"/>
    <w:rsid w:val="00E93377"/>
    <w:rsid w:val="00E94434"/>
    <w:rsid w:val="00E94521"/>
    <w:rsid w:val="00E94E39"/>
    <w:rsid w:val="00E96288"/>
    <w:rsid w:val="00E962E9"/>
    <w:rsid w:val="00E967E2"/>
    <w:rsid w:val="00E96CB5"/>
    <w:rsid w:val="00E96FD9"/>
    <w:rsid w:val="00E9704C"/>
    <w:rsid w:val="00E97502"/>
    <w:rsid w:val="00E977E7"/>
    <w:rsid w:val="00E97B1D"/>
    <w:rsid w:val="00E97E71"/>
    <w:rsid w:val="00EA00C2"/>
    <w:rsid w:val="00EA0646"/>
    <w:rsid w:val="00EA094C"/>
    <w:rsid w:val="00EA0A0E"/>
    <w:rsid w:val="00EA0E37"/>
    <w:rsid w:val="00EA137A"/>
    <w:rsid w:val="00EA1397"/>
    <w:rsid w:val="00EA1543"/>
    <w:rsid w:val="00EA1A80"/>
    <w:rsid w:val="00EA1C4B"/>
    <w:rsid w:val="00EA22E8"/>
    <w:rsid w:val="00EA2911"/>
    <w:rsid w:val="00EA2A5D"/>
    <w:rsid w:val="00EA2D8A"/>
    <w:rsid w:val="00EA34E2"/>
    <w:rsid w:val="00EA3DD0"/>
    <w:rsid w:val="00EA40D2"/>
    <w:rsid w:val="00EA41B2"/>
    <w:rsid w:val="00EA41CA"/>
    <w:rsid w:val="00EA454B"/>
    <w:rsid w:val="00EA529A"/>
    <w:rsid w:val="00EA5317"/>
    <w:rsid w:val="00EA5511"/>
    <w:rsid w:val="00EA589D"/>
    <w:rsid w:val="00EA5DD0"/>
    <w:rsid w:val="00EA5FE1"/>
    <w:rsid w:val="00EA6949"/>
    <w:rsid w:val="00EA694A"/>
    <w:rsid w:val="00EA6D0F"/>
    <w:rsid w:val="00EA7039"/>
    <w:rsid w:val="00EB13F7"/>
    <w:rsid w:val="00EB2930"/>
    <w:rsid w:val="00EB2F2A"/>
    <w:rsid w:val="00EB35E2"/>
    <w:rsid w:val="00EB36A6"/>
    <w:rsid w:val="00EB3CAF"/>
    <w:rsid w:val="00EB4F74"/>
    <w:rsid w:val="00EB5864"/>
    <w:rsid w:val="00EB61F2"/>
    <w:rsid w:val="00EB61F6"/>
    <w:rsid w:val="00EB7263"/>
    <w:rsid w:val="00EB7B86"/>
    <w:rsid w:val="00EC026B"/>
    <w:rsid w:val="00EC0398"/>
    <w:rsid w:val="00EC039D"/>
    <w:rsid w:val="00EC0957"/>
    <w:rsid w:val="00EC0C70"/>
    <w:rsid w:val="00EC1007"/>
    <w:rsid w:val="00EC22D2"/>
    <w:rsid w:val="00EC22EA"/>
    <w:rsid w:val="00EC27F9"/>
    <w:rsid w:val="00EC2A8A"/>
    <w:rsid w:val="00EC2FAF"/>
    <w:rsid w:val="00EC32D3"/>
    <w:rsid w:val="00EC35E5"/>
    <w:rsid w:val="00EC4367"/>
    <w:rsid w:val="00EC459D"/>
    <w:rsid w:val="00EC45D4"/>
    <w:rsid w:val="00EC4607"/>
    <w:rsid w:val="00EC53B6"/>
    <w:rsid w:val="00EC5B01"/>
    <w:rsid w:val="00EC60EE"/>
    <w:rsid w:val="00EC65C0"/>
    <w:rsid w:val="00EC6CE3"/>
    <w:rsid w:val="00ED06BB"/>
    <w:rsid w:val="00ED07A6"/>
    <w:rsid w:val="00ED07F4"/>
    <w:rsid w:val="00ED0DDB"/>
    <w:rsid w:val="00ED13FD"/>
    <w:rsid w:val="00ED14CE"/>
    <w:rsid w:val="00ED22BC"/>
    <w:rsid w:val="00ED2C46"/>
    <w:rsid w:val="00ED2E5F"/>
    <w:rsid w:val="00ED2E64"/>
    <w:rsid w:val="00ED338B"/>
    <w:rsid w:val="00ED343E"/>
    <w:rsid w:val="00ED38C0"/>
    <w:rsid w:val="00ED421D"/>
    <w:rsid w:val="00ED42E1"/>
    <w:rsid w:val="00ED45F1"/>
    <w:rsid w:val="00ED4FC9"/>
    <w:rsid w:val="00ED5B7C"/>
    <w:rsid w:val="00ED5BBB"/>
    <w:rsid w:val="00ED699E"/>
    <w:rsid w:val="00ED6E43"/>
    <w:rsid w:val="00ED6FDD"/>
    <w:rsid w:val="00ED7654"/>
    <w:rsid w:val="00ED77A9"/>
    <w:rsid w:val="00EE0E53"/>
    <w:rsid w:val="00EE12F3"/>
    <w:rsid w:val="00EE16FF"/>
    <w:rsid w:val="00EE17A7"/>
    <w:rsid w:val="00EE1C58"/>
    <w:rsid w:val="00EE2600"/>
    <w:rsid w:val="00EE33FF"/>
    <w:rsid w:val="00EE38A6"/>
    <w:rsid w:val="00EE398D"/>
    <w:rsid w:val="00EE3F2A"/>
    <w:rsid w:val="00EE472D"/>
    <w:rsid w:val="00EE47F5"/>
    <w:rsid w:val="00EE4D3A"/>
    <w:rsid w:val="00EE5825"/>
    <w:rsid w:val="00EE587C"/>
    <w:rsid w:val="00EE5B4A"/>
    <w:rsid w:val="00EE7504"/>
    <w:rsid w:val="00EF04B0"/>
    <w:rsid w:val="00EF0502"/>
    <w:rsid w:val="00EF058A"/>
    <w:rsid w:val="00EF09C5"/>
    <w:rsid w:val="00EF13D6"/>
    <w:rsid w:val="00EF16C5"/>
    <w:rsid w:val="00EF2FF9"/>
    <w:rsid w:val="00EF30B5"/>
    <w:rsid w:val="00EF3BF6"/>
    <w:rsid w:val="00EF4076"/>
    <w:rsid w:val="00EF469A"/>
    <w:rsid w:val="00EF46DF"/>
    <w:rsid w:val="00EF46F6"/>
    <w:rsid w:val="00EF4ACC"/>
    <w:rsid w:val="00EF5333"/>
    <w:rsid w:val="00EF53D4"/>
    <w:rsid w:val="00EF5A11"/>
    <w:rsid w:val="00EF5B0B"/>
    <w:rsid w:val="00EF656E"/>
    <w:rsid w:val="00EF6582"/>
    <w:rsid w:val="00EF798C"/>
    <w:rsid w:val="00EF7B2C"/>
    <w:rsid w:val="00EF7E4E"/>
    <w:rsid w:val="00F00919"/>
    <w:rsid w:val="00F00F62"/>
    <w:rsid w:val="00F01034"/>
    <w:rsid w:val="00F01ECC"/>
    <w:rsid w:val="00F02464"/>
    <w:rsid w:val="00F0296A"/>
    <w:rsid w:val="00F034BD"/>
    <w:rsid w:val="00F04029"/>
    <w:rsid w:val="00F05183"/>
    <w:rsid w:val="00F05343"/>
    <w:rsid w:val="00F05C9B"/>
    <w:rsid w:val="00F05DD4"/>
    <w:rsid w:val="00F060BE"/>
    <w:rsid w:val="00F06326"/>
    <w:rsid w:val="00F06478"/>
    <w:rsid w:val="00F06558"/>
    <w:rsid w:val="00F065FA"/>
    <w:rsid w:val="00F07655"/>
    <w:rsid w:val="00F079FC"/>
    <w:rsid w:val="00F07AB6"/>
    <w:rsid w:val="00F07F99"/>
    <w:rsid w:val="00F108B4"/>
    <w:rsid w:val="00F109DA"/>
    <w:rsid w:val="00F11063"/>
    <w:rsid w:val="00F1131E"/>
    <w:rsid w:val="00F1168E"/>
    <w:rsid w:val="00F119EE"/>
    <w:rsid w:val="00F1202D"/>
    <w:rsid w:val="00F128A7"/>
    <w:rsid w:val="00F12B6F"/>
    <w:rsid w:val="00F12CD1"/>
    <w:rsid w:val="00F13062"/>
    <w:rsid w:val="00F13324"/>
    <w:rsid w:val="00F137D9"/>
    <w:rsid w:val="00F1395C"/>
    <w:rsid w:val="00F13CFE"/>
    <w:rsid w:val="00F14571"/>
    <w:rsid w:val="00F14719"/>
    <w:rsid w:val="00F14E93"/>
    <w:rsid w:val="00F156A2"/>
    <w:rsid w:val="00F16305"/>
    <w:rsid w:val="00F1636B"/>
    <w:rsid w:val="00F1638A"/>
    <w:rsid w:val="00F163D5"/>
    <w:rsid w:val="00F1689F"/>
    <w:rsid w:val="00F16D93"/>
    <w:rsid w:val="00F17637"/>
    <w:rsid w:val="00F17786"/>
    <w:rsid w:val="00F17CE7"/>
    <w:rsid w:val="00F203FD"/>
    <w:rsid w:val="00F20430"/>
    <w:rsid w:val="00F20812"/>
    <w:rsid w:val="00F20C0C"/>
    <w:rsid w:val="00F20D42"/>
    <w:rsid w:val="00F21561"/>
    <w:rsid w:val="00F21AC5"/>
    <w:rsid w:val="00F21F2E"/>
    <w:rsid w:val="00F22A70"/>
    <w:rsid w:val="00F22C71"/>
    <w:rsid w:val="00F22CE0"/>
    <w:rsid w:val="00F22F36"/>
    <w:rsid w:val="00F23179"/>
    <w:rsid w:val="00F24358"/>
    <w:rsid w:val="00F247CA"/>
    <w:rsid w:val="00F24978"/>
    <w:rsid w:val="00F2498F"/>
    <w:rsid w:val="00F24F13"/>
    <w:rsid w:val="00F25520"/>
    <w:rsid w:val="00F261C7"/>
    <w:rsid w:val="00F261FA"/>
    <w:rsid w:val="00F2631E"/>
    <w:rsid w:val="00F2671A"/>
    <w:rsid w:val="00F2795C"/>
    <w:rsid w:val="00F27C3B"/>
    <w:rsid w:val="00F27F8C"/>
    <w:rsid w:val="00F30CE9"/>
    <w:rsid w:val="00F30D8C"/>
    <w:rsid w:val="00F30ECD"/>
    <w:rsid w:val="00F31732"/>
    <w:rsid w:val="00F319EE"/>
    <w:rsid w:val="00F325BD"/>
    <w:rsid w:val="00F326AE"/>
    <w:rsid w:val="00F32A21"/>
    <w:rsid w:val="00F32DE3"/>
    <w:rsid w:val="00F32F7D"/>
    <w:rsid w:val="00F33089"/>
    <w:rsid w:val="00F33693"/>
    <w:rsid w:val="00F33BE8"/>
    <w:rsid w:val="00F33E5B"/>
    <w:rsid w:val="00F34125"/>
    <w:rsid w:val="00F34BE7"/>
    <w:rsid w:val="00F3502D"/>
    <w:rsid w:val="00F3532B"/>
    <w:rsid w:val="00F356BC"/>
    <w:rsid w:val="00F358D1"/>
    <w:rsid w:val="00F359B4"/>
    <w:rsid w:val="00F35D6B"/>
    <w:rsid w:val="00F3689F"/>
    <w:rsid w:val="00F36993"/>
    <w:rsid w:val="00F400A5"/>
    <w:rsid w:val="00F401F0"/>
    <w:rsid w:val="00F404A0"/>
    <w:rsid w:val="00F4065E"/>
    <w:rsid w:val="00F40943"/>
    <w:rsid w:val="00F4095E"/>
    <w:rsid w:val="00F40D65"/>
    <w:rsid w:val="00F40F44"/>
    <w:rsid w:val="00F4121F"/>
    <w:rsid w:val="00F424AA"/>
    <w:rsid w:val="00F4322E"/>
    <w:rsid w:val="00F4352F"/>
    <w:rsid w:val="00F435BD"/>
    <w:rsid w:val="00F43BD9"/>
    <w:rsid w:val="00F43E99"/>
    <w:rsid w:val="00F43F08"/>
    <w:rsid w:val="00F444E7"/>
    <w:rsid w:val="00F44E83"/>
    <w:rsid w:val="00F44F1D"/>
    <w:rsid w:val="00F4510E"/>
    <w:rsid w:val="00F4549A"/>
    <w:rsid w:val="00F457B1"/>
    <w:rsid w:val="00F45FB4"/>
    <w:rsid w:val="00F45FC2"/>
    <w:rsid w:val="00F46741"/>
    <w:rsid w:val="00F46903"/>
    <w:rsid w:val="00F46F62"/>
    <w:rsid w:val="00F474E3"/>
    <w:rsid w:val="00F47716"/>
    <w:rsid w:val="00F50E37"/>
    <w:rsid w:val="00F512A6"/>
    <w:rsid w:val="00F5154D"/>
    <w:rsid w:val="00F517DA"/>
    <w:rsid w:val="00F5181C"/>
    <w:rsid w:val="00F51CA1"/>
    <w:rsid w:val="00F51EE5"/>
    <w:rsid w:val="00F522E6"/>
    <w:rsid w:val="00F527C8"/>
    <w:rsid w:val="00F52A41"/>
    <w:rsid w:val="00F5397E"/>
    <w:rsid w:val="00F53FED"/>
    <w:rsid w:val="00F53FFE"/>
    <w:rsid w:val="00F544E6"/>
    <w:rsid w:val="00F5526B"/>
    <w:rsid w:val="00F5532A"/>
    <w:rsid w:val="00F55F46"/>
    <w:rsid w:val="00F5622F"/>
    <w:rsid w:val="00F5732E"/>
    <w:rsid w:val="00F573AF"/>
    <w:rsid w:val="00F573E0"/>
    <w:rsid w:val="00F577C6"/>
    <w:rsid w:val="00F6163E"/>
    <w:rsid w:val="00F61A85"/>
    <w:rsid w:val="00F61E5B"/>
    <w:rsid w:val="00F63326"/>
    <w:rsid w:val="00F6407B"/>
    <w:rsid w:val="00F64278"/>
    <w:rsid w:val="00F6448C"/>
    <w:rsid w:val="00F65BB6"/>
    <w:rsid w:val="00F65E36"/>
    <w:rsid w:val="00F66989"/>
    <w:rsid w:val="00F669B1"/>
    <w:rsid w:val="00F66CDC"/>
    <w:rsid w:val="00F66FD4"/>
    <w:rsid w:val="00F670EE"/>
    <w:rsid w:val="00F67813"/>
    <w:rsid w:val="00F6799C"/>
    <w:rsid w:val="00F700E3"/>
    <w:rsid w:val="00F7014B"/>
    <w:rsid w:val="00F70F6D"/>
    <w:rsid w:val="00F7151D"/>
    <w:rsid w:val="00F71B58"/>
    <w:rsid w:val="00F71BA3"/>
    <w:rsid w:val="00F72180"/>
    <w:rsid w:val="00F72274"/>
    <w:rsid w:val="00F72E96"/>
    <w:rsid w:val="00F734F6"/>
    <w:rsid w:val="00F739AE"/>
    <w:rsid w:val="00F739EF"/>
    <w:rsid w:val="00F73B16"/>
    <w:rsid w:val="00F74069"/>
    <w:rsid w:val="00F7436A"/>
    <w:rsid w:val="00F743BB"/>
    <w:rsid w:val="00F7461D"/>
    <w:rsid w:val="00F74819"/>
    <w:rsid w:val="00F74D8D"/>
    <w:rsid w:val="00F75042"/>
    <w:rsid w:val="00F75674"/>
    <w:rsid w:val="00F76112"/>
    <w:rsid w:val="00F7671B"/>
    <w:rsid w:val="00F768D7"/>
    <w:rsid w:val="00F771E9"/>
    <w:rsid w:val="00F77398"/>
    <w:rsid w:val="00F77767"/>
    <w:rsid w:val="00F77ADC"/>
    <w:rsid w:val="00F77EC5"/>
    <w:rsid w:val="00F8040A"/>
    <w:rsid w:val="00F8063A"/>
    <w:rsid w:val="00F80A6B"/>
    <w:rsid w:val="00F80FED"/>
    <w:rsid w:val="00F811FE"/>
    <w:rsid w:val="00F81379"/>
    <w:rsid w:val="00F8157D"/>
    <w:rsid w:val="00F81823"/>
    <w:rsid w:val="00F81CFF"/>
    <w:rsid w:val="00F81F67"/>
    <w:rsid w:val="00F822A0"/>
    <w:rsid w:val="00F83254"/>
    <w:rsid w:val="00F83B93"/>
    <w:rsid w:val="00F84120"/>
    <w:rsid w:val="00F84767"/>
    <w:rsid w:val="00F84805"/>
    <w:rsid w:val="00F848FC"/>
    <w:rsid w:val="00F851CA"/>
    <w:rsid w:val="00F8539E"/>
    <w:rsid w:val="00F853F5"/>
    <w:rsid w:val="00F85486"/>
    <w:rsid w:val="00F85A1B"/>
    <w:rsid w:val="00F85B15"/>
    <w:rsid w:val="00F86160"/>
    <w:rsid w:val="00F86F2F"/>
    <w:rsid w:val="00F86F8C"/>
    <w:rsid w:val="00F87195"/>
    <w:rsid w:val="00F87906"/>
    <w:rsid w:val="00F87B66"/>
    <w:rsid w:val="00F9028E"/>
    <w:rsid w:val="00F90582"/>
    <w:rsid w:val="00F905D0"/>
    <w:rsid w:val="00F90885"/>
    <w:rsid w:val="00F90B59"/>
    <w:rsid w:val="00F90D83"/>
    <w:rsid w:val="00F91802"/>
    <w:rsid w:val="00F92B42"/>
    <w:rsid w:val="00F93600"/>
    <w:rsid w:val="00F93AAB"/>
    <w:rsid w:val="00F93EEF"/>
    <w:rsid w:val="00F944FA"/>
    <w:rsid w:val="00F9451C"/>
    <w:rsid w:val="00F9475B"/>
    <w:rsid w:val="00F95B28"/>
    <w:rsid w:val="00F963BC"/>
    <w:rsid w:val="00F9712D"/>
    <w:rsid w:val="00F97F77"/>
    <w:rsid w:val="00FA0253"/>
    <w:rsid w:val="00FA0330"/>
    <w:rsid w:val="00FA043A"/>
    <w:rsid w:val="00FA0763"/>
    <w:rsid w:val="00FA0785"/>
    <w:rsid w:val="00FA078E"/>
    <w:rsid w:val="00FA108E"/>
    <w:rsid w:val="00FA1BA3"/>
    <w:rsid w:val="00FA1FBE"/>
    <w:rsid w:val="00FA204D"/>
    <w:rsid w:val="00FA228A"/>
    <w:rsid w:val="00FA3811"/>
    <w:rsid w:val="00FA3A88"/>
    <w:rsid w:val="00FA4006"/>
    <w:rsid w:val="00FA4603"/>
    <w:rsid w:val="00FA4845"/>
    <w:rsid w:val="00FA4BF4"/>
    <w:rsid w:val="00FA52B9"/>
    <w:rsid w:val="00FA590F"/>
    <w:rsid w:val="00FA6037"/>
    <w:rsid w:val="00FA61BD"/>
    <w:rsid w:val="00FA7202"/>
    <w:rsid w:val="00FA773E"/>
    <w:rsid w:val="00FA7D0F"/>
    <w:rsid w:val="00FA7E42"/>
    <w:rsid w:val="00FB07DA"/>
    <w:rsid w:val="00FB0B5C"/>
    <w:rsid w:val="00FB0E45"/>
    <w:rsid w:val="00FB0EF9"/>
    <w:rsid w:val="00FB0FAC"/>
    <w:rsid w:val="00FB100B"/>
    <w:rsid w:val="00FB1D7D"/>
    <w:rsid w:val="00FB1ECC"/>
    <w:rsid w:val="00FB28A5"/>
    <w:rsid w:val="00FB2E15"/>
    <w:rsid w:val="00FB2F7F"/>
    <w:rsid w:val="00FB302F"/>
    <w:rsid w:val="00FB3517"/>
    <w:rsid w:val="00FB3590"/>
    <w:rsid w:val="00FB391A"/>
    <w:rsid w:val="00FB3D5A"/>
    <w:rsid w:val="00FB417F"/>
    <w:rsid w:val="00FB4181"/>
    <w:rsid w:val="00FB4473"/>
    <w:rsid w:val="00FB4DE2"/>
    <w:rsid w:val="00FB5333"/>
    <w:rsid w:val="00FB5536"/>
    <w:rsid w:val="00FB5815"/>
    <w:rsid w:val="00FB5B7E"/>
    <w:rsid w:val="00FB6BD6"/>
    <w:rsid w:val="00FB75D7"/>
    <w:rsid w:val="00FB7619"/>
    <w:rsid w:val="00FC015E"/>
    <w:rsid w:val="00FC0195"/>
    <w:rsid w:val="00FC0F72"/>
    <w:rsid w:val="00FC0FFA"/>
    <w:rsid w:val="00FC100E"/>
    <w:rsid w:val="00FC19BD"/>
    <w:rsid w:val="00FC1B1E"/>
    <w:rsid w:val="00FC1B1F"/>
    <w:rsid w:val="00FC2B75"/>
    <w:rsid w:val="00FC2BFE"/>
    <w:rsid w:val="00FC35FC"/>
    <w:rsid w:val="00FC3D5C"/>
    <w:rsid w:val="00FC434B"/>
    <w:rsid w:val="00FC5112"/>
    <w:rsid w:val="00FC51DE"/>
    <w:rsid w:val="00FC5201"/>
    <w:rsid w:val="00FC5D34"/>
    <w:rsid w:val="00FC5F91"/>
    <w:rsid w:val="00FC67AE"/>
    <w:rsid w:val="00FC6E37"/>
    <w:rsid w:val="00FC7487"/>
    <w:rsid w:val="00FC7F82"/>
    <w:rsid w:val="00FD03F7"/>
    <w:rsid w:val="00FD040A"/>
    <w:rsid w:val="00FD0AFE"/>
    <w:rsid w:val="00FD0C1D"/>
    <w:rsid w:val="00FD1567"/>
    <w:rsid w:val="00FD2BA0"/>
    <w:rsid w:val="00FD3160"/>
    <w:rsid w:val="00FD32E5"/>
    <w:rsid w:val="00FD339E"/>
    <w:rsid w:val="00FD42EF"/>
    <w:rsid w:val="00FD4A73"/>
    <w:rsid w:val="00FD4CE7"/>
    <w:rsid w:val="00FD6432"/>
    <w:rsid w:val="00FD6A1C"/>
    <w:rsid w:val="00FD7144"/>
    <w:rsid w:val="00FD718A"/>
    <w:rsid w:val="00FD722F"/>
    <w:rsid w:val="00FD75B9"/>
    <w:rsid w:val="00FD75CF"/>
    <w:rsid w:val="00FD7D2B"/>
    <w:rsid w:val="00FD7D8F"/>
    <w:rsid w:val="00FE02A1"/>
    <w:rsid w:val="00FE0361"/>
    <w:rsid w:val="00FE0506"/>
    <w:rsid w:val="00FE081A"/>
    <w:rsid w:val="00FE084B"/>
    <w:rsid w:val="00FE0C65"/>
    <w:rsid w:val="00FE166E"/>
    <w:rsid w:val="00FE17AB"/>
    <w:rsid w:val="00FE1B92"/>
    <w:rsid w:val="00FE1BC7"/>
    <w:rsid w:val="00FE2281"/>
    <w:rsid w:val="00FE234A"/>
    <w:rsid w:val="00FE239A"/>
    <w:rsid w:val="00FE270C"/>
    <w:rsid w:val="00FE2B76"/>
    <w:rsid w:val="00FE2CCE"/>
    <w:rsid w:val="00FE3667"/>
    <w:rsid w:val="00FE3BC2"/>
    <w:rsid w:val="00FE4394"/>
    <w:rsid w:val="00FE47B0"/>
    <w:rsid w:val="00FE4BB7"/>
    <w:rsid w:val="00FE56D0"/>
    <w:rsid w:val="00FE6938"/>
    <w:rsid w:val="00FE69B1"/>
    <w:rsid w:val="00FE6A29"/>
    <w:rsid w:val="00FE7D44"/>
    <w:rsid w:val="00FF0187"/>
    <w:rsid w:val="00FF06FC"/>
    <w:rsid w:val="00FF1602"/>
    <w:rsid w:val="00FF1882"/>
    <w:rsid w:val="00FF1B1E"/>
    <w:rsid w:val="00FF1FC5"/>
    <w:rsid w:val="00FF20F0"/>
    <w:rsid w:val="00FF2262"/>
    <w:rsid w:val="00FF2BF6"/>
    <w:rsid w:val="00FF3B5A"/>
    <w:rsid w:val="00FF3BA2"/>
    <w:rsid w:val="00FF3BEB"/>
    <w:rsid w:val="00FF3E27"/>
    <w:rsid w:val="00FF4C93"/>
    <w:rsid w:val="00FF5832"/>
    <w:rsid w:val="00FF5E91"/>
    <w:rsid w:val="00FF69F1"/>
    <w:rsid w:val="00FF6E95"/>
    <w:rsid w:val="00FF72A9"/>
    <w:rsid w:val="00FF72AE"/>
    <w:rsid w:val="00FF7F1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9D04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E2B38"/>
  </w:style>
  <w:style w:type="paragraph" w:styleId="Titolo1">
    <w:name w:val="heading 1"/>
    <w:basedOn w:val="Normale"/>
    <w:next w:val="Normale"/>
    <w:link w:val="Titolo1Carattere"/>
    <w:uiPriority w:val="9"/>
    <w:qFormat/>
    <w:rsid w:val="003F63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Reporttitle"/>
    <w:next w:val="Chapterintro"/>
    <w:link w:val="Titolo2Carattere"/>
    <w:uiPriority w:val="9"/>
    <w:unhideWhenUsed/>
    <w:qFormat/>
    <w:rsid w:val="00867B41"/>
    <w:pPr>
      <w:spacing w:line="640" w:lineRule="atLeast"/>
      <w:outlineLvl w:val="1"/>
    </w:pPr>
    <w:rPr>
      <w:sz w:val="60"/>
      <w:szCs w:val="26"/>
    </w:rPr>
  </w:style>
  <w:style w:type="paragraph" w:styleId="Titolo3">
    <w:name w:val="heading 3"/>
    <w:basedOn w:val="Normale"/>
    <w:next w:val="Chapterintro"/>
    <w:link w:val="Titolo3Carattere"/>
    <w:uiPriority w:val="9"/>
    <w:unhideWhenUsed/>
    <w:qFormat/>
    <w:rsid w:val="00867B41"/>
    <w:pPr>
      <w:keepNext/>
      <w:keepLines/>
      <w:spacing w:line="640" w:lineRule="atLeast"/>
      <w:outlineLvl w:val="2"/>
    </w:pPr>
    <w:rPr>
      <w:rFonts w:ascii="Constantia" w:eastAsiaTheme="majorEastAsia" w:hAnsi="Constantia" w:cstheme="majorBidi"/>
      <w:bCs/>
      <w:color w:val="007C9A"/>
      <w:sz w:val="60"/>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E6B7F"/>
    <w:pPr>
      <w:tabs>
        <w:tab w:val="center" w:pos="4513"/>
        <w:tab w:val="right" w:pos="9026"/>
      </w:tabs>
      <w:spacing w:after="0" w:line="240" w:lineRule="auto"/>
    </w:pPr>
  </w:style>
  <w:style w:type="character" w:customStyle="1" w:styleId="IntestazioneCarattere">
    <w:name w:val="Intestazione Carattere"/>
    <w:basedOn w:val="Caratterepredefinitoparagrafo"/>
    <w:link w:val="Intestazione"/>
    <w:uiPriority w:val="99"/>
    <w:rsid w:val="000E6B7F"/>
  </w:style>
  <w:style w:type="paragraph" w:styleId="Pidipagina">
    <w:name w:val="footer"/>
    <w:basedOn w:val="Normale"/>
    <w:link w:val="PidipaginaCarattere"/>
    <w:uiPriority w:val="99"/>
    <w:unhideWhenUsed/>
    <w:rsid w:val="000E6B7F"/>
    <w:pPr>
      <w:tabs>
        <w:tab w:val="center" w:pos="4513"/>
        <w:tab w:val="right" w:pos="9026"/>
      </w:tabs>
      <w:spacing w:after="0" w:line="240" w:lineRule="auto"/>
    </w:pPr>
  </w:style>
  <w:style w:type="character" w:customStyle="1" w:styleId="PidipaginaCarattere">
    <w:name w:val="Piè di pagina Carattere"/>
    <w:basedOn w:val="Caratterepredefinitoparagrafo"/>
    <w:link w:val="Pidipagina"/>
    <w:uiPriority w:val="99"/>
    <w:rsid w:val="000E6B7F"/>
  </w:style>
  <w:style w:type="paragraph" w:styleId="Paragrafoelenco">
    <w:name w:val="List Paragraph"/>
    <w:basedOn w:val="Normale"/>
    <w:link w:val="ParagrafoelencoCarattere"/>
    <w:uiPriority w:val="34"/>
    <w:qFormat/>
    <w:rsid w:val="003F63F3"/>
    <w:pPr>
      <w:spacing w:after="0"/>
      <w:ind w:left="720"/>
      <w:contextualSpacing/>
    </w:pPr>
    <w:rPr>
      <w:rFonts w:ascii="Arial" w:eastAsia="Arial" w:hAnsi="Arial" w:cs="Arial"/>
      <w:color w:val="000000"/>
      <w:szCs w:val="20"/>
      <w:lang w:val="sv-SE" w:eastAsia="sv-SE"/>
    </w:rPr>
  </w:style>
  <w:style w:type="character" w:styleId="Rimandocommento">
    <w:name w:val="annotation reference"/>
    <w:basedOn w:val="Caratterepredefinitoparagrafo"/>
    <w:uiPriority w:val="99"/>
    <w:unhideWhenUsed/>
    <w:rsid w:val="003F63F3"/>
    <w:rPr>
      <w:sz w:val="16"/>
      <w:szCs w:val="16"/>
    </w:rPr>
  </w:style>
  <w:style w:type="paragraph" w:styleId="Testocommento">
    <w:name w:val="annotation text"/>
    <w:basedOn w:val="Normale"/>
    <w:link w:val="TestocommentoCarattere"/>
    <w:uiPriority w:val="99"/>
    <w:unhideWhenUsed/>
    <w:rsid w:val="003F63F3"/>
    <w:pPr>
      <w:suppressAutoHyphens/>
      <w:spacing w:after="0" w:line="240" w:lineRule="auto"/>
    </w:pPr>
    <w:rPr>
      <w:rFonts w:ascii="Times New Roman" w:eastAsia="Times New Roman" w:hAnsi="Times New Roman" w:cs="Times New Roman"/>
      <w:spacing w:val="4"/>
      <w:w w:val="103"/>
      <w:kern w:val="14"/>
      <w:sz w:val="20"/>
      <w:szCs w:val="20"/>
    </w:rPr>
  </w:style>
  <w:style w:type="character" w:customStyle="1" w:styleId="TestocommentoCarattere">
    <w:name w:val="Testo commento Carattere"/>
    <w:basedOn w:val="Caratterepredefinitoparagrafo"/>
    <w:link w:val="Testocommento"/>
    <w:uiPriority w:val="99"/>
    <w:rsid w:val="003F63F3"/>
    <w:rPr>
      <w:rFonts w:ascii="Times New Roman" w:eastAsia="Times New Roman" w:hAnsi="Times New Roman" w:cs="Times New Roman"/>
      <w:spacing w:val="4"/>
      <w:w w:val="103"/>
      <w:kern w:val="14"/>
      <w:sz w:val="20"/>
      <w:szCs w:val="20"/>
    </w:rPr>
  </w:style>
  <w:style w:type="paragraph" w:styleId="Testofumetto">
    <w:name w:val="Balloon Text"/>
    <w:basedOn w:val="Normale"/>
    <w:link w:val="TestofumettoCarattere"/>
    <w:uiPriority w:val="99"/>
    <w:semiHidden/>
    <w:unhideWhenUsed/>
    <w:rsid w:val="003F63F3"/>
    <w:pPr>
      <w:spacing w:after="0" w:line="240" w:lineRule="auto"/>
    </w:pPr>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3F63F3"/>
    <w:rPr>
      <w:rFonts w:ascii="Tahoma" w:hAnsi="Tahoma" w:cs="Tahoma"/>
      <w:sz w:val="16"/>
      <w:szCs w:val="16"/>
    </w:rPr>
  </w:style>
  <w:style w:type="character" w:customStyle="1" w:styleId="Titolo1Carattere">
    <w:name w:val="Titolo 1 Carattere"/>
    <w:basedOn w:val="Caratterepredefinitoparagrafo"/>
    <w:link w:val="Titolo1"/>
    <w:uiPriority w:val="9"/>
    <w:rsid w:val="003F63F3"/>
    <w:rPr>
      <w:rFonts w:asciiTheme="majorHAnsi" w:eastAsiaTheme="majorEastAsia" w:hAnsiTheme="majorHAnsi" w:cstheme="majorBidi"/>
      <w:b/>
      <w:bCs/>
      <w:color w:val="365F91" w:themeColor="accent1" w:themeShade="BF"/>
      <w:sz w:val="28"/>
      <w:szCs w:val="28"/>
    </w:rPr>
  </w:style>
  <w:style w:type="paragraph" w:styleId="Soggettocommento">
    <w:name w:val="annotation subject"/>
    <w:basedOn w:val="Testocommento"/>
    <w:next w:val="Testocommento"/>
    <w:link w:val="SoggettocommentoCarattere"/>
    <w:uiPriority w:val="99"/>
    <w:semiHidden/>
    <w:unhideWhenUsed/>
    <w:rsid w:val="00A82E11"/>
    <w:pPr>
      <w:suppressAutoHyphens w:val="0"/>
      <w:spacing w:after="200"/>
    </w:pPr>
    <w:rPr>
      <w:rFonts w:asciiTheme="minorHAnsi" w:eastAsiaTheme="minorHAnsi" w:hAnsiTheme="minorHAnsi" w:cstheme="minorBidi"/>
      <w:b/>
      <w:bCs/>
      <w:spacing w:val="0"/>
      <w:w w:val="100"/>
      <w:kern w:val="0"/>
    </w:rPr>
  </w:style>
  <w:style w:type="character" w:customStyle="1" w:styleId="SoggettocommentoCarattere">
    <w:name w:val="Soggetto commento Carattere"/>
    <w:basedOn w:val="TestocommentoCarattere"/>
    <w:link w:val="Soggettocommento"/>
    <w:uiPriority w:val="99"/>
    <w:semiHidden/>
    <w:rsid w:val="00A82E11"/>
    <w:rPr>
      <w:rFonts w:ascii="Times New Roman" w:eastAsia="Times New Roman" w:hAnsi="Times New Roman" w:cs="Times New Roman"/>
      <w:b/>
      <w:bCs/>
      <w:spacing w:val="4"/>
      <w:w w:val="103"/>
      <w:kern w:val="14"/>
      <w:sz w:val="20"/>
      <w:szCs w:val="20"/>
    </w:rPr>
  </w:style>
  <w:style w:type="paragraph" w:styleId="Sommario1">
    <w:name w:val="toc 1"/>
    <w:basedOn w:val="Normale"/>
    <w:next w:val="Normale"/>
    <w:autoRedefine/>
    <w:uiPriority w:val="39"/>
    <w:unhideWhenUsed/>
    <w:rsid w:val="00F90885"/>
    <w:pPr>
      <w:spacing w:after="100"/>
    </w:pPr>
  </w:style>
  <w:style w:type="character" w:styleId="Collegamentoipertestuale">
    <w:name w:val="Hyperlink"/>
    <w:basedOn w:val="Caratterepredefinitoparagrafo"/>
    <w:uiPriority w:val="99"/>
    <w:unhideWhenUsed/>
    <w:rsid w:val="00F90885"/>
    <w:rPr>
      <w:color w:val="0072A9" w:themeColor="hyperlink"/>
      <w:u w:val="single"/>
    </w:rPr>
  </w:style>
  <w:style w:type="character" w:customStyle="1" w:styleId="apple-converted-space">
    <w:name w:val="apple-converted-space"/>
    <w:basedOn w:val="Caratterepredefinitoparagrafo"/>
    <w:rsid w:val="00445932"/>
  </w:style>
  <w:style w:type="table" w:styleId="Grigliatabella">
    <w:name w:val="Table Grid"/>
    <w:basedOn w:val="Tabellanormale"/>
    <w:uiPriority w:val="39"/>
    <w:rsid w:val="00FE0C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notaapidipagina">
    <w:name w:val="footnote text"/>
    <w:aliases w:val="Geneva 9,Font: Geneva 9,Boston 10,f,otnote Text,Footnote,ft,single space,Footnote Text Char1,Footnote Text Char Char,Footnote Text Char1 Char Char,Footnote Text Char Char Char Char,Char Char Char Char Char,Char Char Char,fn"/>
    <w:basedOn w:val="Normale"/>
    <w:link w:val="TestonotaapidipaginaCarattere"/>
    <w:uiPriority w:val="99"/>
    <w:unhideWhenUsed/>
    <w:rsid w:val="006E6CD1"/>
    <w:pPr>
      <w:spacing w:after="0" w:line="240" w:lineRule="auto"/>
    </w:pPr>
    <w:rPr>
      <w:sz w:val="20"/>
      <w:szCs w:val="20"/>
    </w:rPr>
  </w:style>
  <w:style w:type="character" w:customStyle="1" w:styleId="TestonotaapidipaginaCarattere">
    <w:name w:val="Testo nota a piè di pagina Carattere"/>
    <w:aliases w:val="Geneva 9 Carattere,Font: Geneva 9 Carattere,Boston 10 Carattere,f Carattere,otnote Text Carattere,Footnote Carattere,ft Carattere,single space Carattere,Footnote Text Char1 Carattere,Footnote Text Char Char Carattere"/>
    <w:basedOn w:val="Caratterepredefinitoparagrafo"/>
    <w:link w:val="Testonotaapidipagina"/>
    <w:uiPriority w:val="99"/>
    <w:rsid w:val="006E6CD1"/>
    <w:rPr>
      <w:sz w:val="20"/>
      <w:szCs w:val="20"/>
    </w:rPr>
  </w:style>
  <w:style w:type="character" w:styleId="Rimandonotaapidipagina">
    <w:name w:val="footnote reference"/>
    <w:aliases w:val="16 Point,Superscript 6 Point,ftref,(NECG) Footnote Reference,Fußnotenzeichen DISS,fr,de nota al pie,Ref,Footnote Ref in FtNote,SUPERS,FnR-ANZDEC"/>
    <w:basedOn w:val="Caratterepredefinitoparagrafo"/>
    <w:uiPriority w:val="99"/>
    <w:unhideWhenUsed/>
    <w:rsid w:val="006E6CD1"/>
    <w:rPr>
      <w:vertAlign w:val="superscript"/>
    </w:rPr>
  </w:style>
  <w:style w:type="character" w:styleId="Collegamentovisitato">
    <w:name w:val="FollowedHyperlink"/>
    <w:basedOn w:val="Caratterepredefinitoparagrafo"/>
    <w:uiPriority w:val="99"/>
    <w:semiHidden/>
    <w:unhideWhenUsed/>
    <w:rsid w:val="006C7F09"/>
    <w:rPr>
      <w:color w:val="77A6B7" w:themeColor="followedHyperlink"/>
      <w:u w:val="single"/>
    </w:rPr>
  </w:style>
  <w:style w:type="paragraph" w:customStyle="1" w:styleId="Default">
    <w:name w:val="Default"/>
    <w:rsid w:val="00070EC1"/>
    <w:pPr>
      <w:autoSpaceDE w:val="0"/>
      <w:autoSpaceDN w:val="0"/>
      <w:adjustRightInd w:val="0"/>
      <w:spacing w:after="0" w:line="240" w:lineRule="auto"/>
    </w:pPr>
    <w:rPr>
      <w:rFonts w:ascii="Times New Roman" w:hAnsi="Times New Roman" w:cs="Times New Roman"/>
      <w:color w:val="000000"/>
      <w:sz w:val="24"/>
      <w:szCs w:val="24"/>
    </w:rPr>
  </w:style>
  <w:style w:type="character" w:styleId="Enfasicorsivo">
    <w:name w:val="Emphasis"/>
    <w:basedOn w:val="Caratterepredefinitoparagrafo"/>
    <w:uiPriority w:val="20"/>
    <w:qFormat/>
    <w:rsid w:val="00581093"/>
    <w:rPr>
      <w:i/>
      <w:iCs/>
    </w:rPr>
  </w:style>
  <w:style w:type="paragraph" w:styleId="NormaleWeb">
    <w:name w:val="Normal (Web)"/>
    <w:basedOn w:val="Normale"/>
    <w:uiPriority w:val="99"/>
    <w:unhideWhenUsed/>
    <w:rsid w:val="00731FB7"/>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Chaptertext">
    <w:name w:val="Chapter text"/>
    <w:basedOn w:val="Normale"/>
    <w:qFormat/>
    <w:rsid w:val="00ED7654"/>
    <w:pPr>
      <w:spacing w:line="270" w:lineRule="atLeast"/>
    </w:pPr>
    <w:rPr>
      <w:rFonts w:ascii="Constantia" w:hAnsi="Constantia"/>
      <w:sz w:val="20"/>
    </w:rPr>
  </w:style>
  <w:style w:type="character" w:customStyle="1" w:styleId="Titolo2Carattere">
    <w:name w:val="Titolo 2 Carattere"/>
    <w:basedOn w:val="Caratterepredefinitoparagrafo"/>
    <w:link w:val="Titolo2"/>
    <w:uiPriority w:val="9"/>
    <w:rsid w:val="00867B41"/>
    <w:rPr>
      <w:rFonts w:ascii="Constantia" w:hAnsi="Constantia"/>
      <w:color w:val="007C9A"/>
      <w:sz w:val="60"/>
      <w:szCs w:val="26"/>
    </w:rPr>
  </w:style>
  <w:style w:type="character" w:customStyle="1" w:styleId="Titolo3Carattere">
    <w:name w:val="Titolo 3 Carattere"/>
    <w:basedOn w:val="Caratterepredefinitoparagrafo"/>
    <w:link w:val="Titolo3"/>
    <w:uiPriority w:val="9"/>
    <w:rsid w:val="00867B41"/>
    <w:rPr>
      <w:rFonts w:ascii="Constantia" w:eastAsiaTheme="majorEastAsia" w:hAnsi="Constantia" w:cstheme="majorBidi"/>
      <w:bCs/>
      <w:color w:val="007C9A"/>
      <w:sz w:val="60"/>
    </w:rPr>
  </w:style>
  <w:style w:type="paragraph" w:customStyle="1" w:styleId="Bulletedlisttwocolumns">
    <w:name w:val="Bulleted list two columns"/>
    <w:basedOn w:val="Paragrafoelenco"/>
    <w:qFormat/>
    <w:rsid w:val="00867B41"/>
    <w:pPr>
      <w:numPr>
        <w:numId w:val="3"/>
      </w:numPr>
      <w:spacing w:after="200" w:line="270" w:lineRule="atLeast"/>
    </w:pPr>
    <w:rPr>
      <w:rFonts w:ascii="Constantia" w:eastAsiaTheme="minorEastAsia" w:hAnsi="Constantia" w:cstheme="minorBidi"/>
      <w:color w:val="auto"/>
      <w:sz w:val="20"/>
      <w:szCs w:val="22"/>
      <w:lang w:val="en-GB" w:eastAsia="en-GB"/>
    </w:rPr>
  </w:style>
  <w:style w:type="paragraph" w:styleId="Didascalia">
    <w:name w:val="caption"/>
    <w:basedOn w:val="Normale"/>
    <w:next w:val="Normale"/>
    <w:uiPriority w:val="35"/>
    <w:unhideWhenUsed/>
    <w:qFormat/>
    <w:rsid w:val="00867B41"/>
    <w:pPr>
      <w:spacing w:line="240" w:lineRule="auto"/>
    </w:pPr>
    <w:rPr>
      <w:rFonts w:ascii="Constantia" w:eastAsiaTheme="minorEastAsia" w:hAnsi="Constantia"/>
      <w:bCs/>
      <w:color w:val="007C9A"/>
      <w:sz w:val="34"/>
      <w:szCs w:val="18"/>
      <w:lang w:eastAsia="en-GB"/>
    </w:rPr>
  </w:style>
  <w:style w:type="table" w:customStyle="1" w:styleId="Casestudy">
    <w:name w:val="Case study"/>
    <w:basedOn w:val="Tabellanormale"/>
    <w:uiPriority w:val="99"/>
    <w:qFormat/>
    <w:rsid w:val="00867B41"/>
    <w:pPr>
      <w:spacing w:after="0" w:line="240" w:lineRule="auto"/>
    </w:pPr>
    <w:rPr>
      <w:rFonts w:ascii="Helvetica" w:eastAsiaTheme="minorEastAsia" w:hAnsi="Helvetica"/>
      <w:sz w:val="20"/>
      <w:lang w:eastAsia="en-GB"/>
    </w:rPr>
    <w:tblPr>
      <w:tblInd w:w="0" w:type="dxa"/>
      <w:tblCellMar>
        <w:top w:w="0" w:type="dxa"/>
        <w:left w:w="108" w:type="dxa"/>
        <w:bottom w:w="0" w:type="dxa"/>
        <w:right w:w="108" w:type="dxa"/>
      </w:tblCellMar>
    </w:tblPr>
    <w:tcPr>
      <w:shd w:val="clear" w:color="auto" w:fill="auto"/>
    </w:tcPr>
  </w:style>
  <w:style w:type="paragraph" w:customStyle="1" w:styleId="Casestudytext">
    <w:name w:val="Case study text"/>
    <w:basedOn w:val="Normale"/>
    <w:uiPriority w:val="99"/>
    <w:qFormat/>
    <w:rsid w:val="00867B41"/>
    <w:pPr>
      <w:spacing w:line="270" w:lineRule="atLeast"/>
    </w:pPr>
    <w:rPr>
      <w:rFonts w:ascii="Helvetica" w:eastAsiaTheme="minorEastAsia" w:hAnsi="Helvetica"/>
      <w:sz w:val="20"/>
      <w:szCs w:val="20"/>
      <w:lang w:eastAsia="en-GB"/>
    </w:rPr>
  </w:style>
  <w:style w:type="paragraph" w:customStyle="1" w:styleId="Casestudytitle">
    <w:name w:val="Case study title"/>
    <w:basedOn w:val="Didascalia"/>
    <w:next w:val="Normale"/>
    <w:qFormat/>
    <w:rsid w:val="00867B41"/>
  </w:style>
  <w:style w:type="paragraph" w:customStyle="1" w:styleId="Chapterintro">
    <w:name w:val="Chapter intro"/>
    <w:basedOn w:val="Normale"/>
    <w:next w:val="Normale"/>
    <w:qFormat/>
    <w:rsid w:val="00867B41"/>
    <w:pPr>
      <w:spacing w:line="270" w:lineRule="atLeast"/>
    </w:pPr>
    <w:rPr>
      <w:rFonts w:ascii="Constantia" w:hAnsi="Constantia"/>
      <w:sz w:val="24"/>
    </w:rPr>
  </w:style>
  <w:style w:type="paragraph" w:customStyle="1" w:styleId="Chaptersubheading">
    <w:name w:val="Chapter subheading"/>
    <w:basedOn w:val="Chaptertext"/>
    <w:next w:val="Chaptertext"/>
    <w:qFormat/>
    <w:rsid w:val="00867B41"/>
    <w:pPr>
      <w:spacing w:after="0" w:line="240" w:lineRule="auto"/>
    </w:pPr>
    <w:rPr>
      <w:rFonts w:eastAsiaTheme="minorEastAsia"/>
      <w:color w:val="007C9A"/>
      <w:sz w:val="28"/>
      <w:szCs w:val="28"/>
      <w:lang w:eastAsia="en-GB"/>
    </w:rPr>
  </w:style>
  <w:style w:type="paragraph" w:customStyle="1" w:styleId="Copyrightinfo">
    <w:name w:val="Copyright info"/>
    <w:basedOn w:val="Normale"/>
    <w:next w:val="Normale"/>
    <w:qFormat/>
    <w:rsid w:val="00867B41"/>
    <w:pPr>
      <w:spacing w:line="270" w:lineRule="atLeast"/>
    </w:pPr>
    <w:rPr>
      <w:rFonts w:ascii="Constantia" w:eastAsiaTheme="minorEastAsia" w:hAnsi="Constantia"/>
      <w:color w:val="007C9A"/>
      <w:sz w:val="16"/>
      <w:szCs w:val="16"/>
      <w:lang w:eastAsia="en-GB"/>
    </w:rPr>
  </w:style>
  <w:style w:type="paragraph" w:customStyle="1" w:styleId="Executivesummaryintro">
    <w:name w:val="Executive summary intro"/>
    <w:basedOn w:val="Normale"/>
    <w:next w:val="Normale"/>
    <w:qFormat/>
    <w:rsid w:val="00867B41"/>
    <w:pPr>
      <w:spacing w:line="270" w:lineRule="atLeast"/>
    </w:pPr>
    <w:rPr>
      <w:rFonts w:ascii="Constantia" w:hAnsi="Constantia"/>
      <w:sz w:val="24"/>
    </w:rPr>
  </w:style>
  <w:style w:type="paragraph" w:customStyle="1" w:styleId="Figuretitle">
    <w:name w:val="Figure title"/>
    <w:basedOn w:val="Casestudytitle"/>
    <w:qFormat/>
    <w:rsid w:val="00867B41"/>
  </w:style>
  <w:style w:type="paragraph" w:customStyle="1" w:styleId="Reporttitle">
    <w:name w:val="Report title"/>
    <w:basedOn w:val="Normale"/>
    <w:next w:val="Normale"/>
    <w:qFormat/>
    <w:rsid w:val="00867B41"/>
    <w:pPr>
      <w:spacing w:line="1000" w:lineRule="atLeast"/>
    </w:pPr>
    <w:rPr>
      <w:rFonts w:ascii="Constantia" w:hAnsi="Constantia"/>
      <w:color w:val="007C9A"/>
      <w:sz w:val="80"/>
    </w:rPr>
  </w:style>
  <w:style w:type="paragraph" w:styleId="Nessunaspaziatura">
    <w:name w:val="No Spacing"/>
    <w:basedOn w:val="Normale"/>
    <w:uiPriority w:val="1"/>
    <w:qFormat/>
    <w:rsid w:val="00867B41"/>
    <w:pPr>
      <w:spacing w:after="0" w:line="240" w:lineRule="auto"/>
    </w:pPr>
    <w:rPr>
      <w:rFonts w:ascii="Constantia" w:hAnsi="Constantia"/>
      <w:sz w:val="20"/>
    </w:rPr>
  </w:style>
  <w:style w:type="paragraph" w:customStyle="1" w:styleId="Numberedlisttwocolumns">
    <w:name w:val="Numbered list two columns"/>
    <w:basedOn w:val="Bulletedlisttwocolumns"/>
    <w:qFormat/>
    <w:rsid w:val="00867B41"/>
    <w:pPr>
      <w:numPr>
        <w:numId w:val="4"/>
      </w:numPr>
    </w:pPr>
  </w:style>
  <w:style w:type="paragraph" w:customStyle="1" w:styleId="Reportdescription">
    <w:name w:val="Report description"/>
    <w:basedOn w:val="Normale"/>
    <w:qFormat/>
    <w:rsid w:val="00867B41"/>
    <w:pPr>
      <w:spacing w:before="120" w:line="440" w:lineRule="atLeast"/>
    </w:pPr>
    <w:rPr>
      <w:rFonts w:ascii="Constantia" w:hAnsi="Constantia"/>
      <w:color w:val="77A6B7"/>
      <w:sz w:val="44"/>
    </w:rPr>
  </w:style>
  <w:style w:type="paragraph" w:customStyle="1" w:styleId="Sectionheading">
    <w:name w:val="Section heading"/>
    <w:basedOn w:val="Normale"/>
    <w:qFormat/>
    <w:rsid w:val="00867B41"/>
    <w:pPr>
      <w:spacing w:before="270" w:line="270" w:lineRule="atLeast"/>
    </w:pPr>
    <w:rPr>
      <w:rFonts w:ascii="Constantia" w:hAnsi="Constantia"/>
      <w:color w:val="007C9A"/>
      <w:sz w:val="34"/>
    </w:rPr>
  </w:style>
  <w:style w:type="paragraph" w:customStyle="1" w:styleId="Reportinfo">
    <w:name w:val="Report info"/>
    <w:basedOn w:val="Sectionheading"/>
    <w:next w:val="Normale"/>
    <w:uiPriority w:val="99"/>
    <w:qFormat/>
    <w:rsid w:val="00867B41"/>
    <w:pPr>
      <w:spacing w:after="0"/>
    </w:pPr>
    <w:rPr>
      <w:color w:val="77A6B7"/>
      <w:sz w:val="24"/>
    </w:rPr>
  </w:style>
  <w:style w:type="paragraph" w:customStyle="1" w:styleId="Tablecontents">
    <w:name w:val="Table contents"/>
    <w:basedOn w:val="Normale"/>
    <w:next w:val="Normale"/>
    <w:qFormat/>
    <w:rsid w:val="00867B41"/>
    <w:pPr>
      <w:spacing w:line="270" w:lineRule="atLeast"/>
    </w:pPr>
    <w:rPr>
      <w:rFonts w:ascii="Helvetica" w:eastAsiaTheme="minorEastAsia" w:hAnsi="Helvetica"/>
      <w:sz w:val="16"/>
      <w:szCs w:val="16"/>
      <w:lang w:eastAsia="en-GB"/>
    </w:rPr>
  </w:style>
  <w:style w:type="paragraph" w:customStyle="1" w:styleId="Tablelables">
    <w:name w:val="Table lables"/>
    <w:basedOn w:val="Chapterintro"/>
    <w:qFormat/>
    <w:rsid w:val="00867B41"/>
    <w:pPr>
      <w:spacing w:after="0"/>
    </w:pPr>
    <w:rPr>
      <w:rFonts w:ascii="Helvetica" w:eastAsiaTheme="minorEastAsia" w:hAnsi="Helvetica"/>
      <w:b/>
      <w:sz w:val="16"/>
      <w:szCs w:val="24"/>
      <w:lang w:eastAsia="en-GB"/>
    </w:rPr>
  </w:style>
  <w:style w:type="paragraph" w:styleId="Indicedellefigure">
    <w:name w:val="table of figures"/>
    <w:basedOn w:val="Normale"/>
    <w:next w:val="Normale"/>
    <w:uiPriority w:val="99"/>
    <w:unhideWhenUsed/>
    <w:rsid w:val="00867B41"/>
    <w:pPr>
      <w:spacing w:line="270" w:lineRule="atLeast"/>
    </w:pPr>
    <w:rPr>
      <w:rFonts w:ascii="Constantia" w:hAnsi="Constantia"/>
      <w:sz w:val="20"/>
    </w:rPr>
  </w:style>
  <w:style w:type="paragraph" w:customStyle="1" w:styleId="Tabletitle">
    <w:name w:val="Table title"/>
    <w:basedOn w:val="Didascalia"/>
    <w:next w:val="Normale"/>
    <w:qFormat/>
    <w:rsid w:val="00867B41"/>
  </w:style>
  <w:style w:type="paragraph" w:styleId="Titolosommario">
    <w:name w:val="TOC Heading"/>
    <w:basedOn w:val="Titolo1"/>
    <w:next w:val="Normale"/>
    <w:uiPriority w:val="39"/>
    <w:semiHidden/>
    <w:unhideWhenUsed/>
    <w:qFormat/>
    <w:rsid w:val="00867B41"/>
    <w:pPr>
      <w:outlineLvl w:val="9"/>
    </w:pPr>
    <w:rPr>
      <w:lang w:val="en-US"/>
    </w:rPr>
  </w:style>
  <w:style w:type="table" w:customStyle="1" w:styleId="UNEP-WCMCtable">
    <w:name w:val="UNEP-WCMC table"/>
    <w:basedOn w:val="Tabellanormale"/>
    <w:uiPriority w:val="99"/>
    <w:qFormat/>
    <w:rsid w:val="00867B41"/>
    <w:pPr>
      <w:spacing w:after="0" w:line="240" w:lineRule="auto"/>
    </w:pPr>
    <w:rPr>
      <w:rFonts w:eastAsiaTheme="minorEastAsia"/>
      <w:lang w:eastAsia="en-GB"/>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tblBorders>
      <w:tblCellMar>
        <w:top w:w="0" w:type="dxa"/>
        <w:left w:w="108" w:type="dxa"/>
        <w:bottom w:w="0" w:type="dxa"/>
        <w:right w:w="108" w:type="dxa"/>
      </w:tblCellMar>
    </w:tblPr>
    <w:tcPr>
      <w:shd w:val="clear" w:color="auto" w:fill="auto"/>
    </w:tcPr>
    <w:tblStylePr w:type="firstRow">
      <w:rPr>
        <w:rFonts w:ascii="Helvetica" w:hAnsi="Helvetica"/>
        <w:b/>
        <w:color w:val="FFFFFF" w:themeColor="background1"/>
        <w:sz w:val="20"/>
      </w:rPr>
      <w:tblPr/>
      <w:tcPr>
        <w:shd w:val="clear" w:color="auto" w:fill="007C9A"/>
      </w:tcPr>
    </w:tblStylePr>
    <w:tblStylePr w:type="band1Horz">
      <w:rPr>
        <w:rFonts w:ascii="Helvetica" w:hAnsi="Helvetica"/>
        <w:sz w:val="16"/>
      </w:rPr>
    </w:tblStylePr>
    <w:tblStylePr w:type="band2Horz">
      <w:rPr>
        <w:rFonts w:ascii="Helvetica" w:hAnsi="Helvetica"/>
        <w:sz w:val="16"/>
      </w:rPr>
    </w:tblStylePr>
  </w:style>
  <w:style w:type="paragraph" w:styleId="Revisione">
    <w:name w:val="Revision"/>
    <w:hidden/>
    <w:uiPriority w:val="99"/>
    <w:semiHidden/>
    <w:rsid w:val="00867B41"/>
    <w:pPr>
      <w:spacing w:after="0" w:line="240" w:lineRule="auto"/>
    </w:pPr>
    <w:rPr>
      <w:rFonts w:ascii="Constantia" w:hAnsi="Constantia"/>
      <w:sz w:val="20"/>
    </w:rPr>
  </w:style>
  <w:style w:type="paragraph" w:customStyle="1" w:styleId="Thisreportheadings">
    <w:name w:val="This report headings"/>
    <w:basedOn w:val="Sectionheading"/>
    <w:next w:val="Normale"/>
    <w:qFormat/>
    <w:rsid w:val="00FF2262"/>
    <w:pPr>
      <w:spacing w:after="0"/>
    </w:pPr>
    <w:rPr>
      <w:rFonts w:eastAsiaTheme="minorEastAsia"/>
      <w:color w:val="77A6B7"/>
      <w:sz w:val="24"/>
      <w:lang w:eastAsia="en-GB"/>
    </w:rPr>
  </w:style>
  <w:style w:type="paragraph" w:customStyle="1" w:styleId="astandard3520normal">
    <w:name w:val="a_standard__35__20_normal"/>
    <w:basedOn w:val="Normale"/>
    <w:rsid w:val="0004285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t1">
    <w:name w:val="a__t1"/>
    <w:basedOn w:val="Caratterepredefinitoparagrafo"/>
    <w:rsid w:val="00042851"/>
  </w:style>
  <w:style w:type="character" w:styleId="Enfasigrassetto">
    <w:name w:val="Strong"/>
    <w:basedOn w:val="Caratterepredefinitoparagrafo"/>
    <w:uiPriority w:val="22"/>
    <w:qFormat/>
    <w:rsid w:val="00F43BD9"/>
    <w:rPr>
      <w:b/>
      <w:bCs/>
    </w:rPr>
  </w:style>
  <w:style w:type="paragraph" w:customStyle="1" w:styleId="xmsolistparagraph">
    <w:name w:val="x_msolistparagraph"/>
    <w:basedOn w:val="Normale"/>
    <w:rsid w:val="00731E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aragrafoelencoCarattere">
    <w:name w:val="Paragrafo elenco Carattere"/>
    <w:link w:val="Paragrafoelenco"/>
    <w:uiPriority w:val="34"/>
    <w:qFormat/>
    <w:locked/>
    <w:rsid w:val="00D02BEA"/>
    <w:rPr>
      <w:rFonts w:ascii="Arial" w:eastAsia="Arial" w:hAnsi="Arial" w:cs="Arial"/>
      <w:color w:val="000000"/>
      <w:szCs w:val="20"/>
      <w:lang w:val="sv-SE" w:eastAsia="sv-SE"/>
    </w:rPr>
  </w:style>
  <w:style w:type="character" w:customStyle="1" w:styleId="slug-pub-date">
    <w:name w:val="slug-pub-date"/>
    <w:basedOn w:val="Caratterepredefinitoparagrafo"/>
    <w:rsid w:val="00743B34"/>
  </w:style>
  <w:style w:type="character" w:customStyle="1" w:styleId="slug-vol">
    <w:name w:val="slug-vol"/>
    <w:basedOn w:val="Caratterepredefinitoparagrafo"/>
    <w:rsid w:val="00743B34"/>
  </w:style>
  <w:style w:type="character" w:customStyle="1" w:styleId="slug-issue">
    <w:name w:val="slug-issue"/>
    <w:basedOn w:val="Caratterepredefinitoparagrafo"/>
    <w:rsid w:val="00743B34"/>
  </w:style>
  <w:style w:type="character" w:customStyle="1" w:styleId="binomial">
    <w:name w:val="binomial"/>
    <w:basedOn w:val="Caratterepredefinitoparagrafo"/>
    <w:rsid w:val="00F7014B"/>
  </w:style>
  <w:style w:type="character" w:customStyle="1" w:styleId="A3">
    <w:name w:val="A3"/>
    <w:uiPriority w:val="99"/>
    <w:rsid w:val="00541BFF"/>
    <w:rPr>
      <w:rFonts w:cs="Georgia"/>
      <w:color w:val="000000"/>
      <w:sz w:val="18"/>
      <w:szCs w:val="18"/>
    </w:rPr>
  </w:style>
  <w:style w:type="character" w:customStyle="1" w:styleId="slug-doi">
    <w:name w:val="slug-doi"/>
    <w:rsid w:val="00C35AA3"/>
  </w:style>
  <w:style w:type="character" w:customStyle="1" w:styleId="slug-pages">
    <w:name w:val="slug-pages"/>
    <w:rsid w:val="00C35AA3"/>
  </w:style>
  <w:style w:type="character" w:customStyle="1" w:styleId="current-selection">
    <w:name w:val="current-selection"/>
    <w:rsid w:val="00C35AA3"/>
  </w:style>
  <w:style w:type="paragraph" w:customStyle="1" w:styleId="xmsonormal">
    <w:name w:val="x_msonormal"/>
    <w:basedOn w:val="Normale"/>
    <w:rsid w:val="00954E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card">
    <w:name w:val="vcard"/>
    <w:basedOn w:val="Caratterepredefinitoparagrafo"/>
    <w:rsid w:val="001F45F2"/>
  </w:style>
  <w:style w:type="paragraph" w:customStyle="1" w:styleId="Grigliatabella1">
    <w:name w:val="Griglia tabella1"/>
    <w:rsid w:val="00470D21"/>
    <w:pPr>
      <w:spacing w:after="0" w:line="240" w:lineRule="auto"/>
    </w:pPr>
    <w:rPr>
      <w:rFonts w:ascii="Lucida Grande" w:eastAsia="ヒラギノ角ゴ Pro W3" w:hAnsi="Lucida Grande" w:cs="Times New Roman"/>
      <w:color w:val="000000"/>
      <w:szCs w:val="20"/>
      <w:lang w:val="en-US" w:eastAsia="it-IT"/>
    </w:rPr>
  </w:style>
  <w:style w:type="paragraph" w:customStyle="1" w:styleId="Normal1">
    <w:name w:val="Normal1"/>
    <w:rsid w:val="00470D21"/>
    <w:pPr>
      <w:spacing w:after="0"/>
    </w:pPr>
    <w:rPr>
      <w:rFonts w:ascii="Arial" w:eastAsia="Arial" w:hAnsi="Arial" w:cs="Arial"/>
      <w:color w:val="000000"/>
      <w:lang w:val="it-IT" w:eastAsia="it-IT"/>
    </w:rPr>
  </w:style>
  <w:style w:type="paragraph" w:customStyle="1" w:styleId="Bodytext-P1">
    <w:name w:val="Body text - P1"/>
    <w:link w:val="Bodytext-P1Char"/>
    <w:rsid w:val="004F148C"/>
    <w:pPr>
      <w:tabs>
        <w:tab w:val="left" w:pos="170"/>
        <w:tab w:val="left" w:pos="283"/>
        <w:tab w:val="left" w:pos="454"/>
      </w:tabs>
      <w:spacing w:after="0" w:line="240" w:lineRule="atLeast"/>
      <w:jc w:val="both"/>
    </w:pPr>
    <w:rPr>
      <w:rFonts w:ascii="Times New Roman" w:eastAsia="Times New Roman" w:hAnsi="Times New Roman" w:cs="Times New Roman"/>
      <w:bCs/>
      <w:color w:val="000000"/>
      <w:spacing w:val="-2"/>
      <w:sz w:val="20"/>
      <w:szCs w:val="20"/>
      <w:lang w:val="en-US"/>
    </w:rPr>
  </w:style>
  <w:style w:type="character" w:customStyle="1" w:styleId="Bodytext-P1Char">
    <w:name w:val="Body text - P1 Char"/>
    <w:link w:val="Bodytext-P1"/>
    <w:rsid w:val="004F148C"/>
    <w:rPr>
      <w:rFonts w:ascii="Times New Roman" w:eastAsia="Times New Roman" w:hAnsi="Times New Roman" w:cs="Times New Roman"/>
      <w:bCs/>
      <w:color w:val="000000"/>
      <w:spacing w:val="-2"/>
      <w:sz w:val="20"/>
      <w:szCs w:val="20"/>
      <w:lang w:val="en-US"/>
    </w:rPr>
  </w:style>
  <w:style w:type="character" w:customStyle="1" w:styleId="bold">
    <w:name w:val="bold"/>
    <w:basedOn w:val="Caratterepredefinitoparagrafo"/>
    <w:rsid w:val="002C2D77"/>
  </w:style>
  <w:style w:type="paragraph" w:styleId="Sommario2">
    <w:name w:val="toc 2"/>
    <w:basedOn w:val="Normale"/>
    <w:next w:val="Normale"/>
    <w:autoRedefine/>
    <w:uiPriority w:val="39"/>
    <w:unhideWhenUsed/>
    <w:rsid w:val="00A66DB8"/>
    <w:pPr>
      <w:spacing w:after="100"/>
      <w:ind w:left="220"/>
    </w:pPr>
  </w:style>
  <w:style w:type="paragraph" w:styleId="Testonotadichiusura">
    <w:name w:val="endnote text"/>
    <w:basedOn w:val="Normale"/>
    <w:link w:val="TestonotadichiusuraCarattere"/>
    <w:uiPriority w:val="99"/>
    <w:semiHidden/>
    <w:unhideWhenUsed/>
    <w:rsid w:val="00E83530"/>
    <w:pPr>
      <w:spacing w:after="0" w:line="240" w:lineRule="auto"/>
    </w:pPr>
    <w:rPr>
      <w:sz w:val="20"/>
      <w:szCs w:val="20"/>
    </w:rPr>
  </w:style>
  <w:style w:type="character" w:customStyle="1" w:styleId="TestonotadichiusuraCarattere">
    <w:name w:val="Testo nota di chiusura Carattere"/>
    <w:basedOn w:val="Caratterepredefinitoparagrafo"/>
    <w:link w:val="Testonotadichiusura"/>
    <w:uiPriority w:val="99"/>
    <w:semiHidden/>
    <w:rsid w:val="00E83530"/>
    <w:rPr>
      <w:sz w:val="20"/>
      <w:szCs w:val="20"/>
    </w:rPr>
  </w:style>
  <w:style w:type="character" w:styleId="Rimandonotadichiusura">
    <w:name w:val="endnote reference"/>
    <w:basedOn w:val="Caratterepredefinitoparagrafo"/>
    <w:uiPriority w:val="99"/>
    <w:semiHidden/>
    <w:unhideWhenUsed/>
    <w:rsid w:val="00E83530"/>
    <w:rPr>
      <w:vertAlign w:val="superscript"/>
    </w:rPr>
  </w:style>
  <w:style w:type="paragraph" w:customStyle="1" w:styleId="normal">
    <w:name w:val="normal"/>
    <w:rsid w:val="007A7FE3"/>
    <w:pPr>
      <w:spacing w:after="0"/>
    </w:pPr>
    <w:rPr>
      <w:rFonts w:ascii="Arial" w:eastAsia="Arial" w:hAnsi="Arial" w:cs="Arial"/>
      <w:color w:val="000000"/>
      <w:lang w:val="it-IT" w:eastAsia="it-I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E2B38"/>
  </w:style>
  <w:style w:type="paragraph" w:styleId="Titolo1">
    <w:name w:val="heading 1"/>
    <w:basedOn w:val="Normale"/>
    <w:next w:val="Normale"/>
    <w:link w:val="Titolo1Carattere"/>
    <w:uiPriority w:val="9"/>
    <w:qFormat/>
    <w:rsid w:val="003F63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Reporttitle"/>
    <w:next w:val="Chapterintro"/>
    <w:link w:val="Titolo2Carattere"/>
    <w:uiPriority w:val="9"/>
    <w:unhideWhenUsed/>
    <w:qFormat/>
    <w:rsid w:val="00867B41"/>
    <w:pPr>
      <w:spacing w:line="640" w:lineRule="atLeast"/>
      <w:outlineLvl w:val="1"/>
    </w:pPr>
    <w:rPr>
      <w:sz w:val="60"/>
      <w:szCs w:val="26"/>
    </w:rPr>
  </w:style>
  <w:style w:type="paragraph" w:styleId="Titolo3">
    <w:name w:val="heading 3"/>
    <w:basedOn w:val="Normale"/>
    <w:next w:val="Chapterintro"/>
    <w:link w:val="Titolo3Carattere"/>
    <w:uiPriority w:val="9"/>
    <w:unhideWhenUsed/>
    <w:qFormat/>
    <w:rsid w:val="00867B41"/>
    <w:pPr>
      <w:keepNext/>
      <w:keepLines/>
      <w:spacing w:line="640" w:lineRule="atLeast"/>
      <w:outlineLvl w:val="2"/>
    </w:pPr>
    <w:rPr>
      <w:rFonts w:ascii="Constantia" w:eastAsiaTheme="majorEastAsia" w:hAnsi="Constantia" w:cstheme="majorBidi"/>
      <w:bCs/>
      <w:color w:val="007C9A"/>
      <w:sz w:val="60"/>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E6B7F"/>
    <w:pPr>
      <w:tabs>
        <w:tab w:val="center" w:pos="4513"/>
        <w:tab w:val="right" w:pos="9026"/>
      </w:tabs>
      <w:spacing w:after="0" w:line="240" w:lineRule="auto"/>
    </w:pPr>
  </w:style>
  <w:style w:type="character" w:customStyle="1" w:styleId="IntestazioneCarattere">
    <w:name w:val="Intestazione Carattere"/>
    <w:basedOn w:val="Caratterepredefinitoparagrafo"/>
    <w:link w:val="Intestazione"/>
    <w:uiPriority w:val="99"/>
    <w:rsid w:val="000E6B7F"/>
  </w:style>
  <w:style w:type="paragraph" w:styleId="Pidipagina">
    <w:name w:val="footer"/>
    <w:basedOn w:val="Normale"/>
    <w:link w:val="PidipaginaCarattere"/>
    <w:uiPriority w:val="99"/>
    <w:unhideWhenUsed/>
    <w:rsid w:val="000E6B7F"/>
    <w:pPr>
      <w:tabs>
        <w:tab w:val="center" w:pos="4513"/>
        <w:tab w:val="right" w:pos="9026"/>
      </w:tabs>
      <w:spacing w:after="0" w:line="240" w:lineRule="auto"/>
    </w:pPr>
  </w:style>
  <w:style w:type="character" w:customStyle="1" w:styleId="PidipaginaCarattere">
    <w:name w:val="Piè di pagina Carattere"/>
    <w:basedOn w:val="Caratterepredefinitoparagrafo"/>
    <w:link w:val="Pidipagina"/>
    <w:uiPriority w:val="99"/>
    <w:rsid w:val="000E6B7F"/>
  </w:style>
  <w:style w:type="paragraph" w:styleId="Paragrafoelenco">
    <w:name w:val="List Paragraph"/>
    <w:basedOn w:val="Normale"/>
    <w:link w:val="ParagrafoelencoCarattere"/>
    <w:uiPriority w:val="34"/>
    <w:qFormat/>
    <w:rsid w:val="003F63F3"/>
    <w:pPr>
      <w:spacing w:after="0"/>
      <w:ind w:left="720"/>
      <w:contextualSpacing/>
    </w:pPr>
    <w:rPr>
      <w:rFonts w:ascii="Arial" w:eastAsia="Arial" w:hAnsi="Arial" w:cs="Arial"/>
      <w:color w:val="000000"/>
      <w:szCs w:val="20"/>
      <w:lang w:val="sv-SE" w:eastAsia="sv-SE"/>
    </w:rPr>
  </w:style>
  <w:style w:type="character" w:styleId="Rimandocommento">
    <w:name w:val="annotation reference"/>
    <w:basedOn w:val="Caratterepredefinitoparagrafo"/>
    <w:uiPriority w:val="99"/>
    <w:unhideWhenUsed/>
    <w:rsid w:val="003F63F3"/>
    <w:rPr>
      <w:sz w:val="16"/>
      <w:szCs w:val="16"/>
    </w:rPr>
  </w:style>
  <w:style w:type="paragraph" w:styleId="Testocommento">
    <w:name w:val="annotation text"/>
    <w:basedOn w:val="Normale"/>
    <w:link w:val="TestocommentoCarattere"/>
    <w:uiPriority w:val="99"/>
    <w:unhideWhenUsed/>
    <w:rsid w:val="003F63F3"/>
    <w:pPr>
      <w:suppressAutoHyphens/>
      <w:spacing w:after="0" w:line="240" w:lineRule="auto"/>
    </w:pPr>
    <w:rPr>
      <w:rFonts w:ascii="Times New Roman" w:eastAsia="Times New Roman" w:hAnsi="Times New Roman" w:cs="Times New Roman"/>
      <w:spacing w:val="4"/>
      <w:w w:val="103"/>
      <w:kern w:val="14"/>
      <w:sz w:val="20"/>
      <w:szCs w:val="20"/>
    </w:rPr>
  </w:style>
  <w:style w:type="character" w:customStyle="1" w:styleId="TestocommentoCarattere">
    <w:name w:val="Testo commento Carattere"/>
    <w:basedOn w:val="Caratterepredefinitoparagrafo"/>
    <w:link w:val="Testocommento"/>
    <w:uiPriority w:val="99"/>
    <w:rsid w:val="003F63F3"/>
    <w:rPr>
      <w:rFonts w:ascii="Times New Roman" w:eastAsia="Times New Roman" w:hAnsi="Times New Roman" w:cs="Times New Roman"/>
      <w:spacing w:val="4"/>
      <w:w w:val="103"/>
      <w:kern w:val="14"/>
      <w:sz w:val="20"/>
      <w:szCs w:val="20"/>
    </w:rPr>
  </w:style>
  <w:style w:type="paragraph" w:styleId="Testofumetto">
    <w:name w:val="Balloon Text"/>
    <w:basedOn w:val="Normale"/>
    <w:link w:val="TestofumettoCarattere"/>
    <w:uiPriority w:val="99"/>
    <w:semiHidden/>
    <w:unhideWhenUsed/>
    <w:rsid w:val="003F63F3"/>
    <w:pPr>
      <w:spacing w:after="0" w:line="240" w:lineRule="auto"/>
    </w:pPr>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3F63F3"/>
    <w:rPr>
      <w:rFonts w:ascii="Tahoma" w:hAnsi="Tahoma" w:cs="Tahoma"/>
      <w:sz w:val="16"/>
      <w:szCs w:val="16"/>
    </w:rPr>
  </w:style>
  <w:style w:type="character" w:customStyle="1" w:styleId="Titolo1Carattere">
    <w:name w:val="Titolo 1 Carattere"/>
    <w:basedOn w:val="Caratterepredefinitoparagrafo"/>
    <w:link w:val="Titolo1"/>
    <w:uiPriority w:val="9"/>
    <w:rsid w:val="003F63F3"/>
    <w:rPr>
      <w:rFonts w:asciiTheme="majorHAnsi" w:eastAsiaTheme="majorEastAsia" w:hAnsiTheme="majorHAnsi" w:cstheme="majorBidi"/>
      <w:b/>
      <w:bCs/>
      <w:color w:val="365F91" w:themeColor="accent1" w:themeShade="BF"/>
      <w:sz w:val="28"/>
      <w:szCs w:val="28"/>
    </w:rPr>
  </w:style>
  <w:style w:type="paragraph" w:styleId="Soggettocommento">
    <w:name w:val="annotation subject"/>
    <w:basedOn w:val="Testocommento"/>
    <w:next w:val="Testocommento"/>
    <w:link w:val="SoggettocommentoCarattere"/>
    <w:uiPriority w:val="99"/>
    <w:semiHidden/>
    <w:unhideWhenUsed/>
    <w:rsid w:val="00A82E11"/>
    <w:pPr>
      <w:suppressAutoHyphens w:val="0"/>
      <w:spacing w:after="200"/>
    </w:pPr>
    <w:rPr>
      <w:rFonts w:asciiTheme="minorHAnsi" w:eastAsiaTheme="minorHAnsi" w:hAnsiTheme="minorHAnsi" w:cstheme="minorBidi"/>
      <w:b/>
      <w:bCs/>
      <w:spacing w:val="0"/>
      <w:w w:val="100"/>
      <w:kern w:val="0"/>
    </w:rPr>
  </w:style>
  <w:style w:type="character" w:customStyle="1" w:styleId="SoggettocommentoCarattere">
    <w:name w:val="Soggetto commento Carattere"/>
    <w:basedOn w:val="TestocommentoCarattere"/>
    <w:link w:val="Soggettocommento"/>
    <w:uiPriority w:val="99"/>
    <w:semiHidden/>
    <w:rsid w:val="00A82E11"/>
    <w:rPr>
      <w:rFonts w:ascii="Times New Roman" w:eastAsia="Times New Roman" w:hAnsi="Times New Roman" w:cs="Times New Roman"/>
      <w:b/>
      <w:bCs/>
      <w:spacing w:val="4"/>
      <w:w w:val="103"/>
      <w:kern w:val="14"/>
      <w:sz w:val="20"/>
      <w:szCs w:val="20"/>
    </w:rPr>
  </w:style>
  <w:style w:type="paragraph" w:styleId="Sommario1">
    <w:name w:val="toc 1"/>
    <w:basedOn w:val="Normale"/>
    <w:next w:val="Normale"/>
    <w:autoRedefine/>
    <w:uiPriority w:val="39"/>
    <w:unhideWhenUsed/>
    <w:rsid w:val="00F90885"/>
    <w:pPr>
      <w:spacing w:after="100"/>
    </w:pPr>
  </w:style>
  <w:style w:type="character" w:styleId="Collegamentoipertestuale">
    <w:name w:val="Hyperlink"/>
    <w:basedOn w:val="Caratterepredefinitoparagrafo"/>
    <w:uiPriority w:val="99"/>
    <w:unhideWhenUsed/>
    <w:rsid w:val="00F90885"/>
    <w:rPr>
      <w:color w:val="0072A9" w:themeColor="hyperlink"/>
      <w:u w:val="single"/>
    </w:rPr>
  </w:style>
  <w:style w:type="character" w:customStyle="1" w:styleId="apple-converted-space">
    <w:name w:val="apple-converted-space"/>
    <w:basedOn w:val="Caratterepredefinitoparagrafo"/>
    <w:rsid w:val="00445932"/>
  </w:style>
  <w:style w:type="table" w:styleId="Grigliatabella">
    <w:name w:val="Table Grid"/>
    <w:basedOn w:val="Tabellanormale"/>
    <w:uiPriority w:val="39"/>
    <w:rsid w:val="00FE0C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notaapidipagina">
    <w:name w:val="footnote text"/>
    <w:aliases w:val="Geneva 9,Font: Geneva 9,Boston 10,f,otnote Text,Footnote,ft,single space,Footnote Text Char1,Footnote Text Char Char,Footnote Text Char1 Char Char,Footnote Text Char Char Char Char,Char Char Char Char Char,Char Char Char,fn"/>
    <w:basedOn w:val="Normale"/>
    <w:link w:val="TestonotaapidipaginaCarattere"/>
    <w:uiPriority w:val="99"/>
    <w:unhideWhenUsed/>
    <w:rsid w:val="006E6CD1"/>
    <w:pPr>
      <w:spacing w:after="0" w:line="240" w:lineRule="auto"/>
    </w:pPr>
    <w:rPr>
      <w:sz w:val="20"/>
      <w:szCs w:val="20"/>
    </w:rPr>
  </w:style>
  <w:style w:type="character" w:customStyle="1" w:styleId="TestonotaapidipaginaCarattere">
    <w:name w:val="Testo nota a piè di pagina Carattere"/>
    <w:aliases w:val="Geneva 9 Carattere,Font: Geneva 9 Carattere,Boston 10 Carattere,f Carattere,otnote Text Carattere,Footnote Carattere,ft Carattere,single space Carattere,Footnote Text Char1 Carattere,Footnote Text Char Char Carattere"/>
    <w:basedOn w:val="Caratterepredefinitoparagrafo"/>
    <w:link w:val="Testonotaapidipagina"/>
    <w:uiPriority w:val="99"/>
    <w:rsid w:val="006E6CD1"/>
    <w:rPr>
      <w:sz w:val="20"/>
      <w:szCs w:val="20"/>
    </w:rPr>
  </w:style>
  <w:style w:type="character" w:styleId="Rimandonotaapidipagina">
    <w:name w:val="footnote reference"/>
    <w:aliases w:val="16 Point,Superscript 6 Point,ftref,(NECG) Footnote Reference,Fußnotenzeichen DISS,fr,de nota al pie,Ref,Footnote Ref in FtNote,SUPERS,FnR-ANZDEC"/>
    <w:basedOn w:val="Caratterepredefinitoparagrafo"/>
    <w:uiPriority w:val="99"/>
    <w:unhideWhenUsed/>
    <w:rsid w:val="006E6CD1"/>
    <w:rPr>
      <w:vertAlign w:val="superscript"/>
    </w:rPr>
  </w:style>
  <w:style w:type="character" w:styleId="Collegamentovisitato">
    <w:name w:val="FollowedHyperlink"/>
    <w:basedOn w:val="Caratterepredefinitoparagrafo"/>
    <w:uiPriority w:val="99"/>
    <w:semiHidden/>
    <w:unhideWhenUsed/>
    <w:rsid w:val="006C7F09"/>
    <w:rPr>
      <w:color w:val="77A6B7" w:themeColor="followedHyperlink"/>
      <w:u w:val="single"/>
    </w:rPr>
  </w:style>
  <w:style w:type="paragraph" w:customStyle="1" w:styleId="Default">
    <w:name w:val="Default"/>
    <w:rsid w:val="00070EC1"/>
    <w:pPr>
      <w:autoSpaceDE w:val="0"/>
      <w:autoSpaceDN w:val="0"/>
      <w:adjustRightInd w:val="0"/>
      <w:spacing w:after="0" w:line="240" w:lineRule="auto"/>
    </w:pPr>
    <w:rPr>
      <w:rFonts w:ascii="Times New Roman" w:hAnsi="Times New Roman" w:cs="Times New Roman"/>
      <w:color w:val="000000"/>
      <w:sz w:val="24"/>
      <w:szCs w:val="24"/>
    </w:rPr>
  </w:style>
  <w:style w:type="character" w:styleId="Enfasicorsivo">
    <w:name w:val="Emphasis"/>
    <w:basedOn w:val="Caratterepredefinitoparagrafo"/>
    <w:uiPriority w:val="20"/>
    <w:qFormat/>
    <w:rsid w:val="00581093"/>
    <w:rPr>
      <w:i/>
      <w:iCs/>
    </w:rPr>
  </w:style>
  <w:style w:type="paragraph" w:styleId="NormaleWeb">
    <w:name w:val="Normal (Web)"/>
    <w:basedOn w:val="Normale"/>
    <w:uiPriority w:val="99"/>
    <w:unhideWhenUsed/>
    <w:rsid w:val="00731FB7"/>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Chaptertext">
    <w:name w:val="Chapter text"/>
    <w:basedOn w:val="Normale"/>
    <w:qFormat/>
    <w:rsid w:val="00ED7654"/>
    <w:pPr>
      <w:spacing w:line="270" w:lineRule="atLeast"/>
    </w:pPr>
    <w:rPr>
      <w:rFonts w:ascii="Constantia" w:hAnsi="Constantia"/>
      <w:sz w:val="20"/>
    </w:rPr>
  </w:style>
  <w:style w:type="character" w:customStyle="1" w:styleId="Titolo2Carattere">
    <w:name w:val="Titolo 2 Carattere"/>
    <w:basedOn w:val="Caratterepredefinitoparagrafo"/>
    <w:link w:val="Titolo2"/>
    <w:uiPriority w:val="9"/>
    <w:rsid w:val="00867B41"/>
    <w:rPr>
      <w:rFonts w:ascii="Constantia" w:hAnsi="Constantia"/>
      <w:color w:val="007C9A"/>
      <w:sz w:val="60"/>
      <w:szCs w:val="26"/>
    </w:rPr>
  </w:style>
  <w:style w:type="character" w:customStyle="1" w:styleId="Titolo3Carattere">
    <w:name w:val="Titolo 3 Carattere"/>
    <w:basedOn w:val="Caratterepredefinitoparagrafo"/>
    <w:link w:val="Titolo3"/>
    <w:uiPriority w:val="9"/>
    <w:rsid w:val="00867B41"/>
    <w:rPr>
      <w:rFonts w:ascii="Constantia" w:eastAsiaTheme="majorEastAsia" w:hAnsi="Constantia" w:cstheme="majorBidi"/>
      <w:bCs/>
      <w:color w:val="007C9A"/>
      <w:sz w:val="60"/>
    </w:rPr>
  </w:style>
  <w:style w:type="paragraph" w:customStyle="1" w:styleId="Bulletedlisttwocolumns">
    <w:name w:val="Bulleted list two columns"/>
    <w:basedOn w:val="Paragrafoelenco"/>
    <w:qFormat/>
    <w:rsid w:val="00867B41"/>
    <w:pPr>
      <w:numPr>
        <w:numId w:val="3"/>
      </w:numPr>
      <w:spacing w:after="200" w:line="270" w:lineRule="atLeast"/>
    </w:pPr>
    <w:rPr>
      <w:rFonts w:ascii="Constantia" w:eastAsiaTheme="minorEastAsia" w:hAnsi="Constantia" w:cstheme="minorBidi"/>
      <w:color w:val="auto"/>
      <w:sz w:val="20"/>
      <w:szCs w:val="22"/>
      <w:lang w:val="en-GB" w:eastAsia="en-GB"/>
    </w:rPr>
  </w:style>
  <w:style w:type="paragraph" w:styleId="Didascalia">
    <w:name w:val="caption"/>
    <w:basedOn w:val="Normale"/>
    <w:next w:val="Normale"/>
    <w:uiPriority w:val="35"/>
    <w:unhideWhenUsed/>
    <w:qFormat/>
    <w:rsid w:val="00867B41"/>
    <w:pPr>
      <w:spacing w:line="240" w:lineRule="auto"/>
    </w:pPr>
    <w:rPr>
      <w:rFonts w:ascii="Constantia" w:eastAsiaTheme="minorEastAsia" w:hAnsi="Constantia"/>
      <w:bCs/>
      <w:color w:val="007C9A"/>
      <w:sz w:val="34"/>
      <w:szCs w:val="18"/>
      <w:lang w:eastAsia="en-GB"/>
    </w:rPr>
  </w:style>
  <w:style w:type="table" w:customStyle="1" w:styleId="Casestudy">
    <w:name w:val="Case study"/>
    <w:basedOn w:val="Tabellanormale"/>
    <w:uiPriority w:val="99"/>
    <w:qFormat/>
    <w:rsid w:val="00867B41"/>
    <w:pPr>
      <w:spacing w:after="0" w:line="240" w:lineRule="auto"/>
    </w:pPr>
    <w:rPr>
      <w:rFonts w:ascii="Helvetica" w:eastAsiaTheme="minorEastAsia" w:hAnsi="Helvetica"/>
      <w:sz w:val="20"/>
      <w:lang w:eastAsia="en-GB"/>
    </w:rPr>
    <w:tblPr>
      <w:tblInd w:w="0" w:type="dxa"/>
      <w:tblCellMar>
        <w:top w:w="0" w:type="dxa"/>
        <w:left w:w="108" w:type="dxa"/>
        <w:bottom w:w="0" w:type="dxa"/>
        <w:right w:w="108" w:type="dxa"/>
      </w:tblCellMar>
    </w:tblPr>
    <w:tcPr>
      <w:shd w:val="clear" w:color="auto" w:fill="auto"/>
    </w:tcPr>
  </w:style>
  <w:style w:type="paragraph" w:customStyle="1" w:styleId="Casestudytext">
    <w:name w:val="Case study text"/>
    <w:basedOn w:val="Normale"/>
    <w:uiPriority w:val="99"/>
    <w:qFormat/>
    <w:rsid w:val="00867B41"/>
    <w:pPr>
      <w:spacing w:line="270" w:lineRule="atLeast"/>
    </w:pPr>
    <w:rPr>
      <w:rFonts w:ascii="Helvetica" w:eastAsiaTheme="minorEastAsia" w:hAnsi="Helvetica"/>
      <w:sz w:val="20"/>
      <w:szCs w:val="20"/>
      <w:lang w:eastAsia="en-GB"/>
    </w:rPr>
  </w:style>
  <w:style w:type="paragraph" w:customStyle="1" w:styleId="Casestudytitle">
    <w:name w:val="Case study title"/>
    <w:basedOn w:val="Didascalia"/>
    <w:next w:val="Normale"/>
    <w:qFormat/>
    <w:rsid w:val="00867B41"/>
  </w:style>
  <w:style w:type="paragraph" w:customStyle="1" w:styleId="Chapterintro">
    <w:name w:val="Chapter intro"/>
    <w:basedOn w:val="Normale"/>
    <w:next w:val="Normale"/>
    <w:qFormat/>
    <w:rsid w:val="00867B41"/>
    <w:pPr>
      <w:spacing w:line="270" w:lineRule="atLeast"/>
    </w:pPr>
    <w:rPr>
      <w:rFonts w:ascii="Constantia" w:hAnsi="Constantia"/>
      <w:sz w:val="24"/>
    </w:rPr>
  </w:style>
  <w:style w:type="paragraph" w:customStyle="1" w:styleId="Chaptersubheading">
    <w:name w:val="Chapter subheading"/>
    <w:basedOn w:val="Chaptertext"/>
    <w:next w:val="Chaptertext"/>
    <w:qFormat/>
    <w:rsid w:val="00867B41"/>
    <w:pPr>
      <w:spacing w:after="0" w:line="240" w:lineRule="auto"/>
    </w:pPr>
    <w:rPr>
      <w:rFonts w:eastAsiaTheme="minorEastAsia"/>
      <w:color w:val="007C9A"/>
      <w:sz w:val="28"/>
      <w:szCs w:val="28"/>
      <w:lang w:eastAsia="en-GB"/>
    </w:rPr>
  </w:style>
  <w:style w:type="paragraph" w:customStyle="1" w:styleId="Copyrightinfo">
    <w:name w:val="Copyright info"/>
    <w:basedOn w:val="Normale"/>
    <w:next w:val="Normale"/>
    <w:qFormat/>
    <w:rsid w:val="00867B41"/>
    <w:pPr>
      <w:spacing w:line="270" w:lineRule="atLeast"/>
    </w:pPr>
    <w:rPr>
      <w:rFonts w:ascii="Constantia" w:eastAsiaTheme="minorEastAsia" w:hAnsi="Constantia"/>
      <w:color w:val="007C9A"/>
      <w:sz w:val="16"/>
      <w:szCs w:val="16"/>
      <w:lang w:eastAsia="en-GB"/>
    </w:rPr>
  </w:style>
  <w:style w:type="paragraph" w:customStyle="1" w:styleId="Executivesummaryintro">
    <w:name w:val="Executive summary intro"/>
    <w:basedOn w:val="Normale"/>
    <w:next w:val="Normale"/>
    <w:qFormat/>
    <w:rsid w:val="00867B41"/>
    <w:pPr>
      <w:spacing w:line="270" w:lineRule="atLeast"/>
    </w:pPr>
    <w:rPr>
      <w:rFonts w:ascii="Constantia" w:hAnsi="Constantia"/>
      <w:sz w:val="24"/>
    </w:rPr>
  </w:style>
  <w:style w:type="paragraph" w:customStyle="1" w:styleId="Figuretitle">
    <w:name w:val="Figure title"/>
    <w:basedOn w:val="Casestudytitle"/>
    <w:qFormat/>
    <w:rsid w:val="00867B41"/>
  </w:style>
  <w:style w:type="paragraph" w:customStyle="1" w:styleId="Reporttitle">
    <w:name w:val="Report title"/>
    <w:basedOn w:val="Normale"/>
    <w:next w:val="Normale"/>
    <w:qFormat/>
    <w:rsid w:val="00867B41"/>
    <w:pPr>
      <w:spacing w:line="1000" w:lineRule="atLeast"/>
    </w:pPr>
    <w:rPr>
      <w:rFonts w:ascii="Constantia" w:hAnsi="Constantia"/>
      <w:color w:val="007C9A"/>
      <w:sz w:val="80"/>
    </w:rPr>
  </w:style>
  <w:style w:type="paragraph" w:styleId="Nessunaspaziatura">
    <w:name w:val="No Spacing"/>
    <w:basedOn w:val="Normale"/>
    <w:uiPriority w:val="1"/>
    <w:qFormat/>
    <w:rsid w:val="00867B41"/>
    <w:pPr>
      <w:spacing w:after="0" w:line="240" w:lineRule="auto"/>
    </w:pPr>
    <w:rPr>
      <w:rFonts w:ascii="Constantia" w:hAnsi="Constantia"/>
      <w:sz w:val="20"/>
    </w:rPr>
  </w:style>
  <w:style w:type="paragraph" w:customStyle="1" w:styleId="Numberedlisttwocolumns">
    <w:name w:val="Numbered list two columns"/>
    <w:basedOn w:val="Bulletedlisttwocolumns"/>
    <w:qFormat/>
    <w:rsid w:val="00867B41"/>
    <w:pPr>
      <w:numPr>
        <w:numId w:val="4"/>
      </w:numPr>
    </w:pPr>
  </w:style>
  <w:style w:type="paragraph" w:customStyle="1" w:styleId="Reportdescription">
    <w:name w:val="Report description"/>
    <w:basedOn w:val="Normale"/>
    <w:qFormat/>
    <w:rsid w:val="00867B41"/>
    <w:pPr>
      <w:spacing w:before="120" w:line="440" w:lineRule="atLeast"/>
    </w:pPr>
    <w:rPr>
      <w:rFonts w:ascii="Constantia" w:hAnsi="Constantia"/>
      <w:color w:val="77A6B7"/>
      <w:sz w:val="44"/>
    </w:rPr>
  </w:style>
  <w:style w:type="paragraph" w:customStyle="1" w:styleId="Sectionheading">
    <w:name w:val="Section heading"/>
    <w:basedOn w:val="Normale"/>
    <w:qFormat/>
    <w:rsid w:val="00867B41"/>
    <w:pPr>
      <w:spacing w:before="270" w:line="270" w:lineRule="atLeast"/>
    </w:pPr>
    <w:rPr>
      <w:rFonts w:ascii="Constantia" w:hAnsi="Constantia"/>
      <w:color w:val="007C9A"/>
      <w:sz w:val="34"/>
    </w:rPr>
  </w:style>
  <w:style w:type="paragraph" w:customStyle="1" w:styleId="Reportinfo">
    <w:name w:val="Report info"/>
    <w:basedOn w:val="Sectionheading"/>
    <w:next w:val="Normale"/>
    <w:uiPriority w:val="99"/>
    <w:qFormat/>
    <w:rsid w:val="00867B41"/>
    <w:pPr>
      <w:spacing w:after="0"/>
    </w:pPr>
    <w:rPr>
      <w:color w:val="77A6B7"/>
      <w:sz w:val="24"/>
    </w:rPr>
  </w:style>
  <w:style w:type="paragraph" w:customStyle="1" w:styleId="Tablecontents">
    <w:name w:val="Table contents"/>
    <w:basedOn w:val="Normale"/>
    <w:next w:val="Normale"/>
    <w:qFormat/>
    <w:rsid w:val="00867B41"/>
    <w:pPr>
      <w:spacing w:line="270" w:lineRule="atLeast"/>
    </w:pPr>
    <w:rPr>
      <w:rFonts w:ascii="Helvetica" w:eastAsiaTheme="minorEastAsia" w:hAnsi="Helvetica"/>
      <w:sz w:val="16"/>
      <w:szCs w:val="16"/>
      <w:lang w:eastAsia="en-GB"/>
    </w:rPr>
  </w:style>
  <w:style w:type="paragraph" w:customStyle="1" w:styleId="Tablelables">
    <w:name w:val="Table lables"/>
    <w:basedOn w:val="Chapterintro"/>
    <w:qFormat/>
    <w:rsid w:val="00867B41"/>
    <w:pPr>
      <w:spacing w:after="0"/>
    </w:pPr>
    <w:rPr>
      <w:rFonts w:ascii="Helvetica" w:eastAsiaTheme="minorEastAsia" w:hAnsi="Helvetica"/>
      <w:b/>
      <w:sz w:val="16"/>
      <w:szCs w:val="24"/>
      <w:lang w:eastAsia="en-GB"/>
    </w:rPr>
  </w:style>
  <w:style w:type="paragraph" w:styleId="Indicedellefigure">
    <w:name w:val="table of figures"/>
    <w:basedOn w:val="Normale"/>
    <w:next w:val="Normale"/>
    <w:uiPriority w:val="99"/>
    <w:unhideWhenUsed/>
    <w:rsid w:val="00867B41"/>
    <w:pPr>
      <w:spacing w:line="270" w:lineRule="atLeast"/>
    </w:pPr>
    <w:rPr>
      <w:rFonts w:ascii="Constantia" w:hAnsi="Constantia"/>
      <w:sz w:val="20"/>
    </w:rPr>
  </w:style>
  <w:style w:type="paragraph" w:customStyle="1" w:styleId="Tabletitle">
    <w:name w:val="Table title"/>
    <w:basedOn w:val="Didascalia"/>
    <w:next w:val="Normale"/>
    <w:qFormat/>
    <w:rsid w:val="00867B41"/>
  </w:style>
  <w:style w:type="paragraph" w:styleId="Titolosommario">
    <w:name w:val="TOC Heading"/>
    <w:basedOn w:val="Titolo1"/>
    <w:next w:val="Normale"/>
    <w:uiPriority w:val="39"/>
    <w:semiHidden/>
    <w:unhideWhenUsed/>
    <w:qFormat/>
    <w:rsid w:val="00867B41"/>
    <w:pPr>
      <w:outlineLvl w:val="9"/>
    </w:pPr>
    <w:rPr>
      <w:lang w:val="en-US"/>
    </w:rPr>
  </w:style>
  <w:style w:type="table" w:customStyle="1" w:styleId="UNEP-WCMCtable">
    <w:name w:val="UNEP-WCMC table"/>
    <w:basedOn w:val="Tabellanormale"/>
    <w:uiPriority w:val="99"/>
    <w:qFormat/>
    <w:rsid w:val="00867B41"/>
    <w:pPr>
      <w:spacing w:after="0" w:line="240" w:lineRule="auto"/>
    </w:pPr>
    <w:rPr>
      <w:rFonts w:eastAsiaTheme="minorEastAsia"/>
      <w:lang w:eastAsia="en-GB"/>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tblBorders>
      <w:tblCellMar>
        <w:top w:w="0" w:type="dxa"/>
        <w:left w:w="108" w:type="dxa"/>
        <w:bottom w:w="0" w:type="dxa"/>
        <w:right w:w="108" w:type="dxa"/>
      </w:tblCellMar>
    </w:tblPr>
    <w:tcPr>
      <w:shd w:val="clear" w:color="auto" w:fill="auto"/>
    </w:tcPr>
    <w:tblStylePr w:type="firstRow">
      <w:rPr>
        <w:rFonts w:ascii="Helvetica" w:hAnsi="Helvetica"/>
        <w:b/>
        <w:color w:val="FFFFFF" w:themeColor="background1"/>
        <w:sz w:val="20"/>
      </w:rPr>
      <w:tblPr/>
      <w:tcPr>
        <w:shd w:val="clear" w:color="auto" w:fill="007C9A"/>
      </w:tcPr>
    </w:tblStylePr>
    <w:tblStylePr w:type="band1Horz">
      <w:rPr>
        <w:rFonts w:ascii="Helvetica" w:hAnsi="Helvetica"/>
        <w:sz w:val="16"/>
      </w:rPr>
    </w:tblStylePr>
    <w:tblStylePr w:type="band2Horz">
      <w:rPr>
        <w:rFonts w:ascii="Helvetica" w:hAnsi="Helvetica"/>
        <w:sz w:val="16"/>
      </w:rPr>
    </w:tblStylePr>
  </w:style>
  <w:style w:type="paragraph" w:styleId="Revisione">
    <w:name w:val="Revision"/>
    <w:hidden/>
    <w:uiPriority w:val="99"/>
    <w:semiHidden/>
    <w:rsid w:val="00867B41"/>
    <w:pPr>
      <w:spacing w:after="0" w:line="240" w:lineRule="auto"/>
    </w:pPr>
    <w:rPr>
      <w:rFonts w:ascii="Constantia" w:hAnsi="Constantia"/>
      <w:sz w:val="20"/>
    </w:rPr>
  </w:style>
  <w:style w:type="paragraph" w:customStyle="1" w:styleId="Thisreportheadings">
    <w:name w:val="This report headings"/>
    <w:basedOn w:val="Sectionheading"/>
    <w:next w:val="Normale"/>
    <w:qFormat/>
    <w:rsid w:val="00FF2262"/>
    <w:pPr>
      <w:spacing w:after="0"/>
    </w:pPr>
    <w:rPr>
      <w:rFonts w:eastAsiaTheme="minorEastAsia"/>
      <w:color w:val="77A6B7"/>
      <w:sz w:val="24"/>
      <w:lang w:eastAsia="en-GB"/>
    </w:rPr>
  </w:style>
  <w:style w:type="paragraph" w:customStyle="1" w:styleId="astandard3520normal">
    <w:name w:val="a_standard__35__20_normal"/>
    <w:basedOn w:val="Normale"/>
    <w:rsid w:val="0004285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t1">
    <w:name w:val="a__t1"/>
    <w:basedOn w:val="Caratterepredefinitoparagrafo"/>
    <w:rsid w:val="00042851"/>
  </w:style>
  <w:style w:type="character" w:styleId="Enfasigrassetto">
    <w:name w:val="Strong"/>
    <w:basedOn w:val="Caratterepredefinitoparagrafo"/>
    <w:uiPriority w:val="22"/>
    <w:qFormat/>
    <w:rsid w:val="00F43BD9"/>
    <w:rPr>
      <w:b/>
      <w:bCs/>
    </w:rPr>
  </w:style>
  <w:style w:type="paragraph" w:customStyle="1" w:styleId="xmsolistparagraph">
    <w:name w:val="x_msolistparagraph"/>
    <w:basedOn w:val="Normale"/>
    <w:rsid w:val="00731E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aragrafoelencoCarattere">
    <w:name w:val="Paragrafo elenco Carattere"/>
    <w:link w:val="Paragrafoelenco"/>
    <w:uiPriority w:val="34"/>
    <w:qFormat/>
    <w:locked/>
    <w:rsid w:val="00D02BEA"/>
    <w:rPr>
      <w:rFonts w:ascii="Arial" w:eastAsia="Arial" w:hAnsi="Arial" w:cs="Arial"/>
      <w:color w:val="000000"/>
      <w:szCs w:val="20"/>
      <w:lang w:val="sv-SE" w:eastAsia="sv-SE"/>
    </w:rPr>
  </w:style>
  <w:style w:type="character" w:customStyle="1" w:styleId="slug-pub-date">
    <w:name w:val="slug-pub-date"/>
    <w:basedOn w:val="Caratterepredefinitoparagrafo"/>
    <w:rsid w:val="00743B34"/>
  </w:style>
  <w:style w:type="character" w:customStyle="1" w:styleId="slug-vol">
    <w:name w:val="slug-vol"/>
    <w:basedOn w:val="Caratterepredefinitoparagrafo"/>
    <w:rsid w:val="00743B34"/>
  </w:style>
  <w:style w:type="character" w:customStyle="1" w:styleId="slug-issue">
    <w:name w:val="slug-issue"/>
    <w:basedOn w:val="Caratterepredefinitoparagrafo"/>
    <w:rsid w:val="00743B34"/>
  </w:style>
  <w:style w:type="character" w:customStyle="1" w:styleId="binomial">
    <w:name w:val="binomial"/>
    <w:basedOn w:val="Caratterepredefinitoparagrafo"/>
    <w:rsid w:val="00F7014B"/>
  </w:style>
  <w:style w:type="character" w:customStyle="1" w:styleId="A3">
    <w:name w:val="A3"/>
    <w:uiPriority w:val="99"/>
    <w:rsid w:val="00541BFF"/>
    <w:rPr>
      <w:rFonts w:cs="Georgia"/>
      <w:color w:val="000000"/>
      <w:sz w:val="18"/>
      <w:szCs w:val="18"/>
    </w:rPr>
  </w:style>
  <w:style w:type="character" w:customStyle="1" w:styleId="slug-doi">
    <w:name w:val="slug-doi"/>
    <w:rsid w:val="00C35AA3"/>
  </w:style>
  <w:style w:type="character" w:customStyle="1" w:styleId="slug-pages">
    <w:name w:val="slug-pages"/>
    <w:rsid w:val="00C35AA3"/>
  </w:style>
  <w:style w:type="character" w:customStyle="1" w:styleId="current-selection">
    <w:name w:val="current-selection"/>
    <w:rsid w:val="00C35AA3"/>
  </w:style>
  <w:style w:type="paragraph" w:customStyle="1" w:styleId="xmsonormal">
    <w:name w:val="x_msonormal"/>
    <w:basedOn w:val="Normale"/>
    <w:rsid w:val="00954E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card">
    <w:name w:val="vcard"/>
    <w:basedOn w:val="Caratterepredefinitoparagrafo"/>
    <w:rsid w:val="001F45F2"/>
  </w:style>
  <w:style w:type="paragraph" w:customStyle="1" w:styleId="Grigliatabella1">
    <w:name w:val="Griglia tabella1"/>
    <w:rsid w:val="00470D21"/>
    <w:pPr>
      <w:spacing w:after="0" w:line="240" w:lineRule="auto"/>
    </w:pPr>
    <w:rPr>
      <w:rFonts w:ascii="Lucida Grande" w:eastAsia="ヒラギノ角ゴ Pro W3" w:hAnsi="Lucida Grande" w:cs="Times New Roman"/>
      <w:color w:val="000000"/>
      <w:szCs w:val="20"/>
      <w:lang w:val="en-US" w:eastAsia="it-IT"/>
    </w:rPr>
  </w:style>
  <w:style w:type="paragraph" w:customStyle="1" w:styleId="Normal1">
    <w:name w:val="Normal1"/>
    <w:rsid w:val="00470D21"/>
    <w:pPr>
      <w:spacing w:after="0"/>
    </w:pPr>
    <w:rPr>
      <w:rFonts w:ascii="Arial" w:eastAsia="Arial" w:hAnsi="Arial" w:cs="Arial"/>
      <w:color w:val="000000"/>
      <w:lang w:val="it-IT" w:eastAsia="it-IT"/>
    </w:rPr>
  </w:style>
  <w:style w:type="paragraph" w:customStyle="1" w:styleId="Bodytext-P1">
    <w:name w:val="Body text - P1"/>
    <w:link w:val="Bodytext-P1Char"/>
    <w:rsid w:val="004F148C"/>
    <w:pPr>
      <w:tabs>
        <w:tab w:val="left" w:pos="170"/>
        <w:tab w:val="left" w:pos="283"/>
        <w:tab w:val="left" w:pos="454"/>
      </w:tabs>
      <w:spacing w:after="0" w:line="240" w:lineRule="atLeast"/>
      <w:jc w:val="both"/>
    </w:pPr>
    <w:rPr>
      <w:rFonts w:ascii="Times New Roman" w:eastAsia="Times New Roman" w:hAnsi="Times New Roman" w:cs="Times New Roman"/>
      <w:bCs/>
      <w:color w:val="000000"/>
      <w:spacing w:val="-2"/>
      <w:sz w:val="20"/>
      <w:szCs w:val="20"/>
      <w:lang w:val="en-US"/>
    </w:rPr>
  </w:style>
  <w:style w:type="character" w:customStyle="1" w:styleId="Bodytext-P1Char">
    <w:name w:val="Body text - P1 Char"/>
    <w:link w:val="Bodytext-P1"/>
    <w:rsid w:val="004F148C"/>
    <w:rPr>
      <w:rFonts w:ascii="Times New Roman" w:eastAsia="Times New Roman" w:hAnsi="Times New Roman" w:cs="Times New Roman"/>
      <w:bCs/>
      <w:color w:val="000000"/>
      <w:spacing w:val="-2"/>
      <w:sz w:val="20"/>
      <w:szCs w:val="20"/>
      <w:lang w:val="en-US"/>
    </w:rPr>
  </w:style>
  <w:style w:type="character" w:customStyle="1" w:styleId="bold">
    <w:name w:val="bold"/>
    <w:basedOn w:val="Caratterepredefinitoparagrafo"/>
    <w:rsid w:val="002C2D77"/>
  </w:style>
  <w:style w:type="paragraph" w:styleId="Sommario2">
    <w:name w:val="toc 2"/>
    <w:basedOn w:val="Normale"/>
    <w:next w:val="Normale"/>
    <w:autoRedefine/>
    <w:uiPriority w:val="39"/>
    <w:unhideWhenUsed/>
    <w:rsid w:val="00A66DB8"/>
    <w:pPr>
      <w:spacing w:after="100"/>
      <w:ind w:left="220"/>
    </w:pPr>
  </w:style>
  <w:style w:type="paragraph" w:styleId="Testonotadichiusura">
    <w:name w:val="endnote text"/>
    <w:basedOn w:val="Normale"/>
    <w:link w:val="TestonotadichiusuraCarattere"/>
    <w:uiPriority w:val="99"/>
    <w:semiHidden/>
    <w:unhideWhenUsed/>
    <w:rsid w:val="00E83530"/>
    <w:pPr>
      <w:spacing w:after="0" w:line="240" w:lineRule="auto"/>
    </w:pPr>
    <w:rPr>
      <w:sz w:val="20"/>
      <w:szCs w:val="20"/>
    </w:rPr>
  </w:style>
  <w:style w:type="character" w:customStyle="1" w:styleId="TestonotadichiusuraCarattere">
    <w:name w:val="Testo nota di chiusura Carattere"/>
    <w:basedOn w:val="Caratterepredefinitoparagrafo"/>
    <w:link w:val="Testonotadichiusura"/>
    <w:uiPriority w:val="99"/>
    <w:semiHidden/>
    <w:rsid w:val="00E83530"/>
    <w:rPr>
      <w:sz w:val="20"/>
      <w:szCs w:val="20"/>
    </w:rPr>
  </w:style>
  <w:style w:type="character" w:styleId="Rimandonotadichiusura">
    <w:name w:val="endnote reference"/>
    <w:basedOn w:val="Caratterepredefinitoparagrafo"/>
    <w:uiPriority w:val="99"/>
    <w:semiHidden/>
    <w:unhideWhenUsed/>
    <w:rsid w:val="00E83530"/>
    <w:rPr>
      <w:vertAlign w:val="superscript"/>
    </w:rPr>
  </w:style>
  <w:style w:type="paragraph" w:customStyle="1" w:styleId="normal">
    <w:name w:val="normal"/>
    <w:rsid w:val="007A7FE3"/>
    <w:pPr>
      <w:spacing w:after="0"/>
    </w:pPr>
    <w:rPr>
      <w:rFonts w:ascii="Arial" w:eastAsia="Arial" w:hAnsi="Arial" w:cs="Arial"/>
      <w:color w:val="000000"/>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95740">
      <w:bodyDiv w:val="1"/>
      <w:marLeft w:val="0"/>
      <w:marRight w:val="0"/>
      <w:marTop w:val="0"/>
      <w:marBottom w:val="0"/>
      <w:divBdr>
        <w:top w:val="none" w:sz="0" w:space="0" w:color="auto"/>
        <w:left w:val="none" w:sz="0" w:space="0" w:color="auto"/>
        <w:bottom w:val="none" w:sz="0" w:space="0" w:color="auto"/>
        <w:right w:val="none" w:sz="0" w:space="0" w:color="auto"/>
      </w:divBdr>
    </w:div>
    <w:div w:id="129523834">
      <w:bodyDiv w:val="1"/>
      <w:marLeft w:val="0"/>
      <w:marRight w:val="0"/>
      <w:marTop w:val="0"/>
      <w:marBottom w:val="0"/>
      <w:divBdr>
        <w:top w:val="none" w:sz="0" w:space="0" w:color="auto"/>
        <w:left w:val="none" w:sz="0" w:space="0" w:color="auto"/>
        <w:bottom w:val="none" w:sz="0" w:space="0" w:color="auto"/>
        <w:right w:val="none" w:sz="0" w:space="0" w:color="auto"/>
      </w:divBdr>
    </w:div>
    <w:div w:id="368990375">
      <w:bodyDiv w:val="1"/>
      <w:marLeft w:val="0"/>
      <w:marRight w:val="0"/>
      <w:marTop w:val="0"/>
      <w:marBottom w:val="0"/>
      <w:divBdr>
        <w:top w:val="none" w:sz="0" w:space="0" w:color="auto"/>
        <w:left w:val="none" w:sz="0" w:space="0" w:color="auto"/>
        <w:bottom w:val="none" w:sz="0" w:space="0" w:color="auto"/>
        <w:right w:val="none" w:sz="0" w:space="0" w:color="auto"/>
      </w:divBdr>
    </w:div>
    <w:div w:id="381759280">
      <w:bodyDiv w:val="1"/>
      <w:marLeft w:val="0"/>
      <w:marRight w:val="0"/>
      <w:marTop w:val="0"/>
      <w:marBottom w:val="0"/>
      <w:divBdr>
        <w:top w:val="none" w:sz="0" w:space="0" w:color="auto"/>
        <w:left w:val="none" w:sz="0" w:space="0" w:color="auto"/>
        <w:bottom w:val="none" w:sz="0" w:space="0" w:color="auto"/>
        <w:right w:val="none" w:sz="0" w:space="0" w:color="auto"/>
      </w:divBdr>
    </w:div>
    <w:div w:id="490751126">
      <w:bodyDiv w:val="1"/>
      <w:marLeft w:val="0"/>
      <w:marRight w:val="0"/>
      <w:marTop w:val="0"/>
      <w:marBottom w:val="0"/>
      <w:divBdr>
        <w:top w:val="none" w:sz="0" w:space="0" w:color="auto"/>
        <w:left w:val="none" w:sz="0" w:space="0" w:color="auto"/>
        <w:bottom w:val="none" w:sz="0" w:space="0" w:color="auto"/>
        <w:right w:val="none" w:sz="0" w:space="0" w:color="auto"/>
      </w:divBdr>
    </w:div>
    <w:div w:id="733889031">
      <w:bodyDiv w:val="1"/>
      <w:marLeft w:val="0"/>
      <w:marRight w:val="0"/>
      <w:marTop w:val="0"/>
      <w:marBottom w:val="0"/>
      <w:divBdr>
        <w:top w:val="none" w:sz="0" w:space="0" w:color="auto"/>
        <w:left w:val="none" w:sz="0" w:space="0" w:color="auto"/>
        <w:bottom w:val="none" w:sz="0" w:space="0" w:color="auto"/>
        <w:right w:val="none" w:sz="0" w:space="0" w:color="auto"/>
      </w:divBdr>
    </w:div>
    <w:div w:id="908077694">
      <w:bodyDiv w:val="1"/>
      <w:marLeft w:val="0"/>
      <w:marRight w:val="0"/>
      <w:marTop w:val="0"/>
      <w:marBottom w:val="0"/>
      <w:divBdr>
        <w:top w:val="none" w:sz="0" w:space="0" w:color="auto"/>
        <w:left w:val="none" w:sz="0" w:space="0" w:color="auto"/>
        <w:bottom w:val="none" w:sz="0" w:space="0" w:color="auto"/>
        <w:right w:val="none" w:sz="0" w:space="0" w:color="auto"/>
      </w:divBdr>
    </w:div>
    <w:div w:id="1042051970">
      <w:bodyDiv w:val="1"/>
      <w:marLeft w:val="0"/>
      <w:marRight w:val="0"/>
      <w:marTop w:val="0"/>
      <w:marBottom w:val="0"/>
      <w:divBdr>
        <w:top w:val="none" w:sz="0" w:space="0" w:color="auto"/>
        <w:left w:val="none" w:sz="0" w:space="0" w:color="auto"/>
        <w:bottom w:val="none" w:sz="0" w:space="0" w:color="auto"/>
        <w:right w:val="none" w:sz="0" w:space="0" w:color="auto"/>
      </w:divBdr>
    </w:div>
    <w:div w:id="1288051436">
      <w:bodyDiv w:val="1"/>
      <w:marLeft w:val="0"/>
      <w:marRight w:val="0"/>
      <w:marTop w:val="0"/>
      <w:marBottom w:val="0"/>
      <w:divBdr>
        <w:top w:val="none" w:sz="0" w:space="0" w:color="auto"/>
        <w:left w:val="none" w:sz="0" w:space="0" w:color="auto"/>
        <w:bottom w:val="none" w:sz="0" w:space="0" w:color="auto"/>
        <w:right w:val="none" w:sz="0" w:space="0" w:color="auto"/>
      </w:divBdr>
    </w:div>
    <w:div w:id="1604417604">
      <w:bodyDiv w:val="1"/>
      <w:marLeft w:val="0"/>
      <w:marRight w:val="0"/>
      <w:marTop w:val="0"/>
      <w:marBottom w:val="0"/>
      <w:divBdr>
        <w:top w:val="none" w:sz="0" w:space="0" w:color="auto"/>
        <w:left w:val="none" w:sz="0" w:space="0" w:color="auto"/>
        <w:bottom w:val="none" w:sz="0" w:space="0" w:color="auto"/>
        <w:right w:val="none" w:sz="0" w:space="0" w:color="auto"/>
      </w:divBdr>
      <w:divsChild>
        <w:div w:id="63913039">
          <w:marLeft w:val="0"/>
          <w:marRight w:val="0"/>
          <w:marTop w:val="0"/>
          <w:marBottom w:val="0"/>
          <w:divBdr>
            <w:top w:val="none" w:sz="0" w:space="0" w:color="auto"/>
            <w:left w:val="none" w:sz="0" w:space="0" w:color="auto"/>
            <w:bottom w:val="none" w:sz="0" w:space="0" w:color="auto"/>
            <w:right w:val="none" w:sz="0" w:space="0" w:color="auto"/>
          </w:divBdr>
          <w:divsChild>
            <w:div w:id="640581473">
              <w:marLeft w:val="0"/>
              <w:marRight w:val="0"/>
              <w:marTop w:val="0"/>
              <w:marBottom w:val="0"/>
              <w:divBdr>
                <w:top w:val="none" w:sz="0" w:space="0" w:color="auto"/>
                <w:left w:val="none" w:sz="0" w:space="0" w:color="auto"/>
                <w:bottom w:val="none" w:sz="0" w:space="0" w:color="auto"/>
                <w:right w:val="none" w:sz="0" w:space="0" w:color="auto"/>
              </w:divBdr>
              <w:divsChild>
                <w:div w:id="1199970116">
                  <w:marLeft w:val="0"/>
                  <w:marRight w:val="0"/>
                  <w:marTop w:val="0"/>
                  <w:marBottom w:val="0"/>
                  <w:divBdr>
                    <w:top w:val="none" w:sz="0" w:space="0" w:color="auto"/>
                    <w:left w:val="none" w:sz="0" w:space="0" w:color="auto"/>
                    <w:bottom w:val="none" w:sz="0" w:space="0" w:color="auto"/>
                    <w:right w:val="none" w:sz="0" w:space="0" w:color="auto"/>
                  </w:divBdr>
                  <w:divsChild>
                    <w:div w:id="1505627107">
                      <w:marLeft w:val="0"/>
                      <w:marRight w:val="0"/>
                      <w:marTop w:val="0"/>
                      <w:marBottom w:val="0"/>
                      <w:divBdr>
                        <w:top w:val="none" w:sz="0" w:space="0" w:color="auto"/>
                        <w:left w:val="none" w:sz="0" w:space="0" w:color="auto"/>
                        <w:bottom w:val="none" w:sz="0" w:space="0" w:color="auto"/>
                        <w:right w:val="none" w:sz="0" w:space="0" w:color="auto"/>
                      </w:divBdr>
                      <w:divsChild>
                        <w:div w:id="1878005462">
                          <w:marLeft w:val="0"/>
                          <w:marRight w:val="0"/>
                          <w:marTop w:val="0"/>
                          <w:marBottom w:val="0"/>
                          <w:divBdr>
                            <w:top w:val="none" w:sz="0" w:space="0" w:color="auto"/>
                            <w:left w:val="none" w:sz="0" w:space="0" w:color="auto"/>
                            <w:bottom w:val="none" w:sz="0" w:space="0" w:color="auto"/>
                            <w:right w:val="none" w:sz="0" w:space="0" w:color="auto"/>
                          </w:divBdr>
                          <w:divsChild>
                            <w:div w:id="1083649127">
                              <w:marLeft w:val="0"/>
                              <w:marRight w:val="0"/>
                              <w:marTop w:val="0"/>
                              <w:marBottom w:val="0"/>
                              <w:divBdr>
                                <w:top w:val="none" w:sz="0" w:space="0" w:color="auto"/>
                                <w:left w:val="none" w:sz="0" w:space="0" w:color="auto"/>
                                <w:bottom w:val="none" w:sz="0" w:space="0" w:color="auto"/>
                                <w:right w:val="none" w:sz="0" w:space="0" w:color="auto"/>
                              </w:divBdr>
                              <w:divsChild>
                                <w:div w:id="83498882">
                                  <w:marLeft w:val="0"/>
                                  <w:marRight w:val="0"/>
                                  <w:marTop w:val="0"/>
                                  <w:marBottom w:val="0"/>
                                  <w:divBdr>
                                    <w:top w:val="none" w:sz="0" w:space="0" w:color="auto"/>
                                    <w:left w:val="none" w:sz="0" w:space="0" w:color="auto"/>
                                    <w:bottom w:val="none" w:sz="0" w:space="0" w:color="auto"/>
                                    <w:right w:val="none" w:sz="0" w:space="0" w:color="auto"/>
                                  </w:divBdr>
                                  <w:divsChild>
                                    <w:div w:id="1385908386">
                                      <w:marLeft w:val="0"/>
                                      <w:marRight w:val="0"/>
                                      <w:marTop w:val="0"/>
                                      <w:marBottom w:val="0"/>
                                      <w:divBdr>
                                        <w:top w:val="none" w:sz="0" w:space="0" w:color="auto"/>
                                        <w:left w:val="none" w:sz="0" w:space="0" w:color="auto"/>
                                        <w:bottom w:val="none" w:sz="0" w:space="0" w:color="auto"/>
                                        <w:right w:val="none" w:sz="0" w:space="0" w:color="auto"/>
                                      </w:divBdr>
                                      <w:divsChild>
                                        <w:div w:id="1685937401">
                                          <w:marLeft w:val="0"/>
                                          <w:marRight w:val="0"/>
                                          <w:marTop w:val="0"/>
                                          <w:marBottom w:val="0"/>
                                          <w:divBdr>
                                            <w:top w:val="none" w:sz="0" w:space="0" w:color="auto"/>
                                            <w:left w:val="none" w:sz="0" w:space="0" w:color="auto"/>
                                            <w:bottom w:val="none" w:sz="0" w:space="0" w:color="auto"/>
                                            <w:right w:val="none" w:sz="0" w:space="0" w:color="auto"/>
                                          </w:divBdr>
                                          <w:divsChild>
                                            <w:div w:id="1402173965">
                                              <w:marLeft w:val="0"/>
                                              <w:marRight w:val="0"/>
                                              <w:marTop w:val="0"/>
                                              <w:marBottom w:val="0"/>
                                              <w:divBdr>
                                                <w:top w:val="none" w:sz="0" w:space="0" w:color="auto"/>
                                                <w:left w:val="none" w:sz="0" w:space="0" w:color="auto"/>
                                                <w:bottom w:val="none" w:sz="0" w:space="0" w:color="auto"/>
                                                <w:right w:val="none" w:sz="0" w:space="0" w:color="auto"/>
                                              </w:divBdr>
                                              <w:divsChild>
                                                <w:div w:id="608659574">
                                                  <w:marLeft w:val="0"/>
                                                  <w:marRight w:val="0"/>
                                                  <w:marTop w:val="0"/>
                                                  <w:marBottom w:val="0"/>
                                                  <w:divBdr>
                                                    <w:top w:val="none" w:sz="0" w:space="0" w:color="auto"/>
                                                    <w:left w:val="none" w:sz="0" w:space="0" w:color="auto"/>
                                                    <w:bottom w:val="none" w:sz="0" w:space="0" w:color="auto"/>
                                                    <w:right w:val="none" w:sz="0" w:space="0" w:color="auto"/>
                                                  </w:divBdr>
                                                  <w:divsChild>
                                                    <w:div w:id="602343614">
                                                      <w:marLeft w:val="0"/>
                                                      <w:marRight w:val="0"/>
                                                      <w:marTop w:val="0"/>
                                                      <w:marBottom w:val="0"/>
                                                      <w:divBdr>
                                                        <w:top w:val="none" w:sz="0" w:space="0" w:color="auto"/>
                                                        <w:left w:val="none" w:sz="0" w:space="0" w:color="auto"/>
                                                        <w:bottom w:val="none" w:sz="0" w:space="0" w:color="auto"/>
                                                        <w:right w:val="none" w:sz="0" w:space="0" w:color="auto"/>
                                                      </w:divBdr>
                                                      <w:divsChild>
                                                        <w:div w:id="1107652491">
                                                          <w:marLeft w:val="0"/>
                                                          <w:marRight w:val="0"/>
                                                          <w:marTop w:val="0"/>
                                                          <w:marBottom w:val="0"/>
                                                          <w:divBdr>
                                                            <w:top w:val="none" w:sz="0" w:space="0" w:color="auto"/>
                                                            <w:left w:val="none" w:sz="0" w:space="0" w:color="auto"/>
                                                            <w:bottom w:val="none" w:sz="0" w:space="0" w:color="auto"/>
                                                            <w:right w:val="none" w:sz="0" w:space="0" w:color="auto"/>
                                                          </w:divBdr>
                                                          <w:divsChild>
                                                            <w:div w:id="1365520410">
                                                              <w:marLeft w:val="0"/>
                                                              <w:marRight w:val="0"/>
                                                              <w:marTop w:val="0"/>
                                                              <w:marBottom w:val="0"/>
                                                              <w:divBdr>
                                                                <w:top w:val="none" w:sz="0" w:space="0" w:color="auto"/>
                                                                <w:left w:val="none" w:sz="0" w:space="0" w:color="auto"/>
                                                                <w:bottom w:val="none" w:sz="0" w:space="0" w:color="auto"/>
                                                                <w:right w:val="none" w:sz="0" w:space="0" w:color="auto"/>
                                                              </w:divBdr>
                                                              <w:divsChild>
                                                                <w:div w:id="1135875754">
                                                                  <w:marLeft w:val="0"/>
                                                                  <w:marRight w:val="0"/>
                                                                  <w:marTop w:val="0"/>
                                                                  <w:marBottom w:val="0"/>
                                                                  <w:divBdr>
                                                                    <w:top w:val="none" w:sz="0" w:space="0" w:color="auto"/>
                                                                    <w:left w:val="none" w:sz="0" w:space="0" w:color="auto"/>
                                                                    <w:bottom w:val="none" w:sz="0" w:space="0" w:color="auto"/>
                                                                    <w:right w:val="none" w:sz="0" w:space="0" w:color="auto"/>
                                                                  </w:divBdr>
                                                                  <w:divsChild>
                                                                    <w:div w:id="737365435">
                                                                      <w:marLeft w:val="0"/>
                                                                      <w:marRight w:val="0"/>
                                                                      <w:marTop w:val="0"/>
                                                                      <w:marBottom w:val="0"/>
                                                                      <w:divBdr>
                                                                        <w:top w:val="none" w:sz="0" w:space="0" w:color="auto"/>
                                                                        <w:left w:val="none" w:sz="0" w:space="0" w:color="auto"/>
                                                                        <w:bottom w:val="none" w:sz="0" w:space="0" w:color="auto"/>
                                                                        <w:right w:val="none" w:sz="0" w:space="0" w:color="auto"/>
                                                                      </w:divBdr>
                                                                      <w:divsChild>
                                                                        <w:div w:id="1790859202">
                                                                          <w:marLeft w:val="0"/>
                                                                          <w:marRight w:val="0"/>
                                                                          <w:marTop w:val="0"/>
                                                                          <w:marBottom w:val="0"/>
                                                                          <w:divBdr>
                                                                            <w:top w:val="none" w:sz="0" w:space="0" w:color="auto"/>
                                                                            <w:left w:val="none" w:sz="0" w:space="0" w:color="auto"/>
                                                                            <w:bottom w:val="none" w:sz="0" w:space="0" w:color="auto"/>
                                                                            <w:right w:val="none" w:sz="0" w:space="0" w:color="auto"/>
                                                                          </w:divBdr>
                                                                          <w:divsChild>
                                                                            <w:div w:id="2083984264">
                                                                              <w:marLeft w:val="0"/>
                                                                              <w:marRight w:val="0"/>
                                                                              <w:marTop w:val="0"/>
                                                                              <w:marBottom w:val="0"/>
                                                                              <w:divBdr>
                                                                                <w:top w:val="none" w:sz="0" w:space="0" w:color="auto"/>
                                                                                <w:left w:val="none" w:sz="0" w:space="0" w:color="auto"/>
                                                                                <w:bottom w:val="none" w:sz="0" w:space="0" w:color="auto"/>
                                                                                <w:right w:val="none" w:sz="0" w:space="0" w:color="auto"/>
                                                                              </w:divBdr>
                                                                              <w:divsChild>
                                                                                <w:div w:id="1017192682">
                                                                                  <w:marLeft w:val="0"/>
                                                                                  <w:marRight w:val="0"/>
                                                                                  <w:marTop w:val="0"/>
                                                                                  <w:marBottom w:val="0"/>
                                                                                  <w:divBdr>
                                                                                    <w:top w:val="none" w:sz="0" w:space="0" w:color="auto"/>
                                                                                    <w:left w:val="none" w:sz="0" w:space="0" w:color="auto"/>
                                                                                    <w:bottom w:val="none" w:sz="0" w:space="0" w:color="auto"/>
                                                                                    <w:right w:val="none" w:sz="0" w:space="0" w:color="auto"/>
                                                                                  </w:divBdr>
                                                                                  <w:divsChild>
                                                                                    <w:div w:id="587347015">
                                                                                      <w:marLeft w:val="0"/>
                                                                                      <w:marRight w:val="0"/>
                                                                                      <w:marTop w:val="0"/>
                                                                                      <w:marBottom w:val="0"/>
                                                                                      <w:divBdr>
                                                                                        <w:top w:val="none" w:sz="0" w:space="0" w:color="auto"/>
                                                                                        <w:left w:val="none" w:sz="0" w:space="0" w:color="auto"/>
                                                                                        <w:bottom w:val="none" w:sz="0" w:space="0" w:color="auto"/>
                                                                                        <w:right w:val="none" w:sz="0" w:space="0" w:color="auto"/>
                                                                                      </w:divBdr>
                                                                                      <w:divsChild>
                                                                                        <w:div w:id="138424349">
                                                                                          <w:marLeft w:val="0"/>
                                                                                          <w:marRight w:val="0"/>
                                                                                          <w:marTop w:val="0"/>
                                                                                          <w:marBottom w:val="0"/>
                                                                                          <w:divBdr>
                                                                                            <w:top w:val="none" w:sz="0" w:space="0" w:color="auto"/>
                                                                                            <w:left w:val="none" w:sz="0" w:space="0" w:color="auto"/>
                                                                                            <w:bottom w:val="none" w:sz="0" w:space="0" w:color="auto"/>
                                                                                            <w:right w:val="none" w:sz="0" w:space="0" w:color="auto"/>
                                                                                          </w:divBdr>
                                                                                          <w:divsChild>
                                                                                            <w:div w:id="23093755">
                                                                                              <w:marLeft w:val="0"/>
                                                                                              <w:marRight w:val="0"/>
                                                                                              <w:marTop w:val="0"/>
                                                                                              <w:marBottom w:val="0"/>
                                                                                              <w:divBdr>
                                                                                                <w:top w:val="none" w:sz="0" w:space="0" w:color="auto"/>
                                                                                                <w:left w:val="none" w:sz="0" w:space="0" w:color="auto"/>
                                                                                                <w:bottom w:val="none" w:sz="0" w:space="0" w:color="auto"/>
                                                                                                <w:right w:val="none" w:sz="0" w:space="0" w:color="auto"/>
                                                                                              </w:divBdr>
                                                                                              <w:divsChild>
                                                                                                <w:div w:id="1851480738">
                                                                                                  <w:marLeft w:val="0"/>
                                                                                                  <w:marRight w:val="0"/>
                                                                                                  <w:marTop w:val="0"/>
                                                                                                  <w:marBottom w:val="0"/>
                                                                                                  <w:divBdr>
                                                                                                    <w:top w:val="none" w:sz="0" w:space="0" w:color="auto"/>
                                                                                                    <w:left w:val="none" w:sz="0" w:space="0" w:color="auto"/>
                                                                                                    <w:bottom w:val="none" w:sz="0" w:space="0" w:color="auto"/>
                                                                                                    <w:right w:val="none" w:sz="0" w:space="0" w:color="auto"/>
                                                                                                  </w:divBdr>
                                                                                                  <w:divsChild>
                                                                                                    <w:div w:id="169550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5222033">
      <w:bodyDiv w:val="1"/>
      <w:marLeft w:val="0"/>
      <w:marRight w:val="0"/>
      <w:marTop w:val="0"/>
      <w:marBottom w:val="0"/>
      <w:divBdr>
        <w:top w:val="none" w:sz="0" w:space="0" w:color="auto"/>
        <w:left w:val="none" w:sz="0" w:space="0" w:color="auto"/>
        <w:bottom w:val="none" w:sz="0" w:space="0" w:color="auto"/>
        <w:right w:val="none" w:sz="0" w:space="0" w:color="auto"/>
      </w:divBdr>
      <w:divsChild>
        <w:div w:id="881743562">
          <w:marLeft w:val="0"/>
          <w:marRight w:val="0"/>
          <w:marTop w:val="15"/>
          <w:marBottom w:val="0"/>
          <w:divBdr>
            <w:top w:val="none" w:sz="0" w:space="0" w:color="auto"/>
            <w:left w:val="none" w:sz="0" w:space="0" w:color="auto"/>
            <w:bottom w:val="none" w:sz="0" w:space="0" w:color="auto"/>
            <w:right w:val="none" w:sz="0" w:space="0" w:color="auto"/>
          </w:divBdr>
          <w:divsChild>
            <w:div w:id="265583192">
              <w:marLeft w:val="0"/>
              <w:marRight w:val="0"/>
              <w:marTop w:val="0"/>
              <w:marBottom w:val="0"/>
              <w:divBdr>
                <w:top w:val="none" w:sz="0" w:space="0" w:color="auto"/>
                <w:left w:val="none" w:sz="0" w:space="0" w:color="auto"/>
                <w:bottom w:val="none" w:sz="0" w:space="0" w:color="auto"/>
                <w:right w:val="none" w:sz="0" w:space="0" w:color="auto"/>
              </w:divBdr>
              <w:divsChild>
                <w:div w:id="74672352">
                  <w:marLeft w:val="0"/>
                  <w:marRight w:val="0"/>
                  <w:marTop w:val="0"/>
                  <w:marBottom w:val="0"/>
                  <w:divBdr>
                    <w:top w:val="none" w:sz="0" w:space="0" w:color="auto"/>
                    <w:left w:val="none" w:sz="0" w:space="0" w:color="auto"/>
                    <w:bottom w:val="none" w:sz="0" w:space="0" w:color="auto"/>
                    <w:right w:val="none" w:sz="0" w:space="0" w:color="auto"/>
                  </w:divBdr>
                </w:div>
                <w:div w:id="149946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913311">
          <w:marLeft w:val="0"/>
          <w:marRight w:val="0"/>
          <w:marTop w:val="15"/>
          <w:marBottom w:val="0"/>
          <w:divBdr>
            <w:top w:val="none" w:sz="0" w:space="0" w:color="auto"/>
            <w:left w:val="none" w:sz="0" w:space="0" w:color="auto"/>
            <w:bottom w:val="none" w:sz="0" w:space="0" w:color="auto"/>
            <w:right w:val="none" w:sz="0" w:space="0" w:color="auto"/>
          </w:divBdr>
          <w:divsChild>
            <w:div w:id="1336148717">
              <w:marLeft w:val="0"/>
              <w:marRight w:val="0"/>
              <w:marTop w:val="0"/>
              <w:marBottom w:val="0"/>
              <w:divBdr>
                <w:top w:val="none" w:sz="0" w:space="0" w:color="auto"/>
                <w:left w:val="none" w:sz="0" w:space="0" w:color="auto"/>
                <w:bottom w:val="none" w:sz="0" w:space="0" w:color="auto"/>
                <w:right w:val="none" w:sz="0" w:space="0" w:color="auto"/>
              </w:divBdr>
              <w:divsChild>
                <w:div w:id="101921544">
                  <w:marLeft w:val="0"/>
                  <w:marRight w:val="0"/>
                  <w:marTop w:val="0"/>
                  <w:marBottom w:val="0"/>
                  <w:divBdr>
                    <w:top w:val="none" w:sz="0" w:space="0" w:color="auto"/>
                    <w:left w:val="none" w:sz="0" w:space="0" w:color="auto"/>
                    <w:bottom w:val="none" w:sz="0" w:space="0" w:color="auto"/>
                    <w:right w:val="none" w:sz="0" w:space="0" w:color="auto"/>
                  </w:divBdr>
                </w:div>
                <w:div w:id="109319103">
                  <w:marLeft w:val="0"/>
                  <w:marRight w:val="0"/>
                  <w:marTop w:val="0"/>
                  <w:marBottom w:val="0"/>
                  <w:divBdr>
                    <w:top w:val="none" w:sz="0" w:space="0" w:color="auto"/>
                    <w:left w:val="none" w:sz="0" w:space="0" w:color="auto"/>
                    <w:bottom w:val="none" w:sz="0" w:space="0" w:color="auto"/>
                    <w:right w:val="none" w:sz="0" w:space="0" w:color="auto"/>
                  </w:divBdr>
                </w:div>
                <w:div w:id="341590376">
                  <w:marLeft w:val="0"/>
                  <w:marRight w:val="0"/>
                  <w:marTop w:val="0"/>
                  <w:marBottom w:val="0"/>
                  <w:divBdr>
                    <w:top w:val="none" w:sz="0" w:space="0" w:color="auto"/>
                    <w:left w:val="none" w:sz="0" w:space="0" w:color="auto"/>
                    <w:bottom w:val="none" w:sz="0" w:space="0" w:color="auto"/>
                    <w:right w:val="none" w:sz="0" w:space="0" w:color="auto"/>
                  </w:divBdr>
                </w:div>
                <w:div w:id="600262187">
                  <w:marLeft w:val="0"/>
                  <w:marRight w:val="0"/>
                  <w:marTop w:val="0"/>
                  <w:marBottom w:val="0"/>
                  <w:divBdr>
                    <w:top w:val="none" w:sz="0" w:space="0" w:color="auto"/>
                    <w:left w:val="none" w:sz="0" w:space="0" w:color="auto"/>
                    <w:bottom w:val="none" w:sz="0" w:space="0" w:color="auto"/>
                    <w:right w:val="none" w:sz="0" w:space="0" w:color="auto"/>
                  </w:divBdr>
                </w:div>
                <w:div w:id="948316227">
                  <w:marLeft w:val="0"/>
                  <w:marRight w:val="0"/>
                  <w:marTop w:val="0"/>
                  <w:marBottom w:val="0"/>
                  <w:divBdr>
                    <w:top w:val="none" w:sz="0" w:space="0" w:color="auto"/>
                    <w:left w:val="none" w:sz="0" w:space="0" w:color="auto"/>
                    <w:bottom w:val="none" w:sz="0" w:space="0" w:color="auto"/>
                    <w:right w:val="none" w:sz="0" w:space="0" w:color="auto"/>
                  </w:divBdr>
                </w:div>
                <w:div w:id="1387802603">
                  <w:marLeft w:val="0"/>
                  <w:marRight w:val="0"/>
                  <w:marTop w:val="0"/>
                  <w:marBottom w:val="0"/>
                  <w:divBdr>
                    <w:top w:val="none" w:sz="0" w:space="0" w:color="auto"/>
                    <w:left w:val="none" w:sz="0" w:space="0" w:color="auto"/>
                    <w:bottom w:val="none" w:sz="0" w:space="0" w:color="auto"/>
                    <w:right w:val="none" w:sz="0" w:space="0" w:color="auto"/>
                  </w:divBdr>
                </w:div>
                <w:div w:id="1495024118">
                  <w:marLeft w:val="0"/>
                  <w:marRight w:val="0"/>
                  <w:marTop w:val="0"/>
                  <w:marBottom w:val="0"/>
                  <w:divBdr>
                    <w:top w:val="none" w:sz="0" w:space="0" w:color="auto"/>
                    <w:left w:val="none" w:sz="0" w:space="0" w:color="auto"/>
                    <w:bottom w:val="none" w:sz="0" w:space="0" w:color="auto"/>
                    <w:right w:val="none" w:sz="0" w:space="0" w:color="auto"/>
                  </w:divBdr>
                </w:div>
                <w:div w:id="1629119597">
                  <w:marLeft w:val="0"/>
                  <w:marRight w:val="0"/>
                  <w:marTop w:val="0"/>
                  <w:marBottom w:val="0"/>
                  <w:divBdr>
                    <w:top w:val="none" w:sz="0" w:space="0" w:color="auto"/>
                    <w:left w:val="none" w:sz="0" w:space="0" w:color="auto"/>
                    <w:bottom w:val="none" w:sz="0" w:space="0" w:color="auto"/>
                    <w:right w:val="none" w:sz="0" w:space="0" w:color="auto"/>
                  </w:divBdr>
                </w:div>
                <w:div w:id="209311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9.jpeg"/><Relationship Id="rId21" Type="http://schemas.openxmlformats.org/officeDocument/2006/relationships/image" Target="media/image10.emf"/><Relationship Id="rId22" Type="http://schemas.openxmlformats.org/officeDocument/2006/relationships/image" Target="media/image11.png"/><Relationship Id="rId23" Type="http://schemas.openxmlformats.org/officeDocument/2006/relationships/hyperlink" Target="http://www.birdlife.org/worldwide/news/2015-red-list-vultures-shorebirds-and-other-iconic-species" TargetMode="External"/><Relationship Id="rId24" Type="http://schemas.openxmlformats.org/officeDocument/2006/relationships/hyperlink" Target="http://www.iucnredlist.org/" TargetMode="External"/><Relationship Id="rId25" Type="http://schemas.openxmlformats.org/officeDocument/2006/relationships/hyperlink" Target="http://www.iucnredlist.org/" TargetMode="External"/><Relationship Id="rId26" Type="http://schemas.openxmlformats.org/officeDocument/2006/relationships/hyperlink" Target="http://www.iucnredlist.org/" TargetMode="External"/><Relationship Id="rId27" Type="http://schemas.openxmlformats.org/officeDocument/2006/relationships/hyperlink" Target="http://www.iucnredlist.org/" TargetMode="External"/><Relationship Id="rId28" Type="http://schemas.openxmlformats.org/officeDocument/2006/relationships/fontTable" Target="fontTable.xml"/><Relationship Id="rId29" Type="http://schemas.openxmlformats.org/officeDocument/2006/relationships/theme" Target="theme/theme1.xml"/><Relationship Id="rId30" Type="http://schemas.microsoft.com/office/2011/relationships/commentsExtended" Target="commentsExtended.xml"/><Relationship Id="rId31" Type="http://schemas.microsoft.com/office/2011/relationships/people" Target="people.xml"/><Relationship Id="rId10" Type="http://schemas.openxmlformats.org/officeDocument/2006/relationships/hyperlink" Target="http://trade.cites.org"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emf"/><Relationship Id="rId1" Type="http://schemas.openxmlformats.org/officeDocument/2006/relationships/customXml" Target="../customXml/item1.xml"/><Relationship Id="rId16" Type="http://schemas.openxmlformats.org/officeDocument/2006/relationships/image" Target="media/image5.emf"/><Relationship Id="rId17" Type="http://schemas.openxmlformats.org/officeDocument/2006/relationships/image" Target="media/image6.emf"/><Relationship Id="rId18" Type="http://schemas.openxmlformats.org/officeDocument/2006/relationships/image" Target="media/image7.jpeg"/><Relationship Id="rId19" Type="http://schemas.openxmlformats.org/officeDocument/2006/relationships/image" Target="media/image8.emf"/><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checklist.cites.org" TargetMode="External"/><Relationship Id="rId4" Type="http://schemas.openxmlformats.org/officeDocument/2006/relationships/hyperlink" Target="http://www.iucnredlist.org" TargetMode="External"/><Relationship Id="rId1" Type="http://schemas.openxmlformats.org/officeDocument/2006/relationships/hyperlink" Target="https://cites.org/eng/prog/mike_etis.php" TargetMode="External"/><Relationship Id="rId2" Type="http://schemas.openxmlformats.org/officeDocument/2006/relationships/hyperlink" Target="http://www.un-grasp.org/?s=illegal" TargetMode="External"/></Relationships>
</file>

<file path=word/theme/theme1.xml><?xml version="1.0" encoding="utf-8"?>
<a:theme xmlns:a="http://schemas.openxmlformats.org/drawingml/2006/main" name="Office Theme">
  <a:themeElements>
    <a:clrScheme name="UNEP-WCMC 2014">
      <a:dk1>
        <a:sysClr val="windowText" lastClr="000000"/>
      </a:dk1>
      <a:lt1>
        <a:sysClr val="window" lastClr="FFFFFF"/>
      </a:lt1>
      <a:dk2>
        <a:srgbClr val="0072A9"/>
      </a:dk2>
      <a:lt2>
        <a:srgbClr val="FFFFFF"/>
      </a:lt2>
      <a:accent1>
        <a:srgbClr val="4F81BD"/>
      </a:accent1>
      <a:accent2>
        <a:srgbClr val="999E34"/>
      </a:accent2>
      <a:accent3>
        <a:srgbClr val="A2AEB6"/>
      </a:accent3>
      <a:accent4>
        <a:srgbClr val="77A6B7"/>
      </a:accent4>
      <a:accent5>
        <a:srgbClr val="DB5E24"/>
      </a:accent5>
      <a:accent6>
        <a:srgbClr val="D9C420"/>
      </a:accent6>
      <a:hlink>
        <a:srgbClr val="0072A9"/>
      </a:hlink>
      <a:folHlink>
        <a:srgbClr val="77A6B7"/>
      </a:folHlink>
    </a:clrScheme>
    <a:fontScheme name="UNEP-WCMC 2014">
      <a:majorFont>
        <a:latin typeface="Constantia"/>
        <a:ea typeface=""/>
        <a:cs typeface=""/>
      </a:majorFont>
      <a:minorFont>
        <a:latin typeface="Constant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B03AF9-F33C-B341-B794-4E39D67A8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31681</Words>
  <Characters>180587</Characters>
  <Application>Microsoft Macintosh Word</Application>
  <DocSecurity>0</DocSecurity>
  <Lines>1504</Lines>
  <Paragraphs>423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211845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satug</dc:creator>
  <cp:lastModifiedBy>Bianca Notarbartolo</cp:lastModifiedBy>
  <cp:revision>3</cp:revision>
  <cp:lastPrinted>2016-05-24T05:39:00Z</cp:lastPrinted>
  <dcterms:created xsi:type="dcterms:W3CDTF">2016-05-24T05:39:00Z</dcterms:created>
  <dcterms:modified xsi:type="dcterms:W3CDTF">2016-05-24T05:39:00Z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16th edition (author-date)</vt:lpwstr>
  </property>
  <property fmtid="{D5CDD505-2E9C-101B-9397-08002B2CF9AE}" pid="8" name="Mendeley Recent Style Id 3_1">
    <vt:lpwstr>http://www.zotero.org/styles/ecology</vt:lpwstr>
  </property>
  <property fmtid="{D5CDD505-2E9C-101B-9397-08002B2CF9AE}" pid="9" name="Mendeley Recent Style Name 3_1">
    <vt:lpwstr>Ecology</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http://csl.mendeley.com/styles/6700453/SRG-report-version-50</vt:lpwstr>
  </property>
  <property fmtid="{D5CDD505-2E9C-101B-9397-08002B2CF9AE}" pid="19" name="Mendeley Recent Style Name 8_1">
    <vt:lpwstr>SRG-report version 50 - Jane Kloda</vt:lpwstr>
  </property>
  <property fmtid="{D5CDD505-2E9C-101B-9397-08002B2CF9AE}" pid="20" name="Mendeley Recent Style Id 9_1">
    <vt:lpwstr>http://csl.mendeley.com/styles/104673331/SpeciesProgramme2015new</vt:lpwstr>
  </property>
  <property fmtid="{D5CDD505-2E9C-101B-9397-08002B2CF9AE}" pid="21" name="Mendeley Recent Style Name 9_1">
    <vt:lpwstr>Species Programme 2015 new</vt:lpwstr>
  </property>
  <property fmtid="{D5CDD505-2E9C-101B-9397-08002B2CF9AE}" pid="22" name="Mendeley Document_1">
    <vt:lpwstr>True</vt:lpwstr>
  </property>
  <property fmtid="{D5CDD505-2E9C-101B-9397-08002B2CF9AE}" pid="23" name="Mendeley User Name_1">
    <vt:lpwstr>aly.pavitt@unep-wcmc.org@www.mendeley.com</vt:lpwstr>
  </property>
  <property fmtid="{D5CDD505-2E9C-101B-9397-08002B2CF9AE}" pid="24" name="Mendeley Citation Style_1">
    <vt:lpwstr>http://csl.mendeley.com/styles/104673331/SpeciesProgramme2015new</vt:lpwstr>
  </property>
</Properties>
</file>