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80C73" w14:textId="48D4A235" w:rsidR="0034007F" w:rsidRDefault="00A07C7C" w:rsidP="00A07C7C">
      <w:pPr>
        <w:ind w:right="100"/>
        <w:jc w:val="right"/>
        <w:rPr>
          <w:rFonts w:ascii="Calibri" w:eastAsia="SimSun" w:hAnsi="Calibri"/>
          <w:color w:val="3B3838" w:themeColor="background2" w:themeShade="40"/>
          <w:lang w:val="en-US"/>
        </w:rPr>
      </w:pPr>
      <w:r>
        <w:rPr>
          <w:rFonts w:eastAsia="SimSun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78C509F2" wp14:editId="09453CA6">
                <wp:simplePos x="0" y="0"/>
                <wp:positionH relativeFrom="column">
                  <wp:posOffset>-901700</wp:posOffset>
                </wp:positionH>
                <wp:positionV relativeFrom="paragraph">
                  <wp:posOffset>-901700</wp:posOffset>
                </wp:positionV>
                <wp:extent cx="7533564" cy="3022600"/>
                <wp:effectExtent l="0" t="0" r="0" b="63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3564" cy="30226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996C08" id="Rectangle 1" o:spid="_x0000_s1026" style="position:absolute;margin-left:-71pt;margin-top:-71pt;width:593.2pt;height:238pt;z-index:-25165926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" fillcolor="#00b0f0" stroked="f" strokeweight="1pt"/>
            </w:pict>
          </mc:Fallback>
        </mc:AlternateContent>
      </w:r>
    </w:p>
    <w:p w14:paraId="205FB62E" w14:textId="77777777" w:rsidR="00A07C7C" w:rsidRPr="00A07C7C" w:rsidRDefault="00A07C7C" w:rsidP="00A07C7C">
      <w:pPr>
        <w:ind w:right="100"/>
        <w:jc w:val="right"/>
        <w:rPr>
          <w:rFonts w:ascii="Calibri" w:eastAsia="SimSun" w:hAnsi="Calibri"/>
          <w:color w:val="3B3838" w:themeColor="background2" w:themeShade="40"/>
          <w:lang w:val="en-US"/>
        </w:rPr>
      </w:pPr>
    </w:p>
    <w:p w14:paraId="3CD26DA5" w14:textId="1D261849" w:rsidR="0034007F" w:rsidRPr="00A07C7C" w:rsidRDefault="00FA78DB" w:rsidP="00DF168A">
      <w:pPr>
        <w:ind w:right="566"/>
        <w:jc w:val="right"/>
        <w:rPr>
          <w:rFonts w:ascii="Calibri" w:eastAsia="SimSun" w:hAnsi="Calibri"/>
          <w:color w:val="FFFFFF" w:themeColor="background1"/>
          <w:sz w:val="72"/>
          <w:szCs w:val="72"/>
          <w:lang w:val="es-ES"/>
        </w:rPr>
      </w:pPr>
      <w:r w:rsidRPr="00A07C7C">
        <w:rPr>
          <w:rFonts w:ascii="Calibri" w:eastAsia="SimSun" w:hAnsi="Calibri"/>
          <w:b/>
          <w:bCs/>
          <w:color w:val="FFFFFF" w:themeColor="background1"/>
          <w:sz w:val="72"/>
          <w:szCs w:val="72"/>
          <w:lang w:val="es-ES"/>
        </w:rPr>
        <w:t>Modelo</w:t>
      </w:r>
      <w:r w:rsidR="0034007F" w:rsidRPr="00A07C7C">
        <w:rPr>
          <w:rFonts w:ascii="Calibri" w:eastAsia="SimSun" w:hAnsi="Calibri"/>
          <w:color w:val="FFFFFF" w:themeColor="background1"/>
          <w:sz w:val="72"/>
          <w:szCs w:val="72"/>
          <w:lang w:val="es-ES"/>
        </w:rPr>
        <w:t xml:space="preserve"> </w:t>
      </w:r>
    </w:p>
    <w:p w14:paraId="7B3F7BB8" w14:textId="187C4FB3" w:rsidR="0034007F" w:rsidRPr="00A07C7C" w:rsidRDefault="00FA78DB" w:rsidP="00FA78DB">
      <w:pPr>
        <w:ind w:right="521"/>
        <w:jc w:val="right"/>
        <w:rPr>
          <w:rFonts w:ascii="Calibri" w:eastAsia="SimSun" w:hAnsi="Calibri"/>
          <w:color w:val="FFFFFF" w:themeColor="background1"/>
          <w:sz w:val="48"/>
          <w:szCs w:val="48"/>
          <w:lang w:val="es-ES"/>
        </w:rPr>
      </w:pPr>
      <w:r w:rsidRPr="00A07C7C">
        <w:rPr>
          <w:rFonts w:ascii="Calibri" w:eastAsia="SimSun" w:hAnsi="Calibri"/>
          <w:color w:val="FFFFFF" w:themeColor="background1"/>
          <w:sz w:val="48"/>
          <w:szCs w:val="48"/>
          <w:lang w:val="es-ES"/>
        </w:rPr>
        <w:t>Para el Plan de Acción Nacional para la Extracción de oro artesanal y en pequeña escala</w:t>
      </w:r>
    </w:p>
    <w:p w14:paraId="40BDA84B" w14:textId="35CD9B54" w:rsidR="00A07C7C" w:rsidRDefault="00A07C7C" w:rsidP="00DF168A">
      <w:pPr>
        <w:tabs>
          <w:tab w:val="clear" w:pos="1814"/>
          <w:tab w:val="clear" w:pos="2381"/>
          <w:tab w:val="clear" w:pos="2948"/>
          <w:tab w:val="clear" w:pos="3515"/>
          <w:tab w:val="left" w:pos="5860"/>
        </w:tabs>
        <w:spacing w:line="276" w:lineRule="auto"/>
        <w:ind w:right="521"/>
        <w:jc w:val="both"/>
        <w:rPr>
          <w:rFonts w:asciiTheme="majorHAnsi" w:eastAsia="SimSun" w:hAnsiTheme="majorHAnsi"/>
          <w:i/>
          <w:iCs/>
          <w:lang w:val="es-ES"/>
        </w:rPr>
      </w:pPr>
    </w:p>
    <w:p w14:paraId="46EE1F62" w14:textId="47D3D314" w:rsidR="00A07C7C" w:rsidRDefault="00A07C7C" w:rsidP="00B2354D">
      <w:pPr>
        <w:spacing w:line="276" w:lineRule="auto"/>
        <w:ind w:left="1134" w:right="521"/>
        <w:jc w:val="both"/>
        <w:rPr>
          <w:rFonts w:asciiTheme="majorHAnsi" w:eastAsia="SimSun" w:hAnsiTheme="majorHAnsi"/>
          <w:i/>
          <w:iCs/>
          <w:lang w:val="es-ES"/>
        </w:rPr>
      </w:pPr>
    </w:p>
    <w:p w14:paraId="11DA321C" w14:textId="7BA057F0" w:rsidR="0039024F" w:rsidRPr="00FA78DB" w:rsidRDefault="00FA78DB" w:rsidP="00B2354D">
      <w:pPr>
        <w:spacing w:line="276" w:lineRule="auto"/>
        <w:ind w:left="1134" w:right="521"/>
        <w:jc w:val="both"/>
        <w:rPr>
          <w:rFonts w:asciiTheme="majorHAnsi" w:eastAsia="SimSun" w:hAnsiTheme="majorHAnsi"/>
          <w:i/>
          <w:iCs/>
          <w:lang w:val="es-ES"/>
        </w:rPr>
      </w:pPr>
      <w:r w:rsidRPr="00FA78DB">
        <w:rPr>
          <w:rFonts w:asciiTheme="majorHAnsi" w:eastAsia="SimSun" w:hAnsiTheme="majorHAnsi"/>
          <w:i/>
          <w:iCs/>
          <w:lang w:val="es-ES"/>
        </w:rPr>
        <w:t>Sobre este modelo</w:t>
      </w:r>
      <w:r w:rsidR="001E3039" w:rsidRPr="00FA78DB">
        <w:rPr>
          <w:rFonts w:asciiTheme="majorHAnsi" w:eastAsia="SimSun" w:hAnsiTheme="majorHAnsi"/>
          <w:i/>
          <w:iCs/>
          <w:lang w:val="es-ES"/>
        </w:rPr>
        <w:t>:</w:t>
      </w:r>
    </w:p>
    <w:p w14:paraId="7AC12260" w14:textId="34DB5250" w:rsidR="0039024F" w:rsidRPr="00FA78DB" w:rsidRDefault="0039024F" w:rsidP="00B2354D">
      <w:pPr>
        <w:spacing w:line="276" w:lineRule="auto"/>
        <w:ind w:left="1134" w:right="521"/>
        <w:jc w:val="both"/>
        <w:rPr>
          <w:rFonts w:asciiTheme="majorHAnsi" w:eastAsia="SimSun" w:hAnsiTheme="majorHAnsi"/>
          <w:i/>
          <w:iCs/>
          <w:lang w:val="es-ES"/>
        </w:rPr>
      </w:pPr>
    </w:p>
    <w:p w14:paraId="23E4657F" w14:textId="779D2992" w:rsidR="00FA78DB" w:rsidRDefault="00FA78DB" w:rsidP="008F4524">
      <w:pPr>
        <w:spacing w:line="276" w:lineRule="auto"/>
        <w:ind w:left="1134" w:right="521"/>
        <w:jc w:val="both"/>
        <w:rPr>
          <w:rFonts w:asciiTheme="majorHAnsi" w:eastAsia="SimSun" w:hAnsiTheme="majorHAnsi"/>
          <w:i/>
          <w:iCs/>
          <w:lang w:val="es-ES"/>
        </w:rPr>
      </w:pPr>
      <w:r>
        <w:rPr>
          <w:rFonts w:asciiTheme="majorHAnsi" w:eastAsia="SimSun" w:hAnsiTheme="majorHAnsi"/>
          <w:i/>
          <w:iCs/>
          <w:lang w:val="es-ES"/>
        </w:rPr>
        <w:t>Con el fin de apoyar</w:t>
      </w:r>
      <w:r w:rsidR="007A311B">
        <w:rPr>
          <w:rFonts w:asciiTheme="majorHAnsi" w:eastAsia="SimSun" w:hAnsiTheme="majorHAnsi"/>
          <w:i/>
          <w:iCs/>
          <w:lang w:val="es-ES"/>
        </w:rPr>
        <w:t xml:space="preserve"> </w:t>
      </w:r>
      <w:r w:rsidR="007A311B" w:rsidRPr="00A47FA7">
        <w:rPr>
          <w:rFonts w:asciiTheme="majorHAnsi" w:eastAsia="SimSun" w:hAnsiTheme="majorHAnsi"/>
          <w:i/>
          <w:iCs/>
          <w:lang w:val="es-ES"/>
        </w:rPr>
        <w:t>a</w:t>
      </w:r>
      <w:r>
        <w:rPr>
          <w:rFonts w:asciiTheme="majorHAnsi" w:eastAsia="SimSun" w:hAnsiTheme="majorHAnsi"/>
          <w:i/>
          <w:iCs/>
          <w:lang w:val="es-ES"/>
        </w:rPr>
        <w:t xml:space="preserve"> los países que elaboran Plan de Acción Nacional (</w:t>
      </w:r>
      <w:r w:rsidR="008F4524">
        <w:rPr>
          <w:rFonts w:asciiTheme="majorHAnsi" w:eastAsia="SimSun" w:hAnsiTheme="majorHAnsi"/>
          <w:i/>
          <w:iCs/>
          <w:lang w:val="es-ES"/>
        </w:rPr>
        <w:t>PAN</w:t>
      </w:r>
      <w:r>
        <w:rPr>
          <w:rFonts w:asciiTheme="majorHAnsi" w:eastAsia="SimSun" w:hAnsiTheme="majorHAnsi"/>
          <w:i/>
          <w:iCs/>
          <w:lang w:val="es-ES"/>
        </w:rPr>
        <w:t xml:space="preserve">) para la Minería de oro artesanal y en pequeña escala (MAPE), la Asociación Mundial sobre el Mercurio del ONU Medio Ambiente ha desarrollado un modelo con el índice sugerido para el documento PAN que se necesita presentar a la </w:t>
      </w:r>
      <w:proofErr w:type="gramStart"/>
      <w:r>
        <w:rPr>
          <w:rFonts w:asciiTheme="majorHAnsi" w:eastAsia="SimSun" w:hAnsiTheme="majorHAnsi"/>
          <w:i/>
          <w:iCs/>
          <w:lang w:val="es-ES"/>
        </w:rPr>
        <w:t>Secretaria</w:t>
      </w:r>
      <w:proofErr w:type="gramEnd"/>
      <w:r>
        <w:rPr>
          <w:rFonts w:asciiTheme="majorHAnsi" w:eastAsia="SimSun" w:hAnsiTheme="majorHAnsi"/>
          <w:i/>
          <w:iCs/>
          <w:lang w:val="es-ES"/>
        </w:rPr>
        <w:t xml:space="preserve"> del Convenio de Minamata. </w:t>
      </w:r>
      <w:r w:rsidRPr="00FA78DB">
        <w:rPr>
          <w:rFonts w:asciiTheme="majorHAnsi" w:eastAsia="SimSun" w:hAnsiTheme="majorHAnsi"/>
          <w:i/>
          <w:iCs/>
          <w:lang w:val="es-ES"/>
        </w:rPr>
        <w:t xml:space="preserve">El desarrollo de </w:t>
      </w:r>
      <w:r>
        <w:rPr>
          <w:rFonts w:asciiTheme="majorHAnsi" w:eastAsia="SimSun" w:hAnsiTheme="majorHAnsi"/>
          <w:i/>
          <w:iCs/>
          <w:lang w:val="es-ES"/>
        </w:rPr>
        <w:t>PAN</w:t>
      </w:r>
      <w:r w:rsidRPr="00FA78DB">
        <w:rPr>
          <w:rFonts w:asciiTheme="majorHAnsi" w:eastAsia="SimSun" w:hAnsiTheme="majorHAnsi"/>
          <w:i/>
          <w:iCs/>
          <w:lang w:val="es-ES"/>
        </w:rPr>
        <w:t xml:space="preserve"> para </w:t>
      </w:r>
      <w:r>
        <w:rPr>
          <w:rFonts w:asciiTheme="majorHAnsi" w:eastAsia="SimSun" w:hAnsiTheme="majorHAnsi"/>
          <w:i/>
          <w:iCs/>
          <w:lang w:val="es-ES"/>
        </w:rPr>
        <w:t>MAPE</w:t>
      </w:r>
      <w:r w:rsidRPr="00FA78DB">
        <w:rPr>
          <w:rFonts w:asciiTheme="majorHAnsi" w:eastAsia="SimSun" w:hAnsiTheme="majorHAnsi"/>
          <w:i/>
          <w:iCs/>
          <w:lang w:val="es-ES"/>
        </w:rPr>
        <w:t xml:space="preserve"> es una obligación en virtud del Artículo 7 del Convenio de Minamata sobre el Mercurio para cad</w:t>
      </w:r>
      <w:r w:rsidR="008F4524">
        <w:rPr>
          <w:rFonts w:asciiTheme="majorHAnsi" w:eastAsia="SimSun" w:hAnsiTheme="majorHAnsi"/>
          <w:i/>
          <w:iCs/>
          <w:lang w:val="es-ES"/>
        </w:rPr>
        <w:t>a país que determina que la MAPE</w:t>
      </w:r>
      <w:r w:rsidRPr="00FA78DB">
        <w:rPr>
          <w:rFonts w:asciiTheme="majorHAnsi" w:eastAsia="SimSun" w:hAnsiTheme="majorHAnsi"/>
          <w:i/>
          <w:iCs/>
          <w:lang w:val="es-ES"/>
        </w:rPr>
        <w:t xml:space="preserve"> en su territorio es más que insignificante.</w:t>
      </w:r>
    </w:p>
    <w:p w14:paraId="5B94CCE0" w14:textId="6B56C78B" w:rsidR="00C54CF5" w:rsidRPr="008F4524" w:rsidRDefault="00C54CF5" w:rsidP="00B2354D">
      <w:pPr>
        <w:spacing w:line="276" w:lineRule="auto"/>
        <w:ind w:left="1134" w:right="521"/>
        <w:jc w:val="both"/>
        <w:rPr>
          <w:rFonts w:asciiTheme="majorHAnsi" w:eastAsia="SimSun" w:hAnsiTheme="majorHAnsi"/>
          <w:i/>
          <w:iCs/>
          <w:lang w:val="es-ES"/>
        </w:rPr>
      </w:pPr>
    </w:p>
    <w:p w14:paraId="55EAC9EE" w14:textId="04292445" w:rsidR="00FA78DB" w:rsidRDefault="00FA78DB" w:rsidP="008F4524">
      <w:pPr>
        <w:spacing w:line="276" w:lineRule="auto"/>
        <w:ind w:left="1134" w:right="521"/>
        <w:jc w:val="both"/>
        <w:rPr>
          <w:rFonts w:asciiTheme="majorHAnsi" w:eastAsia="SimSun" w:hAnsiTheme="majorHAnsi"/>
          <w:i/>
          <w:iCs/>
          <w:lang w:val="es-ES"/>
        </w:rPr>
      </w:pPr>
      <w:r w:rsidRPr="00FA78DB">
        <w:rPr>
          <w:rFonts w:asciiTheme="majorHAnsi" w:eastAsia="SimSun" w:hAnsiTheme="majorHAnsi"/>
          <w:i/>
          <w:iCs/>
          <w:lang w:val="es-ES"/>
        </w:rPr>
        <w:t xml:space="preserve">Este modelo se basa en el documento </w:t>
      </w:r>
      <w:r>
        <w:rPr>
          <w:rFonts w:asciiTheme="majorHAnsi" w:eastAsia="SimSun" w:hAnsiTheme="majorHAnsi"/>
          <w:i/>
          <w:iCs/>
          <w:lang w:val="es-ES"/>
        </w:rPr>
        <w:t xml:space="preserve">de orientación del ONU Medio </w:t>
      </w:r>
      <w:proofErr w:type="gramStart"/>
      <w:r w:rsidRPr="00FA78DB">
        <w:rPr>
          <w:rFonts w:asciiTheme="majorHAnsi" w:eastAsia="SimSun" w:hAnsiTheme="majorHAnsi"/>
          <w:i/>
          <w:iCs/>
          <w:lang w:val="es-ES"/>
        </w:rPr>
        <w:t xml:space="preserve">ambiente </w:t>
      </w:r>
      <w:r>
        <w:rPr>
          <w:rFonts w:asciiTheme="majorHAnsi" w:eastAsia="SimSun" w:hAnsiTheme="majorHAnsi"/>
          <w:i/>
          <w:iCs/>
          <w:lang w:val="es-ES"/>
        </w:rPr>
        <w:t xml:space="preserve"> </w:t>
      </w:r>
      <w:r w:rsidR="00C6622E" w:rsidRPr="00FA78DB">
        <w:rPr>
          <w:rFonts w:asciiTheme="majorHAnsi" w:eastAsia="SimSun" w:hAnsiTheme="majorHAnsi"/>
          <w:i/>
          <w:iCs/>
          <w:lang w:val="es-ES"/>
        </w:rPr>
        <w:t>“</w:t>
      </w:r>
      <w:proofErr w:type="gramEnd"/>
      <w:r w:rsidR="00B93411">
        <w:rPr>
          <w:rFonts w:asciiTheme="majorHAnsi" w:eastAsia="SimSun" w:hAnsiTheme="majorHAnsi"/>
          <w:i/>
          <w:iCs/>
          <w:lang w:val="es-ES"/>
        </w:rPr>
        <w:fldChar w:fldCharType="begin"/>
      </w:r>
      <w:r w:rsidR="00B93411">
        <w:rPr>
          <w:rFonts w:asciiTheme="majorHAnsi" w:eastAsia="SimSun" w:hAnsiTheme="majorHAnsi"/>
          <w:i/>
          <w:iCs/>
          <w:lang w:val="es-ES"/>
        </w:rPr>
        <w:instrText xml:space="preserve"> HYPERLINK "https://wedocs.unep.org/xmlui/bitstream/handle/20.500.11822/25473/NAP_guidance2018_SP.pdf" </w:instrText>
      </w:r>
      <w:r w:rsidR="00B93411">
        <w:rPr>
          <w:rFonts w:asciiTheme="majorHAnsi" w:eastAsia="SimSun" w:hAnsiTheme="majorHAnsi"/>
          <w:i/>
          <w:iCs/>
          <w:lang w:val="es-ES"/>
        </w:rPr>
        <w:fldChar w:fldCharType="separate"/>
      </w:r>
      <w:r w:rsidRPr="00B93411">
        <w:rPr>
          <w:rStyle w:val="Hyperlink"/>
          <w:rFonts w:asciiTheme="majorHAnsi" w:eastAsia="SimSun" w:hAnsiTheme="majorHAnsi"/>
          <w:i/>
          <w:iCs/>
          <w:lang w:val="es-ES"/>
        </w:rPr>
        <w:t>Elaboración de un plan de acción nacional para reducir y, cuando sea posible, eliminar el uso del mercurio en la extracción de oro artesanal y en pequeña escala</w:t>
      </w:r>
      <w:r w:rsidR="00B93411">
        <w:rPr>
          <w:rFonts w:asciiTheme="majorHAnsi" w:eastAsia="SimSun" w:hAnsiTheme="majorHAnsi"/>
          <w:i/>
          <w:iCs/>
          <w:lang w:val="es-ES"/>
        </w:rPr>
        <w:fldChar w:fldCharType="end"/>
      </w:r>
      <w:r w:rsidR="00C6622E" w:rsidRPr="00FA78DB">
        <w:rPr>
          <w:rFonts w:asciiTheme="majorHAnsi" w:eastAsia="SimSun" w:hAnsiTheme="majorHAnsi"/>
          <w:i/>
          <w:iCs/>
          <w:lang w:val="es-ES"/>
        </w:rPr>
        <w:t xml:space="preserve">”. </w:t>
      </w:r>
      <w:r w:rsidRPr="00FA78DB">
        <w:rPr>
          <w:rFonts w:asciiTheme="majorHAnsi" w:eastAsia="SimSun" w:hAnsiTheme="majorHAnsi"/>
          <w:i/>
          <w:iCs/>
          <w:lang w:val="es-ES"/>
        </w:rPr>
        <w:t xml:space="preserve">El uso del modelo es altamente </w:t>
      </w:r>
      <w:r>
        <w:rPr>
          <w:rFonts w:asciiTheme="majorHAnsi" w:eastAsia="SimSun" w:hAnsiTheme="majorHAnsi"/>
          <w:i/>
          <w:iCs/>
          <w:lang w:val="es-ES"/>
        </w:rPr>
        <w:t>recomendable</w:t>
      </w:r>
      <w:r w:rsidR="00FD1E41">
        <w:rPr>
          <w:rFonts w:asciiTheme="majorHAnsi" w:eastAsia="SimSun" w:hAnsiTheme="majorHAnsi"/>
          <w:i/>
          <w:iCs/>
          <w:lang w:val="es-ES"/>
        </w:rPr>
        <w:t xml:space="preserve"> y asegura el cumplimiento </w:t>
      </w:r>
      <w:r w:rsidR="008F4524">
        <w:rPr>
          <w:rFonts w:asciiTheme="majorHAnsi" w:eastAsia="SimSun" w:hAnsiTheme="majorHAnsi"/>
          <w:i/>
          <w:iCs/>
          <w:lang w:val="es-ES"/>
        </w:rPr>
        <w:t xml:space="preserve">con </w:t>
      </w:r>
      <w:r w:rsidR="00FD1E41">
        <w:rPr>
          <w:rFonts w:asciiTheme="majorHAnsi" w:eastAsia="SimSun" w:hAnsiTheme="majorHAnsi"/>
          <w:i/>
          <w:iCs/>
          <w:lang w:val="es-ES"/>
        </w:rPr>
        <w:t xml:space="preserve">el Anexo C del Convenio de Minamata. Además, </w:t>
      </w:r>
      <w:r w:rsidR="00FD1E41" w:rsidRPr="00FD1E41">
        <w:rPr>
          <w:rFonts w:asciiTheme="majorHAnsi" w:eastAsia="SimSun" w:hAnsiTheme="majorHAnsi"/>
          <w:i/>
          <w:iCs/>
          <w:lang w:val="es-ES"/>
        </w:rPr>
        <w:t xml:space="preserve">promueve la integridad y consistencia entre los </w:t>
      </w:r>
      <w:r w:rsidR="008F4524">
        <w:rPr>
          <w:rFonts w:asciiTheme="majorHAnsi" w:eastAsia="SimSun" w:hAnsiTheme="majorHAnsi"/>
          <w:i/>
          <w:iCs/>
          <w:lang w:val="es-ES"/>
        </w:rPr>
        <w:t>PAN</w:t>
      </w:r>
      <w:r w:rsidR="00FD1E41" w:rsidRPr="00FD1E41">
        <w:rPr>
          <w:rFonts w:asciiTheme="majorHAnsi" w:eastAsia="SimSun" w:hAnsiTheme="majorHAnsi"/>
          <w:i/>
          <w:iCs/>
          <w:lang w:val="es-ES"/>
        </w:rPr>
        <w:t xml:space="preserve"> desarrollados.</w:t>
      </w:r>
    </w:p>
    <w:p w14:paraId="333A2DE2" w14:textId="0A2B1ABA" w:rsidR="000B471F" w:rsidRDefault="000B471F" w:rsidP="008F4524">
      <w:pPr>
        <w:spacing w:line="276" w:lineRule="auto"/>
        <w:ind w:left="1134" w:right="521"/>
        <w:jc w:val="both"/>
        <w:rPr>
          <w:rFonts w:asciiTheme="majorHAnsi" w:eastAsia="SimSun" w:hAnsiTheme="majorHAnsi"/>
          <w:i/>
          <w:iCs/>
          <w:lang w:val="es-ES"/>
        </w:rPr>
      </w:pPr>
    </w:p>
    <w:p w14:paraId="26797EE9" w14:textId="5B5682B6" w:rsidR="000B471F" w:rsidRDefault="000B471F" w:rsidP="008F4524">
      <w:pPr>
        <w:spacing w:line="276" w:lineRule="auto"/>
        <w:ind w:left="1134" w:right="521"/>
        <w:jc w:val="both"/>
        <w:rPr>
          <w:rFonts w:asciiTheme="majorHAnsi" w:eastAsia="SimSun" w:hAnsiTheme="majorHAnsi"/>
          <w:i/>
          <w:iCs/>
          <w:lang w:val="es-ES"/>
        </w:rPr>
      </w:pPr>
      <w:r w:rsidRPr="000B471F">
        <w:rPr>
          <w:rFonts w:asciiTheme="majorHAnsi" w:eastAsia="SimSun" w:hAnsiTheme="majorHAnsi"/>
          <w:i/>
          <w:iCs/>
          <w:lang w:val="es-ES"/>
        </w:rPr>
        <w:t xml:space="preserve">Se recomienda que los temas transversales, incluidos el género y la gestión de relaves, se consideren y reflejen en todo el documento, incluido el estudio de línea de base y las estrategias. Para obtener </w:t>
      </w:r>
      <w:r w:rsidR="009F76B0">
        <w:rPr>
          <w:rFonts w:asciiTheme="majorHAnsi" w:eastAsia="SimSun" w:hAnsiTheme="majorHAnsi"/>
          <w:i/>
          <w:iCs/>
          <w:lang w:val="es-ES"/>
        </w:rPr>
        <w:t>recomendaciones</w:t>
      </w:r>
      <w:r w:rsidRPr="000B471F">
        <w:rPr>
          <w:rFonts w:asciiTheme="majorHAnsi" w:eastAsia="SimSun" w:hAnsiTheme="majorHAnsi"/>
          <w:i/>
          <w:iCs/>
          <w:lang w:val="es-ES"/>
        </w:rPr>
        <w:t xml:space="preserve"> sobre la integración de la dimensión de género en los PAN, consulte la guía del PNUMA "</w:t>
      </w:r>
      <w:hyperlink r:id="rId8" w:history="1">
        <w:r w:rsidRPr="00584814">
          <w:rPr>
            <w:rStyle w:val="Hyperlink"/>
            <w:rFonts w:asciiTheme="majorHAnsi" w:eastAsia="SimSun" w:hAnsiTheme="majorHAnsi"/>
            <w:i/>
            <w:iCs/>
            <w:lang w:val="es-ES"/>
          </w:rPr>
          <w:t>Incorporación de las dimensiones de género en el establecimiento de estrategias nacionales en la gestión de productos químicos</w:t>
        </w:r>
      </w:hyperlink>
      <w:r w:rsidRPr="000B471F">
        <w:rPr>
          <w:rFonts w:asciiTheme="majorHAnsi" w:eastAsia="SimSun" w:hAnsiTheme="majorHAnsi"/>
          <w:i/>
          <w:iCs/>
          <w:lang w:val="es-ES"/>
        </w:rPr>
        <w:t>". Para obtener orientación sobre la gestión de relaves, consulte la guía del PNUMA y el Convenio de Minamata: "</w:t>
      </w:r>
      <w:hyperlink r:id="rId9" w:history="1">
        <w:r w:rsidRPr="0003365C">
          <w:rPr>
            <w:rStyle w:val="Hyperlink"/>
            <w:rFonts w:asciiTheme="majorHAnsi" w:eastAsia="SimSun" w:hAnsiTheme="majorHAnsi"/>
            <w:i/>
            <w:iCs/>
            <w:lang w:val="es-ES"/>
          </w:rPr>
          <w:t>Gestión racional de relaves en la minería de oro artesanal y en pequeña escala: documento técnico</w:t>
        </w:r>
      </w:hyperlink>
      <w:r w:rsidRPr="000B471F">
        <w:rPr>
          <w:rFonts w:asciiTheme="majorHAnsi" w:eastAsia="SimSun" w:hAnsiTheme="majorHAnsi"/>
          <w:i/>
          <w:iCs/>
          <w:lang w:val="es-ES"/>
        </w:rPr>
        <w:t>".</w:t>
      </w:r>
    </w:p>
    <w:p w14:paraId="76848C88" w14:textId="245E1525" w:rsidR="00C6622E" w:rsidRDefault="00FA78DB" w:rsidP="00FD1E41">
      <w:pPr>
        <w:spacing w:line="276" w:lineRule="auto"/>
        <w:ind w:left="1134" w:right="521"/>
        <w:jc w:val="both"/>
        <w:rPr>
          <w:rFonts w:asciiTheme="majorHAnsi" w:eastAsia="SimSun" w:hAnsiTheme="majorHAnsi"/>
          <w:i/>
          <w:iCs/>
          <w:lang w:val="es-ES"/>
        </w:rPr>
      </w:pPr>
      <w:r w:rsidRPr="00FD1E41">
        <w:rPr>
          <w:rFonts w:asciiTheme="majorHAnsi" w:eastAsia="SimSun" w:hAnsiTheme="majorHAnsi"/>
          <w:i/>
          <w:iCs/>
          <w:lang w:val="es-ES"/>
        </w:rPr>
        <w:t xml:space="preserve"> </w:t>
      </w:r>
    </w:p>
    <w:p w14:paraId="56103178" w14:textId="5CBF3190" w:rsidR="00D77BE5" w:rsidRPr="00DF168A" w:rsidRDefault="003535BF" w:rsidP="00DF168A">
      <w:pPr>
        <w:spacing w:line="276" w:lineRule="auto"/>
        <w:ind w:left="1134" w:right="521"/>
        <w:jc w:val="both"/>
        <w:rPr>
          <w:rFonts w:asciiTheme="majorHAnsi" w:eastAsia="SimSun" w:hAnsiTheme="majorHAnsi"/>
          <w:i/>
          <w:iCs/>
          <w:lang w:val="es-ES"/>
        </w:rPr>
      </w:pPr>
      <w:r w:rsidRPr="003535BF">
        <w:rPr>
          <w:rFonts w:asciiTheme="majorHAnsi" w:eastAsia="SimSun" w:hAnsiTheme="majorHAnsi"/>
          <w:i/>
          <w:iCs/>
          <w:lang w:val="es-ES"/>
        </w:rPr>
        <w:t xml:space="preserve">Para obtener más </w:t>
      </w:r>
      <w:r>
        <w:rPr>
          <w:rFonts w:asciiTheme="majorHAnsi" w:eastAsia="SimSun" w:hAnsiTheme="majorHAnsi"/>
          <w:i/>
          <w:iCs/>
          <w:lang w:val="es-ES"/>
        </w:rPr>
        <w:t>informaciones sobre el</w:t>
      </w:r>
      <w:r w:rsidRPr="003535BF">
        <w:rPr>
          <w:rFonts w:asciiTheme="majorHAnsi" w:eastAsia="SimSun" w:hAnsiTheme="majorHAnsi"/>
          <w:i/>
          <w:iCs/>
          <w:lang w:val="es-ES"/>
        </w:rPr>
        <w:t xml:space="preserve"> PAN, visite </w:t>
      </w:r>
      <w:hyperlink r:id="rId10" w:history="1">
        <w:r w:rsidRPr="00856932">
          <w:rPr>
            <w:rStyle w:val="Hyperlink"/>
            <w:rFonts w:asciiTheme="majorHAnsi" w:eastAsia="SimSun" w:hAnsiTheme="majorHAnsi"/>
            <w:i/>
            <w:iCs/>
            <w:lang w:val="es-ES"/>
          </w:rPr>
          <w:t>la página del PNUMA dedicada a los proyectos de los PAN</w:t>
        </w:r>
      </w:hyperlink>
      <w:r w:rsidRPr="003535BF">
        <w:rPr>
          <w:rFonts w:asciiTheme="majorHAnsi" w:eastAsia="SimSun" w:hAnsiTheme="majorHAnsi"/>
          <w:i/>
          <w:iCs/>
          <w:lang w:val="es-ES"/>
        </w:rPr>
        <w:t>.</w:t>
      </w:r>
    </w:p>
    <w:p w14:paraId="4646B05F" w14:textId="515A844D" w:rsidR="00D77BE5" w:rsidRPr="008F4524" w:rsidRDefault="00500171" w:rsidP="003230DD">
      <w:pPr>
        <w:jc w:val="right"/>
        <w:rPr>
          <w:rFonts w:eastAsia="SimSun"/>
          <w:lang w:val="es-ES"/>
        </w:rPr>
      </w:pPr>
      <w:r>
        <w:rPr>
          <w:rFonts w:eastAsia="SimSun"/>
          <w:noProof/>
          <w:lang w:eastAsia="zh-CN"/>
        </w:rPr>
        <w:drawing>
          <wp:anchor distT="0" distB="0" distL="114300" distR="114300" simplePos="0" relativeHeight="251658240" behindDoc="0" locked="0" layoutInCell="1" allowOverlap="1" wp14:anchorId="4E09FACC" wp14:editId="2403963C">
            <wp:simplePos x="0" y="0"/>
            <wp:positionH relativeFrom="column">
              <wp:posOffset>2022928</wp:posOffset>
            </wp:positionH>
            <wp:positionV relativeFrom="paragraph">
              <wp:posOffset>135607</wp:posOffset>
            </wp:positionV>
            <wp:extent cx="1633220" cy="589915"/>
            <wp:effectExtent l="0" t="0" r="5080" b="635"/>
            <wp:wrapThrough wrapText="bothSides">
              <wp:wrapPolygon edited="0">
                <wp:start x="0" y="0"/>
                <wp:lineTo x="0" y="20926"/>
                <wp:lineTo x="21415" y="20926"/>
                <wp:lineTo x="21415" y="0"/>
                <wp:lineTo x="0" y="0"/>
              </wp:wrapPolygon>
            </wp:wrapThrough>
            <wp:docPr id="3" name="Picture 3" descr="C:\Users\Stylo\AppData\Local\Microsoft\Windows\INetCache\Content.Word\GMP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tylo\AppData\Local\Microsoft\Windows\INetCache\Content.Word\GMP 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220" cy="58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E8F5F2" w14:textId="2D19D1F5" w:rsidR="0034007F" w:rsidRPr="008F4524" w:rsidRDefault="0034007F" w:rsidP="00DF168A">
      <w:pPr>
        <w:ind w:right="100"/>
        <w:jc w:val="right"/>
        <w:rPr>
          <w:rFonts w:eastAsia="SimSun"/>
          <w:lang w:val="es-ES"/>
        </w:rPr>
      </w:pPr>
    </w:p>
    <w:p w14:paraId="242FF8B1" w14:textId="031D9569" w:rsidR="0034007F" w:rsidRPr="008F4524" w:rsidRDefault="0034007F" w:rsidP="00DF168A">
      <w:pPr>
        <w:ind w:right="400"/>
        <w:jc w:val="center"/>
        <w:rPr>
          <w:rFonts w:eastAsia="SimSun"/>
          <w:lang w:val="es-ES"/>
        </w:rPr>
      </w:pPr>
    </w:p>
    <w:p w14:paraId="29960EF4" w14:textId="77777777" w:rsidR="0034007F" w:rsidRPr="008F4524" w:rsidRDefault="0034007F" w:rsidP="00DF168A">
      <w:pPr>
        <w:ind w:right="400"/>
        <w:rPr>
          <w:rFonts w:eastAsia="SimSun"/>
          <w:lang w:val="es-ES"/>
        </w:rPr>
      </w:pPr>
    </w:p>
    <w:p w14:paraId="71BF6548" w14:textId="6490CFFA" w:rsidR="00D77BE5" w:rsidRPr="008F4524" w:rsidRDefault="00D77BE5" w:rsidP="003230DD">
      <w:pPr>
        <w:jc w:val="right"/>
        <w:rPr>
          <w:rFonts w:eastAsia="SimSun"/>
          <w:lang w:val="es-ES"/>
        </w:rPr>
      </w:pPr>
    </w:p>
    <w:p w14:paraId="569D6A80" w14:textId="77777777" w:rsidR="00D77BE5" w:rsidRPr="008F4524" w:rsidRDefault="00D77BE5" w:rsidP="003230DD">
      <w:pPr>
        <w:jc w:val="right"/>
        <w:rPr>
          <w:rFonts w:eastAsia="SimSun"/>
          <w:lang w:val="es-ES"/>
        </w:rPr>
      </w:pPr>
    </w:p>
    <w:p w14:paraId="1A51AD66" w14:textId="35212B14" w:rsidR="00B2354D" w:rsidRPr="00BC0AC8" w:rsidRDefault="00BC0AC8" w:rsidP="00114029">
      <w:pPr>
        <w:jc w:val="center"/>
        <w:rPr>
          <w:rFonts w:asciiTheme="majorHAnsi" w:eastAsia="SimSun" w:hAnsiTheme="majorHAnsi"/>
          <w:lang w:val="es-ES"/>
        </w:rPr>
      </w:pPr>
      <w:r w:rsidRPr="00BC0AC8">
        <w:rPr>
          <w:rFonts w:asciiTheme="majorHAnsi" w:eastAsia="SimSun" w:hAnsiTheme="majorHAnsi"/>
          <w:lang w:val="es-ES"/>
        </w:rPr>
        <w:t>Versión</w:t>
      </w:r>
      <w:r w:rsidR="00727E6D">
        <w:rPr>
          <w:rFonts w:asciiTheme="majorHAnsi" w:eastAsia="SimSun" w:hAnsiTheme="majorHAnsi"/>
          <w:lang w:val="es-ES"/>
        </w:rPr>
        <w:t xml:space="preserve"> 1.</w:t>
      </w:r>
      <w:r w:rsidR="00856932">
        <w:rPr>
          <w:rFonts w:asciiTheme="majorHAnsi" w:eastAsia="SimSun" w:hAnsiTheme="majorHAnsi"/>
          <w:lang w:val="es-ES"/>
        </w:rPr>
        <w:t>2</w:t>
      </w:r>
    </w:p>
    <w:p w14:paraId="700B8757" w14:textId="5D4514EE" w:rsidR="00D77BE5" w:rsidRPr="00BC0AC8" w:rsidRDefault="00727E6D" w:rsidP="00114029">
      <w:pPr>
        <w:jc w:val="center"/>
        <w:rPr>
          <w:rFonts w:asciiTheme="majorHAnsi" w:eastAsia="SimSun" w:hAnsiTheme="majorHAnsi"/>
          <w:lang w:val="es-ES"/>
        </w:rPr>
        <w:sectPr w:rsidR="00D77BE5" w:rsidRPr="00BC0AC8">
          <w:headerReference w:type="default" r:id="rId12"/>
          <w:footerReference w:type="defaul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Theme="majorHAnsi" w:eastAsia="SimSun" w:hAnsiTheme="majorHAnsi"/>
          <w:lang w:val="es-ES"/>
        </w:rPr>
        <w:t>Enero 20</w:t>
      </w:r>
      <w:r w:rsidR="00856932">
        <w:rPr>
          <w:rFonts w:asciiTheme="majorHAnsi" w:eastAsia="SimSun" w:hAnsiTheme="majorHAnsi"/>
          <w:lang w:val="es-ES"/>
        </w:rPr>
        <w:t>2</w:t>
      </w:r>
      <w:r w:rsidR="00DF168A">
        <w:rPr>
          <w:rFonts w:asciiTheme="majorHAnsi" w:eastAsia="SimSun" w:hAnsiTheme="majorHAnsi"/>
          <w:lang w:val="es-ES"/>
        </w:rPr>
        <w:t>2</w:t>
      </w:r>
    </w:p>
    <w:p w14:paraId="5ED640C6" w14:textId="56B21258" w:rsidR="009238D3" w:rsidRPr="00BB4908" w:rsidRDefault="009238D3" w:rsidP="009238D3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60" w:line="259" w:lineRule="auto"/>
        <w:rPr>
          <w:rFonts w:ascii="Calibri" w:eastAsia="SimSun" w:hAnsi="Calibri"/>
          <w:color w:val="A6A6A6" w:themeColor="background1" w:themeShade="A6"/>
          <w:sz w:val="36"/>
          <w:szCs w:val="36"/>
          <w:lang w:val="es-ES"/>
        </w:rPr>
      </w:pPr>
    </w:p>
    <w:p w14:paraId="52D8D7B6" w14:textId="7C71171C" w:rsidR="009238D3" w:rsidRPr="00BB4908" w:rsidRDefault="009238D3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60" w:line="259" w:lineRule="auto"/>
        <w:rPr>
          <w:rFonts w:ascii="Calibri" w:eastAsia="SimSun" w:hAnsi="Calibri"/>
          <w:color w:val="A6A6A6" w:themeColor="background1" w:themeShade="A6"/>
          <w:sz w:val="36"/>
          <w:szCs w:val="36"/>
          <w:lang w:val="es-ES"/>
        </w:rPr>
      </w:pPr>
    </w:p>
    <w:p w14:paraId="76F843BF" w14:textId="77777777" w:rsidR="00937F84" w:rsidRPr="00BB4908" w:rsidRDefault="00937F84" w:rsidP="00377287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60" w:line="259" w:lineRule="auto"/>
        <w:jc w:val="center"/>
        <w:rPr>
          <w:rFonts w:ascii="Calibri" w:eastAsia="SimSun" w:hAnsi="Calibri"/>
          <w:color w:val="A6A6A6" w:themeColor="background1" w:themeShade="A6"/>
          <w:sz w:val="36"/>
          <w:szCs w:val="36"/>
          <w:lang w:val="es-ES"/>
        </w:rPr>
      </w:pPr>
    </w:p>
    <w:p w14:paraId="20491EEF" w14:textId="77777777" w:rsidR="00F01252" w:rsidRPr="00BB4908" w:rsidRDefault="00F01252" w:rsidP="00F01252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60" w:line="259" w:lineRule="auto"/>
        <w:jc w:val="center"/>
        <w:rPr>
          <w:rFonts w:ascii="Calibri" w:eastAsia="SimSun" w:hAnsi="Calibri"/>
          <w:color w:val="A6A6A6" w:themeColor="background1" w:themeShade="A6"/>
          <w:sz w:val="36"/>
          <w:szCs w:val="36"/>
          <w:lang w:val="es-ES"/>
        </w:rPr>
      </w:pPr>
    </w:p>
    <w:p w14:paraId="30346DC0" w14:textId="77777777" w:rsidR="00937F84" w:rsidRPr="00BB4908" w:rsidRDefault="00937F84" w:rsidP="00F01252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60" w:line="259" w:lineRule="auto"/>
        <w:jc w:val="center"/>
        <w:rPr>
          <w:rFonts w:ascii="Calibri" w:eastAsia="SimSun" w:hAnsi="Calibri"/>
          <w:color w:val="3B3838" w:themeColor="background2" w:themeShade="40"/>
          <w:sz w:val="72"/>
          <w:szCs w:val="72"/>
          <w:lang w:val="es-ES"/>
        </w:rPr>
      </w:pPr>
    </w:p>
    <w:p w14:paraId="66632EB2" w14:textId="59A3CF51" w:rsidR="00BB4908" w:rsidRPr="00BB4908" w:rsidRDefault="00723445" w:rsidP="00BB4908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60" w:line="259" w:lineRule="auto"/>
        <w:jc w:val="center"/>
        <w:rPr>
          <w:rFonts w:ascii="Calibri" w:eastAsia="SimSun" w:hAnsi="Calibri"/>
          <w:color w:val="3B3838" w:themeColor="background2" w:themeShade="40"/>
          <w:sz w:val="72"/>
          <w:szCs w:val="72"/>
          <w:lang w:val="es-ES"/>
        </w:rPr>
      </w:pPr>
      <w:r>
        <w:rPr>
          <w:rFonts w:ascii="Calibri" w:eastAsia="SimSun" w:hAnsi="Calibri"/>
          <w:color w:val="3B3838" w:themeColor="background2" w:themeShade="40"/>
          <w:sz w:val="72"/>
          <w:szCs w:val="72"/>
          <w:lang w:val="es-ES"/>
        </w:rPr>
        <w:t xml:space="preserve">Plan de Acción Nacional para </w:t>
      </w:r>
      <w:r w:rsidR="00BB4908" w:rsidRPr="00BB4908">
        <w:rPr>
          <w:lang w:val="es-ES"/>
        </w:rPr>
        <w:t xml:space="preserve"> </w:t>
      </w:r>
      <w:r w:rsidR="00BB4908" w:rsidRPr="00BB4908">
        <w:rPr>
          <w:rFonts w:ascii="Calibri" w:eastAsia="SimSun" w:hAnsi="Calibri"/>
          <w:color w:val="3B3838" w:themeColor="background2" w:themeShade="40"/>
          <w:sz w:val="72"/>
          <w:szCs w:val="72"/>
          <w:lang w:val="es-ES"/>
        </w:rPr>
        <w:t>la extracción de oro artesanal y en pequeña escala</w:t>
      </w:r>
      <w:r w:rsidR="00BB4908">
        <w:rPr>
          <w:rFonts w:ascii="Calibri" w:eastAsia="SimSun" w:hAnsi="Calibri"/>
          <w:color w:val="3B3838" w:themeColor="background2" w:themeShade="40"/>
          <w:sz w:val="72"/>
          <w:szCs w:val="72"/>
          <w:lang w:val="es-ES"/>
        </w:rPr>
        <w:t xml:space="preserve"> en  </w:t>
      </w:r>
    </w:p>
    <w:p w14:paraId="49DDDCDD" w14:textId="35598E42" w:rsidR="00F01252" w:rsidRPr="00BB4908" w:rsidRDefault="00F01252" w:rsidP="00BB4908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60" w:line="259" w:lineRule="auto"/>
        <w:jc w:val="center"/>
        <w:rPr>
          <w:rFonts w:ascii="Calibri" w:eastAsia="SimSun" w:hAnsi="Calibri"/>
          <w:color w:val="3B3838" w:themeColor="background2" w:themeShade="40"/>
          <w:sz w:val="72"/>
          <w:szCs w:val="72"/>
          <w:lang w:val="es-ES"/>
        </w:rPr>
      </w:pPr>
      <w:r w:rsidRPr="00BB4908">
        <w:rPr>
          <w:rFonts w:ascii="Calibri" w:eastAsia="SimSun" w:hAnsi="Calibri"/>
          <w:color w:val="3B3838" w:themeColor="background2" w:themeShade="40"/>
          <w:sz w:val="72"/>
          <w:szCs w:val="72"/>
          <w:lang w:val="es-ES"/>
        </w:rPr>
        <w:t>[</w:t>
      </w:r>
      <w:r w:rsidR="00BB4908">
        <w:rPr>
          <w:rFonts w:asciiTheme="majorHAnsi" w:eastAsia="SimSun" w:hAnsiTheme="majorHAnsi"/>
          <w:i/>
          <w:iCs/>
          <w:color w:val="3B3838" w:themeColor="background2" w:themeShade="40"/>
          <w:sz w:val="72"/>
          <w:szCs w:val="72"/>
          <w:lang w:val="es-ES"/>
        </w:rPr>
        <w:t>nombre del país</w:t>
      </w:r>
      <w:r w:rsidRPr="00BB4908">
        <w:rPr>
          <w:rFonts w:ascii="Calibri" w:eastAsia="SimSun" w:hAnsi="Calibri"/>
          <w:color w:val="3B3838" w:themeColor="background2" w:themeShade="40"/>
          <w:sz w:val="72"/>
          <w:szCs w:val="72"/>
          <w:lang w:val="es-ES"/>
        </w:rPr>
        <w:t>]</w:t>
      </w:r>
      <w:r w:rsidR="000142D1" w:rsidRPr="00BB4908">
        <w:rPr>
          <w:rFonts w:ascii="Calibri" w:eastAsia="SimSun" w:hAnsi="Calibri"/>
          <w:color w:val="3B3838" w:themeColor="background2" w:themeShade="40"/>
          <w:sz w:val="72"/>
          <w:szCs w:val="72"/>
          <w:lang w:val="es-ES"/>
        </w:rPr>
        <w:t>,</w:t>
      </w:r>
      <w:r w:rsidR="00BB4908">
        <w:rPr>
          <w:rFonts w:ascii="Calibri" w:eastAsia="SimSun" w:hAnsi="Calibri"/>
          <w:color w:val="3B3838" w:themeColor="background2" w:themeShade="40"/>
          <w:sz w:val="72"/>
          <w:szCs w:val="72"/>
          <w:lang w:val="es-ES"/>
        </w:rPr>
        <w:t xml:space="preserve"> de conformidad con el Convenio de Minamata sobre el Mercurio</w:t>
      </w:r>
    </w:p>
    <w:p w14:paraId="5F6EF3C8" w14:textId="77777777" w:rsidR="00F01252" w:rsidRPr="00BB4908" w:rsidRDefault="00F01252" w:rsidP="00F01252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60" w:line="259" w:lineRule="auto"/>
        <w:jc w:val="center"/>
        <w:rPr>
          <w:rFonts w:ascii="Calibri" w:eastAsia="SimSun" w:hAnsi="Calibri"/>
          <w:color w:val="3B3838" w:themeColor="background2" w:themeShade="40"/>
          <w:sz w:val="48"/>
          <w:szCs w:val="48"/>
          <w:lang w:val="es-ES"/>
        </w:rPr>
      </w:pPr>
    </w:p>
    <w:p w14:paraId="3E8B3645" w14:textId="77777777" w:rsidR="00F01252" w:rsidRPr="00BB4908" w:rsidRDefault="00F01252" w:rsidP="00F01252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60" w:line="259" w:lineRule="auto"/>
        <w:jc w:val="center"/>
        <w:rPr>
          <w:rFonts w:ascii="Calibri" w:eastAsia="SimSun" w:hAnsi="Calibri"/>
          <w:color w:val="A6A6A6" w:themeColor="background1" w:themeShade="A6"/>
          <w:sz w:val="36"/>
          <w:szCs w:val="36"/>
          <w:lang w:val="es-ES"/>
        </w:rPr>
      </w:pPr>
    </w:p>
    <w:p w14:paraId="7DADBD25" w14:textId="77777777" w:rsidR="00F01252" w:rsidRPr="00BB4908" w:rsidRDefault="00F01252" w:rsidP="00F01252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60" w:line="259" w:lineRule="auto"/>
        <w:jc w:val="center"/>
        <w:rPr>
          <w:rFonts w:ascii="Calibri" w:eastAsia="SimSun" w:hAnsi="Calibri"/>
          <w:i/>
          <w:iCs/>
          <w:color w:val="3B3838" w:themeColor="background2" w:themeShade="40"/>
          <w:lang w:val="es-ES"/>
        </w:rPr>
      </w:pPr>
      <w:r w:rsidRPr="00BB4908">
        <w:rPr>
          <w:rFonts w:ascii="Calibri" w:eastAsia="SimSun" w:hAnsi="Calibri"/>
          <w:i/>
          <w:iCs/>
          <w:color w:val="3B3838" w:themeColor="background2" w:themeShade="40"/>
          <w:lang w:val="es-ES"/>
        </w:rPr>
        <w:br w:type="page"/>
      </w:r>
    </w:p>
    <w:p w14:paraId="0D3E2A9B" w14:textId="449C05AE" w:rsidR="00372DA9" w:rsidRPr="001E5649" w:rsidRDefault="00CC0DEE" w:rsidP="00F01252">
      <w:pPr>
        <w:rPr>
          <w:rFonts w:asciiTheme="minorHAnsi" w:eastAsia="SimSun" w:hAnsiTheme="minorHAnsi"/>
          <w:sz w:val="24"/>
          <w:szCs w:val="24"/>
          <w:lang w:val="en-US"/>
        </w:rPr>
      </w:pPr>
      <w:r>
        <w:rPr>
          <w:rFonts w:asciiTheme="minorHAnsi" w:eastAsia="SimSun" w:hAnsiTheme="minorHAnsi"/>
          <w:sz w:val="24"/>
          <w:szCs w:val="24"/>
          <w:lang w:val="es-ES"/>
        </w:rPr>
        <w:lastRenderedPageBreak/>
        <w:t xml:space="preserve">Indicé </w:t>
      </w:r>
    </w:p>
    <w:p w14:paraId="24F54105" w14:textId="77777777" w:rsidR="00F01252" w:rsidRDefault="00F01252" w:rsidP="00CE06F2">
      <w:pPr>
        <w:keepNext/>
        <w:keepLines/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outlineLvl w:val="0"/>
        <w:rPr>
          <w:rFonts w:ascii="Calibri" w:eastAsia="SimSun" w:hAnsi="Calibri"/>
          <w:i/>
          <w:iCs/>
          <w:color w:val="3B3838" w:themeColor="background2" w:themeShade="40"/>
          <w:lang w:val="en-US"/>
        </w:rPr>
      </w:pPr>
    </w:p>
    <w:p w14:paraId="62822096" w14:textId="396E4B96" w:rsidR="00780720" w:rsidRPr="00780720" w:rsidRDefault="009D2100">
      <w:pPr>
        <w:pStyle w:val="TOC1"/>
        <w:tabs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r w:rsidRPr="007132A4">
        <w:rPr>
          <w:rFonts w:asciiTheme="majorHAnsi" w:eastAsia="SimSun" w:hAnsiTheme="majorHAnsi"/>
          <w:color w:val="3B3838" w:themeColor="background2" w:themeShade="40"/>
          <w:lang w:val="en-US"/>
        </w:rPr>
        <w:fldChar w:fldCharType="begin"/>
      </w:r>
      <w:r w:rsidR="001E5649" w:rsidRPr="007132A4">
        <w:rPr>
          <w:rFonts w:asciiTheme="majorHAnsi" w:eastAsia="SimSun" w:hAnsiTheme="majorHAnsi"/>
          <w:color w:val="3B3838" w:themeColor="background2" w:themeShade="40"/>
          <w:lang w:val="en-US"/>
        </w:rPr>
        <w:instrText xml:space="preserve"> TOC \o "1-3" \h \z \u </w:instrText>
      </w:r>
      <w:r w:rsidRPr="007132A4">
        <w:rPr>
          <w:rFonts w:asciiTheme="majorHAnsi" w:eastAsia="SimSun" w:hAnsiTheme="majorHAnsi"/>
          <w:color w:val="3B3838" w:themeColor="background2" w:themeShade="40"/>
          <w:lang w:val="en-US"/>
        </w:rPr>
        <w:fldChar w:fldCharType="separate"/>
      </w:r>
      <w:hyperlink w:anchor="_Toc500773886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I. Resumen ejecutivo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_Toc500773886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4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35290F28" w14:textId="2C178BEC" w:rsidR="00780720" w:rsidRPr="00780720" w:rsidRDefault="003557B9">
      <w:pPr>
        <w:pStyle w:val="TOC1"/>
        <w:tabs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887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II.</w:t>
        </w:r>
        <w:r w:rsidR="00780720" w:rsidRPr="00780720">
          <w:rPr>
            <w:rStyle w:val="Hyperlink"/>
            <w:rFonts w:asciiTheme="majorHAnsi" w:hAnsiTheme="majorHAnsi"/>
            <w:noProof/>
            <w:spacing w:val="7"/>
            <w:lang w:val="es-ES"/>
          </w:rPr>
          <w:t xml:space="preserve"> </w:t>
        </w:r>
        <w:r w:rsidR="00780720" w:rsidRPr="00780720">
          <w:rPr>
            <w:rStyle w:val="Hyperlink"/>
            <w:rFonts w:asciiTheme="majorHAnsi" w:hAnsiTheme="majorHAnsi"/>
            <w:noProof/>
            <w:spacing w:val="1"/>
            <w:w w:val="112"/>
            <w:lang w:val="es-ES"/>
          </w:rPr>
          <w:t>Introducción y antecedentes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_Toc500773887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4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03374442" w14:textId="071EE9CF" w:rsidR="00780720" w:rsidRPr="00780720" w:rsidRDefault="003557B9">
      <w:pPr>
        <w:pStyle w:val="TOC1"/>
        <w:tabs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888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III.</w:t>
        </w:r>
        <w:r w:rsidR="00780720" w:rsidRPr="00780720">
          <w:rPr>
            <w:rStyle w:val="Hyperlink"/>
            <w:rFonts w:asciiTheme="majorHAnsi" w:hAnsiTheme="majorHAnsi"/>
            <w:noProof/>
            <w:spacing w:val="7"/>
            <w:lang w:val="es-ES"/>
          </w:rPr>
          <w:t xml:space="preserve"> </w:t>
        </w:r>
        <w:r w:rsidR="00780720" w:rsidRPr="00780720">
          <w:rPr>
            <w:rStyle w:val="Hyperlink"/>
            <w:rFonts w:asciiTheme="majorHAnsi" w:hAnsiTheme="majorHAnsi"/>
            <w:noProof/>
            <w:spacing w:val="1"/>
            <w:lang w:val="es-ES"/>
          </w:rPr>
          <w:t>Panorama Nacional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_Toc500773888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4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7A423977" w14:textId="2FC5EC3F" w:rsidR="00780720" w:rsidRPr="00780720" w:rsidRDefault="003557B9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889" w:history="1">
        <w:r w:rsidR="00780720" w:rsidRPr="00780720">
          <w:rPr>
            <w:rStyle w:val="Hyperlink"/>
            <w:rFonts w:asciiTheme="majorHAnsi" w:hAnsiTheme="majorHAnsi"/>
            <w:noProof/>
            <w:spacing w:val="-2"/>
            <w:lang w:val="es-ES"/>
          </w:rPr>
          <w:t>1.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Experiencia previa con MAPE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_Toc500773889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5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59A391DA" w14:textId="600AF986" w:rsidR="00780720" w:rsidRPr="00780720" w:rsidRDefault="003557B9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890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2.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Distribución geográfica de MAPE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_Toc500773890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5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731F4045" w14:textId="2EC1E14D" w:rsidR="00780720" w:rsidRPr="00780720" w:rsidRDefault="003557B9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891" w:history="1">
        <w:r w:rsidR="00780720" w:rsidRPr="00780720">
          <w:rPr>
            <w:rStyle w:val="Hyperlink"/>
            <w:rFonts w:asciiTheme="majorHAnsi" w:hAnsiTheme="majorHAnsi"/>
            <w:noProof/>
            <w:spacing w:val="-1"/>
            <w:w w:val="102"/>
            <w:lang w:val="es-ES"/>
          </w:rPr>
          <w:t>3.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Información de minería y procesamiento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_Toc500773891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5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10F17C5F" w14:textId="35CAC322" w:rsidR="00780720" w:rsidRPr="00780720" w:rsidRDefault="003557B9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892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4.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Estimaciones de referencia de las cantidades de mercurio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_Toc500773892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5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1B3D122B" w14:textId="2A719312" w:rsidR="00780720" w:rsidRPr="00780720" w:rsidRDefault="003557B9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893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5.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Estado legal y regulatorio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_Toc500773893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5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10EEC44E" w14:textId="0CECC494" w:rsidR="00780720" w:rsidRPr="00780720" w:rsidRDefault="003557B9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894" w:history="1">
        <w:r w:rsidR="00780720" w:rsidRPr="00780720">
          <w:rPr>
            <w:rStyle w:val="Hyperlink"/>
            <w:rFonts w:asciiTheme="majorHAnsi" w:hAnsiTheme="majorHAnsi"/>
            <w:noProof/>
            <w:spacing w:val="-2"/>
            <w:lang w:val="es-ES"/>
          </w:rPr>
          <w:t>6.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Liderazgo y organización de la ASGM a nivel nacional y local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_Toc500773894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6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32ED9F28" w14:textId="759C0562" w:rsidR="00780720" w:rsidRPr="00780720" w:rsidRDefault="003557B9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895" w:history="1">
        <w:r w:rsidR="00780720" w:rsidRPr="00780720">
          <w:rPr>
            <w:rStyle w:val="Hyperlink"/>
            <w:rFonts w:asciiTheme="majorHAnsi" w:hAnsiTheme="majorHAnsi"/>
            <w:noProof/>
            <w:spacing w:val="-2"/>
            <w:lang w:val="es-ES"/>
          </w:rPr>
          <w:t>7.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Comercio y demanda de mercurio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_Toc500773895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6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60FF8B8F" w14:textId="1EDB367B" w:rsidR="00780720" w:rsidRPr="00780720" w:rsidRDefault="003557B9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896" w:history="1">
        <w:r w:rsidR="00780720" w:rsidRPr="00780720">
          <w:rPr>
            <w:rStyle w:val="Hyperlink"/>
            <w:rFonts w:asciiTheme="majorHAnsi" w:hAnsiTheme="majorHAnsi"/>
            <w:noProof/>
            <w:spacing w:val="-2"/>
            <w:lang w:val="es-ES"/>
          </w:rPr>
          <w:t>8.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Aspectos económicos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_Toc500773896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6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4699D879" w14:textId="0A2FCF1F" w:rsidR="00780720" w:rsidRPr="00780720" w:rsidRDefault="003557B9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897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9.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Información demográfica y social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_Toc500773897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6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17126689" w14:textId="7A557975" w:rsidR="00780720" w:rsidRPr="00780720" w:rsidRDefault="003557B9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898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10.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Información ambiental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_Toc500773898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6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37F461AC" w14:textId="640B58DF" w:rsidR="00780720" w:rsidRPr="00780720" w:rsidRDefault="003557B9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899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11.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Información de salud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_Toc500773899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6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3553DD66" w14:textId="1BF91075" w:rsidR="00780720" w:rsidRPr="00780720" w:rsidRDefault="003557B9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00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12.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El proceso de toma de decisiones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_Toc500773900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7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6D616AB1" w14:textId="7848F4D2" w:rsidR="00780720" w:rsidRPr="00780720" w:rsidRDefault="003557B9">
      <w:pPr>
        <w:pStyle w:val="TOC1"/>
        <w:tabs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01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IV.</w:t>
        </w:r>
        <w:r w:rsidR="00780720" w:rsidRPr="00780720">
          <w:rPr>
            <w:rStyle w:val="Hyperlink"/>
            <w:rFonts w:asciiTheme="majorHAnsi" w:hAnsiTheme="majorHAnsi"/>
            <w:noProof/>
            <w:spacing w:val="7"/>
            <w:lang w:val="es-ES"/>
          </w:rPr>
          <w:t xml:space="preserve"> Las metas de reducción y los objetivos nacionales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_Toc500773901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7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4D4703EF" w14:textId="51204920" w:rsidR="00780720" w:rsidRPr="00780720" w:rsidRDefault="003557B9">
      <w:pPr>
        <w:pStyle w:val="TOC1"/>
        <w:tabs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02" w:history="1">
        <w:r w:rsidR="00780720" w:rsidRPr="00780720">
          <w:rPr>
            <w:rStyle w:val="Hyperlink"/>
            <w:rFonts w:asciiTheme="majorHAnsi" w:hAnsiTheme="majorHAnsi"/>
            <w:noProof/>
            <w:spacing w:val="7"/>
            <w:lang w:val="es-ES"/>
          </w:rPr>
          <w:t>V.  Estrategia de aplicación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_Toc500773902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7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386EB693" w14:textId="11AFBAAE" w:rsidR="00780720" w:rsidRPr="00780720" w:rsidRDefault="003557B9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03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1.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Estrategias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_Toc500773903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7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0A5EFB93" w14:textId="3B037AE7" w:rsidR="00780720" w:rsidRPr="00780720" w:rsidRDefault="003557B9">
      <w:pPr>
        <w:pStyle w:val="TOC3"/>
        <w:tabs>
          <w:tab w:val="left" w:pos="880"/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04" w:history="1">
        <w:r w:rsidR="00780720" w:rsidRPr="00780720">
          <w:rPr>
            <w:rStyle w:val="Hyperlink"/>
            <w:rFonts w:asciiTheme="majorHAnsi" w:hAnsiTheme="majorHAnsi"/>
            <w:noProof/>
            <w:w w:val="102"/>
            <w:lang w:val="es-ES"/>
          </w:rPr>
          <w:t>a.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iCs/>
            <w:noProof/>
            <w:lang w:val="es-ES"/>
          </w:rPr>
          <w:t>Medidas para eliminar las peores prácticas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_Toc500773904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7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78E5E587" w14:textId="0C7D864B" w:rsidR="00780720" w:rsidRPr="00780720" w:rsidRDefault="003557B9">
      <w:pPr>
        <w:pStyle w:val="TOC3"/>
        <w:tabs>
          <w:tab w:val="left" w:pos="880"/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05" w:history="1">
        <w:r w:rsidR="00780720" w:rsidRPr="00780720">
          <w:rPr>
            <w:rStyle w:val="Hyperlink"/>
            <w:rFonts w:asciiTheme="majorHAnsi" w:hAnsiTheme="majorHAnsi"/>
            <w:noProof/>
            <w:w w:val="102"/>
            <w:lang w:val="es-ES"/>
          </w:rPr>
          <w:t>b.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iCs/>
            <w:noProof/>
            <w:lang w:val="es-ES"/>
          </w:rPr>
          <w:t>Medidas para facilitar la formalización o la reglamentación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_Toc500773905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7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26A375EA" w14:textId="386BBC72" w:rsidR="00780720" w:rsidRPr="00780720" w:rsidRDefault="003557B9">
      <w:pPr>
        <w:pStyle w:val="TOC3"/>
        <w:tabs>
          <w:tab w:val="left" w:pos="880"/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06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c.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iCs/>
            <w:noProof/>
            <w:lang w:val="es-ES"/>
          </w:rPr>
          <w:t>Estrategias para reducir las emisiones, las liberaciones y los riesgos de exposición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_Toc500773906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7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67EF4DE0" w14:textId="2DCA7D50" w:rsidR="00780720" w:rsidRPr="00780720" w:rsidRDefault="003557B9">
      <w:pPr>
        <w:pStyle w:val="TOC3"/>
        <w:tabs>
          <w:tab w:val="left" w:pos="880"/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07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d.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iCs/>
            <w:noProof/>
            <w:lang w:val="es-ES"/>
          </w:rPr>
          <w:t>Estrategias para gestionar el comercio y prevenir el desvío de mercurio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_Toc500773907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8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628B693C" w14:textId="66257C1D" w:rsidR="00780720" w:rsidRPr="00780720" w:rsidRDefault="003557B9">
      <w:pPr>
        <w:pStyle w:val="TOC3"/>
        <w:tabs>
          <w:tab w:val="left" w:pos="880"/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08" w:history="1">
        <w:r w:rsidR="00780720" w:rsidRPr="00780720">
          <w:rPr>
            <w:rStyle w:val="Hyperlink"/>
            <w:rFonts w:asciiTheme="majorHAnsi" w:hAnsiTheme="majorHAnsi"/>
            <w:noProof/>
            <w:w w:val="102"/>
            <w:lang w:val="es-ES"/>
          </w:rPr>
          <w:t>e.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iCs/>
            <w:noProof/>
            <w:lang w:val="es-ES"/>
          </w:rPr>
          <w:t>Estrategias para atraer la participación de los grupos de interés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_Toc500773908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8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1950FAFD" w14:textId="7BC1F098" w:rsidR="00780720" w:rsidRPr="00780720" w:rsidRDefault="003557B9">
      <w:pPr>
        <w:pStyle w:val="TOC3"/>
        <w:tabs>
          <w:tab w:val="left" w:pos="880"/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09" w:history="1">
        <w:r w:rsidR="00780720" w:rsidRPr="00780720">
          <w:rPr>
            <w:rStyle w:val="Hyperlink"/>
            <w:rFonts w:asciiTheme="majorHAnsi" w:hAnsiTheme="majorHAnsi"/>
            <w:noProof/>
            <w:w w:val="102"/>
            <w:lang w:val="es-ES"/>
          </w:rPr>
          <w:t>f.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iCs/>
            <w:noProof/>
            <w:lang w:val="es-ES"/>
          </w:rPr>
          <w:t>Una estrategia de salud publica sobre la exposición al mercurio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_Toc500773909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8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52B98DBB" w14:textId="78451B20" w:rsidR="00780720" w:rsidRPr="00780720" w:rsidRDefault="003557B9">
      <w:pPr>
        <w:pStyle w:val="TOC3"/>
        <w:tabs>
          <w:tab w:val="left" w:pos="880"/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10" w:history="1">
        <w:r w:rsidR="00780720" w:rsidRPr="00780720">
          <w:rPr>
            <w:rStyle w:val="Hyperlink"/>
            <w:rFonts w:asciiTheme="majorHAnsi" w:hAnsiTheme="majorHAnsi"/>
            <w:noProof/>
            <w:w w:val="102"/>
            <w:lang w:val="es-ES"/>
          </w:rPr>
          <w:t>g.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iCs/>
            <w:noProof/>
            <w:lang w:val="es-ES"/>
          </w:rPr>
          <w:t>Estrategias para prevenir la exposición de las poblaciones vulnerables al mercurio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_Toc500773910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8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337F2643" w14:textId="07029D23" w:rsidR="00780720" w:rsidRPr="00780720" w:rsidRDefault="003557B9">
      <w:pPr>
        <w:pStyle w:val="TOC3"/>
        <w:tabs>
          <w:tab w:val="left" w:pos="880"/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11" w:history="1">
        <w:r w:rsidR="00780720" w:rsidRPr="00780720">
          <w:rPr>
            <w:rStyle w:val="Hyperlink"/>
            <w:rFonts w:asciiTheme="majorHAnsi" w:hAnsiTheme="majorHAnsi"/>
            <w:noProof/>
            <w:w w:val="102"/>
            <w:lang w:val="es-ES"/>
          </w:rPr>
          <w:t>h.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iCs/>
            <w:noProof/>
            <w:lang w:val="es-ES"/>
          </w:rPr>
          <w:t>Estrategias para proporcionar información a los mineros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_Toc500773911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8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2FEB9E53" w14:textId="208C6A02" w:rsidR="00780720" w:rsidRPr="00780720" w:rsidRDefault="003557B9">
      <w:pPr>
        <w:pStyle w:val="TOC3"/>
        <w:tabs>
          <w:tab w:val="left" w:pos="880"/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12" w:history="1">
        <w:r w:rsidR="00780720" w:rsidRPr="00780720">
          <w:rPr>
            <w:rStyle w:val="Hyperlink"/>
            <w:rFonts w:asciiTheme="majorHAnsi" w:hAnsiTheme="majorHAnsi"/>
            <w:noProof/>
            <w:w w:val="102"/>
            <w:lang w:val="es-ES"/>
          </w:rPr>
          <w:t>i.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iCs/>
            <w:noProof/>
            <w:lang w:val="es-ES"/>
          </w:rPr>
          <w:t>Estrategias adicionales, por ejemplo mecanismos de mercado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_Toc500773912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8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7D25A2A7" w14:textId="09B05FF5" w:rsidR="00780720" w:rsidRPr="00780720" w:rsidRDefault="003557B9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13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2.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Plan de trabajo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_Toc500773913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9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27DDCBF8" w14:textId="4F7A9993" w:rsidR="00780720" w:rsidRPr="00780720" w:rsidRDefault="003557B9">
      <w:pPr>
        <w:pStyle w:val="TOC1"/>
        <w:tabs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14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VI.</w:t>
        </w:r>
        <w:r w:rsidR="00780720" w:rsidRPr="00780720">
          <w:rPr>
            <w:rStyle w:val="Hyperlink"/>
            <w:rFonts w:asciiTheme="majorHAnsi" w:hAnsiTheme="majorHAnsi"/>
            <w:noProof/>
            <w:spacing w:val="7"/>
            <w:lang w:val="es-ES"/>
          </w:rPr>
          <w:t xml:space="preserve"> </w:t>
        </w:r>
        <w:r w:rsidR="00780720" w:rsidRPr="00780720">
          <w:rPr>
            <w:rStyle w:val="Hyperlink"/>
            <w:rFonts w:asciiTheme="majorHAnsi" w:hAnsiTheme="majorHAnsi"/>
            <w:noProof/>
            <w:spacing w:val="1"/>
            <w:w w:val="109"/>
            <w:lang w:val="es-ES"/>
          </w:rPr>
          <w:t>Mecanismo de evaluación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_Toc500773914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10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02E6A0C5" w14:textId="6613F523" w:rsidR="00780720" w:rsidRPr="00780720" w:rsidRDefault="003557B9">
      <w:pPr>
        <w:pStyle w:val="TOC1"/>
        <w:tabs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15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VII.</w:t>
        </w:r>
        <w:r w:rsidR="00780720" w:rsidRPr="00780720">
          <w:rPr>
            <w:rStyle w:val="Hyperlink"/>
            <w:rFonts w:asciiTheme="majorHAnsi" w:hAnsiTheme="majorHAnsi"/>
            <w:noProof/>
            <w:spacing w:val="7"/>
            <w:lang w:val="es-ES"/>
          </w:rPr>
          <w:t xml:space="preserve"> </w:t>
        </w:r>
        <w:r w:rsidR="00780720" w:rsidRPr="00780720">
          <w:rPr>
            <w:rStyle w:val="Hyperlink"/>
            <w:rFonts w:asciiTheme="majorHAnsi" w:hAnsiTheme="majorHAnsi"/>
            <w:noProof/>
            <w:spacing w:val="1"/>
            <w:w w:val="102"/>
            <w:lang w:val="es-ES"/>
          </w:rPr>
          <w:t>Anexo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_Toc500773915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10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64B25777" w14:textId="46608839" w:rsidR="00780720" w:rsidRPr="00780720" w:rsidRDefault="003557B9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16" w:history="1">
        <w:r w:rsidR="00780720" w:rsidRPr="00780720">
          <w:rPr>
            <w:rStyle w:val="Hyperlink"/>
            <w:rFonts w:asciiTheme="majorHAnsi" w:hAnsiTheme="majorHAnsi" w:cstheme="minorHAnsi"/>
            <w:noProof/>
            <w:lang w:val="es-ES"/>
          </w:rPr>
          <w:t>1.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Términos de referencia para el grupo de trabajo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_Toc500773916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10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28D26F63" w14:textId="2CAD75F9" w:rsidR="00780720" w:rsidRPr="00780720" w:rsidRDefault="003557B9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17" w:history="1">
        <w:r w:rsidR="00780720" w:rsidRPr="00780720">
          <w:rPr>
            <w:rStyle w:val="Hyperlink"/>
            <w:rFonts w:asciiTheme="majorHAnsi" w:hAnsiTheme="majorHAnsi" w:cstheme="minorHAnsi"/>
            <w:noProof/>
            <w:lang w:val="es-ES"/>
          </w:rPr>
          <w:t>2.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Análisis de línea base nacional detallado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_Toc500773917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10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2C07FCD0" w14:textId="33716D5C" w:rsidR="00780720" w:rsidRPr="00780720" w:rsidRDefault="003557B9">
      <w:pPr>
        <w:pStyle w:val="TOC3"/>
        <w:tabs>
          <w:tab w:val="left" w:pos="880"/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18" w:history="1">
        <w:r w:rsidR="00780720" w:rsidRPr="00780720">
          <w:rPr>
            <w:rStyle w:val="Hyperlink"/>
            <w:rFonts w:asciiTheme="majorHAnsi" w:hAnsiTheme="majorHAnsi"/>
            <w:bCs/>
            <w:iCs/>
            <w:noProof/>
            <w:lang w:val="es-ES"/>
          </w:rPr>
          <w:t>a.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bCs/>
            <w:iCs/>
            <w:noProof/>
            <w:lang w:val="es-ES"/>
          </w:rPr>
          <w:t>Metodología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_Toc500773918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10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497A74DB" w14:textId="2A82947F" w:rsidR="00780720" w:rsidRPr="00780720" w:rsidRDefault="003557B9">
      <w:pPr>
        <w:pStyle w:val="TOC3"/>
        <w:tabs>
          <w:tab w:val="left" w:pos="880"/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19" w:history="1">
        <w:r w:rsidR="00780720" w:rsidRPr="00780720">
          <w:rPr>
            <w:rStyle w:val="Hyperlink"/>
            <w:rFonts w:asciiTheme="majorHAnsi" w:hAnsiTheme="majorHAnsi"/>
            <w:bCs/>
            <w:iCs/>
            <w:noProof/>
            <w:lang w:val="es-ES"/>
          </w:rPr>
          <w:t>b.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bCs/>
            <w:iCs/>
            <w:noProof/>
            <w:lang w:val="es-ES"/>
          </w:rPr>
          <w:t>Resultados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_Toc500773919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10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79E1BF5C" w14:textId="411F932E" w:rsidR="00780720" w:rsidRPr="00780720" w:rsidRDefault="003557B9">
      <w:pPr>
        <w:pStyle w:val="TOC3"/>
        <w:tabs>
          <w:tab w:val="left" w:pos="880"/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20" w:history="1">
        <w:r w:rsidR="00780720" w:rsidRPr="00780720">
          <w:rPr>
            <w:rStyle w:val="Hyperlink"/>
            <w:rFonts w:asciiTheme="majorHAnsi" w:hAnsiTheme="majorHAnsi"/>
            <w:bCs/>
            <w:iCs/>
            <w:noProof/>
            <w:lang w:val="es-ES"/>
          </w:rPr>
          <w:t>c.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bCs/>
            <w:iCs/>
            <w:noProof/>
            <w:lang w:val="es-ES"/>
          </w:rPr>
          <w:t>Lagunas de conocimiento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_Toc500773920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11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64772966" w14:textId="7CFBD3C1" w:rsidR="00780720" w:rsidRDefault="003557B9" w:rsidP="00780720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eastAsia="zh-CN"/>
        </w:rPr>
      </w:pPr>
      <w:hyperlink w:anchor="_Toc500773921" w:history="1">
        <w:r w:rsidR="00780720" w:rsidRPr="00780720">
          <w:rPr>
            <w:rStyle w:val="Hyperlink"/>
            <w:rFonts w:asciiTheme="majorHAnsi" w:hAnsiTheme="majorHAnsi" w:cstheme="minorHAnsi"/>
            <w:noProof/>
            <w:lang w:val="es-ES"/>
          </w:rPr>
          <w:t>3.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Presupuesto para la implementación de PAN.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_Toc500773921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81203C">
          <w:rPr>
            <w:rFonts w:asciiTheme="majorHAnsi" w:hAnsiTheme="majorHAnsi"/>
            <w:noProof/>
            <w:webHidden/>
          </w:rPr>
          <w:t>11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6F4F1DED" w14:textId="788DEE33" w:rsidR="005442DE" w:rsidRDefault="009D2100" w:rsidP="00CE06F2">
      <w:pPr>
        <w:keepNext/>
        <w:keepLines/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outlineLvl w:val="0"/>
        <w:rPr>
          <w:rFonts w:asciiTheme="majorHAnsi" w:eastAsia="SimSun" w:hAnsiTheme="majorHAnsi"/>
          <w:color w:val="3B3838" w:themeColor="background2" w:themeShade="40"/>
          <w:lang w:val="en-US"/>
        </w:rPr>
      </w:pPr>
      <w:r w:rsidRPr="007132A4">
        <w:rPr>
          <w:rFonts w:asciiTheme="majorHAnsi" w:eastAsia="SimSun" w:hAnsiTheme="majorHAnsi"/>
          <w:color w:val="3B3838" w:themeColor="background2" w:themeShade="40"/>
          <w:lang w:val="en-US"/>
        </w:rPr>
        <w:fldChar w:fldCharType="end"/>
      </w:r>
      <w:r w:rsidR="005442DE">
        <w:rPr>
          <w:rFonts w:asciiTheme="majorHAnsi" w:eastAsia="SimSun" w:hAnsiTheme="majorHAnsi"/>
          <w:color w:val="3B3838" w:themeColor="background2" w:themeShade="40"/>
          <w:lang w:val="en-US"/>
        </w:rPr>
        <w:br w:type="page"/>
      </w:r>
    </w:p>
    <w:p w14:paraId="493C0EB9" w14:textId="029C7B7A" w:rsidR="00372DA9" w:rsidRDefault="00372DA9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60" w:line="259" w:lineRule="auto"/>
        <w:rPr>
          <w:rFonts w:ascii="Calibri" w:eastAsia="SimSun" w:hAnsi="Calibri"/>
          <w:color w:val="3B3838" w:themeColor="background2" w:themeShade="40"/>
          <w:lang w:val="en-US"/>
        </w:rPr>
      </w:pPr>
    </w:p>
    <w:p w14:paraId="200DB257" w14:textId="77777777" w:rsidR="00372DA9" w:rsidRPr="00372DA9" w:rsidRDefault="00372DA9" w:rsidP="00CE06F2">
      <w:pPr>
        <w:keepNext/>
        <w:keepLines/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outlineLvl w:val="0"/>
        <w:rPr>
          <w:rFonts w:ascii="Calibri" w:eastAsia="SimSun" w:hAnsi="Calibri"/>
          <w:color w:val="3B3838" w:themeColor="background2" w:themeShade="40"/>
          <w:lang w:val="en-US"/>
        </w:rPr>
      </w:pPr>
    </w:p>
    <w:p w14:paraId="487F72FF" w14:textId="0F35DB41" w:rsidR="00354538" w:rsidRPr="00C93417" w:rsidRDefault="003F5719" w:rsidP="00CC0DEE">
      <w:pPr>
        <w:pStyle w:val="Heading1"/>
        <w:ind w:left="142"/>
        <w:rPr>
          <w:lang w:val="es-ES"/>
        </w:rPr>
      </w:pPr>
      <w:bookmarkStart w:id="0" w:name="_Toc500773886"/>
      <w:r w:rsidRPr="00C93417">
        <w:rPr>
          <w:lang w:val="es-ES"/>
        </w:rPr>
        <w:t>I</w:t>
      </w:r>
      <w:r w:rsidR="00354538" w:rsidRPr="00C93417">
        <w:rPr>
          <w:lang w:val="es-ES"/>
        </w:rPr>
        <w:t xml:space="preserve">. </w:t>
      </w:r>
      <w:r w:rsidR="00CC0DEE" w:rsidRPr="00C93417">
        <w:rPr>
          <w:lang w:val="es-ES"/>
        </w:rPr>
        <w:t xml:space="preserve">Resumen </w:t>
      </w:r>
      <w:r w:rsidR="00C93417" w:rsidRPr="00C93417">
        <w:rPr>
          <w:lang w:val="es-ES"/>
        </w:rPr>
        <w:t>ejecutivo</w:t>
      </w:r>
      <w:bookmarkEnd w:id="0"/>
      <w:r w:rsidR="00AD77A9" w:rsidRPr="00C93417">
        <w:rPr>
          <w:lang w:val="es-ES"/>
        </w:rPr>
        <w:t xml:space="preserve"> </w:t>
      </w:r>
    </w:p>
    <w:p w14:paraId="5C6B6DBD" w14:textId="7B959812" w:rsidR="00354538" w:rsidRPr="00C93417" w:rsidRDefault="00C93417" w:rsidP="00C93417">
      <w:pPr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1160"/>
        </w:tabs>
        <w:autoSpaceDE w:val="0"/>
        <w:autoSpaceDN w:val="0"/>
        <w:adjustRightInd w:val="0"/>
        <w:spacing w:line="276" w:lineRule="auto"/>
        <w:ind w:left="284" w:right="-20"/>
        <w:rPr>
          <w:rFonts w:asciiTheme="majorHAnsi" w:hAnsiTheme="majorHAnsi"/>
          <w:i/>
          <w:iCs/>
          <w:color w:val="3B3838" w:themeColor="background2" w:themeShade="40"/>
          <w:w w:val="102"/>
          <w:lang w:val="es-ES"/>
        </w:rPr>
      </w:pPr>
      <w:r w:rsidRPr="00C93417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Por favor resuma aquí </w:t>
      </w:r>
      <w:proofErr w:type="gramStart"/>
      <w:r w:rsidRPr="00C93417">
        <w:rPr>
          <w:rFonts w:asciiTheme="majorHAnsi" w:hAnsiTheme="majorHAnsi"/>
          <w:i/>
          <w:iCs/>
          <w:color w:val="3B3838" w:themeColor="background2" w:themeShade="40"/>
          <w:lang w:val="es-ES"/>
        </w:rPr>
        <w:t>los conclusiones</w:t>
      </w:r>
      <w:proofErr w:type="gramEnd"/>
      <w:r w:rsidR="000E55FF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</w:t>
      </w:r>
      <w:r w:rsidR="000E55FF" w:rsidRPr="000E55FF">
        <w:rPr>
          <w:rFonts w:asciiTheme="majorHAnsi" w:hAnsiTheme="majorHAnsi"/>
          <w:i/>
          <w:iCs/>
          <w:color w:val="3B3838" w:themeColor="background2" w:themeShade="40"/>
          <w:lang w:val="es-ES"/>
        </w:rPr>
        <w:t>del estudio de referencia nacional, incluidos, entre otros: estimaciones nacionales del uso de mercurio en la ASGM, estimaciones nacionales de producción de oro por sector, número estimado de mineros, porcentaje de mujeres y niños involucrados en el sector, ocurrencia de peores prácticas, etc. Describa también la estrategia general, los objetivos de reducción/eliminación de mercurio y las prioridades del PAN</w:t>
      </w:r>
      <w:r w:rsidR="00A73E5F">
        <w:rPr>
          <w:rFonts w:asciiTheme="majorHAnsi" w:hAnsiTheme="majorHAnsi"/>
          <w:i/>
          <w:iCs/>
          <w:color w:val="3B3838" w:themeColor="background2" w:themeShade="40"/>
          <w:lang w:val="es-ES"/>
        </w:rPr>
        <w:t>. Por favor resuma aquí también las</w:t>
      </w:r>
      <w:r w:rsidRPr="00C93417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estrategias principales</w:t>
      </w:r>
      <w:r w:rsidR="000526BC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y </w:t>
      </w:r>
      <w:proofErr w:type="gramStart"/>
      <w:r w:rsidR="000526BC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los </w:t>
      </w:r>
      <w:r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</w:t>
      </w:r>
      <w:r w:rsidR="00066F83">
        <w:rPr>
          <w:rFonts w:asciiTheme="majorHAnsi" w:hAnsiTheme="majorHAnsi"/>
          <w:i/>
          <w:iCs/>
          <w:color w:val="3B3838" w:themeColor="background2" w:themeShade="40"/>
          <w:lang w:val="es-ES"/>
        </w:rPr>
        <w:t>o</w:t>
      </w:r>
      <w:r w:rsidR="00066F83" w:rsidRPr="00066F83">
        <w:rPr>
          <w:rFonts w:asciiTheme="majorHAnsi" w:hAnsiTheme="majorHAnsi"/>
          <w:i/>
          <w:iCs/>
          <w:color w:val="3B3838" w:themeColor="background2" w:themeShade="40"/>
          <w:lang w:val="es-ES"/>
        </w:rPr>
        <w:t>bjetivos</w:t>
      </w:r>
      <w:proofErr w:type="gramEnd"/>
      <w:r w:rsidR="00066F83" w:rsidRPr="00066F83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y prioridades de reducción/eliminación de mercurio del PAN </w:t>
      </w:r>
      <w:r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con el fin de proporcionar el resumen para los responsables políticos. </w:t>
      </w:r>
      <w:r w:rsidRPr="00C93417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 </w:t>
      </w:r>
      <w:r w:rsidR="005442DE" w:rsidRPr="00C93417">
        <w:rPr>
          <w:rFonts w:asciiTheme="majorHAnsi" w:hAnsiTheme="majorHAnsi"/>
          <w:i/>
          <w:iCs/>
          <w:color w:val="3B3838" w:themeColor="background2" w:themeShade="40"/>
          <w:w w:val="102"/>
          <w:lang w:val="es-ES"/>
        </w:rPr>
        <w:t>(</w:t>
      </w:r>
      <w:r w:rsidR="00066F83">
        <w:rPr>
          <w:rFonts w:asciiTheme="majorHAnsi" w:hAnsiTheme="majorHAnsi"/>
          <w:i/>
          <w:iCs/>
          <w:color w:val="3B3838" w:themeColor="background2" w:themeShade="40"/>
          <w:w w:val="102"/>
          <w:lang w:val="es-ES"/>
        </w:rPr>
        <w:t>2-3</w:t>
      </w:r>
      <w:r w:rsidR="005442DE" w:rsidRPr="00C93417">
        <w:rPr>
          <w:rFonts w:asciiTheme="majorHAnsi" w:hAnsiTheme="majorHAnsi"/>
          <w:i/>
          <w:iCs/>
          <w:color w:val="3B3838" w:themeColor="background2" w:themeShade="40"/>
          <w:w w:val="102"/>
          <w:lang w:val="es-ES"/>
        </w:rPr>
        <w:t xml:space="preserve"> </w:t>
      </w:r>
      <w:proofErr w:type="spellStart"/>
      <w:r>
        <w:rPr>
          <w:rFonts w:asciiTheme="majorHAnsi" w:hAnsiTheme="majorHAnsi"/>
          <w:i/>
          <w:iCs/>
          <w:color w:val="3B3838" w:themeColor="background2" w:themeShade="40"/>
          <w:w w:val="102"/>
          <w:lang w:val="es-ES"/>
        </w:rPr>
        <w:t>paginas</w:t>
      </w:r>
      <w:proofErr w:type="spellEnd"/>
      <w:r w:rsidR="005442DE" w:rsidRPr="00C93417">
        <w:rPr>
          <w:rFonts w:asciiTheme="majorHAnsi" w:hAnsiTheme="majorHAnsi"/>
          <w:i/>
          <w:iCs/>
          <w:color w:val="3B3838" w:themeColor="background2" w:themeShade="40"/>
          <w:w w:val="102"/>
          <w:lang w:val="es-ES"/>
        </w:rPr>
        <w:t>)</w:t>
      </w:r>
    </w:p>
    <w:p w14:paraId="205DC1FB" w14:textId="67700AE7" w:rsidR="00ED7843" w:rsidRPr="00C93417" w:rsidRDefault="00ED7843" w:rsidP="00345F7D">
      <w:pPr>
        <w:tabs>
          <w:tab w:val="clear" w:pos="1247"/>
        </w:tabs>
        <w:ind w:left="284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E77740" w14:textId="77777777" w:rsidR="00372DA9" w:rsidRPr="00C93417" w:rsidRDefault="00372DA9" w:rsidP="007B6FCF">
      <w:pPr>
        <w:pStyle w:val="Heading1"/>
        <w:spacing w:line="276" w:lineRule="auto"/>
        <w:ind w:left="142"/>
        <w:rPr>
          <w:lang w:val="es-ES"/>
        </w:rPr>
      </w:pPr>
    </w:p>
    <w:p w14:paraId="15D6AD84" w14:textId="27773A99" w:rsidR="00354538" w:rsidRPr="00C93417" w:rsidRDefault="003F5719" w:rsidP="00C93417">
      <w:pPr>
        <w:pStyle w:val="Heading1"/>
        <w:spacing w:line="276" w:lineRule="auto"/>
        <w:ind w:left="142"/>
        <w:rPr>
          <w:lang w:val="es-ES"/>
        </w:rPr>
      </w:pPr>
      <w:bookmarkStart w:id="1" w:name="_Toc500773887"/>
      <w:r w:rsidRPr="00C93417">
        <w:rPr>
          <w:lang w:val="es-ES"/>
        </w:rPr>
        <w:t>II</w:t>
      </w:r>
      <w:r w:rsidR="00354538" w:rsidRPr="00C93417">
        <w:rPr>
          <w:lang w:val="es-ES"/>
        </w:rPr>
        <w:t>.</w:t>
      </w:r>
      <w:r w:rsidR="00354538" w:rsidRPr="00C93417">
        <w:rPr>
          <w:spacing w:val="7"/>
          <w:lang w:val="es-ES"/>
        </w:rPr>
        <w:t xml:space="preserve"> </w:t>
      </w:r>
      <w:r w:rsidR="00C93417">
        <w:rPr>
          <w:spacing w:val="1"/>
          <w:w w:val="112"/>
          <w:lang w:val="es-ES"/>
        </w:rPr>
        <w:t>Introducción y antecedentes</w:t>
      </w:r>
      <w:bookmarkEnd w:id="1"/>
      <w:r w:rsidR="005442DE" w:rsidRPr="00C93417">
        <w:rPr>
          <w:w w:val="110"/>
          <w:lang w:val="es-ES"/>
        </w:rPr>
        <w:t xml:space="preserve"> </w:t>
      </w:r>
      <w:r w:rsidR="005F4C9D" w:rsidRPr="00C93417">
        <w:rPr>
          <w:w w:val="110"/>
          <w:lang w:val="es-ES"/>
        </w:rPr>
        <w:t xml:space="preserve"> </w:t>
      </w:r>
    </w:p>
    <w:p w14:paraId="67CB5D91" w14:textId="2CD2B70E" w:rsidR="00354538" w:rsidRPr="00C93417" w:rsidRDefault="00C93417" w:rsidP="00723445">
      <w:pPr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1160"/>
        </w:tabs>
        <w:autoSpaceDE w:val="0"/>
        <w:autoSpaceDN w:val="0"/>
        <w:adjustRightInd w:val="0"/>
        <w:spacing w:line="276" w:lineRule="auto"/>
        <w:ind w:left="426" w:right="-20"/>
        <w:rPr>
          <w:rFonts w:asciiTheme="majorHAnsi" w:hAnsiTheme="majorHAnsi"/>
          <w:color w:val="3B3838" w:themeColor="background2" w:themeShade="40"/>
          <w:spacing w:val="14"/>
          <w:lang w:val="es-ES"/>
        </w:rPr>
      </w:pPr>
      <w:r w:rsidRPr="00C93417">
        <w:rPr>
          <w:rFonts w:asciiTheme="majorHAnsi" w:hAnsiTheme="majorHAnsi"/>
          <w:i/>
          <w:iCs/>
          <w:color w:val="404040" w:themeColor="text1" w:themeTint="BF"/>
          <w:spacing w:val="1"/>
          <w:lang w:val="es-ES"/>
        </w:rPr>
        <w:t xml:space="preserve">Por favor describe aquí </w:t>
      </w:r>
      <w:r w:rsidR="00723445">
        <w:rPr>
          <w:rFonts w:asciiTheme="majorHAnsi" w:hAnsiTheme="majorHAnsi"/>
          <w:i/>
          <w:iCs/>
          <w:color w:val="404040" w:themeColor="text1" w:themeTint="BF"/>
          <w:spacing w:val="1"/>
          <w:lang w:val="es-ES"/>
        </w:rPr>
        <w:t>antecedentes</w:t>
      </w:r>
      <w:r w:rsidRPr="00C93417">
        <w:rPr>
          <w:rFonts w:asciiTheme="majorHAnsi" w:hAnsiTheme="majorHAnsi"/>
          <w:i/>
          <w:iCs/>
          <w:color w:val="404040" w:themeColor="text1" w:themeTint="BF"/>
          <w:spacing w:val="1"/>
          <w:lang w:val="es-ES"/>
        </w:rPr>
        <w:t>, contexto y una visión general del proceso de desarrollo del PAN.</w:t>
      </w:r>
      <w:r w:rsidR="005442DE" w:rsidRPr="00C93417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(2-3 </w:t>
      </w:r>
      <w:r>
        <w:rPr>
          <w:rFonts w:asciiTheme="majorHAnsi" w:hAnsiTheme="majorHAnsi"/>
          <w:i/>
          <w:iCs/>
          <w:color w:val="3B3838" w:themeColor="background2" w:themeShade="40"/>
          <w:lang w:val="es-ES"/>
        </w:rPr>
        <w:t>páginas</w:t>
      </w:r>
      <w:r w:rsidR="005442DE" w:rsidRPr="00C93417">
        <w:rPr>
          <w:rFonts w:asciiTheme="majorHAnsi" w:hAnsiTheme="majorHAnsi"/>
          <w:i/>
          <w:iCs/>
          <w:color w:val="3B3838" w:themeColor="background2" w:themeShade="40"/>
          <w:lang w:val="es-ES"/>
        </w:rPr>
        <w:t>)</w:t>
      </w:r>
    </w:p>
    <w:p w14:paraId="7FD181DA" w14:textId="77777777" w:rsidR="00ED7843" w:rsidRPr="00C93417" w:rsidRDefault="00ED7843" w:rsidP="00ED7843">
      <w:pPr>
        <w:tabs>
          <w:tab w:val="clear" w:pos="1247"/>
        </w:tabs>
        <w:ind w:left="426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6F83E7" w14:textId="77777777" w:rsidR="00372DA9" w:rsidRPr="00C93417" w:rsidRDefault="00372DA9" w:rsidP="00372DA9">
      <w:pPr>
        <w:pStyle w:val="Heading1"/>
        <w:spacing w:before="0" w:line="276" w:lineRule="auto"/>
        <w:rPr>
          <w:lang w:val="es-ES"/>
        </w:rPr>
      </w:pPr>
    </w:p>
    <w:p w14:paraId="08240A91" w14:textId="77777777" w:rsidR="00372DA9" w:rsidRPr="00C93417" w:rsidRDefault="00372DA9" w:rsidP="007B6FCF">
      <w:pPr>
        <w:pStyle w:val="Heading1"/>
        <w:spacing w:before="0" w:line="276" w:lineRule="auto"/>
        <w:ind w:left="142"/>
        <w:rPr>
          <w:lang w:val="es-ES"/>
        </w:rPr>
      </w:pPr>
    </w:p>
    <w:p w14:paraId="69B60163" w14:textId="0763B55B" w:rsidR="00354538" w:rsidRPr="00C93417" w:rsidRDefault="003F5719" w:rsidP="00C93417">
      <w:pPr>
        <w:pStyle w:val="Heading1"/>
        <w:spacing w:before="0" w:line="276" w:lineRule="auto"/>
        <w:ind w:left="142"/>
        <w:rPr>
          <w:lang w:val="es-ES"/>
        </w:rPr>
      </w:pPr>
      <w:bookmarkStart w:id="2" w:name="_Toc500773888"/>
      <w:r w:rsidRPr="00C93417">
        <w:rPr>
          <w:lang w:val="es-ES"/>
        </w:rPr>
        <w:t>III</w:t>
      </w:r>
      <w:r w:rsidR="00354538" w:rsidRPr="00C93417">
        <w:rPr>
          <w:lang w:val="es-ES"/>
        </w:rPr>
        <w:t>.</w:t>
      </w:r>
      <w:r w:rsidR="00354538" w:rsidRPr="00C93417">
        <w:rPr>
          <w:spacing w:val="7"/>
          <w:lang w:val="es-ES"/>
        </w:rPr>
        <w:t xml:space="preserve"> </w:t>
      </w:r>
      <w:r w:rsidR="00C93417">
        <w:rPr>
          <w:spacing w:val="1"/>
          <w:lang w:val="es-ES"/>
        </w:rPr>
        <w:t>Panorama Nacional</w:t>
      </w:r>
      <w:bookmarkEnd w:id="2"/>
      <w:r w:rsidR="00AD77A9" w:rsidRPr="00C93417">
        <w:rPr>
          <w:w w:val="102"/>
          <w:lang w:val="es-ES"/>
        </w:rPr>
        <w:t xml:space="preserve"> </w:t>
      </w:r>
    </w:p>
    <w:p w14:paraId="10A65DF8" w14:textId="34F7D444" w:rsidR="0046458F" w:rsidRDefault="00C93417" w:rsidP="00A47FA7">
      <w:pPr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567"/>
        </w:tabs>
        <w:autoSpaceDE w:val="0"/>
        <w:autoSpaceDN w:val="0"/>
        <w:adjustRightInd w:val="0"/>
        <w:spacing w:line="276" w:lineRule="auto"/>
        <w:ind w:left="426" w:right="237"/>
        <w:jc w:val="both"/>
        <w:rPr>
          <w:rFonts w:asciiTheme="majorHAnsi" w:hAnsiTheme="majorHAnsi"/>
          <w:i/>
          <w:iCs/>
          <w:color w:val="3B3838" w:themeColor="background2" w:themeShade="40"/>
          <w:lang w:val="es-ES"/>
        </w:rPr>
      </w:pPr>
      <w:r>
        <w:rPr>
          <w:rFonts w:asciiTheme="majorHAnsi" w:hAnsiTheme="majorHAnsi"/>
          <w:i/>
          <w:iCs/>
          <w:color w:val="3B3838" w:themeColor="background2" w:themeShade="40"/>
          <w:lang w:val="es-ES"/>
        </w:rPr>
        <w:t>Por favor</w:t>
      </w:r>
      <w:r w:rsidR="008D53AB">
        <w:rPr>
          <w:rFonts w:asciiTheme="majorHAnsi" w:hAnsiTheme="majorHAnsi"/>
          <w:i/>
          <w:iCs/>
          <w:color w:val="3B3838" w:themeColor="background2" w:themeShade="40"/>
          <w:lang w:val="es-ES"/>
        </w:rPr>
        <w:t>,</w:t>
      </w:r>
      <w:r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</w:t>
      </w:r>
      <w:r w:rsidR="00723445">
        <w:rPr>
          <w:rFonts w:asciiTheme="majorHAnsi" w:hAnsiTheme="majorHAnsi"/>
          <w:i/>
          <w:iCs/>
          <w:color w:val="3B3838" w:themeColor="background2" w:themeShade="40"/>
          <w:lang w:val="es-ES"/>
        </w:rPr>
        <w:t>resuma</w:t>
      </w:r>
      <w:r w:rsid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aquí el </w:t>
      </w:r>
      <w:r>
        <w:rPr>
          <w:rFonts w:asciiTheme="majorHAnsi" w:hAnsiTheme="majorHAnsi"/>
          <w:i/>
          <w:iCs/>
          <w:color w:val="3B3838" w:themeColor="background2" w:themeShade="40"/>
          <w:lang w:val="es-ES"/>
        </w:rPr>
        <w:t>estudio</w:t>
      </w:r>
      <w:r w:rsidRPr="00C93417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nacional del sector </w:t>
      </w:r>
      <w:r>
        <w:rPr>
          <w:rFonts w:asciiTheme="majorHAnsi" w:hAnsiTheme="majorHAnsi"/>
          <w:i/>
          <w:iCs/>
          <w:color w:val="3B3838" w:themeColor="background2" w:themeShade="40"/>
          <w:lang w:val="es-ES"/>
        </w:rPr>
        <w:t>MAPE</w:t>
      </w:r>
      <w:r w:rsidRPr="00C93417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, basado en (i) un estudio de alcance, que incluya una revisión legal, entrevistas con partes interesadas nacionales y una revisión de las publicaciones disponibles; y (ii) </w:t>
      </w:r>
      <w:r w:rsid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una </w:t>
      </w:r>
      <w:r w:rsidRPr="00C93417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recopilación de datos en el campo en los sitios mineros, incluidas las entrevistas con mineros y otras </w:t>
      </w:r>
      <w:r w:rsidRPr="00A47FA7">
        <w:rPr>
          <w:rFonts w:asciiTheme="majorHAnsi" w:hAnsiTheme="majorHAnsi"/>
          <w:i/>
          <w:iCs/>
          <w:lang w:val="es-ES"/>
        </w:rPr>
        <w:t>partes</w:t>
      </w:r>
      <w:r w:rsidR="007A311B" w:rsidRPr="00A47FA7">
        <w:rPr>
          <w:rFonts w:asciiTheme="majorHAnsi" w:hAnsiTheme="majorHAnsi"/>
          <w:i/>
          <w:iCs/>
          <w:lang w:val="es-ES"/>
        </w:rPr>
        <w:t xml:space="preserve"> cruciales</w:t>
      </w:r>
      <w:r w:rsidRPr="00A47FA7">
        <w:rPr>
          <w:rFonts w:asciiTheme="majorHAnsi" w:hAnsiTheme="majorHAnsi"/>
          <w:i/>
          <w:iCs/>
          <w:lang w:val="es-ES"/>
        </w:rPr>
        <w:t xml:space="preserve"> </w:t>
      </w:r>
      <w:r w:rsidRPr="00C93417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interesadas, observaciones y mediciones físicas. </w:t>
      </w:r>
      <w:r w:rsidR="007731A8" w:rsidRPr="007731A8">
        <w:rPr>
          <w:rFonts w:asciiTheme="majorHAnsi" w:hAnsiTheme="majorHAnsi"/>
          <w:i/>
          <w:iCs/>
          <w:color w:val="3B3838" w:themeColor="background2" w:themeShade="40"/>
          <w:lang w:val="es-ES"/>
        </w:rPr>
        <w:t>Aunque la información de referencia disponible puede diferir de un país a otro,</w:t>
      </w:r>
      <w:r w:rsidR="007731A8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a continuación</w:t>
      </w:r>
      <w:r w:rsidR="0046458F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se presenta las categorías de información recomendadas para incluir</w:t>
      </w:r>
      <w:r w:rsidR="0046458F" w:rsidRP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</w:t>
      </w:r>
      <w:r w:rsidR="007731A8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en esta </w:t>
      </w:r>
      <w:proofErr w:type="gramStart"/>
      <w:r w:rsidR="007731A8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sección </w:t>
      </w:r>
      <w:r w:rsidR="0046458F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</w:t>
      </w:r>
      <w:r w:rsidR="0046458F" w:rsidRP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>(</w:t>
      </w:r>
      <w:proofErr w:type="gramEnd"/>
      <w:r w:rsidR="00E528EB">
        <w:rPr>
          <w:rFonts w:asciiTheme="majorHAnsi" w:hAnsiTheme="majorHAnsi"/>
          <w:i/>
          <w:iCs/>
          <w:color w:val="3B3838" w:themeColor="background2" w:themeShade="40"/>
          <w:lang w:val="es-ES"/>
        </w:rPr>
        <w:t>10-15</w:t>
      </w:r>
      <w:r w:rsidR="0046458F" w:rsidRP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páginas)</w:t>
      </w:r>
      <w:r w:rsidR="0046458F">
        <w:rPr>
          <w:rFonts w:asciiTheme="majorHAnsi" w:hAnsiTheme="majorHAnsi"/>
          <w:i/>
          <w:iCs/>
          <w:color w:val="3B3838" w:themeColor="background2" w:themeShade="40"/>
          <w:lang w:val="es-ES"/>
        </w:rPr>
        <w:t>.</w:t>
      </w:r>
      <w:r w:rsidR="00FB0E60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</w:t>
      </w:r>
      <w:r w:rsidR="00FB0E60" w:rsidRPr="00FB0E60">
        <w:rPr>
          <w:rFonts w:asciiTheme="majorHAnsi" w:hAnsiTheme="majorHAnsi"/>
          <w:i/>
          <w:iCs/>
          <w:color w:val="3B3838" w:themeColor="background2" w:themeShade="40"/>
          <w:lang w:val="es-ES"/>
        </w:rPr>
        <w:t>Cuando sea pertinente, proporcione datos desglosados por género.</w:t>
      </w:r>
    </w:p>
    <w:p w14:paraId="2DA06654" w14:textId="77777777" w:rsidR="0046458F" w:rsidRDefault="0046458F" w:rsidP="002353C2">
      <w:pPr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567"/>
        </w:tabs>
        <w:autoSpaceDE w:val="0"/>
        <w:autoSpaceDN w:val="0"/>
        <w:adjustRightInd w:val="0"/>
        <w:spacing w:line="276" w:lineRule="auto"/>
        <w:ind w:left="426" w:right="237"/>
        <w:jc w:val="both"/>
        <w:rPr>
          <w:rFonts w:asciiTheme="majorHAnsi" w:hAnsiTheme="majorHAnsi"/>
          <w:i/>
          <w:iCs/>
          <w:color w:val="3B3838" w:themeColor="background2" w:themeShade="40"/>
          <w:lang w:val="es-ES"/>
        </w:rPr>
      </w:pPr>
    </w:p>
    <w:p w14:paraId="3D67D468" w14:textId="140AEABA" w:rsidR="00C93417" w:rsidRDefault="00C93417" w:rsidP="0046458F">
      <w:pPr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567"/>
        </w:tabs>
        <w:autoSpaceDE w:val="0"/>
        <w:autoSpaceDN w:val="0"/>
        <w:adjustRightInd w:val="0"/>
        <w:spacing w:line="276" w:lineRule="auto"/>
        <w:ind w:left="426" w:right="237"/>
        <w:rPr>
          <w:rFonts w:asciiTheme="majorHAnsi" w:hAnsiTheme="majorHAnsi"/>
          <w:i/>
          <w:iCs/>
          <w:color w:val="3B3838" w:themeColor="background2" w:themeShade="40"/>
          <w:lang w:val="es-ES"/>
        </w:rPr>
      </w:pPr>
      <w:r w:rsidRPr="00C93417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La guía de </w:t>
      </w:r>
      <w:r w:rsidR="00723445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ONU Medio Ambiente y </w:t>
      </w:r>
      <w:proofErr w:type="spellStart"/>
      <w:r w:rsid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>Artisanal</w:t>
      </w:r>
      <w:proofErr w:type="spellEnd"/>
      <w:r w:rsid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Gold Council </w:t>
      </w:r>
      <w:r w:rsidRPr="00C93417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sobre inventarios de línea de base proporciona información útil para </w:t>
      </w:r>
      <w:r w:rsid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>algunas</w:t>
      </w:r>
      <w:r w:rsidRPr="00C93417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secciones en este capítulo.</w:t>
      </w:r>
      <w:r w:rsidR="0046458F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(“</w:t>
      </w:r>
      <w:r w:rsidR="0046458F" w:rsidRPr="0046458F">
        <w:rPr>
          <w:rFonts w:asciiTheme="majorHAnsi" w:hAnsiTheme="majorHAnsi"/>
          <w:i/>
          <w:iCs/>
          <w:color w:val="3B3838" w:themeColor="background2" w:themeShade="40"/>
          <w:lang w:val="es-ES"/>
        </w:rPr>
        <w:t>Métodos y herramientas: determinación del uso de mercurio en el sector de</w:t>
      </w:r>
      <w:r w:rsidR="0046458F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</w:t>
      </w:r>
      <w:r w:rsidR="0046458F" w:rsidRPr="0046458F">
        <w:rPr>
          <w:rFonts w:asciiTheme="majorHAnsi" w:hAnsiTheme="majorHAnsi"/>
          <w:i/>
          <w:iCs/>
          <w:color w:val="3B3838" w:themeColor="background2" w:themeShade="40"/>
          <w:lang w:val="es-ES"/>
        </w:rPr>
        <w:t>la minería de oro art</w:t>
      </w:r>
      <w:r w:rsidR="0046458F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esanal y en pequeña escala”, disponible en line en: </w:t>
      </w:r>
      <w:hyperlink r:id="rId14" w:history="1">
        <w:r w:rsidR="00156173" w:rsidRPr="00DF168A">
          <w:rPr>
            <w:rStyle w:val="Hyperlink"/>
            <w:rFonts w:asciiTheme="majorHAnsi" w:hAnsiTheme="majorHAnsi" w:cstheme="majorHAnsi"/>
            <w:lang w:val="es-ES"/>
          </w:rPr>
          <w:t>https://www.unep.org/globalmercurypartnership/resources/tool/estimating-mercury-use-and-documenting-practices-artisanal-and-small-scale-gold</w:t>
        </w:r>
      </w:hyperlink>
    </w:p>
    <w:p w14:paraId="6E38B5E1" w14:textId="77777777" w:rsidR="0046458F" w:rsidRPr="00C93417" w:rsidRDefault="0046458F" w:rsidP="002353C2">
      <w:pPr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567"/>
        </w:tabs>
        <w:autoSpaceDE w:val="0"/>
        <w:autoSpaceDN w:val="0"/>
        <w:adjustRightInd w:val="0"/>
        <w:spacing w:line="276" w:lineRule="auto"/>
        <w:ind w:left="426" w:right="237"/>
        <w:jc w:val="both"/>
        <w:rPr>
          <w:rFonts w:asciiTheme="majorHAnsi" w:hAnsiTheme="majorHAnsi"/>
          <w:i/>
          <w:iCs/>
          <w:color w:val="3B3838" w:themeColor="background2" w:themeShade="40"/>
          <w:lang w:val="es-ES"/>
        </w:rPr>
      </w:pPr>
    </w:p>
    <w:p w14:paraId="374CE8D0" w14:textId="0DAC0138" w:rsidR="00C93417" w:rsidRPr="002353C2" w:rsidRDefault="00D85740" w:rsidP="0046458F">
      <w:pPr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567"/>
        </w:tabs>
        <w:autoSpaceDE w:val="0"/>
        <w:autoSpaceDN w:val="0"/>
        <w:adjustRightInd w:val="0"/>
        <w:spacing w:line="276" w:lineRule="auto"/>
        <w:ind w:left="426" w:right="237"/>
        <w:jc w:val="both"/>
        <w:rPr>
          <w:rFonts w:asciiTheme="majorHAnsi" w:hAnsiTheme="majorHAnsi"/>
          <w:i/>
          <w:iCs/>
          <w:color w:val="3B3838" w:themeColor="background2" w:themeShade="40"/>
          <w:lang w:val="es-ES"/>
        </w:rPr>
      </w:pPr>
      <w:r w:rsidRPr="00D85740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Mencione brevemente el alcance del estudio (investigación de escritorio y de campo), incluida la información sobre las ubicaciones y la cantidad de sitios visitados/partes interesadas consultadas, y una breve descripción de la metodología. </w:t>
      </w:r>
      <w:r w:rsidR="00C93417" w:rsidRPr="00C93417">
        <w:rPr>
          <w:rFonts w:asciiTheme="majorHAnsi" w:hAnsiTheme="majorHAnsi"/>
          <w:i/>
          <w:iCs/>
          <w:color w:val="3B3838" w:themeColor="background2" w:themeShade="40"/>
          <w:lang w:val="es-ES"/>
        </w:rPr>
        <w:t>En el Anexo</w:t>
      </w:r>
      <w:r w:rsidR="00C93417" w:rsidRP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, explique la metodología, la recopilación de datos y el proceso de análisis que </w:t>
      </w:r>
      <w:r w:rsidR="002353C2" w:rsidRP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resultaron al desarrollo del panorama </w:t>
      </w:r>
      <w:r w:rsidR="00C93417" w:rsidRP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nacional, e incluya una base de datos exhaustiva de los </w:t>
      </w:r>
      <w:r w:rsidR="002353C2" w:rsidRP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>números</w:t>
      </w:r>
      <w:r w:rsidR="00C93417" w:rsidRP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y la</w:t>
      </w:r>
      <w:r w:rsidR="00723445">
        <w:rPr>
          <w:rFonts w:asciiTheme="majorHAnsi" w:hAnsiTheme="majorHAnsi"/>
          <w:i/>
          <w:iCs/>
          <w:color w:val="3B3838" w:themeColor="background2" w:themeShade="40"/>
          <w:lang w:val="es-ES"/>
        </w:rPr>
        <w:t>s</w:t>
      </w:r>
      <w:r w:rsidR="002353C2" w:rsidRP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</w:t>
      </w:r>
      <w:r w:rsidR="00723445" w:rsidRP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>informacion</w:t>
      </w:r>
      <w:r w:rsidR="00723445">
        <w:rPr>
          <w:rFonts w:asciiTheme="majorHAnsi" w:hAnsiTheme="majorHAnsi"/>
          <w:i/>
          <w:iCs/>
          <w:color w:val="3B3838" w:themeColor="background2" w:themeShade="40"/>
          <w:lang w:val="es-ES"/>
        </w:rPr>
        <w:t>es</w:t>
      </w:r>
      <w:r w:rsidR="002353C2" w:rsidRP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recopilada</w:t>
      </w:r>
      <w:r w:rsidR="00723445">
        <w:rPr>
          <w:rFonts w:asciiTheme="majorHAnsi" w:hAnsiTheme="majorHAnsi"/>
          <w:i/>
          <w:iCs/>
          <w:color w:val="3B3838" w:themeColor="background2" w:themeShade="40"/>
          <w:lang w:val="es-ES"/>
        </w:rPr>
        <w:t>s</w:t>
      </w:r>
      <w:r w:rsidR="00C93417" w:rsidRP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. </w:t>
      </w:r>
    </w:p>
    <w:p w14:paraId="3DC54C6B" w14:textId="77777777" w:rsidR="00372DA9" w:rsidRPr="002353C2" w:rsidRDefault="00372DA9" w:rsidP="002353C2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rFonts w:asciiTheme="majorHAnsi" w:hAnsiTheme="majorHAnsi"/>
          <w:color w:val="A6A6A6" w:themeColor="background1" w:themeShade="A6"/>
          <w:lang w:val="es-ES"/>
        </w:rPr>
      </w:pPr>
    </w:p>
    <w:p w14:paraId="551173D8" w14:textId="1C17F05B" w:rsidR="00070220" w:rsidRPr="002353C2" w:rsidRDefault="002353C2" w:rsidP="004B7744">
      <w:pPr>
        <w:pStyle w:val="Heading2"/>
        <w:numPr>
          <w:ilvl w:val="0"/>
          <w:numId w:val="23"/>
        </w:numPr>
        <w:spacing w:line="276" w:lineRule="auto"/>
        <w:rPr>
          <w:rFonts w:ascii="Calibri" w:hAnsi="Calibri"/>
          <w:spacing w:val="-2"/>
          <w:lang w:val="es-ES"/>
        </w:rPr>
      </w:pPr>
      <w:bookmarkStart w:id="3" w:name="_Toc500773889"/>
      <w:r w:rsidRPr="002353C2">
        <w:rPr>
          <w:lang w:val="es-ES"/>
        </w:rPr>
        <w:lastRenderedPageBreak/>
        <w:t>Experiencia previa con MAPE</w:t>
      </w:r>
      <w:bookmarkEnd w:id="3"/>
    </w:p>
    <w:p w14:paraId="5D6CA4F4" w14:textId="54513243" w:rsidR="002353C2" w:rsidRDefault="002353C2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</w:pP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Por favor</w:t>
      </w:r>
      <w:r w:rsidR="008D53AB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,</w:t>
      </w: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describe aquí las lecciones </w:t>
      </w:r>
      <w:r w:rsidR="00723445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aprendidas</w:t>
      </w: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</w:t>
      </w:r>
      <w:r w:rsidR="00723445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de los</w:t>
      </w: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proyectos naci</w:t>
      </w:r>
      <w:r w:rsidR="00723445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onales anteriores sobre MAPE</w:t>
      </w:r>
      <w:r w:rsidR="00DB59CA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</w:t>
      </w:r>
      <w:r w:rsidR="00DB59CA" w:rsidRPr="00DB59CA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y cómo podrían apoyar la implementación del PAN</w:t>
      </w:r>
      <w:r w:rsidR="00723445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. En el</w:t>
      </w: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Anexo por favor proporciona una lista completa de los proyectos anteriores, con los enlaces a los documentos pertinentes y evaluación independiente si disponibles. </w:t>
      </w:r>
    </w:p>
    <w:p w14:paraId="1996108B" w14:textId="5F86A08E" w:rsidR="00070220" w:rsidRPr="002353C2" w:rsidRDefault="00070220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  <w:r w:rsidRPr="002353C2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056DA1" w14:textId="77777777" w:rsidR="00070220" w:rsidRPr="00C93417" w:rsidRDefault="00070220" w:rsidP="004B7744">
      <w:pPr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</w:tabs>
        <w:autoSpaceDE w:val="0"/>
        <w:autoSpaceDN w:val="0"/>
        <w:adjustRightInd w:val="0"/>
        <w:spacing w:before="6" w:line="276" w:lineRule="auto"/>
        <w:ind w:left="709" w:right="440"/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</w:pPr>
    </w:p>
    <w:p w14:paraId="444B77C1" w14:textId="599B8EEA" w:rsidR="00070220" w:rsidRPr="00C93417" w:rsidRDefault="00956567" w:rsidP="004B7744">
      <w:pPr>
        <w:pStyle w:val="Heading2"/>
        <w:numPr>
          <w:ilvl w:val="0"/>
          <w:numId w:val="23"/>
        </w:numPr>
        <w:spacing w:line="276" w:lineRule="auto"/>
        <w:rPr>
          <w:lang w:val="es-ES"/>
        </w:rPr>
      </w:pPr>
      <w:bookmarkStart w:id="4" w:name="_Toc500773890"/>
      <w:r>
        <w:rPr>
          <w:lang w:val="es-ES"/>
        </w:rPr>
        <w:t>Distribución geográfica de MAPE</w:t>
      </w:r>
      <w:bookmarkEnd w:id="4"/>
    </w:p>
    <w:p w14:paraId="3FC6960D" w14:textId="3132F3C8" w:rsidR="00956567" w:rsidRDefault="00956567" w:rsidP="004B7744">
      <w:pPr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</w:tabs>
        <w:autoSpaceDE w:val="0"/>
        <w:autoSpaceDN w:val="0"/>
        <w:adjustRightInd w:val="0"/>
        <w:spacing w:line="276" w:lineRule="auto"/>
        <w:ind w:left="709" w:right="-20"/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</w:pP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Por favor</w:t>
      </w:r>
      <w:r w:rsidR="008D53AB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,</w:t>
      </w: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proporciona aquí la ubicación</w:t>
      </w:r>
      <w:r w:rsid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/regiones de los sitios MAPE</w:t>
      </w:r>
      <w:r w:rsidR="00372C21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</w:t>
      </w:r>
      <w:r w:rsidR="00372C21" w:rsidRPr="00372C21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(incluidos los sitios visitados y otros sitios conocidos o identificados)</w:t>
      </w:r>
      <w:r w:rsid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</w:t>
      </w:r>
      <w:r w:rsidR="003B098F" w:rsidRP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y posibles áreas futuras de explotación, si se conocen. Se recomienda </w:t>
      </w:r>
      <w:r w:rsid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altamente</w:t>
      </w:r>
      <w:r w:rsidR="003B098F" w:rsidRP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incluir mapas que muestren áreas </w:t>
      </w:r>
      <w:r w:rsid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y sitios </w:t>
      </w:r>
      <w:r w:rsidR="003B098F" w:rsidRP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de </w:t>
      </w:r>
      <w:r w:rsidR="00723445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MAPE </w:t>
      </w:r>
      <w:r w:rsid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etc. </w:t>
      </w:r>
      <w:r w:rsidR="003B098F" w:rsidRP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Si está utilizando la plataforma </w:t>
      </w:r>
      <w:proofErr w:type="spellStart"/>
      <w:r w:rsidR="003B098F" w:rsidRP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MapX</w:t>
      </w:r>
      <w:proofErr w:type="spellEnd"/>
      <w:r w:rsidR="003B098F" w:rsidRP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para </w:t>
      </w:r>
      <w:r w:rsid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PAN</w:t>
      </w:r>
      <w:r w:rsidR="003B098F" w:rsidRP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, el equipo de </w:t>
      </w:r>
      <w:proofErr w:type="spellStart"/>
      <w:r w:rsidR="003B098F" w:rsidRP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MapX</w:t>
      </w:r>
      <w:proofErr w:type="spellEnd"/>
      <w:r w:rsidR="003B098F" w:rsidRP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puede ayudarlo a preparar </w:t>
      </w:r>
      <w:proofErr w:type="gramStart"/>
      <w:r w:rsidR="003B098F" w:rsidRP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los</w:t>
      </w:r>
      <w:r w:rsidR="007731A8" w:rsidRPr="007731A8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</w:t>
      </w:r>
      <w:r w:rsidR="007731A8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(</w:t>
      </w:r>
      <w:proofErr w:type="gramEnd"/>
      <w:r w:rsidR="007731A8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más informaciones disponibles en: </w:t>
      </w:r>
      <w:r w:rsidR="003B098F" w:rsidRP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</w:t>
      </w:r>
      <w:hyperlink r:id="rId15" w:history="1">
        <w:r w:rsidR="007731A8" w:rsidRPr="00B03EA4">
          <w:rPr>
            <w:rStyle w:val="Hyperlink"/>
            <w:rFonts w:asciiTheme="majorHAnsi" w:hAnsiTheme="majorHAnsi" w:cstheme="majorBidi"/>
            <w:i/>
            <w:iCs/>
            <w:lang w:val="es-ES"/>
          </w:rPr>
          <w:t>https://www.mapx.org/portfolio/minamata/</w:t>
        </w:r>
      </w:hyperlink>
      <w:r w:rsidR="007731A8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).</w:t>
      </w:r>
    </w:p>
    <w:p w14:paraId="4B640610" w14:textId="77777777" w:rsidR="00372DA9" w:rsidRPr="00C93417" w:rsidRDefault="00372DA9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49719F" w14:textId="77777777" w:rsidR="00372DA9" w:rsidRPr="00C93417" w:rsidRDefault="00372DA9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</w:p>
    <w:p w14:paraId="3798CA7D" w14:textId="4811CDF9" w:rsidR="00070220" w:rsidRPr="00C93417" w:rsidRDefault="00BF0695" w:rsidP="004B7744">
      <w:pPr>
        <w:pStyle w:val="Heading2"/>
        <w:numPr>
          <w:ilvl w:val="0"/>
          <w:numId w:val="23"/>
        </w:numPr>
        <w:spacing w:line="276" w:lineRule="auto"/>
        <w:rPr>
          <w:rFonts w:ascii="Calibri" w:hAnsi="Calibri"/>
          <w:spacing w:val="-1"/>
          <w:w w:val="102"/>
          <w:lang w:val="es-ES"/>
        </w:rPr>
      </w:pPr>
      <w:bookmarkStart w:id="5" w:name="_Toc500773891"/>
      <w:r w:rsidRPr="00BF0695">
        <w:rPr>
          <w:lang w:val="es-ES"/>
        </w:rPr>
        <w:t>Información de minería y procesamiento</w:t>
      </w:r>
      <w:bookmarkEnd w:id="5"/>
    </w:p>
    <w:p w14:paraId="4BB8729C" w14:textId="63BD5351" w:rsidR="00070220" w:rsidRPr="00C93417" w:rsidRDefault="00BF0695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  <w:r w:rsidRPr="00BF069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Dependiendo de la situación regional específica de 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MAPE</w:t>
      </w:r>
      <w:r w:rsidRPr="00BF069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, 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por favor</w:t>
      </w:r>
      <w:r w:rsidR="008D53AB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,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</w:t>
      </w:r>
      <w:r w:rsidRPr="00BF069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incluya aquí, por ejemplo, la información sobre: </w:t>
      </w:r>
      <w:r w:rsidR="0072344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el </w:t>
      </w:r>
      <w:r w:rsidRPr="00BF069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tipo de mineral,</w:t>
      </w:r>
      <w:r w:rsidR="0072344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las</w:t>
      </w:r>
      <w:r w:rsidRPr="00BF069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prácticas mineras y de procesamiento de oro, </w:t>
      </w:r>
      <w:r w:rsidR="0072344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el </w:t>
      </w:r>
      <w:r w:rsidRPr="00BF069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número de </w:t>
      </w:r>
      <w:r w:rsidR="00A02A19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hombres, mujeres y niños</w:t>
      </w:r>
      <w:r w:rsidR="00A02A19" w:rsidRPr="00BF069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</w:t>
      </w:r>
      <w:r w:rsidRPr="00BF069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invo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lucradas en actividades de MAPE </w:t>
      </w:r>
      <w:r w:rsidRPr="00BF069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(directa e indirectamente)</w:t>
      </w:r>
      <w:r w:rsidR="00DD69C1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, </w:t>
      </w:r>
      <w:r w:rsidR="0072344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las </w:t>
      </w:r>
      <w:r w:rsidRPr="00BF069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prácticas de quema de amalgama (qu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ema abierta, uso de retortas ),</w:t>
      </w:r>
      <w:r w:rsidR="00DD69C1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gestión de relaves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</w:t>
      </w:r>
      <w:r w:rsidRPr="00BF069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etc.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</w:t>
      </w:r>
      <w:r w:rsidR="00070220"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119BAA" w14:textId="77777777" w:rsidR="00070220" w:rsidRPr="00C93417" w:rsidRDefault="00070220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</w:p>
    <w:p w14:paraId="048DD687" w14:textId="77777777" w:rsidR="00070220" w:rsidRPr="00C93417" w:rsidRDefault="00070220" w:rsidP="004B7744">
      <w:pPr>
        <w:pStyle w:val="ListParagraph"/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</w:tabs>
        <w:autoSpaceDE w:val="0"/>
        <w:autoSpaceDN w:val="0"/>
        <w:adjustRightInd w:val="0"/>
        <w:spacing w:line="276" w:lineRule="auto"/>
        <w:ind w:left="709" w:right="-20"/>
        <w:rPr>
          <w:rFonts w:asciiTheme="majorHAnsi" w:hAnsiTheme="majorHAnsi"/>
          <w:color w:val="404040" w:themeColor="text1" w:themeTint="BF"/>
          <w:spacing w:val="-1"/>
          <w:w w:val="102"/>
          <w:lang w:val="es-ES"/>
        </w:rPr>
      </w:pPr>
    </w:p>
    <w:p w14:paraId="506B9FA1" w14:textId="22C2A968" w:rsidR="001F40C2" w:rsidRPr="00C93417" w:rsidRDefault="00BF0695" w:rsidP="004B7744">
      <w:pPr>
        <w:pStyle w:val="Heading2"/>
        <w:numPr>
          <w:ilvl w:val="0"/>
          <w:numId w:val="23"/>
        </w:numPr>
        <w:spacing w:line="276" w:lineRule="auto"/>
        <w:rPr>
          <w:lang w:val="es-ES"/>
        </w:rPr>
      </w:pPr>
      <w:bookmarkStart w:id="6" w:name="_Toc500773892"/>
      <w:r>
        <w:rPr>
          <w:lang w:val="es-ES"/>
        </w:rPr>
        <w:t xml:space="preserve">Estimaciones de referencia de </w:t>
      </w:r>
      <w:r w:rsidR="0014652F">
        <w:rPr>
          <w:lang w:val="es-ES"/>
        </w:rPr>
        <w:t>las cantidades</w:t>
      </w:r>
      <w:r>
        <w:rPr>
          <w:lang w:val="es-ES"/>
        </w:rPr>
        <w:t xml:space="preserve"> de mercurio</w:t>
      </w:r>
      <w:bookmarkEnd w:id="6"/>
    </w:p>
    <w:p w14:paraId="20E9C7BC" w14:textId="0312E81B" w:rsidR="0014652F" w:rsidRDefault="0014652F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="Calibri Light" w:hAnsi="Calibri Light" w:cstheme="majorBidi"/>
          <w:i/>
          <w:iCs/>
          <w:color w:val="404040" w:themeColor="text1" w:themeTint="BF"/>
          <w:spacing w:val="-2"/>
          <w:lang w:val="es-ES"/>
        </w:rPr>
      </w:pPr>
      <w:r>
        <w:rPr>
          <w:rFonts w:ascii="Calibri Light" w:hAnsi="Calibri Light" w:cstheme="majorBidi"/>
          <w:i/>
          <w:iCs/>
          <w:color w:val="404040" w:themeColor="text1" w:themeTint="BF"/>
          <w:spacing w:val="-2"/>
          <w:lang w:val="es-ES"/>
        </w:rPr>
        <w:t>Por favor</w:t>
      </w:r>
      <w:r w:rsidR="008D53AB">
        <w:rPr>
          <w:rFonts w:ascii="Calibri Light" w:hAnsi="Calibri Light" w:cstheme="majorBidi"/>
          <w:i/>
          <w:iCs/>
          <w:color w:val="404040" w:themeColor="text1" w:themeTint="BF"/>
          <w:spacing w:val="-2"/>
          <w:lang w:val="es-ES"/>
        </w:rPr>
        <w:t>,</w:t>
      </w:r>
      <w:r>
        <w:rPr>
          <w:rFonts w:ascii="Calibri Light" w:hAnsi="Calibri Light" w:cstheme="majorBidi"/>
          <w:i/>
          <w:iCs/>
          <w:color w:val="404040" w:themeColor="text1" w:themeTint="BF"/>
          <w:spacing w:val="-2"/>
          <w:lang w:val="es-ES"/>
        </w:rPr>
        <w:t xml:space="preserve"> i</w:t>
      </w:r>
      <w:r w:rsidRPr="0014652F">
        <w:rPr>
          <w:rFonts w:ascii="Calibri Light" w:hAnsi="Calibri Light" w:cstheme="majorBidi"/>
          <w:i/>
          <w:iCs/>
          <w:color w:val="404040" w:themeColor="text1" w:themeTint="BF"/>
          <w:spacing w:val="-2"/>
          <w:lang w:val="es-ES"/>
        </w:rPr>
        <w:t xml:space="preserve">ndique aquí las estimaciones regionales y nacionales calculadas de las cantidades de mercurio utilizadas en los sitios de </w:t>
      </w:r>
      <w:r>
        <w:rPr>
          <w:rFonts w:ascii="Calibri Light" w:hAnsi="Calibri Light" w:cstheme="majorBidi"/>
          <w:i/>
          <w:iCs/>
          <w:color w:val="404040" w:themeColor="text1" w:themeTint="BF"/>
          <w:spacing w:val="-2"/>
          <w:lang w:val="es-ES"/>
        </w:rPr>
        <w:t>MAPE</w:t>
      </w:r>
      <w:r w:rsidRPr="0014652F">
        <w:rPr>
          <w:rFonts w:ascii="Calibri Light" w:hAnsi="Calibri Light" w:cstheme="majorBidi"/>
          <w:i/>
          <w:iCs/>
          <w:color w:val="404040" w:themeColor="text1" w:themeTint="BF"/>
          <w:spacing w:val="-2"/>
          <w:lang w:val="es-ES"/>
        </w:rPr>
        <w:t xml:space="preserve"> en función de la información recopilada sobre el terreno, tal como exige el punto 1 (d) del Anexo C del Convenio de Minamata. </w:t>
      </w:r>
      <w:r w:rsidR="00F93927" w:rsidRPr="00F93927">
        <w:rPr>
          <w:rFonts w:ascii="Calibri Light" w:hAnsi="Calibri Light" w:cstheme="majorBidi"/>
          <w:i/>
          <w:iCs/>
          <w:color w:val="404040" w:themeColor="text1" w:themeTint="BF"/>
          <w:spacing w:val="-2"/>
          <w:lang w:val="es-ES"/>
        </w:rPr>
        <w:t>Proporcione una breve descripción de cómo se estimó la cantidad de uso de mercurio en</w:t>
      </w:r>
      <w:r w:rsidR="000A4FAB">
        <w:rPr>
          <w:rFonts w:ascii="Calibri Light" w:hAnsi="Calibri Light" w:cstheme="majorBidi"/>
          <w:i/>
          <w:iCs/>
          <w:color w:val="404040" w:themeColor="text1" w:themeTint="BF"/>
          <w:spacing w:val="-2"/>
          <w:lang w:val="es-ES"/>
        </w:rPr>
        <w:t xml:space="preserve"> MAPE</w:t>
      </w:r>
      <w:r w:rsidR="00F93927" w:rsidRPr="00F93927">
        <w:rPr>
          <w:rFonts w:ascii="Calibri Light" w:hAnsi="Calibri Light" w:cstheme="majorBidi"/>
          <w:i/>
          <w:iCs/>
          <w:color w:val="404040" w:themeColor="text1" w:themeTint="BF"/>
          <w:spacing w:val="-2"/>
          <w:lang w:val="es-ES"/>
        </w:rPr>
        <w:t xml:space="preserve"> (incluida la cantidad estimada de producción de oro por sector con el uso de mercurio y la proporción estimada de mercurio a oro</w:t>
      </w:r>
      <w:proofErr w:type="gramStart"/>
      <w:r w:rsidR="00F93927" w:rsidRPr="00F93927">
        <w:rPr>
          <w:rFonts w:ascii="Calibri Light" w:hAnsi="Calibri Light" w:cstheme="majorBidi"/>
          <w:i/>
          <w:iCs/>
          <w:color w:val="404040" w:themeColor="text1" w:themeTint="BF"/>
          <w:spacing w:val="-2"/>
          <w:lang w:val="es-ES"/>
        </w:rPr>
        <w:t>).</w:t>
      </w:r>
      <w:r w:rsidRPr="0014652F">
        <w:rPr>
          <w:rFonts w:ascii="Calibri Light" w:hAnsi="Calibri Light" w:cstheme="majorBidi"/>
          <w:i/>
          <w:iCs/>
          <w:color w:val="404040" w:themeColor="text1" w:themeTint="BF"/>
          <w:spacing w:val="-2"/>
          <w:lang w:val="es-ES"/>
        </w:rPr>
        <w:t>Incluya</w:t>
      </w:r>
      <w:proofErr w:type="gramEnd"/>
      <w:r w:rsidRPr="0014652F">
        <w:rPr>
          <w:rFonts w:ascii="Calibri Light" w:hAnsi="Calibri Light" w:cstheme="majorBidi"/>
          <w:i/>
          <w:iCs/>
          <w:color w:val="404040" w:themeColor="text1" w:themeTint="BF"/>
          <w:spacing w:val="-2"/>
          <w:lang w:val="es-ES"/>
        </w:rPr>
        <w:t xml:space="preserve"> las estimaciones a nivel del sitio y los detalles sobre los cálculos y estimaciones en el Anexo.</w:t>
      </w:r>
    </w:p>
    <w:p w14:paraId="31A90D1B" w14:textId="77777777" w:rsidR="001F40C2" w:rsidRPr="00C93417" w:rsidRDefault="001F40C2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689F53" w14:textId="77777777" w:rsidR="001F40C2" w:rsidRPr="00C93417" w:rsidRDefault="001F40C2" w:rsidP="004B7744">
      <w:pPr>
        <w:pStyle w:val="ListParagraph"/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</w:tabs>
        <w:autoSpaceDE w:val="0"/>
        <w:autoSpaceDN w:val="0"/>
        <w:adjustRightInd w:val="0"/>
        <w:spacing w:before="6" w:line="276" w:lineRule="auto"/>
        <w:ind w:left="709" w:right="440"/>
        <w:rPr>
          <w:rFonts w:ascii="Calibri Light" w:hAnsi="Calibri Light" w:cstheme="majorBidi"/>
          <w:i/>
          <w:iCs/>
          <w:color w:val="404040" w:themeColor="text1" w:themeTint="BF"/>
          <w:spacing w:val="-2"/>
          <w:lang w:val="es-ES"/>
        </w:rPr>
      </w:pPr>
    </w:p>
    <w:p w14:paraId="71B4F6CF" w14:textId="046D0C52" w:rsidR="00281340" w:rsidRPr="00C93417" w:rsidRDefault="008D53AB" w:rsidP="004B7744">
      <w:pPr>
        <w:pStyle w:val="Heading2"/>
        <w:numPr>
          <w:ilvl w:val="0"/>
          <w:numId w:val="23"/>
        </w:numPr>
        <w:spacing w:line="276" w:lineRule="auto"/>
        <w:rPr>
          <w:rFonts w:ascii="Calibri" w:hAnsi="Calibri"/>
          <w:lang w:val="es-ES"/>
        </w:rPr>
      </w:pPr>
      <w:bookmarkStart w:id="7" w:name="_Toc500773893"/>
      <w:r>
        <w:rPr>
          <w:lang w:val="es-ES"/>
        </w:rPr>
        <w:t>Estado legal y regulatorio</w:t>
      </w:r>
      <w:bookmarkEnd w:id="7"/>
    </w:p>
    <w:p w14:paraId="31AA0BBA" w14:textId="3EFF13B4" w:rsidR="008D53AB" w:rsidRDefault="008D53AB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i/>
          <w:iCs/>
          <w:color w:val="404040" w:themeColor="text1" w:themeTint="BF"/>
          <w:lang w:val="es-ES"/>
        </w:rPr>
      </w:pPr>
      <w:r w:rsidRPr="008D53AB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Por favor, presente aquí una revisión resumida de las leyes y políticas que rodean a </w:t>
      </w:r>
      <w:r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MAPE </w:t>
      </w:r>
      <w:r w:rsidRPr="008D53AB">
        <w:rPr>
          <w:rFonts w:asciiTheme="majorHAnsi" w:hAnsiTheme="majorHAnsi"/>
          <w:i/>
          <w:iCs/>
          <w:color w:val="404040" w:themeColor="text1" w:themeTint="BF"/>
          <w:lang w:val="es-ES"/>
        </w:rPr>
        <w:t>y el estado actual de</w:t>
      </w:r>
      <w:r w:rsidR="004015A3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 </w:t>
      </w:r>
      <w:r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la </w:t>
      </w:r>
      <w:r w:rsidRPr="008D53AB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 formalización o regulación del sector </w:t>
      </w:r>
      <w:r>
        <w:rPr>
          <w:rFonts w:asciiTheme="majorHAnsi" w:hAnsiTheme="majorHAnsi"/>
          <w:i/>
          <w:iCs/>
          <w:color w:val="404040" w:themeColor="text1" w:themeTint="BF"/>
          <w:lang w:val="es-ES"/>
        </w:rPr>
        <w:t>MAPE.</w:t>
      </w:r>
    </w:p>
    <w:p w14:paraId="6DAAD6D1" w14:textId="639099E9" w:rsidR="00372DA9" w:rsidRPr="00C93417" w:rsidRDefault="00372DA9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FFF048" w14:textId="77777777" w:rsidR="00372DA9" w:rsidRPr="00C93417" w:rsidRDefault="00372DA9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</w:p>
    <w:p w14:paraId="6EB1EAC5" w14:textId="01AFDE8A" w:rsidR="00281340" w:rsidRPr="009F1FC6" w:rsidRDefault="009F1FC6" w:rsidP="004B7744">
      <w:pPr>
        <w:pStyle w:val="Heading2"/>
        <w:numPr>
          <w:ilvl w:val="0"/>
          <w:numId w:val="23"/>
        </w:numPr>
        <w:spacing w:line="276" w:lineRule="auto"/>
        <w:rPr>
          <w:rFonts w:ascii="Calibri" w:hAnsi="Calibri"/>
          <w:spacing w:val="-2"/>
          <w:lang w:val="es-ES"/>
        </w:rPr>
      </w:pPr>
      <w:bookmarkStart w:id="8" w:name="_Toc500773894"/>
      <w:r w:rsidRPr="009F1FC6">
        <w:rPr>
          <w:lang w:val="es-ES"/>
        </w:rPr>
        <w:lastRenderedPageBreak/>
        <w:t>Liderazgo y organización de la ASGM a nivel nacional y local</w:t>
      </w:r>
      <w:bookmarkEnd w:id="8"/>
      <w:r w:rsidRPr="009F1FC6">
        <w:rPr>
          <w:lang w:val="es-ES"/>
        </w:rPr>
        <w:t xml:space="preserve"> </w:t>
      </w:r>
    </w:p>
    <w:p w14:paraId="1D312DF3" w14:textId="57BBC921" w:rsidR="009F1FC6" w:rsidRDefault="009F1FC6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</w:pPr>
      <w:r w:rsidRPr="009F1FC6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Dependiendo de la situación regional específica de ASGM, </w:t>
      </w: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por favor, </w:t>
      </w:r>
      <w:r w:rsidRPr="009F1FC6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incluya aquí, por ejemplo, la información sobre:</w:t>
      </w:r>
      <w:r w:rsidR="004015A3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la</w:t>
      </w:r>
      <w:r w:rsidRPr="009F1FC6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presencia de </w:t>
      </w: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las </w:t>
      </w:r>
      <w:r w:rsidRPr="009F1FC6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cooperativas mineras, asociaciones u otras iniciativas, </w:t>
      </w:r>
      <w:r w:rsidR="004015A3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la </w:t>
      </w:r>
      <w:r w:rsidRPr="009F1FC6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distribución de poder en la comunidad de ASGM, etc.</w:t>
      </w:r>
    </w:p>
    <w:p w14:paraId="22D60201" w14:textId="02BC8957" w:rsidR="00372DA9" w:rsidRPr="00C93417" w:rsidRDefault="00372DA9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1794F7" w14:textId="77777777" w:rsidR="00372DA9" w:rsidRPr="00C93417" w:rsidRDefault="00372DA9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rPr>
          <w:rFonts w:asciiTheme="majorHAnsi" w:hAnsiTheme="majorHAnsi"/>
          <w:color w:val="A6A6A6" w:themeColor="background1" w:themeShade="A6"/>
          <w:lang w:val="es-ES"/>
        </w:rPr>
      </w:pPr>
    </w:p>
    <w:p w14:paraId="2EBA8ED7" w14:textId="548BC826" w:rsidR="00281340" w:rsidRPr="00C93417" w:rsidRDefault="00D37D11" w:rsidP="004B7744">
      <w:pPr>
        <w:pStyle w:val="Heading2"/>
        <w:numPr>
          <w:ilvl w:val="0"/>
          <w:numId w:val="23"/>
        </w:numPr>
        <w:spacing w:line="276" w:lineRule="auto"/>
        <w:rPr>
          <w:rFonts w:ascii="Calibri" w:hAnsi="Calibri"/>
          <w:spacing w:val="-2"/>
          <w:lang w:val="es-ES"/>
        </w:rPr>
      </w:pPr>
      <w:bookmarkStart w:id="9" w:name="_Toc500773895"/>
      <w:r>
        <w:rPr>
          <w:lang w:val="es-ES"/>
        </w:rPr>
        <w:t>Comercio y demanda de mercurio</w:t>
      </w:r>
      <w:bookmarkEnd w:id="9"/>
    </w:p>
    <w:p w14:paraId="45F1B4FA" w14:textId="608D2D9D" w:rsidR="00D37D11" w:rsidRDefault="00D37D11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</w:pP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Por favor, i</w:t>
      </w:r>
      <w:r w:rsidRPr="00D37D11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ncluya aquí información sobre: el suministro, </w:t>
      </w:r>
      <w:r w:rsidR="00EE7704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el </w:t>
      </w:r>
      <w:r w:rsidRPr="00D37D11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uso y demanda de mercurio, </w:t>
      </w:r>
      <w:r w:rsidR="00EE7704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la </w:t>
      </w:r>
      <w:r w:rsidRPr="00D37D11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información sobre comercio y exportación de oro y mercurio (tanto legal como ilegal), etc.</w:t>
      </w:r>
    </w:p>
    <w:p w14:paraId="04D0C9D8" w14:textId="64B8BAF4" w:rsidR="00ED7843" w:rsidRPr="00C93417" w:rsidRDefault="00372DA9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DC20C2" w14:textId="77777777" w:rsidR="003230DD" w:rsidRPr="00C93417" w:rsidRDefault="003230DD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</w:p>
    <w:p w14:paraId="0FE1A2A6" w14:textId="66EB0740" w:rsidR="003230DD" w:rsidRPr="00C93417" w:rsidRDefault="00506ABD" w:rsidP="004B7744">
      <w:pPr>
        <w:pStyle w:val="Heading2"/>
        <w:numPr>
          <w:ilvl w:val="0"/>
          <w:numId w:val="23"/>
        </w:numPr>
        <w:spacing w:line="276" w:lineRule="auto"/>
        <w:rPr>
          <w:rFonts w:ascii="Calibri" w:hAnsi="Calibri"/>
          <w:spacing w:val="-2"/>
          <w:lang w:val="es-ES"/>
        </w:rPr>
      </w:pPr>
      <w:bookmarkStart w:id="10" w:name="_Toc500773896"/>
      <w:r>
        <w:rPr>
          <w:lang w:val="es-ES"/>
        </w:rPr>
        <w:t>Aspectos económicos</w:t>
      </w:r>
      <w:bookmarkEnd w:id="10"/>
      <w:r>
        <w:rPr>
          <w:lang w:val="es-ES"/>
        </w:rPr>
        <w:t xml:space="preserve"> </w:t>
      </w:r>
    </w:p>
    <w:p w14:paraId="0D8D7A1D" w14:textId="6253059F" w:rsidR="00573D93" w:rsidRDefault="00573D93" w:rsidP="004B7744">
      <w:pPr>
        <w:tabs>
          <w:tab w:val="clear" w:pos="1247"/>
          <w:tab w:val="left" w:pos="1134"/>
        </w:tabs>
        <w:spacing w:line="276" w:lineRule="auto"/>
        <w:ind w:left="709"/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</w:pP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Por favor, i</w:t>
      </w:r>
      <w:r w:rsidRPr="00573D93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ncluya aquí información sobre: </w:t>
      </w: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los </w:t>
      </w:r>
      <w:r w:rsidRPr="00573D93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ingresos per cápita, </w:t>
      </w:r>
      <w:r w:rsidR="00EE7704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el </w:t>
      </w:r>
      <w:r w:rsidR="004015A3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costo de vida y acceso </w:t>
      </w:r>
      <w:proofErr w:type="gramStart"/>
      <w:r w:rsidR="004015A3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al</w:t>
      </w:r>
      <w:r w:rsidRPr="00573D93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asistencia financiera</w:t>
      </w:r>
      <w:proofErr w:type="gramEnd"/>
      <w:r w:rsidRPr="00573D93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para</w:t>
      </w: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los</w:t>
      </w:r>
      <w:r w:rsidRPr="00573D93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mineros, </w:t>
      </w: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la </w:t>
      </w:r>
      <w:r w:rsidRPr="00573D93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asistencia social para mineros y sus comunidades, etc</w:t>
      </w: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.</w:t>
      </w:r>
    </w:p>
    <w:p w14:paraId="75E9C8E3" w14:textId="0792740B" w:rsidR="00372DA9" w:rsidRPr="00C93417" w:rsidRDefault="00573D93" w:rsidP="004B7744">
      <w:pPr>
        <w:tabs>
          <w:tab w:val="clear" w:pos="1247"/>
          <w:tab w:val="left" w:pos="1134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  <w:r w:rsidRPr="00573D93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.</w:t>
      </w:r>
      <w:r w:rsidR="003230DD"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CC9D9C" w14:textId="77777777" w:rsidR="003230DD" w:rsidRPr="00C93417" w:rsidRDefault="003230DD" w:rsidP="004B7744">
      <w:pPr>
        <w:tabs>
          <w:tab w:val="clear" w:pos="1247"/>
          <w:tab w:val="left" w:pos="1134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</w:p>
    <w:p w14:paraId="58C727F0" w14:textId="1F81D937" w:rsidR="00281340" w:rsidRPr="00C93417" w:rsidRDefault="007A76D4" w:rsidP="004B7744">
      <w:pPr>
        <w:pStyle w:val="Heading2"/>
        <w:numPr>
          <w:ilvl w:val="0"/>
          <w:numId w:val="23"/>
        </w:numPr>
        <w:spacing w:line="276" w:lineRule="auto"/>
        <w:rPr>
          <w:rFonts w:ascii="Calibri" w:hAnsi="Calibri"/>
          <w:lang w:val="es-ES"/>
        </w:rPr>
      </w:pPr>
      <w:bookmarkStart w:id="11" w:name="_Toc500773897"/>
      <w:r>
        <w:rPr>
          <w:lang w:val="es-ES"/>
        </w:rPr>
        <w:t>Información demográfica y social</w:t>
      </w:r>
      <w:bookmarkEnd w:id="11"/>
    </w:p>
    <w:p w14:paraId="222E3A7F" w14:textId="260B7D7B" w:rsidR="007A76D4" w:rsidRDefault="007A76D4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</w:pP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Po favor, i</w:t>
      </w:r>
      <w:r w:rsidRPr="007A76D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ncluya aquí información</w:t>
      </w:r>
      <w:r w:rsidR="004015A3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por ejemplo</w:t>
      </w:r>
      <w:r w:rsidRPr="007A76D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sobre:</w:t>
      </w:r>
      <w:r w:rsid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la</w:t>
      </w:r>
      <w:r w:rsidRPr="007A76D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jerarquía social, </w:t>
      </w:r>
      <w:r w:rsid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los </w:t>
      </w:r>
      <w:r w:rsidRPr="007A76D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roles de hombres, mujeres y niños, </w:t>
      </w:r>
      <w:r w:rsid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el </w:t>
      </w:r>
      <w:r w:rsidRPr="007A76D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trabajo infantil,</w:t>
      </w:r>
      <w:r w:rsid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las</w:t>
      </w:r>
      <w:r w:rsidRPr="007A76D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nacionalidades y </w:t>
      </w:r>
      <w:r w:rsid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los </w:t>
      </w:r>
      <w:r w:rsidRPr="007A76D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conflictos relacionados, </w:t>
      </w:r>
      <w:r w:rsid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el </w:t>
      </w:r>
      <w:r w:rsidRPr="007A76D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estado educativo, </w:t>
      </w:r>
      <w:r w:rsid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el </w:t>
      </w:r>
      <w:r w:rsidRPr="007A76D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acceso a la atención médica y otros servicios sociales, </w:t>
      </w:r>
      <w:r w:rsid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el </w:t>
      </w:r>
      <w:r w:rsidRPr="007A76D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nivel de conocimiento de los riesgos ambientales y de salud,</w:t>
      </w:r>
      <w:r w:rsid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la</w:t>
      </w:r>
      <w:r w:rsidRPr="007A76D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ocurrencia de delincuentes actividades, </w:t>
      </w:r>
      <w:r w:rsid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la </w:t>
      </w:r>
      <w:r w:rsidRPr="007A76D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presencia de conflictos armados, etc.</w:t>
      </w:r>
    </w:p>
    <w:p w14:paraId="0FA50DF8" w14:textId="6286D926" w:rsidR="00372DA9" w:rsidRPr="00C93417" w:rsidRDefault="00372DA9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159A9E" w14:textId="77777777" w:rsidR="00372DA9" w:rsidRPr="00C93417" w:rsidRDefault="00372DA9" w:rsidP="004B7744">
      <w:pPr>
        <w:tabs>
          <w:tab w:val="clear" w:pos="1247"/>
          <w:tab w:val="left" w:pos="1134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</w:p>
    <w:p w14:paraId="39D969BA" w14:textId="35DE94B8" w:rsidR="00281340" w:rsidRPr="00C93417" w:rsidRDefault="007A76D4" w:rsidP="004B7744">
      <w:pPr>
        <w:pStyle w:val="Heading2"/>
        <w:numPr>
          <w:ilvl w:val="0"/>
          <w:numId w:val="23"/>
        </w:numPr>
        <w:spacing w:line="276" w:lineRule="auto"/>
        <w:rPr>
          <w:rFonts w:ascii="Calibri" w:hAnsi="Calibri"/>
          <w:lang w:val="es-ES"/>
        </w:rPr>
      </w:pPr>
      <w:bookmarkStart w:id="12" w:name="_Toc500773898"/>
      <w:r>
        <w:rPr>
          <w:lang w:val="es-ES"/>
        </w:rPr>
        <w:t>Información ambiental</w:t>
      </w:r>
      <w:bookmarkEnd w:id="12"/>
      <w:r>
        <w:rPr>
          <w:lang w:val="es-ES"/>
        </w:rPr>
        <w:t xml:space="preserve"> </w:t>
      </w:r>
    </w:p>
    <w:p w14:paraId="64B9E59A" w14:textId="589011CD" w:rsidR="00281340" w:rsidRPr="00C93417" w:rsidRDefault="007A76D4" w:rsidP="004B7744">
      <w:pPr>
        <w:pStyle w:val="ListParagraph"/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</w:tabs>
        <w:autoSpaceDE w:val="0"/>
        <w:autoSpaceDN w:val="0"/>
        <w:adjustRightInd w:val="0"/>
        <w:spacing w:line="276" w:lineRule="auto"/>
        <w:ind w:left="709" w:right="56"/>
        <w:rPr>
          <w:rFonts w:asciiTheme="majorHAnsi" w:hAnsiTheme="majorHAnsi"/>
          <w:i/>
          <w:iCs/>
          <w:color w:val="404040" w:themeColor="text1" w:themeTint="BF"/>
          <w:w w:val="102"/>
          <w:lang w:val="es-ES"/>
        </w:rPr>
      </w:pPr>
      <w:r>
        <w:rPr>
          <w:rFonts w:asciiTheme="majorHAnsi" w:hAnsiTheme="majorHAnsi"/>
          <w:i/>
          <w:iCs/>
          <w:color w:val="404040" w:themeColor="text1" w:themeTint="BF"/>
          <w:lang w:val="es-ES"/>
        </w:rPr>
        <w:t>Por favor, i</w:t>
      </w:r>
      <w:r w:rsidRPr="007A76D4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ncluya aquí información </w:t>
      </w:r>
      <w:r>
        <w:rPr>
          <w:rFonts w:asciiTheme="majorHAnsi" w:hAnsiTheme="majorHAnsi"/>
          <w:i/>
          <w:iCs/>
          <w:color w:val="404040" w:themeColor="text1" w:themeTint="BF"/>
          <w:lang w:val="es-ES"/>
        </w:rPr>
        <w:t>sobre</w:t>
      </w:r>
      <w:r w:rsidRPr="007A76D4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: </w:t>
      </w:r>
      <w:r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el </w:t>
      </w:r>
      <w:r w:rsidRPr="007A76D4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manejo de relaves, </w:t>
      </w:r>
      <w:r w:rsidR="00EE7704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el </w:t>
      </w:r>
      <w:r w:rsidRPr="007A76D4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alcance de los impactos ambientales, </w:t>
      </w:r>
      <w:r w:rsidR="00EE7704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los </w:t>
      </w:r>
      <w:r w:rsidRPr="007A76D4">
        <w:rPr>
          <w:rFonts w:asciiTheme="majorHAnsi" w:hAnsiTheme="majorHAnsi"/>
          <w:i/>
          <w:iCs/>
          <w:color w:val="404040" w:themeColor="text1" w:themeTint="BF"/>
          <w:lang w:val="es-ES"/>
        </w:rPr>
        <w:t>sitios contaminados y</w:t>
      </w:r>
      <w:r w:rsidR="00EE7704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 las</w:t>
      </w:r>
      <w:r w:rsidRPr="007A76D4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 liberaciones de mercurio e</w:t>
      </w:r>
      <w:r>
        <w:rPr>
          <w:rFonts w:asciiTheme="majorHAnsi" w:hAnsiTheme="majorHAnsi"/>
          <w:i/>
          <w:iCs/>
          <w:color w:val="404040" w:themeColor="text1" w:themeTint="BF"/>
          <w:lang w:val="es-ES"/>
        </w:rPr>
        <w:t>n el suelo, aire y agua, etc</w:t>
      </w:r>
      <w:r w:rsidR="00FB3124" w:rsidRPr="00C93417">
        <w:rPr>
          <w:rFonts w:asciiTheme="majorHAnsi" w:hAnsiTheme="majorHAnsi"/>
          <w:i/>
          <w:iCs/>
          <w:color w:val="404040" w:themeColor="text1" w:themeTint="BF"/>
          <w:w w:val="102"/>
          <w:lang w:val="es-ES"/>
        </w:rPr>
        <w:t>.</w:t>
      </w:r>
    </w:p>
    <w:p w14:paraId="4AAA2767" w14:textId="77777777" w:rsidR="00ED7843" w:rsidRPr="00C93417" w:rsidRDefault="00372DA9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B667D1" w14:textId="77777777" w:rsidR="00372DA9" w:rsidRPr="00C93417" w:rsidRDefault="00372DA9" w:rsidP="004B7744">
      <w:pPr>
        <w:tabs>
          <w:tab w:val="clear" w:pos="1247"/>
          <w:tab w:val="left" w:pos="1134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</w:p>
    <w:p w14:paraId="7CB9AF1D" w14:textId="476BFD52" w:rsidR="00281340" w:rsidRPr="00C93417" w:rsidRDefault="00EE7704" w:rsidP="004B7744">
      <w:pPr>
        <w:pStyle w:val="Heading2"/>
        <w:numPr>
          <w:ilvl w:val="0"/>
          <w:numId w:val="23"/>
        </w:numPr>
        <w:spacing w:line="276" w:lineRule="auto"/>
        <w:rPr>
          <w:rFonts w:ascii="Calibri" w:hAnsi="Calibri"/>
          <w:lang w:val="es-ES"/>
        </w:rPr>
      </w:pPr>
      <w:bookmarkStart w:id="13" w:name="_Toc500773899"/>
      <w:r>
        <w:rPr>
          <w:lang w:val="es-ES"/>
        </w:rPr>
        <w:t>Información de salud</w:t>
      </w:r>
      <w:bookmarkEnd w:id="13"/>
    </w:p>
    <w:p w14:paraId="149F89FB" w14:textId="35E991A0" w:rsidR="00EE7704" w:rsidRDefault="00EE7704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</w:pP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Por favor, i</w:t>
      </w:r>
      <w:r w:rsidRP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ncluya aquí la información disponible 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sobre</w:t>
      </w:r>
      <w:r w:rsidRP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: 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los </w:t>
      </w:r>
      <w:r w:rsidRP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impactos en la salud y exposición al mercurio a través de varios medios, 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el </w:t>
      </w:r>
      <w:r w:rsidRP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estado general de salud de las comunidades 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MAPE</w:t>
      </w:r>
      <w:r w:rsidRP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, 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el </w:t>
      </w:r>
      <w:r w:rsidRP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acceso a servicios tales como hospitales, saneamiento, agua potable, etc. La guía de la OMS proporciona información útil para recopilar y analizar información de salud relacionada con el sector 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MAPE</w:t>
      </w:r>
      <w:r w:rsidRP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.</w:t>
      </w:r>
    </w:p>
    <w:p w14:paraId="177B0F4F" w14:textId="477D2EE9" w:rsidR="00790F64" w:rsidRPr="00C93417" w:rsidRDefault="00790F64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38BB0B" w14:textId="507D899A" w:rsidR="00037999" w:rsidRPr="00C93417" w:rsidRDefault="009D3F39" w:rsidP="004B7744">
      <w:pPr>
        <w:pStyle w:val="Heading2"/>
        <w:numPr>
          <w:ilvl w:val="0"/>
          <w:numId w:val="23"/>
        </w:numPr>
        <w:spacing w:line="276" w:lineRule="auto"/>
        <w:rPr>
          <w:rFonts w:ascii="Calibri" w:hAnsi="Calibri"/>
          <w:lang w:val="es-ES"/>
        </w:rPr>
      </w:pPr>
      <w:bookmarkStart w:id="14" w:name="_Toc500773900"/>
      <w:r>
        <w:rPr>
          <w:lang w:val="es-ES"/>
        </w:rPr>
        <w:lastRenderedPageBreak/>
        <w:t>El proceso de toma de decisiones</w:t>
      </w:r>
      <w:bookmarkEnd w:id="14"/>
      <w:r w:rsidR="00303209">
        <w:rPr>
          <w:lang w:val="es-ES"/>
        </w:rPr>
        <w:t xml:space="preserve"> (opcional) </w:t>
      </w:r>
    </w:p>
    <w:p w14:paraId="4DF5C2E1" w14:textId="0442D738" w:rsidR="009D3F39" w:rsidRDefault="009D3F39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709"/>
        </w:tabs>
        <w:spacing w:line="276" w:lineRule="auto"/>
        <w:ind w:left="709"/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</w:pP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Por favor, i</w:t>
      </w:r>
      <w:r w:rsidRPr="009D3F39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ncluya una breve descripción de cómo los datos recopilados </w:t>
      </w:r>
      <w:r w:rsidR="00303209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fueron utilizados en su país</w:t>
      </w:r>
      <w:r w:rsidRPr="009D3F39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para informar el proceso de toma de decisiones, establecer objetivos de reducción de mercurio y estrategias nacionales (de acuerdo con el Anexo C del Convenio de Minamata) e identificar las acciones que deben tomarse dentro del sector y para la evaluación futura de la efectividad del 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PAN</w:t>
      </w:r>
      <w:r w:rsidRPr="009D3F39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.</w:t>
      </w:r>
    </w:p>
    <w:p w14:paraId="484A79F3" w14:textId="6841FEB0" w:rsidR="00037999" w:rsidRPr="00C93417" w:rsidRDefault="00037999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709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06FF45" w14:textId="77777777" w:rsidR="00372DA9" w:rsidRPr="00C93417" w:rsidRDefault="00372DA9" w:rsidP="004B7744">
      <w:pPr>
        <w:tabs>
          <w:tab w:val="clear" w:pos="1247"/>
          <w:tab w:val="left" w:pos="1134"/>
          <w:tab w:val="left" w:pos="1560"/>
        </w:tabs>
        <w:spacing w:line="276" w:lineRule="auto"/>
        <w:rPr>
          <w:rFonts w:asciiTheme="majorHAnsi" w:hAnsiTheme="majorHAnsi"/>
          <w:color w:val="A6A6A6" w:themeColor="background1" w:themeShade="A6"/>
          <w:lang w:val="es-ES"/>
        </w:rPr>
      </w:pPr>
    </w:p>
    <w:p w14:paraId="127BF567" w14:textId="4B9CCA1E" w:rsidR="00281340" w:rsidRPr="00C93417" w:rsidRDefault="003F5719" w:rsidP="004B7744">
      <w:pPr>
        <w:pStyle w:val="Heading1"/>
        <w:spacing w:line="276" w:lineRule="auto"/>
        <w:ind w:left="142" w:right="237"/>
        <w:rPr>
          <w:w w:val="102"/>
          <w:lang w:val="es-ES"/>
        </w:rPr>
      </w:pPr>
      <w:bookmarkStart w:id="15" w:name="_Toc500773901"/>
      <w:r w:rsidRPr="00C93417">
        <w:rPr>
          <w:lang w:val="es-ES"/>
        </w:rPr>
        <w:t>IV</w:t>
      </w:r>
      <w:r w:rsidR="00354538" w:rsidRPr="00C93417">
        <w:rPr>
          <w:lang w:val="es-ES"/>
        </w:rPr>
        <w:t>.</w:t>
      </w:r>
      <w:r w:rsidR="00354538" w:rsidRPr="00C93417">
        <w:rPr>
          <w:spacing w:val="7"/>
          <w:lang w:val="es-ES"/>
        </w:rPr>
        <w:t xml:space="preserve"> </w:t>
      </w:r>
      <w:r w:rsidR="00EA1990">
        <w:rPr>
          <w:spacing w:val="7"/>
          <w:lang w:val="es-ES"/>
        </w:rPr>
        <w:t>Las metas de reducción y los objetivos nacionales</w:t>
      </w:r>
      <w:bookmarkEnd w:id="15"/>
      <w:r w:rsidR="00354538" w:rsidRPr="00C93417">
        <w:rPr>
          <w:w w:val="102"/>
          <w:lang w:val="es-ES"/>
        </w:rPr>
        <w:t xml:space="preserve"> </w:t>
      </w:r>
    </w:p>
    <w:p w14:paraId="6BAAA63C" w14:textId="54D8C87F" w:rsidR="0049779B" w:rsidRDefault="0049779B" w:rsidP="004B7744">
      <w:pPr>
        <w:tabs>
          <w:tab w:val="clear" w:pos="1247"/>
        </w:tabs>
        <w:spacing w:line="276" w:lineRule="auto"/>
        <w:ind w:left="567"/>
        <w:rPr>
          <w:rFonts w:asciiTheme="majorHAnsi" w:hAnsiTheme="majorHAnsi"/>
          <w:i/>
          <w:iCs/>
          <w:color w:val="3B3838" w:themeColor="background2" w:themeShade="40"/>
          <w:spacing w:val="-3"/>
          <w:lang w:val="es-ES"/>
        </w:rPr>
      </w:pPr>
      <w:r>
        <w:rPr>
          <w:rFonts w:asciiTheme="majorHAnsi" w:hAnsiTheme="majorHAnsi"/>
          <w:i/>
          <w:iCs/>
          <w:color w:val="3B3838" w:themeColor="background2" w:themeShade="40"/>
          <w:spacing w:val="-3"/>
          <w:lang w:val="es-ES"/>
        </w:rPr>
        <w:t>Por favor, a</w:t>
      </w:r>
      <w:r w:rsidRPr="0049779B">
        <w:rPr>
          <w:rFonts w:asciiTheme="majorHAnsi" w:hAnsiTheme="majorHAnsi"/>
          <w:i/>
          <w:iCs/>
          <w:color w:val="3B3838" w:themeColor="background2" w:themeShade="40"/>
          <w:spacing w:val="-3"/>
          <w:lang w:val="es-ES"/>
        </w:rPr>
        <w:t>djunte aquí las declaraciones de problemas y los objetivos correspondientes, los objetivos nacionale</w:t>
      </w:r>
      <w:r w:rsidR="00F60584">
        <w:rPr>
          <w:rFonts w:asciiTheme="majorHAnsi" w:hAnsiTheme="majorHAnsi"/>
          <w:i/>
          <w:iCs/>
          <w:color w:val="3B3838" w:themeColor="background2" w:themeShade="40"/>
          <w:spacing w:val="-3"/>
          <w:lang w:val="es-ES"/>
        </w:rPr>
        <w:t>s y los objetivos de reducción (</w:t>
      </w:r>
      <w:r w:rsidRPr="0049779B">
        <w:rPr>
          <w:rFonts w:asciiTheme="majorHAnsi" w:hAnsiTheme="majorHAnsi"/>
          <w:i/>
          <w:iCs/>
          <w:color w:val="3B3838" w:themeColor="background2" w:themeShade="40"/>
          <w:spacing w:val="-3"/>
          <w:lang w:val="es-ES"/>
        </w:rPr>
        <w:t>punto 1 (a) del Anexo C del Convenio de Minamata</w:t>
      </w:r>
      <w:r w:rsidR="00F60584">
        <w:rPr>
          <w:rFonts w:asciiTheme="majorHAnsi" w:hAnsiTheme="majorHAnsi"/>
          <w:i/>
          <w:iCs/>
          <w:color w:val="3B3838" w:themeColor="background2" w:themeShade="40"/>
          <w:spacing w:val="-3"/>
          <w:lang w:val="es-ES"/>
        </w:rPr>
        <w:t>)</w:t>
      </w:r>
      <w:r w:rsidRPr="0049779B">
        <w:rPr>
          <w:rFonts w:asciiTheme="majorHAnsi" w:hAnsiTheme="majorHAnsi"/>
          <w:i/>
          <w:iCs/>
          <w:color w:val="3B3838" w:themeColor="background2" w:themeShade="40"/>
          <w:spacing w:val="-3"/>
          <w:lang w:val="es-ES"/>
        </w:rPr>
        <w:t xml:space="preserve">, así como un calendario general de implementación </w:t>
      </w:r>
      <w:r w:rsidR="00F60584">
        <w:rPr>
          <w:rFonts w:asciiTheme="majorHAnsi" w:hAnsiTheme="majorHAnsi"/>
          <w:i/>
          <w:iCs/>
          <w:color w:val="3B3838" w:themeColor="background2" w:themeShade="40"/>
          <w:spacing w:val="-3"/>
          <w:lang w:val="es-ES"/>
        </w:rPr>
        <w:t xml:space="preserve">(punto 1 (k) del </w:t>
      </w:r>
      <w:r w:rsidRPr="0049779B">
        <w:rPr>
          <w:rFonts w:asciiTheme="majorHAnsi" w:hAnsiTheme="majorHAnsi"/>
          <w:i/>
          <w:iCs/>
          <w:color w:val="3B3838" w:themeColor="background2" w:themeShade="40"/>
          <w:spacing w:val="-3"/>
          <w:lang w:val="es-ES"/>
        </w:rPr>
        <w:t xml:space="preserve"> Anexo C del Convenio de Minamata</w:t>
      </w:r>
      <w:r w:rsidR="00F60584">
        <w:rPr>
          <w:rFonts w:asciiTheme="majorHAnsi" w:hAnsiTheme="majorHAnsi"/>
          <w:i/>
          <w:iCs/>
          <w:color w:val="3B3838" w:themeColor="background2" w:themeShade="40"/>
          <w:spacing w:val="-3"/>
          <w:lang w:val="es-ES"/>
        </w:rPr>
        <w:t>)</w:t>
      </w:r>
      <w:r w:rsidRPr="0049779B">
        <w:rPr>
          <w:rFonts w:asciiTheme="majorHAnsi" w:hAnsiTheme="majorHAnsi"/>
          <w:i/>
          <w:iCs/>
          <w:color w:val="3B3838" w:themeColor="background2" w:themeShade="40"/>
          <w:spacing w:val="-3"/>
          <w:lang w:val="es-ES"/>
        </w:rPr>
        <w:t>. (1-2 páginas)</w:t>
      </w:r>
    </w:p>
    <w:p w14:paraId="738B1B27" w14:textId="0CB83047" w:rsidR="00354538" w:rsidRPr="00C93417" w:rsidRDefault="00372DA9" w:rsidP="004B7744">
      <w:pPr>
        <w:tabs>
          <w:tab w:val="clear" w:pos="1247"/>
        </w:tabs>
        <w:spacing w:line="276" w:lineRule="auto"/>
        <w:ind w:left="567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9DA9C5" w14:textId="77777777" w:rsidR="00372DA9" w:rsidRPr="00C93417" w:rsidRDefault="00372DA9" w:rsidP="004B7744">
      <w:pPr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</w:tabs>
        <w:autoSpaceDE w:val="0"/>
        <w:autoSpaceDN w:val="0"/>
        <w:adjustRightInd w:val="0"/>
        <w:spacing w:before="8" w:line="276" w:lineRule="auto"/>
        <w:ind w:left="284"/>
        <w:rPr>
          <w:rFonts w:ascii="Calibri" w:hAnsi="Calibri"/>
          <w:sz w:val="28"/>
          <w:szCs w:val="28"/>
          <w:lang w:val="es-ES"/>
        </w:rPr>
      </w:pPr>
    </w:p>
    <w:p w14:paraId="4D86B51F" w14:textId="21D98D8F" w:rsidR="00354538" w:rsidRPr="00C93417" w:rsidRDefault="003F5719" w:rsidP="004B7744">
      <w:pPr>
        <w:pStyle w:val="Heading1"/>
        <w:spacing w:line="276" w:lineRule="auto"/>
        <w:ind w:left="142" w:right="237"/>
        <w:rPr>
          <w:spacing w:val="7"/>
          <w:lang w:val="es-ES"/>
        </w:rPr>
      </w:pPr>
      <w:bookmarkStart w:id="16" w:name="_Toc500773902"/>
      <w:r w:rsidRPr="00C93417">
        <w:rPr>
          <w:spacing w:val="7"/>
          <w:lang w:val="es-ES"/>
        </w:rPr>
        <w:t>V</w:t>
      </w:r>
      <w:r w:rsidR="00354538" w:rsidRPr="00C93417">
        <w:rPr>
          <w:spacing w:val="7"/>
          <w:lang w:val="es-ES"/>
        </w:rPr>
        <w:t xml:space="preserve">.  </w:t>
      </w:r>
      <w:r w:rsidR="0046277B">
        <w:rPr>
          <w:spacing w:val="7"/>
          <w:lang w:val="es-ES"/>
        </w:rPr>
        <w:t>Estrategia</w:t>
      </w:r>
      <w:r w:rsidR="004015A3">
        <w:rPr>
          <w:spacing w:val="7"/>
          <w:lang w:val="es-ES"/>
        </w:rPr>
        <w:t>s</w:t>
      </w:r>
      <w:r w:rsidR="0046277B">
        <w:rPr>
          <w:spacing w:val="7"/>
          <w:lang w:val="es-ES"/>
        </w:rPr>
        <w:t xml:space="preserve"> de aplicación</w:t>
      </w:r>
      <w:bookmarkEnd w:id="16"/>
      <w:r w:rsidR="0046277B">
        <w:rPr>
          <w:spacing w:val="7"/>
          <w:lang w:val="es-ES"/>
        </w:rPr>
        <w:t xml:space="preserve"> </w:t>
      </w:r>
      <w:r w:rsidR="005A483A" w:rsidRPr="00C93417">
        <w:rPr>
          <w:spacing w:val="7"/>
          <w:lang w:val="es-ES"/>
        </w:rPr>
        <w:t xml:space="preserve"> </w:t>
      </w:r>
    </w:p>
    <w:p w14:paraId="43DF35D6" w14:textId="4131CA63" w:rsidR="00803219" w:rsidRPr="00C93417" w:rsidRDefault="0046277B" w:rsidP="004B7744">
      <w:pPr>
        <w:pStyle w:val="Heading2"/>
        <w:numPr>
          <w:ilvl w:val="0"/>
          <w:numId w:val="21"/>
        </w:numPr>
        <w:tabs>
          <w:tab w:val="clear" w:pos="1247"/>
        </w:tabs>
        <w:spacing w:line="276" w:lineRule="auto"/>
        <w:ind w:left="709" w:hanging="425"/>
        <w:rPr>
          <w:lang w:val="es-ES"/>
        </w:rPr>
      </w:pPr>
      <w:bookmarkStart w:id="17" w:name="_Toc500773903"/>
      <w:r>
        <w:rPr>
          <w:lang w:val="es-ES"/>
        </w:rPr>
        <w:t>Estrategias</w:t>
      </w:r>
      <w:bookmarkEnd w:id="17"/>
    </w:p>
    <w:p w14:paraId="543D3700" w14:textId="3ACC8A3C" w:rsidR="000669A1" w:rsidRDefault="00CF71EC" w:rsidP="00A47FA7">
      <w:pPr>
        <w:spacing w:line="276" w:lineRule="auto"/>
        <w:ind w:left="709" w:right="237"/>
        <w:rPr>
          <w:rFonts w:asciiTheme="majorHAnsi" w:hAnsiTheme="majorHAnsi"/>
          <w:i/>
          <w:iCs/>
          <w:color w:val="3B3838" w:themeColor="background2" w:themeShade="40"/>
          <w:lang w:val="es-ES"/>
        </w:rPr>
      </w:pPr>
      <w:r w:rsidRPr="00A47FA7">
        <w:rPr>
          <w:rFonts w:asciiTheme="majorHAnsi" w:hAnsiTheme="majorHAnsi"/>
          <w:i/>
          <w:iCs/>
          <w:lang w:val="es-ES"/>
        </w:rPr>
        <w:t xml:space="preserve">Por favor incluya en las líneas de abajo </w:t>
      </w:r>
      <w:r w:rsidR="0046277B" w:rsidRPr="0046277B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las estrategias y enfoques necesarios para lograr los objetivos establecidos, en cada uno de los elementos requeridos del PAN. Por favor describa las estrategias de una manera enfocada y concisa, con una longitud recomendada de 3 páginas o menos por cada estrategia. </w:t>
      </w:r>
      <w:r w:rsidR="00AF7BE8" w:rsidRPr="00AF7BE8">
        <w:rPr>
          <w:rFonts w:asciiTheme="majorHAnsi" w:hAnsiTheme="majorHAnsi"/>
          <w:i/>
          <w:iCs/>
          <w:color w:val="3B3838" w:themeColor="background2" w:themeShade="40"/>
          <w:lang w:val="es-ES"/>
        </w:rPr>
        <w:t>Si es necesario, incluya una descripción más extensa y elaborada de cada estrategia en el Anexo.</w:t>
      </w:r>
      <w:r w:rsidR="00AF7BE8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</w:t>
      </w:r>
      <w:r w:rsidR="0046277B" w:rsidRPr="0046277B">
        <w:rPr>
          <w:rFonts w:asciiTheme="majorHAnsi" w:hAnsiTheme="majorHAnsi"/>
          <w:i/>
          <w:iCs/>
          <w:color w:val="3B3838" w:themeColor="background2" w:themeShade="40"/>
          <w:lang w:val="es-ES"/>
        </w:rPr>
        <w:t>Las acciones detalladas necesarias para implementar las estrategias descritas se pueden proporcionar en la sección "Plan de trabajo" a continuación.</w:t>
      </w:r>
    </w:p>
    <w:p w14:paraId="0EC909BB" w14:textId="77777777" w:rsidR="0046277B" w:rsidRPr="00C93417" w:rsidRDefault="0046277B" w:rsidP="004B7744">
      <w:pPr>
        <w:spacing w:line="276" w:lineRule="auto"/>
        <w:ind w:left="709" w:right="237"/>
        <w:rPr>
          <w:rFonts w:asciiTheme="majorHAnsi" w:hAnsiTheme="majorHAnsi"/>
          <w:i/>
          <w:iCs/>
          <w:color w:val="3B3838" w:themeColor="background2" w:themeShade="40"/>
          <w:lang w:val="es-ES"/>
        </w:rPr>
      </w:pPr>
    </w:p>
    <w:p w14:paraId="44286844" w14:textId="24CFF783" w:rsidR="0057559D" w:rsidRPr="00C93417" w:rsidRDefault="0046277B" w:rsidP="004B7744">
      <w:pPr>
        <w:spacing w:line="276" w:lineRule="auto"/>
        <w:ind w:left="709" w:right="237"/>
        <w:rPr>
          <w:rFonts w:asciiTheme="majorHAnsi" w:hAnsiTheme="majorHAnsi"/>
          <w:i/>
          <w:iCs/>
          <w:color w:val="3B3838" w:themeColor="background2" w:themeShade="40"/>
          <w:lang w:val="es-ES"/>
        </w:rPr>
      </w:pPr>
      <w:r w:rsidRPr="0046277B">
        <w:rPr>
          <w:rFonts w:asciiTheme="majorHAnsi" w:hAnsiTheme="majorHAnsi"/>
          <w:i/>
          <w:iCs/>
          <w:color w:val="3B3838" w:themeColor="background2" w:themeShade="40"/>
          <w:lang w:val="es-ES"/>
        </w:rPr>
        <w:t>Además, indique el vínculo entre las estrategias elegidas y los objetivos nacionales y los objetivos de reducción descritos en la sección anterior. (20 -25 páginas en total)</w:t>
      </w:r>
    </w:p>
    <w:p w14:paraId="5D34E054" w14:textId="044461C1" w:rsidR="00354538" w:rsidRPr="00C93417" w:rsidRDefault="007B4C07" w:rsidP="004B7744">
      <w:pPr>
        <w:pStyle w:val="Heading4"/>
        <w:numPr>
          <w:ilvl w:val="0"/>
          <w:numId w:val="25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color w:val="767171" w:themeColor="background2" w:themeShade="80"/>
          <w:w w:val="102"/>
          <w:sz w:val="22"/>
          <w:szCs w:val="22"/>
          <w:lang w:val="es-ES"/>
        </w:rPr>
      </w:pPr>
      <w:bookmarkStart w:id="18" w:name="_Toc500773904"/>
      <w:r>
        <w:rPr>
          <w:rStyle w:val="Heading3Char"/>
          <w:lang w:val="es-ES"/>
        </w:rPr>
        <w:t>Medidas para eliminar las peores prácticas</w:t>
      </w:r>
      <w:bookmarkEnd w:id="18"/>
    </w:p>
    <w:p w14:paraId="508ED85F" w14:textId="107717C6" w:rsidR="00FA76FF" w:rsidRPr="007B4C07" w:rsidRDefault="007B4C07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i/>
          <w:iCs/>
          <w:color w:val="404040" w:themeColor="text1" w:themeTint="BF"/>
          <w:lang w:val="es-ES"/>
        </w:rPr>
      </w:pP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Como exige el punto </w:t>
      </w:r>
      <w:r w:rsidR="00FA76FF"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1(b) </w:t>
      </w: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>del  Anexo C del Convenio de Minamata</w:t>
      </w:r>
    </w:p>
    <w:p w14:paraId="130F96E5" w14:textId="77777777" w:rsidR="00FB3124" w:rsidRPr="00C93417" w:rsidRDefault="00FB3124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</w:t>
      </w:r>
      <w:r w:rsidR="00ED7843"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</w:t>
      </w:r>
    </w:p>
    <w:p w14:paraId="581C959F" w14:textId="77777777" w:rsidR="00ED7843" w:rsidRPr="00C93417" w:rsidRDefault="00ED7843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</w:t>
      </w:r>
    </w:p>
    <w:p w14:paraId="5BA4EB12" w14:textId="77777777" w:rsidR="00790F64" w:rsidRPr="00C93417" w:rsidRDefault="00790F64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</w:p>
    <w:p w14:paraId="60DB0A79" w14:textId="7FC67B33" w:rsidR="00241856" w:rsidRPr="007B4C07" w:rsidRDefault="007B4C07" w:rsidP="004B7744">
      <w:pPr>
        <w:pStyle w:val="Heading4"/>
        <w:numPr>
          <w:ilvl w:val="0"/>
          <w:numId w:val="25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color w:val="767171" w:themeColor="background2" w:themeShade="80"/>
          <w:w w:val="102"/>
          <w:sz w:val="22"/>
          <w:szCs w:val="22"/>
          <w:lang w:val="es-ES"/>
        </w:rPr>
      </w:pPr>
      <w:bookmarkStart w:id="19" w:name="_Toc500773905"/>
      <w:r w:rsidRPr="007B4C07">
        <w:rPr>
          <w:rStyle w:val="Heading3Char"/>
          <w:lang w:val="es-ES"/>
        </w:rPr>
        <w:t>Medidas para facilitar la formalización o la reglamentación</w:t>
      </w:r>
      <w:bookmarkEnd w:id="19"/>
    </w:p>
    <w:p w14:paraId="4E2DA43D" w14:textId="6168066C" w:rsidR="003207E4" w:rsidRPr="00C93417" w:rsidRDefault="007B4C07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i/>
          <w:iCs/>
          <w:color w:val="404040" w:themeColor="text1" w:themeTint="BF"/>
          <w:lang w:val="es-ES"/>
        </w:rPr>
      </w:pP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>Como exige el punto</w:t>
      </w:r>
      <w:r w:rsidR="003207E4" w:rsidRPr="00C9341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 1(c) </w:t>
      </w: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>del  Anexo C del Convenio de Minamata</w:t>
      </w:r>
    </w:p>
    <w:p w14:paraId="2800A0A5" w14:textId="7365AFC3" w:rsidR="00ED7843" w:rsidRPr="00C93417" w:rsidRDefault="00ED7843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1FA206" w14:textId="77777777" w:rsidR="00790F64" w:rsidRPr="00C93417" w:rsidRDefault="00790F64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</w:p>
    <w:p w14:paraId="1C7B54D2" w14:textId="0BC8935B" w:rsidR="003207E4" w:rsidRPr="007B4C07" w:rsidRDefault="007B4C07" w:rsidP="004B7744">
      <w:pPr>
        <w:pStyle w:val="Heading4"/>
        <w:numPr>
          <w:ilvl w:val="0"/>
          <w:numId w:val="25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color w:val="404040" w:themeColor="text1" w:themeTint="BF"/>
          <w:lang w:val="es-ES"/>
        </w:rPr>
      </w:pPr>
      <w:bookmarkStart w:id="20" w:name="_Toc500773906"/>
      <w:r w:rsidRPr="007B4C07">
        <w:rPr>
          <w:rStyle w:val="Heading3Char"/>
          <w:lang w:val="es-ES"/>
        </w:rPr>
        <w:t>Estrategias para reducir las emisiones, las liberaciones y los riesgos de exposición</w:t>
      </w:r>
      <w:bookmarkEnd w:id="20"/>
      <w:r w:rsidRPr="007B4C07">
        <w:rPr>
          <w:rStyle w:val="Heading3Char"/>
          <w:lang w:val="es-ES"/>
        </w:rPr>
        <w:t xml:space="preserve"> </w:t>
      </w:r>
      <w:r w:rsidRPr="007B4C07">
        <w:rPr>
          <w:color w:val="404040" w:themeColor="text1" w:themeTint="BF"/>
          <w:lang w:val="es-ES"/>
        </w:rPr>
        <w:t xml:space="preserve">Como exige el punto </w:t>
      </w:r>
      <w:r w:rsidR="003207E4" w:rsidRPr="007B4C07">
        <w:rPr>
          <w:color w:val="404040" w:themeColor="text1" w:themeTint="BF"/>
          <w:lang w:val="es-ES"/>
        </w:rPr>
        <w:t xml:space="preserve">1(e) </w:t>
      </w:r>
      <w:r w:rsidRPr="007B4C07">
        <w:rPr>
          <w:color w:val="404040" w:themeColor="text1" w:themeTint="BF"/>
          <w:lang w:val="es-ES"/>
        </w:rPr>
        <w:t>del  Anexo C del Convenio de Minamata</w:t>
      </w:r>
    </w:p>
    <w:p w14:paraId="20A42A88" w14:textId="223E8702" w:rsidR="00ED7843" w:rsidRPr="00C93417" w:rsidRDefault="00ED7843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</w:t>
      </w:r>
      <w:r w:rsidR="006A3787"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</w:t>
      </w: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005455" w14:textId="77777777" w:rsidR="00790F64" w:rsidRPr="00C93417" w:rsidRDefault="00790F64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</w:p>
    <w:p w14:paraId="08B0322D" w14:textId="17F85386" w:rsidR="00354538" w:rsidRPr="00C93417" w:rsidRDefault="007B4C07" w:rsidP="004B7744">
      <w:pPr>
        <w:pStyle w:val="Heading4"/>
        <w:numPr>
          <w:ilvl w:val="0"/>
          <w:numId w:val="25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Style w:val="Heading3Char"/>
          <w:i/>
          <w:iCs w:val="0"/>
          <w:lang w:val="es-ES"/>
        </w:rPr>
      </w:pPr>
      <w:bookmarkStart w:id="21" w:name="_Toc500773907"/>
      <w:r>
        <w:rPr>
          <w:rStyle w:val="Heading3Char"/>
          <w:lang w:val="es-ES"/>
        </w:rPr>
        <w:t>Estrategias para gestionar el comercio y prevenir el desvío de mercurio</w:t>
      </w:r>
      <w:bookmarkEnd w:id="21"/>
      <w:r>
        <w:rPr>
          <w:rStyle w:val="Heading3Char"/>
          <w:lang w:val="es-ES"/>
        </w:rPr>
        <w:t xml:space="preserve"> </w:t>
      </w:r>
    </w:p>
    <w:p w14:paraId="6A818E09" w14:textId="4EC46E34" w:rsidR="003207E4" w:rsidRPr="007B4C07" w:rsidRDefault="007B4C07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i/>
          <w:iCs/>
          <w:color w:val="404040" w:themeColor="text1" w:themeTint="BF"/>
          <w:lang w:val="es-ES"/>
        </w:rPr>
      </w:pP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Como exige el punto </w:t>
      </w:r>
      <w:r w:rsidR="003207E4"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1(f) </w:t>
      </w: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>del  Anexo C del Convenio de Minamata</w:t>
      </w:r>
    </w:p>
    <w:p w14:paraId="282A0378" w14:textId="77777777" w:rsidR="006A3787" w:rsidRPr="00C93417" w:rsidRDefault="006A3787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81796A" w14:textId="77777777" w:rsidR="00790F64" w:rsidRPr="00C93417" w:rsidRDefault="00790F64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</w:p>
    <w:p w14:paraId="221B9F11" w14:textId="7411C09B" w:rsidR="00241856" w:rsidRPr="00C93417" w:rsidRDefault="007B4C07" w:rsidP="004B7744">
      <w:pPr>
        <w:pStyle w:val="Heading4"/>
        <w:numPr>
          <w:ilvl w:val="0"/>
          <w:numId w:val="25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b/>
          <w:bCs/>
          <w:i w:val="0"/>
          <w:iCs w:val="0"/>
          <w:color w:val="auto"/>
          <w:w w:val="102"/>
          <w:sz w:val="22"/>
          <w:szCs w:val="22"/>
          <w:lang w:val="es-ES"/>
        </w:rPr>
      </w:pPr>
      <w:bookmarkStart w:id="22" w:name="_Toc500773908"/>
      <w:r>
        <w:rPr>
          <w:rStyle w:val="Heading3Char"/>
          <w:lang w:val="es-ES"/>
        </w:rPr>
        <w:t>Estrategias para atraer la participación de los grupos de interés</w:t>
      </w:r>
      <w:bookmarkEnd w:id="22"/>
    </w:p>
    <w:p w14:paraId="18B21490" w14:textId="0A867D7F" w:rsidR="003207E4" w:rsidRPr="007B4C07" w:rsidRDefault="007B4C07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i/>
          <w:iCs/>
          <w:color w:val="404040" w:themeColor="text1" w:themeTint="BF"/>
          <w:lang w:val="es-ES"/>
        </w:rPr>
      </w:pP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Como exige el punto </w:t>
      </w:r>
      <w:r w:rsidR="003207E4"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1(g) </w:t>
      </w: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>del  Anexo C del Convenio de Minamata</w:t>
      </w:r>
    </w:p>
    <w:p w14:paraId="6ED3EB3B" w14:textId="77777777" w:rsidR="006A3787" w:rsidRPr="00C93417" w:rsidRDefault="006A3787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B9DA152" w14:textId="77777777" w:rsidR="00B563E2" w:rsidRPr="00C93417" w:rsidRDefault="00B563E2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7F7F7F" w:themeColor="text1" w:themeTint="80"/>
          <w:lang w:val="es-ES"/>
        </w:rPr>
      </w:pPr>
    </w:p>
    <w:p w14:paraId="6942D23A" w14:textId="6B3B3125" w:rsidR="00241856" w:rsidRPr="00C93417" w:rsidRDefault="00165216" w:rsidP="004B7744">
      <w:pPr>
        <w:pStyle w:val="Heading4"/>
        <w:numPr>
          <w:ilvl w:val="0"/>
          <w:numId w:val="25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color w:val="767171" w:themeColor="background2" w:themeShade="80"/>
          <w:w w:val="102"/>
          <w:sz w:val="22"/>
          <w:szCs w:val="22"/>
          <w:lang w:val="es-ES"/>
        </w:rPr>
      </w:pPr>
      <w:bookmarkStart w:id="23" w:name="_Toc500773909"/>
      <w:r>
        <w:rPr>
          <w:rStyle w:val="Heading3Char"/>
          <w:lang w:val="es-ES"/>
        </w:rPr>
        <w:t>Una estrategia de salud publica sobre la exposición al mercurio</w:t>
      </w:r>
      <w:bookmarkEnd w:id="23"/>
      <w:r>
        <w:rPr>
          <w:rStyle w:val="Heading3Char"/>
          <w:lang w:val="es-ES"/>
        </w:rPr>
        <w:t xml:space="preserve"> </w:t>
      </w:r>
    </w:p>
    <w:p w14:paraId="4387FC9F" w14:textId="1522052D" w:rsidR="003207E4" w:rsidRPr="007B4C07" w:rsidRDefault="007B4C07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i/>
          <w:iCs/>
          <w:color w:val="404040" w:themeColor="text1" w:themeTint="BF"/>
          <w:lang w:val="es-ES"/>
        </w:rPr>
      </w:pP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Como exige el punto </w:t>
      </w:r>
      <w:r w:rsidR="003207E4"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1(h) </w:t>
      </w: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>del  Anexo C del Convenio de Minamata</w:t>
      </w:r>
    </w:p>
    <w:p w14:paraId="52F43211" w14:textId="77777777" w:rsidR="006A3787" w:rsidRPr="00C93417" w:rsidRDefault="006A3787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33779F" w14:textId="77777777" w:rsidR="00790F64" w:rsidRPr="00C93417" w:rsidRDefault="00790F64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</w:p>
    <w:p w14:paraId="0B80C17E" w14:textId="292D5B36" w:rsidR="00241856" w:rsidRPr="00C93417" w:rsidRDefault="00165216" w:rsidP="004B7744">
      <w:pPr>
        <w:pStyle w:val="Heading4"/>
        <w:numPr>
          <w:ilvl w:val="0"/>
          <w:numId w:val="25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color w:val="767171" w:themeColor="background2" w:themeShade="80"/>
          <w:w w:val="102"/>
          <w:sz w:val="22"/>
          <w:szCs w:val="22"/>
          <w:lang w:val="es-ES"/>
        </w:rPr>
      </w:pPr>
      <w:bookmarkStart w:id="24" w:name="_Toc500773910"/>
      <w:r>
        <w:rPr>
          <w:rStyle w:val="Heading3Char"/>
          <w:lang w:val="es-ES"/>
        </w:rPr>
        <w:t>Estrategias para prevenir la exposición de las poblaciones vulnerables al mercurio</w:t>
      </w:r>
      <w:bookmarkEnd w:id="24"/>
    </w:p>
    <w:p w14:paraId="7D3184EC" w14:textId="34508ED7" w:rsidR="006A3787" w:rsidRPr="00C93417" w:rsidRDefault="007B4C07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Como exige el punto </w:t>
      </w:r>
      <w:r w:rsidR="003207E4"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1(i) </w:t>
      </w: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del  Anexo C del Convenio de Minamata </w:t>
      </w:r>
      <w:r w:rsidR="006A3787"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181F0E" w14:textId="77777777" w:rsidR="00790F64" w:rsidRPr="00C93417" w:rsidRDefault="00790F64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</w:p>
    <w:p w14:paraId="3B6C32EE" w14:textId="4E99F454" w:rsidR="00241856" w:rsidRPr="00C93417" w:rsidRDefault="00165216" w:rsidP="004B7744">
      <w:pPr>
        <w:pStyle w:val="Heading4"/>
        <w:numPr>
          <w:ilvl w:val="0"/>
          <w:numId w:val="25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color w:val="767171" w:themeColor="background2" w:themeShade="80"/>
          <w:w w:val="102"/>
          <w:sz w:val="22"/>
          <w:szCs w:val="22"/>
          <w:lang w:val="es-ES"/>
        </w:rPr>
      </w:pPr>
      <w:bookmarkStart w:id="25" w:name="_Toc500773911"/>
      <w:r>
        <w:rPr>
          <w:rStyle w:val="Heading3Char"/>
          <w:lang w:val="es-ES"/>
        </w:rPr>
        <w:t>Estrategias para proporcionar información a los mineros</w:t>
      </w:r>
      <w:bookmarkEnd w:id="25"/>
    </w:p>
    <w:p w14:paraId="40EA9BF1" w14:textId="5839D3C0" w:rsidR="003207E4" w:rsidRPr="007B4C07" w:rsidRDefault="007B4C07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i/>
          <w:iCs/>
          <w:color w:val="404040" w:themeColor="text1" w:themeTint="BF"/>
          <w:lang w:val="es-ES"/>
        </w:rPr>
      </w:pP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Como exige el punto </w:t>
      </w:r>
      <w:r w:rsidR="003207E4"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1(j) </w:t>
      </w: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>del  Anexo C del Convenio de Minamata</w:t>
      </w:r>
    </w:p>
    <w:p w14:paraId="6FC54E43" w14:textId="77777777" w:rsidR="006A3787" w:rsidRPr="00C93417" w:rsidRDefault="006A3787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5D096E" w14:textId="77777777" w:rsidR="00790F64" w:rsidRPr="00C93417" w:rsidRDefault="00790F64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</w:p>
    <w:p w14:paraId="5C3F7928" w14:textId="3B1AF21A" w:rsidR="00FE3AD1" w:rsidRPr="00C93417" w:rsidRDefault="00165216" w:rsidP="004B7744">
      <w:pPr>
        <w:pStyle w:val="Heading4"/>
        <w:numPr>
          <w:ilvl w:val="0"/>
          <w:numId w:val="25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color w:val="767171" w:themeColor="background2" w:themeShade="80"/>
          <w:w w:val="102"/>
          <w:sz w:val="22"/>
          <w:szCs w:val="22"/>
          <w:lang w:val="es-ES"/>
        </w:rPr>
      </w:pPr>
      <w:bookmarkStart w:id="26" w:name="_Toc500773912"/>
      <w:r>
        <w:rPr>
          <w:rStyle w:val="Heading3Char"/>
          <w:lang w:val="es-ES"/>
        </w:rPr>
        <w:t>Estrategias adicionales, por ejemplo mecanismos de mercado</w:t>
      </w:r>
      <w:bookmarkEnd w:id="26"/>
      <w:r>
        <w:rPr>
          <w:rStyle w:val="Heading3Char"/>
          <w:lang w:val="es-ES"/>
        </w:rPr>
        <w:t xml:space="preserve"> </w:t>
      </w:r>
    </w:p>
    <w:p w14:paraId="0A17D637" w14:textId="6A7FB5E4" w:rsidR="00E02387" w:rsidRPr="007B4C07" w:rsidRDefault="007B4C07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i/>
          <w:iCs/>
          <w:color w:val="404040" w:themeColor="text1" w:themeTint="BF"/>
          <w:lang w:val="es-ES"/>
        </w:rPr>
      </w:pP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Como sugiere el punto </w:t>
      </w:r>
      <w:r w:rsidR="00E02387"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2 </w:t>
      </w: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>del  Anexo C del Convenio de Minamata</w:t>
      </w:r>
    </w:p>
    <w:p w14:paraId="7F585C58" w14:textId="77777777" w:rsidR="006A3787" w:rsidRPr="00C93417" w:rsidRDefault="006A3787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906E61" w14:textId="77777777" w:rsidR="00224A85" w:rsidRPr="00C93417" w:rsidRDefault="00224A85" w:rsidP="004B7744">
      <w:pPr>
        <w:tabs>
          <w:tab w:val="clear" w:pos="1247"/>
          <w:tab w:val="left" w:pos="1560"/>
        </w:tabs>
        <w:spacing w:line="276" w:lineRule="auto"/>
        <w:ind w:left="1560"/>
        <w:rPr>
          <w:rFonts w:asciiTheme="majorHAnsi" w:hAnsiTheme="majorHAnsi"/>
          <w:color w:val="A6A6A6" w:themeColor="background1" w:themeShade="A6"/>
          <w:lang w:val="es-ES"/>
        </w:rPr>
        <w:sectPr w:rsidR="00224A85" w:rsidRPr="00C9341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2E777CC" w14:textId="77777777" w:rsidR="00224A85" w:rsidRPr="00C93417" w:rsidRDefault="00224A85" w:rsidP="004B7744">
      <w:pPr>
        <w:tabs>
          <w:tab w:val="clear" w:pos="1247"/>
          <w:tab w:val="left" w:pos="1560"/>
        </w:tabs>
        <w:spacing w:line="276" w:lineRule="auto"/>
        <w:ind w:left="1560"/>
        <w:rPr>
          <w:rFonts w:asciiTheme="majorHAnsi" w:hAnsiTheme="majorHAnsi"/>
          <w:color w:val="A6A6A6" w:themeColor="background1" w:themeShade="A6"/>
          <w:lang w:val="es-ES"/>
        </w:rPr>
      </w:pPr>
    </w:p>
    <w:p w14:paraId="44EBB0EA" w14:textId="77777777" w:rsidR="00B563E2" w:rsidRPr="00C93417" w:rsidRDefault="00B563E2" w:rsidP="004B7744">
      <w:pPr>
        <w:spacing w:line="276" w:lineRule="auto"/>
        <w:rPr>
          <w:lang w:val="es-ES"/>
        </w:rPr>
      </w:pPr>
    </w:p>
    <w:p w14:paraId="20EED8C0" w14:textId="5C86BD52" w:rsidR="00803219" w:rsidRPr="00C93417" w:rsidRDefault="001E3537" w:rsidP="004B7744">
      <w:pPr>
        <w:pStyle w:val="Heading2"/>
        <w:numPr>
          <w:ilvl w:val="0"/>
          <w:numId w:val="21"/>
        </w:numPr>
        <w:tabs>
          <w:tab w:val="clear" w:pos="1247"/>
        </w:tabs>
        <w:spacing w:line="276" w:lineRule="auto"/>
        <w:ind w:left="1134" w:right="237" w:hanging="425"/>
        <w:rPr>
          <w:lang w:val="es-ES"/>
        </w:rPr>
      </w:pPr>
      <w:bookmarkStart w:id="27" w:name="_Toc500773913"/>
      <w:r>
        <w:rPr>
          <w:lang w:val="es-ES"/>
        </w:rPr>
        <w:t>Plan de trabajo</w:t>
      </w:r>
      <w:bookmarkEnd w:id="27"/>
      <w:r w:rsidR="00803219" w:rsidRPr="00C93417">
        <w:rPr>
          <w:lang w:val="es-ES"/>
        </w:rPr>
        <w:t xml:space="preserve"> </w:t>
      </w:r>
    </w:p>
    <w:p w14:paraId="7E240150" w14:textId="71323E57" w:rsidR="00D36A40" w:rsidRDefault="001E3537" w:rsidP="004B7744">
      <w:pPr>
        <w:spacing w:line="276" w:lineRule="auto"/>
        <w:ind w:left="1134" w:right="237"/>
        <w:rPr>
          <w:rFonts w:asciiTheme="majorHAnsi" w:hAnsiTheme="majorHAnsi"/>
          <w:i/>
          <w:iCs/>
          <w:color w:val="3B3838" w:themeColor="background2" w:themeShade="40"/>
          <w:lang w:val="es-ES"/>
        </w:rPr>
      </w:pPr>
      <w:r w:rsidRPr="001E3537">
        <w:rPr>
          <w:rFonts w:asciiTheme="majorHAnsi" w:hAnsiTheme="majorHAnsi"/>
          <w:i/>
          <w:iCs/>
          <w:color w:val="3B3838" w:themeColor="background2" w:themeShade="40"/>
          <w:lang w:val="es-ES"/>
        </w:rPr>
        <w:t>A continuación</w:t>
      </w:r>
      <w:r>
        <w:rPr>
          <w:rFonts w:asciiTheme="majorHAnsi" w:hAnsiTheme="majorHAnsi"/>
          <w:i/>
          <w:iCs/>
          <w:color w:val="3B3838" w:themeColor="background2" w:themeShade="40"/>
          <w:lang w:val="es-ES"/>
        </w:rPr>
        <w:t>, por favor, describe</w:t>
      </w:r>
      <w:r w:rsidRPr="001E3537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las acciones concretas necesarias para </w:t>
      </w:r>
      <w:r>
        <w:rPr>
          <w:rFonts w:asciiTheme="majorHAnsi" w:hAnsiTheme="majorHAnsi"/>
          <w:i/>
          <w:iCs/>
          <w:color w:val="3B3838" w:themeColor="background2" w:themeShade="40"/>
          <w:lang w:val="es-ES"/>
        </w:rPr>
        <w:t>aplicar</w:t>
      </w:r>
      <w:r w:rsidRPr="001E3537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las estrategias descritas anteriormente. Conéctelos a las estrategias establecidas y describa cómo se implementará la actividad, incluida la información sobre el propósito, el cronograma de implementación del P</w:t>
      </w:r>
      <w:r>
        <w:rPr>
          <w:rFonts w:asciiTheme="majorHAnsi" w:hAnsiTheme="majorHAnsi"/>
          <w:i/>
          <w:iCs/>
          <w:color w:val="3B3838" w:themeColor="background2" w:themeShade="40"/>
          <w:lang w:val="es-ES"/>
        </w:rPr>
        <w:t>AN</w:t>
      </w:r>
      <w:r w:rsidRPr="001E3537">
        <w:rPr>
          <w:rFonts w:asciiTheme="majorHAnsi" w:hAnsiTheme="majorHAnsi"/>
          <w:i/>
          <w:iCs/>
          <w:color w:val="3B3838" w:themeColor="background2" w:themeShade="40"/>
          <w:lang w:val="es-ES"/>
        </w:rPr>
        <w:t>, el presupuesto estimado,</w:t>
      </w:r>
      <w:r w:rsidR="00BB4E9A" w:rsidRPr="00BB4E9A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incluida la revisión de opciones y estrategias para asegurar los fondos necesarios,</w:t>
      </w:r>
      <w:r w:rsidR="00BB4E9A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</w:t>
      </w:r>
      <w:r w:rsidRPr="001E3537">
        <w:rPr>
          <w:rFonts w:asciiTheme="majorHAnsi" w:hAnsiTheme="majorHAnsi"/>
          <w:i/>
          <w:iCs/>
          <w:color w:val="3B3838" w:themeColor="background2" w:themeShade="40"/>
          <w:lang w:val="es-ES"/>
        </w:rPr>
        <w:t>el líder de la a</w:t>
      </w:r>
      <w:r>
        <w:rPr>
          <w:rFonts w:asciiTheme="majorHAnsi" w:hAnsiTheme="majorHAnsi"/>
          <w:i/>
          <w:iCs/>
          <w:color w:val="3B3838" w:themeColor="background2" w:themeShade="40"/>
          <w:lang w:val="es-ES"/>
        </w:rPr>
        <w:t>ctividad y el resultado esperado</w:t>
      </w:r>
      <w:r w:rsidR="004C0ECC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. La información detallada sobre el presupuesto para la implementación del Plan puede ser incluida en el Anexo. </w:t>
      </w:r>
    </w:p>
    <w:p w14:paraId="7F0C8364" w14:textId="77777777" w:rsidR="001E3537" w:rsidRPr="00C93417" w:rsidRDefault="001E3537" w:rsidP="004B7744">
      <w:pPr>
        <w:spacing w:line="276" w:lineRule="auto"/>
        <w:ind w:left="1134" w:right="237"/>
        <w:rPr>
          <w:rFonts w:asciiTheme="majorHAnsi" w:hAnsiTheme="majorHAnsi"/>
          <w:i/>
          <w:iCs/>
          <w:color w:val="3B3838" w:themeColor="background2" w:themeShade="40"/>
          <w:lang w:val="es-ES"/>
        </w:rPr>
      </w:pPr>
    </w:p>
    <w:p w14:paraId="46534429" w14:textId="2C99D511" w:rsidR="00DF297A" w:rsidRPr="001E3537" w:rsidRDefault="001E3537" w:rsidP="004B7744">
      <w:pPr>
        <w:spacing w:line="276" w:lineRule="auto"/>
        <w:ind w:left="1134" w:right="237"/>
        <w:rPr>
          <w:rFonts w:asciiTheme="majorHAnsi" w:hAnsiTheme="majorHAnsi"/>
          <w:i/>
          <w:iCs/>
          <w:color w:val="3B3838" w:themeColor="background2" w:themeShade="40"/>
          <w:sz w:val="28"/>
          <w:szCs w:val="28"/>
          <w:lang w:val="es-ES"/>
        </w:rPr>
      </w:pPr>
      <w:r w:rsidRPr="001E3537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Un ejemplo </w:t>
      </w:r>
      <w:r>
        <w:rPr>
          <w:rFonts w:asciiTheme="majorHAnsi" w:hAnsiTheme="majorHAnsi"/>
          <w:i/>
          <w:iCs/>
          <w:color w:val="3B3838" w:themeColor="background2" w:themeShade="40"/>
          <w:lang w:val="es-ES"/>
        </w:rPr>
        <w:t>del plan de trabajo, incluyendo el pr</w:t>
      </w:r>
      <w:r w:rsidR="004015A3">
        <w:rPr>
          <w:rFonts w:asciiTheme="majorHAnsi" w:hAnsiTheme="majorHAnsi"/>
          <w:i/>
          <w:iCs/>
          <w:color w:val="3B3838" w:themeColor="background2" w:themeShade="40"/>
          <w:lang w:val="es-ES"/>
        </w:rPr>
        <w:t>esupuesto y la línea de tiempo:</w:t>
      </w:r>
    </w:p>
    <w:tbl>
      <w:tblPr>
        <w:tblStyle w:val="TableGrid"/>
        <w:tblpPr w:leftFromText="181" w:rightFromText="181" w:vertAnchor="page" w:horzAnchor="margin" w:tblpY="4235"/>
        <w:tblW w:w="139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4"/>
        <w:gridCol w:w="1288"/>
        <w:gridCol w:w="1502"/>
        <w:gridCol w:w="1502"/>
        <w:gridCol w:w="578"/>
        <w:gridCol w:w="567"/>
        <w:gridCol w:w="573"/>
        <w:gridCol w:w="1695"/>
        <w:gridCol w:w="1517"/>
        <w:gridCol w:w="1511"/>
        <w:gridCol w:w="1718"/>
      </w:tblGrid>
      <w:tr w:rsidR="00B40C5F" w:rsidRPr="00C93417" w14:paraId="5BB64BEA" w14:textId="77777777" w:rsidTr="001E3537">
        <w:trPr>
          <w:trHeight w:val="536"/>
        </w:trPr>
        <w:tc>
          <w:tcPr>
            <w:tcW w:w="1504" w:type="dxa"/>
            <w:shd w:val="clear" w:color="auto" w:fill="FFF2CC" w:themeFill="accent4" w:themeFillTint="33"/>
            <w:vAlign w:val="center"/>
          </w:tcPr>
          <w:p w14:paraId="036ABA88" w14:textId="608856EB" w:rsidR="00B40C5F" w:rsidRPr="00C93417" w:rsidRDefault="001E3537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jc w:val="center"/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</w:pPr>
            <w:r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  <w:t>Estrategia</w:t>
            </w:r>
          </w:p>
        </w:tc>
        <w:tc>
          <w:tcPr>
            <w:tcW w:w="1288" w:type="dxa"/>
            <w:shd w:val="clear" w:color="auto" w:fill="FFF2CC" w:themeFill="accent4" w:themeFillTint="33"/>
            <w:vAlign w:val="center"/>
          </w:tcPr>
          <w:p w14:paraId="30829A85" w14:textId="54C01AB8" w:rsidR="00B40C5F" w:rsidRPr="00C93417" w:rsidRDefault="001E3537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jc w:val="center"/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</w:pPr>
            <w:r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  <w:t xml:space="preserve">Acción </w:t>
            </w:r>
          </w:p>
        </w:tc>
        <w:tc>
          <w:tcPr>
            <w:tcW w:w="1502" w:type="dxa"/>
            <w:shd w:val="clear" w:color="auto" w:fill="FFF2CC" w:themeFill="accent4" w:themeFillTint="33"/>
            <w:vAlign w:val="center"/>
          </w:tcPr>
          <w:p w14:paraId="1D6EB31D" w14:textId="2354400B" w:rsidR="00B40C5F" w:rsidRPr="00C93417" w:rsidRDefault="001E3537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jc w:val="center"/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</w:pPr>
            <w:r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  <w:t>Prioridad</w:t>
            </w:r>
          </w:p>
        </w:tc>
        <w:tc>
          <w:tcPr>
            <w:tcW w:w="1502" w:type="dxa"/>
            <w:shd w:val="clear" w:color="auto" w:fill="FFF2CC" w:themeFill="accent4" w:themeFillTint="33"/>
            <w:vAlign w:val="center"/>
          </w:tcPr>
          <w:p w14:paraId="3ADA2E5C" w14:textId="04638F91" w:rsidR="00B40C5F" w:rsidRPr="00C93417" w:rsidRDefault="001E3537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jc w:val="center"/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</w:pPr>
            <w:r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  <w:t>Líder</w:t>
            </w:r>
          </w:p>
        </w:tc>
        <w:tc>
          <w:tcPr>
            <w:tcW w:w="1718" w:type="dxa"/>
            <w:gridSpan w:val="3"/>
            <w:shd w:val="clear" w:color="auto" w:fill="FFF2CC" w:themeFill="accent4" w:themeFillTint="33"/>
            <w:vAlign w:val="center"/>
          </w:tcPr>
          <w:p w14:paraId="5F315C8E" w14:textId="4C1C2987" w:rsidR="00B40C5F" w:rsidRPr="00C93417" w:rsidRDefault="001E3537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jc w:val="center"/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</w:pPr>
            <w:r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  <w:t>Línea de tiempo</w:t>
            </w:r>
          </w:p>
        </w:tc>
        <w:tc>
          <w:tcPr>
            <w:tcW w:w="1695" w:type="dxa"/>
            <w:shd w:val="clear" w:color="auto" w:fill="FFF2CC" w:themeFill="accent4" w:themeFillTint="33"/>
            <w:vAlign w:val="center"/>
          </w:tcPr>
          <w:p w14:paraId="03B8AB53" w14:textId="43321F9F" w:rsidR="00B40C5F" w:rsidRPr="00C93417" w:rsidRDefault="001E3537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jc w:val="center"/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</w:pPr>
            <w:r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  <w:t>Fuente de financiamiento</w:t>
            </w:r>
          </w:p>
        </w:tc>
        <w:tc>
          <w:tcPr>
            <w:tcW w:w="1517" w:type="dxa"/>
            <w:shd w:val="clear" w:color="auto" w:fill="FFF2CC" w:themeFill="accent4" w:themeFillTint="33"/>
            <w:vAlign w:val="center"/>
          </w:tcPr>
          <w:p w14:paraId="5E914CAB" w14:textId="1B81E6FB" w:rsidR="00B40C5F" w:rsidRPr="00C93417" w:rsidRDefault="001E3537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jc w:val="center"/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</w:pPr>
            <w:r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  <w:t>Costo</w:t>
            </w:r>
          </w:p>
        </w:tc>
        <w:tc>
          <w:tcPr>
            <w:tcW w:w="1511" w:type="dxa"/>
            <w:shd w:val="clear" w:color="auto" w:fill="FFF2CC" w:themeFill="accent4" w:themeFillTint="33"/>
            <w:vAlign w:val="center"/>
          </w:tcPr>
          <w:p w14:paraId="07371AD6" w14:textId="1D8C2DEB" w:rsidR="00B40C5F" w:rsidRPr="00C93417" w:rsidRDefault="001E3537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jc w:val="center"/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</w:pPr>
            <w:r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  <w:t>Resultados esperados</w:t>
            </w:r>
          </w:p>
        </w:tc>
        <w:tc>
          <w:tcPr>
            <w:tcW w:w="1718" w:type="dxa"/>
            <w:shd w:val="clear" w:color="auto" w:fill="FFF2CC" w:themeFill="accent4" w:themeFillTint="33"/>
            <w:vAlign w:val="center"/>
          </w:tcPr>
          <w:p w14:paraId="680D27A1" w14:textId="457B6393" w:rsidR="00B40C5F" w:rsidRPr="00C93417" w:rsidRDefault="001E3537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jc w:val="center"/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</w:pPr>
            <w:r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  <w:t xml:space="preserve">Indicador </w:t>
            </w:r>
          </w:p>
        </w:tc>
      </w:tr>
      <w:tr w:rsidR="00B40C5F" w:rsidRPr="00C93417" w14:paraId="2460548B" w14:textId="77777777" w:rsidTr="001E3537">
        <w:trPr>
          <w:trHeight w:val="536"/>
        </w:trPr>
        <w:tc>
          <w:tcPr>
            <w:tcW w:w="1504" w:type="dxa"/>
            <w:vMerge w:val="restart"/>
          </w:tcPr>
          <w:p w14:paraId="7B8B3695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288" w:type="dxa"/>
          </w:tcPr>
          <w:p w14:paraId="26B9E585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02" w:type="dxa"/>
          </w:tcPr>
          <w:p w14:paraId="44A6EEAA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02" w:type="dxa"/>
          </w:tcPr>
          <w:p w14:paraId="531ED74F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578" w:type="dxa"/>
          </w:tcPr>
          <w:p w14:paraId="6136CC96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567" w:type="dxa"/>
          </w:tcPr>
          <w:p w14:paraId="0E537CFF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573" w:type="dxa"/>
          </w:tcPr>
          <w:p w14:paraId="33EF08B2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695" w:type="dxa"/>
          </w:tcPr>
          <w:p w14:paraId="742D6822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17" w:type="dxa"/>
          </w:tcPr>
          <w:p w14:paraId="0D00C788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11" w:type="dxa"/>
          </w:tcPr>
          <w:p w14:paraId="71F36486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718" w:type="dxa"/>
          </w:tcPr>
          <w:p w14:paraId="21646AC2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</w:tr>
      <w:tr w:rsidR="00B40C5F" w:rsidRPr="00C93417" w14:paraId="76E17583" w14:textId="77777777" w:rsidTr="001E3537">
        <w:trPr>
          <w:trHeight w:val="558"/>
        </w:trPr>
        <w:tc>
          <w:tcPr>
            <w:tcW w:w="1504" w:type="dxa"/>
            <w:vMerge/>
          </w:tcPr>
          <w:p w14:paraId="1E981797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288" w:type="dxa"/>
          </w:tcPr>
          <w:p w14:paraId="4BCDAD15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02" w:type="dxa"/>
          </w:tcPr>
          <w:p w14:paraId="2C75E56F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02" w:type="dxa"/>
          </w:tcPr>
          <w:p w14:paraId="41EF8EE4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578" w:type="dxa"/>
          </w:tcPr>
          <w:p w14:paraId="1E49AA2E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567" w:type="dxa"/>
          </w:tcPr>
          <w:p w14:paraId="0B126907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573" w:type="dxa"/>
          </w:tcPr>
          <w:p w14:paraId="5C53DB80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695" w:type="dxa"/>
          </w:tcPr>
          <w:p w14:paraId="1818B2EA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17" w:type="dxa"/>
          </w:tcPr>
          <w:p w14:paraId="069486B0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11" w:type="dxa"/>
          </w:tcPr>
          <w:p w14:paraId="0AFFD2F3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718" w:type="dxa"/>
          </w:tcPr>
          <w:p w14:paraId="134C72EC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</w:tr>
      <w:tr w:rsidR="00B40C5F" w:rsidRPr="00C93417" w14:paraId="33787EC6" w14:textId="77777777" w:rsidTr="001E3537">
        <w:trPr>
          <w:trHeight w:val="558"/>
        </w:trPr>
        <w:tc>
          <w:tcPr>
            <w:tcW w:w="1504" w:type="dxa"/>
            <w:vMerge/>
          </w:tcPr>
          <w:p w14:paraId="4266221E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288" w:type="dxa"/>
          </w:tcPr>
          <w:p w14:paraId="6337B8BB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02" w:type="dxa"/>
          </w:tcPr>
          <w:p w14:paraId="6BB6C3FC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02" w:type="dxa"/>
          </w:tcPr>
          <w:p w14:paraId="5D898385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578" w:type="dxa"/>
          </w:tcPr>
          <w:p w14:paraId="7F877196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567" w:type="dxa"/>
          </w:tcPr>
          <w:p w14:paraId="0A1D7364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573" w:type="dxa"/>
          </w:tcPr>
          <w:p w14:paraId="26E08C63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695" w:type="dxa"/>
          </w:tcPr>
          <w:p w14:paraId="0F766944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17" w:type="dxa"/>
          </w:tcPr>
          <w:p w14:paraId="4CB10B20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11" w:type="dxa"/>
          </w:tcPr>
          <w:p w14:paraId="3F04B805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718" w:type="dxa"/>
          </w:tcPr>
          <w:p w14:paraId="33147926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</w:tr>
      <w:tr w:rsidR="00B40C5F" w:rsidRPr="00C93417" w14:paraId="31215348" w14:textId="77777777" w:rsidTr="001E3537">
        <w:trPr>
          <w:trHeight w:val="558"/>
        </w:trPr>
        <w:tc>
          <w:tcPr>
            <w:tcW w:w="1504" w:type="dxa"/>
            <w:vMerge/>
            <w:tcBorders>
              <w:bottom w:val="single" w:sz="4" w:space="0" w:color="FFFFFF"/>
            </w:tcBorders>
          </w:tcPr>
          <w:p w14:paraId="30A42ED9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288" w:type="dxa"/>
            <w:tcBorders>
              <w:bottom w:val="single" w:sz="4" w:space="0" w:color="FFFFFF"/>
            </w:tcBorders>
          </w:tcPr>
          <w:p w14:paraId="25A60829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02" w:type="dxa"/>
            <w:tcBorders>
              <w:bottom w:val="single" w:sz="4" w:space="0" w:color="FFFFFF"/>
            </w:tcBorders>
          </w:tcPr>
          <w:p w14:paraId="6D93D1C0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02" w:type="dxa"/>
            <w:tcBorders>
              <w:bottom w:val="single" w:sz="4" w:space="0" w:color="FFFFFF"/>
            </w:tcBorders>
          </w:tcPr>
          <w:p w14:paraId="5AE2B02E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578" w:type="dxa"/>
            <w:tcBorders>
              <w:bottom w:val="single" w:sz="4" w:space="0" w:color="FFFFFF"/>
            </w:tcBorders>
          </w:tcPr>
          <w:p w14:paraId="458DB13F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567" w:type="dxa"/>
            <w:tcBorders>
              <w:bottom w:val="single" w:sz="4" w:space="0" w:color="FFFFFF"/>
            </w:tcBorders>
          </w:tcPr>
          <w:p w14:paraId="67D5A43D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573" w:type="dxa"/>
            <w:tcBorders>
              <w:bottom w:val="single" w:sz="4" w:space="0" w:color="FFFFFF"/>
            </w:tcBorders>
          </w:tcPr>
          <w:p w14:paraId="0A0A96A6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695" w:type="dxa"/>
            <w:tcBorders>
              <w:bottom w:val="single" w:sz="4" w:space="0" w:color="FFFFFF"/>
            </w:tcBorders>
          </w:tcPr>
          <w:p w14:paraId="534213A7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17" w:type="dxa"/>
            <w:tcBorders>
              <w:bottom w:val="single" w:sz="4" w:space="0" w:color="FFFFFF"/>
            </w:tcBorders>
          </w:tcPr>
          <w:p w14:paraId="28F8D419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11" w:type="dxa"/>
            <w:tcBorders>
              <w:bottom w:val="single" w:sz="4" w:space="0" w:color="FFFFFF"/>
            </w:tcBorders>
          </w:tcPr>
          <w:p w14:paraId="6CED822B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718" w:type="dxa"/>
            <w:tcBorders>
              <w:bottom w:val="single" w:sz="4" w:space="0" w:color="FFFFFF"/>
            </w:tcBorders>
          </w:tcPr>
          <w:p w14:paraId="6EA7A993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</w:tr>
    </w:tbl>
    <w:p w14:paraId="6684B3C4" w14:textId="77777777" w:rsidR="002B5383" w:rsidRPr="00C93417" w:rsidRDefault="002B5383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right="237"/>
        <w:rPr>
          <w:rFonts w:asciiTheme="majorHAnsi" w:hAnsiTheme="majorHAnsi"/>
          <w:i/>
          <w:iCs/>
          <w:color w:val="3B3838" w:themeColor="background2" w:themeShade="40"/>
          <w:lang w:val="es-ES"/>
        </w:rPr>
      </w:pPr>
    </w:p>
    <w:p w14:paraId="0BF15267" w14:textId="77777777" w:rsidR="0003062A" w:rsidRPr="00C93417" w:rsidRDefault="0003062A" w:rsidP="004B7744">
      <w:pPr>
        <w:spacing w:line="276" w:lineRule="auto"/>
        <w:ind w:left="1134" w:right="237"/>
        <w:rPr>
          <w:i/>
          <w:iCs/>
          <w:color w:val="3B3838" w:themeColor="background2" w:themeShade="40"/>
          <w:lang w:val="es-ES"/>
        </w:rPr>
      </w:pPr>
    </w:p>
    <w:p w14:paraId="43F2F7FC" w14:textId="77777777" w:rsidR="00224A85" w:rsidRPr="00C93417" w:rsidRDefault="00224A85" w:rsidP="004B7744">
      <w:pPr>
        <w:pStyle w:val="Heading1"/>
        <w:spacing w:line="276" w:lineRule="auto"/>
        <w:ind w:left="142"/>
        <w:rPr>
          <w:lang w:val="es-ES"/>
        </w:rPr>
      </w:pPr>
    </w:p>
    <w:p w14:paraId="5B204BB9" w14:textId="77777777" w:rsidR="00224A85" w:rsidRPr="00C93417" w:rsidRDefault="00224A85" w:rsidP="004B7744">
      <w:pPr>
        <w:pStyle w:val="Heading1"/>
        <w:spacing w:line="276" w:lineRule="auto"/>
        <w:ind w:left="142"/>
        <w:rPr>
          <w:lang w:val="es-ES"/>
        </w:rPr>
      </w:pPr>
    </w:p>
    <w:p w14:paraId="0105D57F" w14:textId="77777777" w:rsidR="00224A85" w:rsidRPr="00C93417" w:rsidRDefault="00224A85" w:rsidP="004B7744">
      <w:pPr>
        <w:pStyle w:val="Heading1"/>
        <w:spacing w:line="276" w:lineRule="auto"/>
        <w:ind w:left="142"/>
        <w:rPr>
          <w:lang w:val="es-ES"/>
        </w:rPr>
      </w:pPr>
    </w:p>
    <w:p w14:paraId="57DC2215" w14:textId="77777777" w:rsidR="00224A85" w:rsidRPr="00C93417" w:rsidRDefault="00224A85" w:rsidP="004B7744">
      <w:pPr>
        <w:pStyle w:val="Heading1"/>
        <w:spacing w:line="276" w:lineRule="auto"/>
        <w:ind w:left="142"/>
        <w:rPr>
          <w:lang w:val="es-ES"/>
        </w:rPr>
        <w:sectPr w:rsidR="00224A85" w:rsidRPr="00C93417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3145B45" w14:textId="77777777" w:rsidR="00224A85" w:rsidRPr="00C93417" w:rsidRDefault="00224A85" w:rsidP="004B7744">
      <w:pPr>
        <w:pStyle w:val="Heading1"/>
        <w:spacing w:line="276" w:lineRule="auto"/>
        <w:ind w:left="142"/>
        <w:rPr>
          <w:lang w:val="es-ES"/>
        </w:rPr>
      </w:pPr>
    </w:p>
    <w:p w14:paraId="2EFE2AA1" w14:textId="0B7D068B" w:rsidR="00224A85" w:rsidRPr="00C93417" w:rsidRDefault="003F5719" w:rsidP="004B7744">
      <w:pPr>
        <w:pStyle w:val="Heading1"/>
        <w:spacing w:line="276" w:lineRule="auto"/>
        <w:ind w:left="142"/>
        <w:rPr>
          <w:w w:val="109"/>
          <w:lang w:val="es-ES"/>
        </w:rPr>
      </w:pPr>
      <w:bookmarkStart w:id="28" w:name="_Toc500773914"/>
      <w:r w:rsidRPr="00C93417">
        <w:rPr>
          <w:lang w:val="es-ES"/>
        </w:rPr>
        <w:t>VI</w:t>
      </w:r>
      <w:r w:rsidR="00354538" w:rsidRPr="00C93417">
        <w:rPr>
          <w:lang w:val="es-ES"/>
        </w:rPr>
        <w:t>.</w:t>
      </w:r>
      <w:r w:rsidR="00354538" w:rsidRPr="00C93417">
        <w:rPr>
          <w:spacing w:val="7"/>
          <w:lang w:val="es-ES"/>
        </w:rPr>
        <w:t xml:space="preserve"> </w:t>
      </w:r>
      <w:r w:rsidR="001E3537">
        <w:rPr>
          <w:spacing w:val="1"/>
          <w:w w:val="109"/>
          <w:lang w:val="es-ES"/>
        </w:rPr>
        <w:t>Mecanismo de evaluación</w:t>
      </w:r>
      <w:bookmarkEnd w:id="28"/>
      <w:r w:rsidR="00C77B6A" w:rsidRPr="00C93417">
        <w:rPr>
          <w:w w:val="109"/>
          <w:lang w:val="es-ES"/>
        </w:rPr>
        <w:t xml:space="preserve"> </w:t>
      </w:r>
    </w:p>
    <w:p w14:paraId="4B3F12C2" w14:textId="28775138" w:rsidR="001E3537" w:rsidRPr="00840444" w:rsidRDefault="001E3537" w:rsidP="004B7744">
      <w:pPr>
        <w:tabs>
          <w:tab w:val="clear" w:pos="1247"/>
        </w:tabs>
        <w:spacing w:line="276" w:lineRule="auto"/>
        <w:ind w:left="567"/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</w:pPr>
      <w:r w:rsidRPr="001E3537"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 xml:space="preserve">Por favor, </w:t>
      </w:r>
      <w:r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>i</w:t>
      </w:r>
      <w:r w:rsidRPr="001E3537"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>ncl</w:t>
      </w:r>
      <w:r w:rsidR="004015A3"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 xml:space="preserve">uya aquí una breve descripción </w:t>
      </w:r>
      <w:r w:rsidRPr="001E3537"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 xml:space="preserve">cómo </w:t>
      </w:r>
      <w:r w:rsidR="004015A3"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 xml:space="preserve">utilizar </w:t>
      </w:r>
      <w:r w:rsidRPr="001E3537"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>la</w:t>
      </w:r>
      <w:r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>s</w:t>
      </w:r>
      <w:r w:rsidRPr="001E3537"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 xml:space="preserve"> estrategia</w:t>
      </w:r>
      <w:r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>s</w:t>
      </w:r>
      <w:r w:rsidRPr="001E3537"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 xml:space="preserve"> del plan nacional para la evaluación del progreso e identifique los indicadores relevantes. Considere incluir una tabla resumen que </w:t>
      </w:r>
      <w:r w:rsidR="00840444"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>conecta</w:t>
      </w:r>
      <w:r w:rsidRPr="001E3537"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 xml:space="preserve"> y describa los objetivos anteriores con estrategias</w:t>
      </w:r>
      <w:r w:rsidR="00840444"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 xml:space="preserve"> y</w:t>
      </w:r>
      <w:r w:rsidRPr="001E3537"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 xml:space="preserve"> los indicadores seleccionados. </w:t>
      </w:r>
      <w:r w:rsidRPr="00840444"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>(2 páginas)</w:t>
      </w:r>
    </w:p>
    <w:p w14:paraId="509D8915" w14:textId="4DBF74F7" w:rsidR="00790F64" w:rsidRPr="00C93417" w:rsidRDefault="00790F64" w:rsidP="004B7744">
      <w:pPr>
        <w:tabs>
          <w:tab w:val="clear" w:pos="1247"/>
        </w:tabs>
        <w:spacing w:line="276" w:lineRule="auto"/>
        <w:ind w:left="567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42D83D" w14:textId="77777777" w:rsidR="00C75D5E" w:rsidRPr="00C93417" w:rsidRDefault="00C75D5E" w:rsidP="004B7744">
      <w:pPr>
        <w:tabs>
          <w:tab w:val="clear" w:pos="1247"/>
        </w:tabs>
        <w:spacing w:line="276" w:lineRule="auto"/>
        <w:ind w:left="567"/>
        <w:rPr>
          <w:rFonts w:asciiTheme="majorHAnsi" w:hAnsiTheme="majorHAnsi"/>
          <w:color w:val="A6A6A6" w:themeColor="background1" w:themeShade="A6"/>
          <w:lang w:val="es-ES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75D5E" w:rsidRPr="00C93417" w14:paraId="70EE9BC4" w14:textId="77777777" w:rsidTr="00C75D5E">
        <w:tc>
          <w:tcPr>
            <w:tcW w:w="3005" w:type="dxa"/>
            <w:shd w:val="clear" w:color="auto" w:fill="FFF2CC" w:themeFill="accent4" w:themeFillTint="33"/>
          </w:tcPr>
          <w:p w14:paraId="30A89275" w14:textId="5798EEE3" w:rsidR="00C75D5E" w:rsidRPr="00C93417" w:rsidRDefault="00840444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jc w:val="center"/>
              <w:rPr>
                <w:rFonts w:ascii="Calibri" w:hAnsi="Calibri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sz w:val="22"/>
                <w:szCs w:val="22"/>
                <w:lang w:val="es-ES"/>
              </w:rPr>
              <w:t>Objetivo/meta</w:t>
            </w:r>
          </w:p>
        </w:tc>
        <w:tc>
          <w:tcPr>
            <w:tcW w:w="3005" w:type="dxa"/>
            <w:shd w:val="clear" w:color="auto" w:fill="FFF2CC" w:themeFill="accent4" w:themeFillTint="33"/>
          </w:tcPr>
          <w:p w14:paraId="4E0771F6" w14:textId="09D3D1A7" w:rsidR="00C75D5E" w:rsidRPr="00C93417" w:rsidRDefault="00840444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jc w:val="center"/>
              <w:rPr>
                <w:rFonts w:ascii="Calibri" w:hAnsi="Calibri"/>
                <w:sz w:val="22"/>
                <w:szCs w:val="22"/>
                <w:lang w:val="es-ES"/>
              </w:rPr>
            </w:pPr>
            <w:r>
              <w:rPr>
                <w:rFonts w:ascii="Calibri" w:hAnsi="Calibri"/>
                <w:sz w:val="22"/>
                <w:szCs w:val="22"/>
                <w:lang w:val="es-ES"/>
              </w:rPr>
              <w:t>Estrategias</w:t>
            </w:r>
          </w:p>
        </w:tc>
        <w:tc>
          <w:tcPr>
            <w:tcW w:w="3006" w:type="dxa"/>
            <w:shd w:val="clear" w:color="auto" w:fill="FFF2CC" w:themeFill="accent4" w:themeFillTint="33"/>
          </w:tcPr>
          <w:p w14:paraId="0EABD3F2" w14:textId="371562D8" w:rsidR="00C75D5E" w:rsidRPr="00C93417" w:rsidRDefault="00840444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jc w:val="center"/>
              <w:rPr>
                <w:rFonts w:ascii="Calibri" w:hAnsi="Calibri"/>
                <w:sz w:val="22"/>
                <w:szCs w:val="22"/>
                <w:lang w:val="es-ES"/>
              </w:rPr>
            </w:pPr>
            <w:r>
              <w:rPr>
                <w:rFonts w:ascii="Calibri" w:hAnsi="Calibri"/>
                <w:sz w:val="22"/>
                <w:szCs w:val="22"/>
                <w:lang w:val="es-ES"/>
              </w:rPr>
              <w:t>Indicadores</w:t>
            </w:r>
          </w:p>
        </w:tc>
      </w:tr>
      <w:tr w:rsidR="00C75D5E" w:rsidRPr="00C93417" w14:paraId="39A6D251" w14:textId="77777777" w:rsidTr="00C75D5E">
        <w:tc>
          <w:tcPr>
            <w:tcW w:w="3005" w:type="dxa"/>
            <w:vMerge w:val="restart"/>
          </w:tcPr>
          <w:p w14:paraId="0CDA9888" w14:textId="77777777" w:rsidR="00C75D5E" w:rsidRPr="00C93417" w:rsidRDefault="00C75D5E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  <w:tc>
          <w:tcPr>
            <w:tcW w:w="3005" w:type="dxa"/>
            <w:vMerge w:val="restart"/>
          </w:tcPr>
          <w:p w14:paraId="391A434B" w14:textId="77777777" w:rsidR="00C75D5E" w:rsidRPr="00C93417" w:rsidRDefault="00C75D5E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  <w:tc>
          <w:tcPr>
            <w:tcW w:w="3006" w:type="dxa"/>
          </w:tcPr>
          <w:p w14:paraId="3F945C54" w14:textId="77777777" w:rsidR="00C75D5E" w:rsidRPr="00C93417" w:rsidRDefault="00C75D5E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</w:tr>
      <w:tr w:rsidR="00C75D5E" w:rsidRPr="00C93417" w14:paraId="376A0514" w14:textId="77777777" w:rsidTr="00C75D5E">
        <w:tc>
          <w:tcPr>
            <w:tcW w:w="3005" w:type="dxa"/>
            <w:vMerge/>
          </w:tcPr>
          <w:p w14:paraId="58C3928C" w14:textId="77777777" w:rsidR="00C75D5E" w:rsidRPr="00C93417" w:rsidRDefault="00C75D5E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  <w:tc>
          <w:tcPr>
            <w:tcW w:w="3005" w:type="dxa"/>
            <w:vMerge/>
          </w:tcPr>
          <w:p w14:paraId="61D9E7D7" w14:textId="77777777" w:rsidR="00C75D5E" w:rsidRPr="00C93417" w:rsidRDefault="00C75D5E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  <w:tc>
          <w:tcPr>
            <w:tcW w:w="3006" w:type="dxa"/>
          </w:tcPr>
          <w:p w14:paraId="7F9FFAEB" w14:textId="77777777" w:rsidR="00C75D5E" w:rsidRPr="00C93417" w:rsidRDefault="00C75D5E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</w:tr>
      <w:tr w:rsidR="00C75D5E" w:rsidRPr="00C93417" w14:paraId="446A22B8" w14:textId="77777777" w:rsidTr="00C75D5E">
        <w:tc>
          <w:tcPr>
            <w:tcW w:w="3005" w:type="dxa"/>
            <w:vMerge/>
          </w:tcPr>
          <w:p w14:paraId="39145AF1" w14:textId="77777777" w:rsidR="00C75D5E" w:rsidRPr="00C93417" w:rsidRDefault="00C75D5E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  <w:tc>
          <w:tcPr>
            <w:tcW w:w="3005" w:type="dxa"/>
            <w:vMerge w:val="restart"/>
          </w:tcPr>
          <w:p w14:paraId="5CF1A92A" w14:textId="77777777" w:rsidR="00C75D5E" w:rsidRPr="00C93417" w:rsidRDefault="00C75D5E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  <w:tc>
          <w:tcPr>
            <w:tcW w:w="3006" w:type="dxa"/>
          </w:tcPr>
          <w:p w14:paraId="3DF39363" w14:textId="77777777" w:rsidR="00C75D5E" w:rsidRPr="00C93417" w:rsidRDefault="00C75D5E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</w:tr>
      <w:tr w:rsidR="00C75D5E" w:rsidRPr="00C93417" w14:paraId="5BCB07AA" w14:textId="77777777" w:rsidTr="00C75D5E">
        <w:tc>
          <w:tcPr>
            <w:tcW w:w="3005" w:type="dxa"/>
            <w:vMerge/>
          </w:tcPr>
          <w:p w14:paraId="732AC36D" w14:textId="77777777" w:rsidR="00C75D5E" w:rsidRPr="00C93417" w:rsidRDefault="00C75D5E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  <w:tc>
          <w:tcPr>
            <w:tcW w:w="3005" w:type="dxa"/>
            <w:vMerge/>
          </w:tcPr>
          <w:p w14:paraId="4A9826A8" w14:textId="77777777" w:rsidR="00C75D5E" w:rsidRPr="00C93417" w:rsidRDefault="00C75D5E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  <w:tc>
          <w:tcPr>
            <w:tcW w:w="3006" w:type="dxa"/>
          </w:tcPr>
          <w:p w14:paraId="4A0FD0D3" w14:textId="77777777" w:rsidR="00C75D5E" w:rsidRPr="00C93417" w:rsidRDefault="00C75D5E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</w:tr>
      <w:tr w:rsidR="000D46A1" w:rsidRPr="00C93417" w14:paraId="72853B41" w14:textId="77777777" w:rsidTr="000D46A1">
        <w:tc>
          <w:tcPr>
            <w:tcW w:w="3005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1AD028A" w14:textId="77777777" w:rsidR="000D46A1" w:rsidRPr="00C93417" w:rsidRDefault="000D46A1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  <w:tc>
          <w:tcPr>
            <w:tcW w:w="3005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5472A12" w14:textId="77777777" w:rsidR="000D46A1" w:rsidRPr="00C93417" w:rsidRDefault="000D46A1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  <w:tc>
          <w:tcPr>
            <w:tcW w:w="3006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625C863" w14:textId="77777777" w:rsidR="000D46A1" w:rsidRPr="00C93417" w:rsidRDefault="000D46A1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</w:tr>
    </w:tbl>
    <w:p w14:paraId="46A0C18C" w14:textId="77777777" w:rsidR="00354538" w:rsidRPr="00C93417" w:rsidRDefault="00354538" w:rsidP="004B7744">
      <w:pPr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</w:tabs>
        <w:autoSpaceDE w:val="0"/>
        <w:autoSpaceDN w:val="0"/>
        <w:adjustRightInd w:val="0"/>
        <w:spacing w:before="13" w:line="276" w:lineRule="auto"/>
        <w:rPr>
          <w:rFonts w:ascii="Calibri" w:hAnsi="Calibri"/>
          <w:sz w:val="28"/>
          <w:szCs w:val="28"/>
          <w:lang w:val="es-ES"/>
        </w:rPr>
      </w:pPr>
    </w:p>
    <w:p w14:paraId="202DE650" w14:textId="2A329FDB" w:rsidR="00354538" w:rsidRPr="00C93417" w:rsidRDefault="003F5719" w:rsidP="004B7744">
      <w:pPr>
        <w:pStyle w:val="Heading1"/>
        <w:spacing w:line="276" w:lineRule="auto"/>
        <w:ind w:left="142"/>
        <w:rPr>
          <w:w w:val="102"/>
          <w:lang w:val="es-ES"/>
        </w:rPr>
      </w:pPr>
      <w:bookmarkStart w:id="29" w:name="_Toc500773915"/>
      <w:r w:rsidRPr="00C93417">
        <w:rPr>
          <w:lang w:val="es-ES"/>
        </w:rPr>
        <w:t>VII</w:t>
      </w:r>
      <w:r w:rsidR="00354538" w:rsidRPr="00C93417">
        <w:rPr>
          <w:lang w:val="es-ES"/>
        </w:rPr>
        <w:t>.</w:t>
      </w:r>
      <w:r w:rsidR="00354538" w:rsidRPr="00C93417">
        <w:rPr>
          <w:spacing w:val="7"/>
          <w:lang w:val="es-ES"/>
        </w:rPr>
        <w:t xml:space="preserve"> </w:t>
      </w:r>
      <w:r w:rsidR="006B724E">
        <w:rPr>
          <w:spacing w:val="1"/>
          <w:w w:val="102"/>
          <w:lang w:val="es-ES"/>
        </w:rPr>
        <w:t>Anexo</w:t>
      </w:r>
      <w:bookmarkEnd w:id="29"/>
    </w:p>
    <w:p w14:paraId="1BE9455C" w14:textId="77777777" w:rsidR="00790F64" w:rsidRPr="00C93417" w:rsidRDefault="00790F64" w:rsidP="004B7744">
      <w:pPr>
        <w:spacing w:line="276" w:lineRule="auto"/>
        <w:rPr>
          <w:lang w:val="es-ES"/>
        </w:rPr>
      </w:pPr>
    </w:p>
    <w:p w14:paraId="5F169A09" w14:textId="6CB6370C" w:rsidR="00F31F4D" w:rsidRPr="00C93417" w:rsidRDefault="006B724E" w:rsidP="004B7744">
      <w:pPr>
        <w:pStyle w:val="ListParagraph"/>
        <w:widowControl w:val="0"/>
        <w:numPr>
          <w:ilvl w:val="0"/>
          <w:numId w:val="26"/>
        </w:numPr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1160"/>
        </w:tabs>
        <w:autoSpaceDE w:val="0"/>
        <w:autoSpaceDN w:val="0"/>
        <w:adjustRightInd w:val="0"/>
        <w:spacing w:line="276" w:lineRule="auto"/>
        <w:ind w:right="239"/>
        <w:rPr>
          <w:rStyle w:val="Heading2Char"/>
          <w:lang w:val="es-ES"/>
        </w:rPr>
      </w:pPr>
      <w:bookmarkStart w:id="30" w:name="_Toc500773916"/>
      <w:r>
        <w:rPr>
          <w:rStyle w:val="Heading2Char"/>
          <w:rFonts w:asciiTheme="minorHAnsi" w:hAnsiTheme="minorHAnsi"/>
          <w:szCs w:val="28"/>
          <w:lang w:val="es-ES"/>
        </w:rPr>
        <w:t>Términos de referencia para el grupo de trabajo</w:t>
      </w:r>
      <w:bookmarkEnd w:id="30"/>
      <w:r>
        <w:rPr>
          <w:rStyle w:val="Heading2Char"/>
          <w:rFonts w:asciiTheme="minorHAnsi" w:hAnsiTheme="minorHAnsi"/>
          <w:szCs w:val="28"/>
          <w:lang w:val="es-ES"/>
        </w:rPr>
        <w:t xml:space="preserve"> </w:t>
      </w:r>
    </w:p>
    <w:p w14:paraId="01202D48" w14:textId="53F49853" w:rsidR="00354538" w:rsidRPr="00C93417" w:rsidRDefault="006B724E" w:rsidP="004B7744">
      <w:pPr>
        <w:pStyle w:val="ListParagraph"/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1160"/>
        </w:tabs>
        <w:autoSpaceDE w:val="0"/>
        <w:autoSpaceDN w:val="0"/>
        <w:adjustRightInd w:val="0"/>
        <w:spacing w:line="276" w:lineRule="auto"/>
        <w:ind w:right="239"/>
        <w:rPr>
          <w:rFonts w:asciiTheme="majorHAnsi" w:hAnsiTheme="majorHAnsi"/>
          <w:i/>
          <w:iCs/>
          <w:color w:val="767171" w:themeColor="background2" w:themeShade="80"/>
          <w:lang w:val="es-ES"/>
        </w:rPr>
      </w:pPr>
      <w:r w:rsidRPr="006B724E">
        <w:rPr>
          <w:rFonts w:asciiTheme="majorHAnsi" w:hAnsiTheme="majorHAnsi"/>
          <w:i/>
          <w:iCs/>
          <w:color w:val="767171" w:themeColor="background2" w:themeShade="80"/>
          <w:lang w:val="es-ES"/>
        </w:rPr>
        <w:t>Incluyendo</w:t>
      </w:r>
      <w:r>
        <w:rPr>
          <w:rFonts w:asciiTheme="majorHAnsi" w:hAnsiTheme="majorHAnsi"/>
          <w:i/>
          <w:iCs/>
          <w:color w:val="767171" w:themeColor="background2" w:themeShade="80"/>
          <w:lang w:val="es-ES"/>
        </w:rPr>
        <w:t xml:space="preserve"> nombres y información</w:t>
      </w:r>
      <w:r w:rsidRPr="006B724E">
        <w:rPr>
          <w:rFonts w:asciiTheme="majorHAnsi" w:hAnsiTheme="majorHAnsi"/>
          <w:i/>
          <w:iCs/>
          <w:color w:val="767171" w:themeColor="background2" w:themeShade="80"/>
          <w:lang w:val="es-ES"/>
        </w:rPr>
        <w:t xml:space="preserve"> de contacto de los miembros</w:t>
      </w:r>
      <w:r w:rsidR="00F31F4D" w:rsidRPr="00C93417">
        <w:rPr>
          <w:rFonts w:asciiTheme="majorHAnsi" w:hAnsiTheme="majorHAnsi"/>
          <w:i/>
          <w:iCs/>
          <w:color w:val="767171" w:themeColor="background2" w:themeShade="80"/>
          <w:spacing w:val="1"/>
          <w:w w:val="102"/>
          <w:lang w:val="es-ES"/>
        </w:rPr>
        <w:t xml:space="preserve">. </w:t>
      </w:r>
    </w:p>
    <w:p w14:paraId="4A75C6BF" w14:textId="77777777" w:rsidR="00790F64" w:rsidRPr="00C93417" w:rsidRDefault="00790F64" w:rsidP="004B7744">
      <w:pPr>
        <w:tabs>
          <w:tab w:val="clear" w:pos="1247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5671F2" w14:textId="77777777" w:rsidR="00790F64" w:rsidRPr="00C93417" w:rsidRDefault="00790F64" w:rsidP="004B7744">
      <w:pPr>
        <w:pStyle w:val="ListParagraph"/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1160"/>
        </w:tabs>
        <w:autoSpaceDE w:val="0"/>
        <w:autoSpaceDN w:val="0"/>
        <w:adjustRightInd w:val="0"/>
        <w:spacing w:line="276" w:lineRule="auto"/>
        <w:ind w:left="993" w:right="239"/>
        <w:rPr>
          <w:rFonts w:asciiTheme="majorHAnsi" w:hAnsiTheme="majorHAnsi"/>
          <w:i/>
          <w:iCs/>
          <w:color w:val="767171" w:themeColor="background2" w:themeShade="80"/>
          <w:sz w:val="22"/>
          <w:szCs w:val="22"/>
          <w:lang w:val="es-ES"/>
        </w:rPr>
      </w:pPr>
    </w:p>
    <w:p w14:paraId="7F100D5F" w14:textId="6668196F" w:rsidR="00042803" w:rsidRPr="00C93417" w:rsidRDefault="006B724E" w:rsidP="004B7744">
      <w:pPr>
        <w:pStyle w:val="Heading2"/>
        <w:numPr>
          <w:ilvl w:val="0"/>
          <w:numId w:val="26"/>
        </w:numPr>
        <w:spacing w:line="276" w:lineRule="auto"/>
        <w:rPr>
          <w:rStyle w:val="Heading2Char"/>
          <w:rFonts w:asciiTheme="majorHAnsi" w:hAnsiTheme="majorHAnsi"/>
          <w:color w:val="A6A6A6" w:themeColor="background1" w:themeShade="A6"/>
          <w:lang w:val="es-ES"/>
        </w:rPr>
      </w:pPr>
      <w:bookmarkStart w:id="31" w:name="_Toc500773917"/>
      <w:r>
        <w:rPr>
          <w:rStyle w:val="Heading2Char"/>
          <w:lang w:val="es-ES"/>
        </w:rPr>
        <w:t>Análisis de línea base nacional detallado</w:t>
      </w:r>
      <w:bookmarkEnd w:id="31"/>
    </w:p>
    <w:p w14:paraId="5026B256" w14:textId="3177D9AC" w:rsidR="00042803" w:rsidRPr="00C93417" w:rsidRDefault="006B724E" w:rsidP="004B7744">
      <w:pPr>
        <w:pStyle w:val="Heading3"/>
        <w:numPr>
          <w:ilvl w:val="1"/>
          <w:numId w:val="26"/>
        </w:numPr>
        <w:spacing w:line="276" w:lineRule="auto"/>
        <w:ind w:left="1134"/>
        <w:rPr>
          <w:rStyle w:val="Heading2Char"/>
          <w:b w:val="0"/>
          <w:bCs/>
          <w:i w:val="0"/>
          <w:iCs/>
          <w:lang w:val="es-ES"/>
        </w:rPr>
      </w:pPr>
      <w:bookmarkStart w:id="32" w:name="_Toc500773918"/>
      <w:r>
        <w:rPr>
          <w:rStyle w:val="Heading2Char"/>
          <w:b w:val="0"/>
          <w:bCs/>
          <w:i w:val="0"/>
          <w:iCs/>
          <w:lang w:val="es-ES"/>
        </w:rPr>
        <w:t>Metodología</w:t>
      </w:r>
      <w:bookmarkEnd w:id="32"/>
    </w:p>
    <w:p w14:paraId="7B18A47B" w14:textId="773E112E" w:rsidR="006B724E" w:rsidRDefault="006B724E" w:rsidP="004B7744">
      <w:pPr>
        <w:spacing w:line="276" w:lineRule="auto"/>
        <w:ind w:left="1134"/>
        <w:rPr>
          <w:rFonts w:asciiTheme="majorHAnsi" w:eastAsiaTheme="majorEastAsia" w:hAnsiTheme="majorHAnsi"/>
          <w:i/>
          <w:iCs/>
          <w:color w:val="404040" w:themeColor="text1" w:themeTint="BF"/>
          <w:lang w:val="es-ES"/>
        </w:rPr>
      </w:pPr>
      <w:r>
        <w:rPr>
          <w:rFonts w:asciiTheme="majorHAnsi" w:eastAsiaTheme="majorEastAsia" w:hAnsiTheme="majorHAnsi"/>
          <w:i/>
          <w:iCs/>
          <w:color w:val="404040" w:themeColor="text1" w:themeTint="BF"/>
          <w:lang w:val="es-ES"/>
        </w:rPr>
        <w:t>Por favor, d</w:t>
      </w:r>
      <w:r w:rsidRPr="006B724E">
        <w:rPr>
          <w:rFonts w:asciiTheme="majorHAnsi" w:eastAsiaTheme="majorEastAsia" w:hAnsiTheme="majorHAnsi"/>
          <w:i/>
          <w:iCs/>
          <w:color w:val="404040" w:themeColor="text1" w:themeTint="BF"/>
          <w:lang w:val="es-ES"/>
        </w:rPr>
        <w:t>escriba aquí la metodología específica del país utilizada para recopilar y analizar los datos, que incluye: (i) descripción del marco de muestreo (es decir, los criterios para seleccionar las fuentes de información, los informantes, la selección de los sitios / regiones de campo que se muestrearán, etc.); (ii) descripción de herramientas y procedimientos utilizados para recopilar los datos en el campo; (iii) y descripción del proceso de análisis de datos</w:t>
      </w:r>
      <w:r>
        <w:rPr>
          <w:rFonts w:asciiTheme="majorHAnsi" w:eastAsiaTheme="majorEastAsia" w:hAnsiTheme="majorHAnsi"/>
          <w:i/>
          <w:iCs/>
          <w:color w:val="404040" w:themeColor="text1" w:themeTint="BF"/>
          <w:lang w:val="es-ES"/>
        </w:rPr>
        <w:t xml:space="preserve">, etc. </w:t>
      </w:r>
    </w:p>
    <w:p w14:paraId="03F15A5B" w14:textId="7B6AFED6" w:rsidR="00A274CC" w:rsidRPr="00C93417" w:rsidRDefault="00A274CC" w:rsidP="004B7744">
      <w:pPr>
        <w:spacing w:line="276" w:lineRule="auto"/>
        <w:ind w:left="1134"/>
        <w:rPr>
          <w:rFonts w:asciiTheme="majorHAnsi" w:hAnsiTheme="majorHAnsi"/>
          <w:i/>
          <w:iCs/>
          <w:color w:val="7F7F7F" w:themeColor="text1" w:themeTint="80"/>
          <w:sz w:val="24"/>
          <w:szCs w:val="24"/>
          <w:lang w:val="es-ES"/>
        </w:rPr>
      </w:pPr>
      <w:r w:rsidRPr="00C93417">
        <w:rPr>
          <w:rFonts w:asciiTheme="majorHAnsi" w:hAnsiTheme="majorHAnsi"/>
          <w:i/>
          <w:iCs/>
          <w:color w:val="808080" w:themeColor="background1" w:themeShade="80"/>
          <w:sz w:val="24"/>
          <w:szCs w:val="24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2084FFD" w14:textId="77777777" w:rsidR="00A274CC" w:rsidRPr="00C93417" w:rsidRDefault="00A274CC" w:rsidP="004B7744">
      <w:pPr>
        <w:spacing w:line="276" w:lineRule="auto"/>
        <w:ind w:left="1134"/>
        <w:rPr>
          <w:rFonts w:asciiTheme="majorHAnsi" w:eastAsiaTheme="majorEastAsia" w:hAnsiTheme="majorHAnsi"/>
          <w:i/>
          <w:iCs/>
          <w:color w:val="404040" w:themeColor="text1" w:themeTint="BF"/>
          <w:lang w:val="es-ES"/>
        </w:rPr>
      </w:pPr>
    </w:p>
    <w:p w14:paraId="730FD25F" w14:textId="6647A93F" w:rsidR="00A274CC" w:rsidRPr="00C93417" w:rsidRDefault="006213D7" w:rsidP="004B7744">
      <w:pPr>
        <w:pStyle w:val="Heading3"/>
        <w:numPr>
          <w:ilvl w:val="1"/>
          <w:numId w:val="26"/>
        </w:numPr>
        <w:spacing w:line="276" w:lineRule="auto"/>
        <w:ind w:left="1134"/>
        <w:rPr>
          <w:b w:val="0"/>
          <w:bCs/>
          <w:i w:val="0"/>
          <w:iCs/>
          <w:lang w:val="es-ES"/>
        </w:rPr>
      </w:pPr>
      <w:bookmarkStart w:id="33" w:name="_Toc500773919"/>
      <w:r>
        <w:rPr>
          <w:b w:val="0"/>
          <w:bCs/>
          <w:i w:val="0"/>
          <w:iCs/>
          <w:lang w:val="es-ES"/>
        </w:rPr>
        <w:t>Resultados</w:t>
      </w:r>
      <w:bookmarkEnd w:id="33"/>
    </w:p>
    <w:p w14:paraId="1FB4226E" w14:textId="6284E789" w:rsidR="00A274CC" w:rsidRPr="00C93417" w:rsidRDefault="006213D7" w:rsidP="004B7744">
      <w:pPr>
        <w:pStyle w:val="ListParagraph"/>
        <w:spacing w:line="276" w:lineRule="auto"/>
        <w:ind w:left="1134"/>
        <w:rPr>
          <w:rFonts w:asciiTheme="majorHAnsi" w:eastAsiaTheme="majorEastAsia" w:hAnsiTheme="majorHAnsi"/>
          <w:i/>
          <w:iCs/>
          <w:color w:val="404040" w:themeColor="text1" w:themeTint="BF"/>
          <w:lang w:val="es-ES"/>
        </w:rPr>
      </w:pPr>
      <w:r>
        <w:rPr>
          <w:rFonts w:asciiTheme="majorHAnsi" w:eastAsiaTheme="majorEastAsia" w:hAnsiTheme="majorHAnsi"/>
          <w:i/>
          <w:iCs/>
          <w:color w:val="404040" w:themeColor="text1" w:themeTint="BF"/>
          <w:lang w:val="es-ES"/>
        </w:rPr>
        <w:t xml:space="preserve">Por favor, incluye aquí </w:t>
      </w:r>
      <w:r w:rsidRPr="006213D7">
        <w:rPr>
          <w:rFonts w:asciiTheme="majorHAnsi" w:eastAsiaTheme="majorEastAsia" w:hAnsiTheme="majorHAnsi"/>
          <w:i/>
          <w:iCs/>
          <w:color w:val="404040" w:themeColor="text1" w:themeTint="BF"/>
          <w:lang w:val="es-ES"/>
        </w:rPr>
        <w:t xml:space="preserve">los datos y las estimaciones </w:t>
      </w:r>
      <w:r w:rsidR="00AF7BE8" w:rsidRPr="006213D7">
        <w:rPr>
          <w:rFonts w:asciiTheme="majorHAnsi" w:eastAsiaTheme="majorEastAsia" w:hAnsiTheme="majorHAnsi"/>
          <w:i/>
          <w:iCs/>
          <w:color w:val="404040" w:themeColor="text1" w:themeTint="BF"/>
          <w:lang w:val="es-ES"/>
        </w:rPr>
        <w:t>recopiladas pertinentes (datos a nivel del sitio, estimaciones regionales y nacionales), incluidas</w:t>
      </w:r>
      <w:r w:rsidRPr="006213D7">
        <w:rPr>
          <w:rFonts w:asciiTheme="majorHAnsi" w:eastAsiaTheme="majorEastAsia" w:hAnsiTheme="majorHAnsi"/>
          <w:i/>
          <w:iCs/>
          <w:color w:val="404040" w:themeColor="text1" w:themeTint="BF"/>
          <w:lang w:val="es-ES"/>
        </w:rPr>
        <w:t xml:space="preserve"> los materiales visuales: gráficos, mapas, imágenes. etc</w:t>
      </w:r>
      <w:r w:rsidR="00A274CC" w:rsidRPr="00C93417">
        <w:rPr>
          <w:rFonts w:asciiTheme="majorHAnsi" w:eastAsiaTheme="majorEastAsia" w:hAnsiTheme="majorHAnsi"/>
          <w:i/>
          <w:iCs/>
          <w:color w:val="404040" w:themeColor="text1" w:themeTint="BF"/>
          <w:lang w:val="es-ES"/>
        </w:rPr>
        <w:t>.</w:t>
      </w:r>
    </w:p>
    <w:p w14:paraId="5D24066F" w14:textId="670E3760" w:rsidR="00A274CC" w:rsidRPr="00C93417" w:rsidRDefault="007132A4" w:rsidP="004B7744">
      <w:pPr>
        <w:pStyle w:val="ListParagraph"/>
        <w:spacing w:line="276" w:lineRule="auto"/>
        <w:ind w:left="1134"/>
        <w:rPr>
          <w:rFonts w:asciiTheme="majorHAnsi" w:hAnsiTheme="majorHAnsi"/>
          <w:i/>
          <w:iCs/>
          <w:color w:val="808080" w:themeColor="background1" w:themeShade="80"/>
          <w:sz w:val="24"/>
          <w:szCs w:val="24"/>
          <w:lang w:val="es-ES"/>
        </w:rPr>
      </w:pPr>
      <w:r w:rsidRPr="00C93417">
        <w:rPr>
          <w:rFonts w:asciiTheme="majorHAnsi" w:hAnsiTheme="majorHAnsi"/>
          <w:i/>
          <w:iCs/>
          <w:color w:val="808080" w:themeColor="background1" w:themeShade="80"/>
          <w:sz w:val="24"/>
          <w:szCs w:val="24"/>
          <w:lang w:val="es-E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670639" w14:textId="77777777" w:rsidR="007132A4" w:rsidRPr="00C93417" w:rsidRDefault="007132A4" w:rsidP="004B7744">
      <w:pPr>
        <w:pStyle w:val="ListParagraph"/>
        <w:spacing w:line="276" w:lineRule="auto"/>
        <w:ind w:left="1134"/>
        <w:rPr>
          <w:rFonts w:asciiTheme="majorHAnsi" w:eastAsiaTheme="majorEastAsia" w:hAnsiTheme="majorHAnsi"/>
          <w:i/>
          <w:iCs/>
          <w:color w:val="404040" w:themeColor="text1" w:themeTint="BF"/>
          <w:lang w:val="es-ES"/>
        </w:rPr>
      </w:pPr>
    </w:p>
    <w:p w14:paraId="1E802B80" w14:textId="13F5A980" w:rsidR="00A274CC" w:rsidRPr="00C93417" w:rsidRDefault="00A274CC" w:rsidP="004B7744">
      <w:pPr>
        <w:pStyle w:val="Heading3"/>
        <w:numPr>
          <w:ilvl w:val="1"/>
          <w:numId w:val="26"/>
        </w:numPr>
        <w:spacing w:line="276" w:lineRule="auto"/>
        <w:ind w:left="1134"/>
        <w:rPr>
          <w:b w:val="0"/>
          <w:bCs/>
          <w:i w:val="0"/>
          <w:iCs/>
          <w:lang w:val="es-ES"/>
        </w:rPr>
      </w:pPr>
      <w:r w:rsidRPr="00C93417">
        <w:rPr>
          <w:b w:val="0"/>
          <w:bCs/>
          <w:i w:val="0"/>
          <w:iCs/>
          <w:lang w:val="es-ES"/>
        </w:rPr>
        <w:t xml:space="preserve"> </w:t>
      </w:r>
      <w:bookmarkStart w:id="34" w:name="_Toc500773920"/>
      <w:r w:rsidR="006213D7">
        <w:rPr>
          <w:b w:val="0"/>
          <w:bCs/>
          <w:i w:val="0"/>
          <w:iCs/>
          <w:lang w:val="es-ES"/>
        </w:rPr>
        <w:t>Lagunas de conocimiento</w:t>
      </w:r>
      <w:bookmarkEnd w:id="34"/>
    </w:p>
    <w:p w14:paraId="4FA66657" w14:textId="43B725B9" w:rsidR="006213D7" w:rsidRDefault="006213D7" w:rsidP="004B7744">
      <w:pPr>
        <w:pStyle w:val="ListParagraph"/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1160"/>
        </w:tabs>
        <w:autoSpaceDE w:val="0"/>
        <w:autoSpaceDN w:val="0"/>
        <w:adjustRightInd w:val="0"/>
        <w:spacing w:line="276" w:lineRule="auto"/>
        <w:ind w:left="1134" w:right="-20"/>
        <w:rPr>
          <w:rFonts w:asciiTheme="majorHAnsi" w:hAnsiTheme="majorHAnsi"/>
          <w:i/>
          <w:iCs/>
          <w:color w:val="404040" w:themeColor="text1" w:themeTint="BF"/>
          <w:lang w:val="es-ES"/>
        </w:rPr>
      </w:pPr>
      <w:r>
        <w:rPr>
          <w:rFonts w:asciiTheme="majorHAnsi" w:hAnsiTheme="majorHAnsi"/>
          <w:i/>
          <w:iCs/>
          <w:color w:val="404040" w:themeColor="text1" w:themeTint="BF"/>
          <w:lang w:val="es-ES"/>
        </w:rPr>
        <w:t>Por favor, d</w:t>
      </w:r>
      <w:r w:rsidR="00EB3E50">
        <w:rPr>
          <w:rFonts w:asciiTheme="majorHAnsi" w:hAnsiTheme="majorHAnsi"/>
          <w:i/>
          <w:iCs/>
          <w:color w:val="404040" w:themeColor="text1" w:themeTint="BF"/>
          <w:lang w:val="es-ES"/>
        </w:rPr>
        <w:t>escribe</w:t>
      </w:r>
      <w:r w:rsidRPr="006213D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 aquí las lagunas de conocimiento y las recomendaciones identificadas para la fu</w:t>
      </w:r>
      <w:r>
        <w:rPr>
          <w:rFonts w:asciiTheme="majorHAnsi" w:hAnsiTheme="majorHAnsi"/>
          <w:i/>
          <w:iCs/>
          <w:color w:val="404040" w:themeColor="text1" w:themeTint="BF"/>
          <w:lang w:val="es-ES"/>
        </w:rPr>
        <w:t>tura actualización y mejora del Panorama Nacional de MAPE</w:t>
      </w:r>
      <w:r w:rsidRPr="006213D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 y las estimaciones de referencia.</w:t>
      </w:r>
    </w:p>
    <w:p w14:paraId="1406A601" w14:textId="3DB101EE" w:rsidR="00790F64" w:rsidRPr="00C93417" w:rsidRDefault="007132A4" w:rsidP="004B7744">
      <w:pPr>
        <w:pStyle w:val="ListParagraph"/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1160"/>
        </w:tabs>
        <w:autoSpaceDE w:val="0"/>
        <w:autoSpaceDN w:val="0"/>
        <w:adjustRightInd w:val="0"/>
        <w:spacing w:line="276" w:lineRule="auto"/>
        <w:ind w:left="1134" w:right="-20"/>
        <w:rPr>
          <w:rFonts w:asciiTheme="majorHAnsi" w:hAnsiTheme="majorHAnsi"/>
          <w:i/>
          <w:iCs/>
          <w:color w:val="767171" w:themeColor="background2" w:themeShade="80"/>
          <w:sz w:val="22"/>
          <w:szCs w:val="22"/>
          <w:lang w:val="es-ES"/>
        </w:rPr>
      </w:pPr>
      <w:r w:rsidRPr="00C93417">
        <w:rPr>
          <w:rFonts w:asciiTheme="majorHAnsi" w:hAnsiTheme="majorHAnsi"/>
          <w:i/>
          <w:iCs/>
          <w:color w:val="808080" w:themeColor="background1" w:themeShade="80"/>
          <w:sz w:val="24"/>
          <w:szCs w:val="24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1B27D6" w14:textId="11674E05" w:rsidR="00354538" w:rsidRPr="00C93417" w:rsidRDefault="006213D7" w:rsidP="004B7744">
      <w:pPr>
        <w:pStyle w:val="Heading2"/>
        <w:numPr>
          <w:ilvl w:val="0"/>
          <w:numId w:val="26"/>
        </w:numPr>
        <w:spacing w:line="276" w:lineRule="auto"/>
        <w:rPr>
          <w:rStyle w:val="Heading2Char"/>
          <w:rFonts w:ascii="Times New Roman" w:hAnsi="Times New Roman"/>
          <w:lang w:val="es-ES"/>
        </w:rPr>
      </w:pPr>
      <w:bookmarkStart w:id="35" w:name="_Toc500773921"/>
      <w:r>
        <w:rPr>
          <w:rStyle w:val="Heading2Char"/>
          <w:lang w:val="es-ES"/>
        </w:rPr>
        <w:t>Presupuesto para la implementación de PAN (durante los próximos x años).</w:t>
      </w:r>
      <w:bookmarkEnd w:id="35"/>
      <w:r>
        <w:rPr>
          <w:rStyle w:val="Heading2Char"/>
          <w:lang w:val="es-ES"/>
        </w:rPr>
        <w:t xml:space="preserve"> </w:t>
      </w:r>
    </w:p>
    <w:p w14:paraId="52D434C7" w14:textId="6BC88895" w:rsidR="00790F64" w:rsidRPr="00C93417" w:rsidRDefault="00A55CD6" w:rsidP="004B7744">
      <w:pPr>
        <w:pStyle w:val="ListParagraph"/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1160"/>
        </w:tabs>
        <w:autoSpaceDE w:val="0"/>
        <w:autoSpaceDN w:val="0"/>
        <w:adjustRightInd w:val="0"/>
        <w:spacing w:before="6" w:line="276" w:lineRule="auto"/>
        <w:ind w:left="709" w:right="-20"/>
        <w:rPr>
          <w:rFonts w:asciiTheme="majorHAnsi" w:hAnsiTheme="majorHAnsi"/>
          <w:i/>
          <w:iCs/>
          <w:color w:val="767171" w:themeColor="background2" w:themeShade="80"/>
          <w:sz w:val="22"/>
          <w:szCs w:val="22"/>
          <w:lang w:val="es-ES"/>
        </w:rPr>
      </w:pPr>
      <w:r w:rsidRPr="00DF168A">
        <w:rPr>
          <w:rFonts w:asciiTheme="majorHAnsi" w:hAnsiTheme="majorHAnsi"/>
          <w:i/>
          <w:iCs/>
          <w:color w:val="A6A6A6" w:themeColor="background1" w:themeShade="A6"/>
          <w:lang w:val="es-ES"/>
        </w:rPr>
        <w:t>Incluyendo revisión de opciones y estrategias para asegurar los fondos necesarios</w:t>
      </w:r>
      <w:r w:rsidRPr="00A55CD6">
        <w:rPr>
          <w:rFonts w:asciiTheme="majorHAnsi" w:hAnsiTheme="majorHAnsi"/>
          <w:color w:val="A6A6A6" w:themeColor="background1" w:themeShade="A6"/>
          <w:lang w:val="es-ES"/>
        </w:rPr>
        <w:t xml:space="preserve"> </w:t>
      </w:r>
      <w:r w:rsidR="00790F64"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F98FAF" w14:textId="77777777" w:rsidR="009D2A46" w:rsidRPr="00DF168A" w:rsidRDefault="009D2A46" w:rsidP="004B7744">
      <w:pPr>
        <w:spacing w:line="276" w:lineRule="auto"/>
        <w:rPr>
          <w:lang w:val="es-ES"/>
        </w:rPr>
      </w:pPr>
    </w:p>
    <w:sectPr w:rsidR="009D2A46" w:rsidRPr="00DF168A" w:rsidSect="00042803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4E371" w14:textId="77777777" w:rsidR="003557B9" w:rsidRDefault="003557B9" w:rsidP="007C50E3">
      <w:r>
        <w:separator/>
      </w:r>
    </w:p>
  </w:endnote>
  <w:endnote w:type="continuationSeparator" w:id="0">
    <w:p w14:paraId="0E4A8968" w14:textId="77777777" w:rsidR="003557B9" w:rsidRDefault="003557B9" w:rsidP="007C5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3C716" w14:textId="39AB0F8C" w:rsidR="007B4C07" w:rsidRPr="00BC0AC8" w:rsidRDefault="007B4C07" w:rsidP="00937F84">
    <w:pPr>
      <w:pStyle w:val="Header"/>
      <w:jc w:val="center"/>
      <w:rPr>
        <w:rFonts w:asciiTheme="majorHAnsi" w:hAnsiTheme="majorHAnsi"/>
        <w:sz w:val="24"/>
        <w:szCs w:val="24"/>
        <w:lang w:val="es-ES"/>
      </w:rPr>
    </w:pPr>
    <w:r w:rsidRPr="00BC0AC8">
      <w:rPr>
        <w:rFonts w:asciiTheme="majorHAnsi" w:hAnsiTheme="majorHAnsi"/>
        <w:sz w:val="24"/>
        <w:szCs w:val="24"/>
        <w:lang w:val="es-ES"/>
      </w:rPr>
      <w:t>Modelo</w:t>
    </w:r>
  </w:p>
  <w:p w14:paraId="2999801E" w14:textId="77777777" w:rsidR="007B4C07" w:rsidRDefault="007B4C07" w:rsidP="00937F8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FAE2B" w14:textId="77777777" w:rsidR="003557B9" w:rsidRDefault="003557B9" w:rsidP="007C50E3">
      <w:r>
        <w:separator/>
      </w:r>
    </w:p>
  </w:footnote>
  <w:footnote w:type="continuationSeparator" w:id="0">
    <w:p w14:paraId="3C14A605" w14:textId="77777777" w:rsidR="003557B9" w:rsidRDefault="003557B9" w:rsidP="007C5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66539" w14:textId="0D37B7D1" w:rsidR="007B4C07" w:rsidRPr="00BC0AC8" w:rsidRDefault="007B4C07" w:rsidP="00937F84">
    <w:pPr>
      <w:pStyle w:val="Header"/>
      <w:jc w:val="center"/>
      <w:rPr>
        <w:rFonts w:asciiTheme="majorHAnsi" w:hAnsiTheme="majorHAnsi"/>
        <w:sz w:val="24"/>
        <w:szCs w:val="24"/>
        <w:lang w:val="es-ES"/>
      </w:rPr>
    </w:pPr>
    <w:r w:rsidRPr="00BC0AC8">
      <w:rPr>
        <w:rFonts w:asciiTheme="majorHAnsi" w:hAnsiTheme="majorHAnsi"/>
        <w:sz w:val="24"/>
        <w:szCs w:val="24"/>
        <w:lang w:val="es-ES"/>
      </w:rPr>
      <w:t>Modelo</w:t>
    </w:r>
  </w:p>
  <w:p w14:paraId="6EA62DEF" w14:textId="77777777" w:rsidR="007B4C07" w:rsidRDefault="007B4C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7750E"/>
    <w:multiLevelType w:val="hybridMultilevel"/>
    <w:tmpl w:val="EA1E196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2537B"/>
    <w:multiLevelType w:val="hybridMultilevel"/>
    <w:tmpl w:val="2BA81AB2"/>
    <w:lvl w:ilvl="0" w:tplc="0809000F">
      <w:start w:val="1"/>
      <w:numFmt w:val="decimal"/>
      <w:lvlText w:val="%1."/>
      <w:lvlJc w:val="left"/>
      <w:pPr>
        <w:ind w:left="872" w:hanging="360"/>
      </w:pPr>
    </w:lvl>
    <w:lvl w:ilvl="1" w:tplc="0809001B">
      <w:start w:val="1"/>
      <w:numFmt w:val="lowerRoman"/>
      <w:lvlText w:val="%2."/>
      <w:lvlJc w:val="right"/>
      <w:pPr>
        <w:ind w:left="1592" w:hanging="360"/>
      </w:pPr>
    </w:lvl>
    <w:lvl w:ilvl="2" w:tplc="0809001B" w:tentative="1">
      <w:start w:val="1"/>
      <w:numFmt w:val="lowerRoman"/>
      <w:lvlText w:val="%3."/>
      <w:lvlJc w:val="right"/>
      <w:pPr>
        <w:ind w:left="2312" w:hanging="180"/>
      </w:pPr>
    </w:lvl>
    <w:lvl w:ilvl="3" w:tplc="0809000F" w:tentative="1">
      <w:start w:val="1"/>
      <w:numFmt w:val="decimal"/>
      <w:lvlText w:val="%4."/>
      <w:lvlJc w:val="left"/>
      <w:pPr>
        <w:ind w:left="3032" w:hanging="360"/>
      </w:pPr>
    </w:lvl>
    <w:lvl w:ilvl="4" w:tplc="08090019" w:tentative="1">
      <w:start w:val="1"/>
      <w:numFmt w:val="lowerLetter"/>
      <w:lvlText w:val="%5."/>
      <w:lvlJc w:val="left"/>
      <w:pPr>
        <w:ind w:left="3752" w:hanging="360"/>
      </w:pPr>
    </w:lvl>
    <w:lvl w:ilvl="5" w:tplc="0809001B" w:tentative="1">
      <w:start w:val="1"/>
      <w:numFmt w:val="lowerRoman"/>
      <w:lvlText w:val="%6."/>
      <w:lvlJc w:val="right"/>
      <w:pPr>
        <w:ind w:left="4472" w:hanging="180"/>
      </w:pPr>
    </w:lvl>
    <w:lvl w:ilvl="6" w:tplc="0809000F" w:tentative="1">
      <w:start w:val="1"/>
      <w:numFmt w:val="decimal"/>
      <w:lvlText w:val="%7."/>
      <w:lvlJc w:val="left"/>
      <w:pPr>
        <w:ind w:left="5192" w:hanging="360"/>
      </w:pPr>
    </w:lvl>
    <w:lvl w:ilvl="7" w:tplc="08090019" w:tentative="1">
      <w:start w:val="1"/>
      <w:numFmt w:val="lowerLetter"/>
      <w:lvlText w:val="%8."/>
      <w:lvlJc w:val="left"/>
      <w:pPr>
        <w:ind w:left="5912" w:hanging="360"/>
      </w:pPr>
    </w:lvl>
    <w:lvl w:ilvl="8" w:tplc="080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2" w15:restartNumberingAfterBreak="0">
    <w:nsid w:val="20F459A0"/>
    <w:multiLevelType w:val="hybridMultilevel"/>
    <w:tmpl w:val="0E96D4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52237"/>
    <w:multiLevelType w:val="hybridMultilevel"/>
    <w:tmpl w:val="84645B7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B6D52"/>
    <w:multiLevelType w:val="hybridMultilevel"/>
    <w:tmpl w:val="501254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3002E"/>
    <w:multiLevelType w:val="hybridMultilevel"/>
    <w:tmpl w:val="49B8782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70B0A51"/>
    <w:multiLevelType w:val="hybridMultilevel"/>
    <w:tmpl w:val="E5BE307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0427C8"/>
    <w:multiLevelType w:val="hybridMultilevel"/>
    <w:tmpl w:val="C7A6CE84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B95154"/>
    <w:multiLevelType w:val="hybridMultilevel"/>
    <w:tmpl w:val="A4BC5ACE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3A712F"/>
    <w:multiLevelType w:val="hybridMultilevel"/>
    <w:tmpl w:val="07162AC6"/>
    <w:lvl w:ilvl="0" w:tplc="C7BACDA6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CD90718"/>
    <w:multiLevelType w:val="hybridMultilevel"/>
    <w:tmpl w:val="825A374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E36808"/>
    <w:multiLevelType w:val="hybridMultilevel"/>
    <w:tmpl w:val="7C80BA6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273EF6"/>
    <w:multiLevelType w:val="hybridMultilevel"/>
    <w:tmpl w:val="BC049786"/>
    <w:lvl w:ilvl="0" w:tplc="91169552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  <w:w w:val="136"/>
        <w:sz w:val="1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2444BDD"/>
    <w:multiLevelType w:val="hybridMultilevel"/>
    <w:tmpl w:val="480A1064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4190EA2"/>
    <w:multiLevelType w:val="hybridMultilevel"/>
    <w:tmpl w:val="A2A41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FD1F01"/>
    <w:multiLevelType w:val="hybridMultilevel"/>
    <w:tmpl w:val="76D078D6"/>
    <w:lvl w:ilvl="0" w:tplc="4008C508">
      <w:start w:val="1"/>
      <w:numFmt w:val="decimal"/>
      <w:lvlText w:val="%1."/>
      <w:lvlJc w:val="left"/>
      <w:pPr>
        <w:ind w:left="720" w:hanging="360"/>
      </w:pPr>
      <w:rPr>
        <w:rFonts w:asciiTheme="minorHAnsi" w:eastAsiaTheme="majorEastAsia" w:hAnsiTheme="minorHAnsi" w:cstheme="minorHAnsi" w:hint="default"/>
        <w:i w:val="0"/>
        <w:color w:val="auto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970D06"/>
    <w:multiLevelType w:val="hybridMultilevel"/>
    <w:tmpl w:val="9DC2A0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2022A6"/>
    <w:multiLevelType w:val="hybridMultilevel"/>
    <w:tmpl w:val="DAFA2C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B1433C"/>
    <w:multiLevelType w:val="hybridMultilevel"/>
    <w:tmpl w:val="2698E88A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14C7093"/>
    <w:multiLevelType w:val="hybridMultilevel"/>
    <w:tmpl w:val="FFEC9F0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B53470"/>
    <w:multiLevelType w:val="hybridMultilevel"/>
    <w:tmpl w:val="EEA85DA6"/>
    <w:lvl w:ilvl="0" w:tplc="147C15CA">
      <w:start w:val="1"/>
      <w:numFmt w:val="lowerLetter"/>
      <w:lvlText w:val="%1."/>
      <w:lvlJc w:val="left"/>
      <w:pPr>
        <w:ind w:left="3905" w:hanging="360"/>
      </w:pPr>
      <w:rPr>
        <w:b/>
        <w:bCs w:val="0"/>
        <w:i w:val="0"/>
        <w:iCs w:val="0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AE0E50"/>
    <w:multiLevelType w:val="hybridMultilevel"/>
    <w:tmpl w:val="AA3094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9A4432"/>
    <w:multiLevelType w:val="hybridMultilevel"/>
    <w:tmpl w:val="97205188"/>
    <w:lvl w:ilvl="0" w:tplc="35463040">
      <w:numFmt w:val="bullet"/>
      <w:lvlText w:val="•"/>
      <w:lvlJc w:val="left"/>
      <w:pPr>
        <w:ind w:left="1189" w:hanging="360"/>
      </w:pPr>
      <w:rPr>
        <w:rFonts w:ascii="Calibri Light" w:eastAsia="Times New Roman" w:hAnsi="Calibri Light" w:cs="Arial" w:hint="default"/>
        <w:w w:val="136"/>
      </w:rPr>
    </w:lvl>
    <w:lvl w:ilvl="1" w:tplc="08090003" w:tentative="1">
      <w:start w:val="1"/>
      <w:numFmt w:val="bullet"/>
      <w:lvlText w:val="o"/>
      <w:lvlJc w:val="left"/>
      <w:pPr>
        <w:ind w:left="19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9" w:hanging="360"/>
      </w:pPr>
      <w:rPr>
        <w:rFonts w:ascii="Wingdings" w:hAnsi="Wingdings" w:hint="default"/>
      </w:rPr>
    </w:lvl>
  </w:abstractNum>
  <w:abstractNum w:abstractNumId="23" w15:restartNumberingAfterBreak="0">
    <w:nsid w:val="70A00596"/>
    <w:multiLevelType w:val="hybridMultilevel"/>
    <w:tmpl w:val="D4348C7C"/>
    <w:lvl w:ilvl="0" w:tplc="08090001">
      <w:start w:val="1"/>
      <w:numFmt w:val="bullet"/>
      <w:lvlText w:val=""/>
      <w:lvlJc w:val="left"/>
      <w:pPr>
        <w:ind w:left="12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92" w:hanging="360"/>
      </w:pPr>
      <w:rPr>
        <w:rFonts w:ascii="Wingdings" w:hAnsi="Wingdings" w:hint="default"/>
      </w:rPr>
    </w:lvl>
  </w:abstractNum>
  <w:abstractNum w:abstractNumId="24" w15:restartNumberingAfterBreak="0">
    <w:nsid w:val="7618465E"/>
    <w:multiLevelType w:val="hybridMultilevel"/>
    <w:tmpl w:val="1A963446"/>
    <w:lvl w:ilvl="0" w:tplc="08090019">
      <w:start w:val="1"/>
      <w:numFmt w:val="lowerLetter"/>
      <w:lvlText w:val="%1."/>
      <w:lvlJc w:val="left"/>
      <w:pPr>
        <w:ind w:left="872" w:hanging="360"/>
      </w:pPr>
    </w:lvl>
    <w:lvl w:ilvl="1" w:tplc="08090001">
      <w:start w:val="1"/>
      <w:numFmt w:val="bullet"/>
      <w:lvlText w:val=""/>
      <w:lvlJc w:val="left"/>
      <w:pPr>
        <w:ind w:left="1592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312" w:hanging="180"/>
      </w:pPr>
    </w:lvl>
    <w:lvl w:ilvl="3" w:tplc="0809000F" w:tentative="1">
      <w:start w:val="1"/>
      <w:numFmt w:val="decimal"/>
      <w:lvlText w:val="%4."/>
      <w:lvlJc w:val="left"/>
      <w:pPr>
        <w:ind w:left="3032" w:hanging="360"/>
      </w:pPr>
    </w:lvl>
    <w:lvl w:ilvl="4" w:tplc="08090019" w:tentative="1">
      <w:start w:val="1"/>
      <w:numFmt w:val="lowerLetter"/>
      <w:lvlText w:val="%5."/>
      <w:lvlJc w:val="left"/>
      <w:pPr>
        <w:ind w:left="3752" w:hanging="360"/>
      </w:pPr>
    </w:lvl>
    <w:lvl w:ilvl="5" w:tplc="0809001B" w:tentative="1">
      <w:start w:val="1"/>
      <w:numFmt w:val="lowerRoman"/>
      <w:lvlText w:val="%6."/>
      <w:lvlJc w:val="right"/>
      <w:pPr>
        <w:ind w:left="4472" w:hanging="180"/>
      </w:pPr>
    </w:lvl>
    <w:lvl w:ilvl="6" w:tplc="0809000F" w:tentative="1">
      <w:start w:val="1"/>
      <w:numFmt w:val="decimal"/>
      <w:lvlText w:val="%7."/>
      <w:lvlJc w:val="left"/>
      <w:pPr>
        <w:ind w:left="5192" w:hanging="360"/>
      </w:pPr>
    </w:lvl>
    <w:lvl w:ilvl="7" w:tplc="08090019" w:tentative="1">
      <w:start w:val="1"/>
      <w:numFmt w:val="lowerLetter"/>
      <w:lvlText w:val="%8."/>
      <w:lvlJc w:val="left"/>
      <w:pPr>
        <w:ind w:left="5912" w:hanging="360"/>
      </w:pPr>
    </w:lvl>
    <w:lvl w:ilvl="8" w:tplc="080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25" w15:restartNumberingAfterBreak="0">
    <w:nsid w:val="7EC76683"/>
    <w:multiLevelType w:val="hybridMultilevel"/>
    <w:tmpl w:val="0FE04B0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8"/>
  </w:num>
  <w:num w:numId="3">
    <w:abstractNumId w:val="21"/>
  </w:num>
  <w:num w:numId="4">
    <w:abstractNumId w:val="16"/>
  </w:num>
  <w:num w:numId="5">
    <w:abstractNumId w:val="8"/>
  </w:num>
  <w:num w:numId="6">
    <w:abstractNumId w:val="2"/>
  </w:num>
  <w:num w:numId="7">
    <w:abstractNumId w:val="7"/>
  </w:num>
  <w:num w:numId="8">
    <w:abstractNumId w:val="1"/>
  </w:num>
  <w:num w:numId="9">
    <w:abstractNumId w:val="0"/>
  </w:num>
  <w:num w:numId="10">
    <w:abstractNumId w:val="10"/>
  </w:num>
  <w:num w:numId="11">
    <w:abstractNumId w:val="6"/>
  </w:num>
  <w:num w:numId="12">
    <w:abstractNumId w:val="23"/>
  </w:num>
  <w:num w:numId="13">
    <w:abstractNumId w:val="24"/>
  </w:num>
  <w:num w:numId="14">
    <w:abstractNumId w:val="14"/>
  </w:num>
  <w:num w:numId="15">
    <w:abstractNumId w:val="25"/>
  </w:num>
  <w:num w:numId="16">
    <w:abstractNumId w:val="5"/>
  </w:num>
  <w:num w:numId="17">
    <w:abstractNumId w:val="11"/>
  </w:num>
  <w:num w:numId="18">
    <w:abstractNumId w:val="22"/>
  </w:num>
  <w:num w:numId="19">
    <w:abstractNumId w:val="4"/>
  </w:num>
  <w:num w:numId="20">
    <w:abstractNumId w:val="19"/>
  </w:num>
  <w:num w:numId="21">
    <w:abstractNumId w:val="13"/>
  </w:num>
  <w:num w:numId="22">
    <w:abstractNumId w:val="9"/>
  </w:num>
  <w:num w:numId="23">
    <w:abstractNumId w:val="17"/>
  </w:num>
  <w:num w:numId="24">
    <w:abstractNumId w:val="3"/>
  </w:num>
  <w:num w:numId="25">
    <w:abstractNumId w:val="20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538"/>
    <w:rsid w:val="000142D1"/>
    <w:rsid w:val="00015F03"/>
    <w:rsid w:val="000301F9"/>
    <w:rsid w:val="0003062A"/>
    <w:rsid w:val="00030D8B"/>
    <w:rsid w:val="0003365C"/>
    <w:rsid w:val="00037999"/>
    <w:rsid w:val="00042803"/>
    <w:rsid w:val="000526BC"/>
    <w:rsid w:val="000669A1"/>
    <w:rsid w:val="00066F83"/>
    <w:rsid w:val="00067272"/>
    <w:rsid w:val="00070220"/>
    <w:rsid w:val="00094C6F"/>
    <w:rsid w:val="000A0A6A"/>
    <w:rsid w:val="000A4FAB"/>
    <w:rsid w:val="000B471F"/>
    <w:rsid w:val="000D088B"/>
    <w:rsid w:val="000D46A1"/>
    <w:rsid w:val="000E373D"/>
    <w:rsid w:val="000E55FF"/>
    <w:rsid w:val="000E63F4"/>
    <w:rsid w:val="00114029"/>
    <w:rsid w:val="00131FCA"/>
    <w:rsid w:val="0014652F"/>
    <w:rsid w:val="00147173"/>
    <w:rsid w:val="00156173"/>
    <w:rsid w:val="00162947"/>
    <w:rsid w:val="00165216"/>
    <w:rsid w:val="00167701"/>
    <w:rsid w:val="00170DC1"/>
    <w:rsid w:val="00187FFE"/>
    <w:rsid w:val="001936E8"/>
    <w:rsid w:val="001A7583"/>
    <w:rsid w:val="001C4535"/>
    <w:rsid w:val="001E3039"/>
    <w:rsid w:val="001E3537"/>
    <w:rsid w:val="001E5649"/>
    <w:rsid w:val="001F40C2"/>
    <w:rsid w:val="00203A09"/>
    <w:rsid w:val="00206C76"/>
    <w:rsid w:val="002212D5"/>
    <w:rsid w:val="00224A85"/>
    <w:rsid w:val="002353C2"/>
    <w:rsid w:val="00235F9A"/>
    <w:rsid w:val="00241856"/>
    <w:rsid w:val="00250B76"/>
    <w:rsid w:val="002568D7"/>
    <w:rsid w:val="00281340"/>
    <w:rsid w:val="002B5383"/>
    <w:rsid w:val="002C6420"/>
    <w:rsid w:val="002D0D64"/>
    <w:rsid w:val="002D414F"/>
    <w:rsid w:val="002F1BBE"/>
    <w:rsid w:val="002F54A9"/>
    <w:rsid w:val="002F5AD5"/>
    <w:rsid w:val="00303209"/>
    <w:rsid w:val="003207E4"/>
    <w:rsid w:val="003230DD"/>
    <w:rsid w:val="0034007F"/>
    <w:rsid w:val="00345F7D"/>
    <w:rsid w:val="003535BF"/>
    <w:rsid w:val="00354538"/>
    <w:rsid w:val="003557B9"/>
    <w:rsid w:val="00372C21"/>
    <w:rsid w:val="00372DA9"/>
    <w:rsid w:val="00377287"/>
    <w:rsid w:val="0039024F"/>
    <w:rsid w:val="003A7C97"/>
    <w:rsid w:val="003B098F"/>
    <w:rsid w:val="003B0B82"/>
    <w:rsid w:val="003D2BCE"/>
    <w:rsid w:val="003F5719"/>
    <w:rsid w:val="003F58D0"/>
    <w:rsid w:val="004015A3"/>
    <w:rsid w:val="00411448"/>
    <w:rsid w:val="00431CB6"/>
    <w:rsid w:val="00432D0B"/>
    <w:rsid w:val="00445EAE"/>
    <w:rsid w:val="0046277B"/>
    <w:rsid w:val="0046458F"/>
    <w:rsid w:val="00472016"/>
    <w:rsid w:val="0049779B"/>
    <w:rsid w:val="004B41C0"/>
    <w:rsid w:val="004B7744"/>
    <w:rsid w:val="004C0ECC"/>
    <w:rsid w:val="004D325D"/>
    <w:rsid w:val="004D7E54"/>
    <w:rsid w:val="004F0ED4"/>
    <w:rsid w:val="00500171"/>
    <w:rsid w:val="00500AA3"/>
    <w:rsid w:val="00504C79"/>
    <w:rsid w:val="00506ABD"/>
    <w:rsid w:val="00530D88"/>
    <w:rsid w:val="00535D55"/>
    <w:rsid w:val="0054363D"/>
    <w:rsid w:val="005442DE"/>
    <w:rsid w:val="00573D93"/>
    <w:rsid w:val="0057559D"/>
    <w:rsid w:val="00584814"/>
    <w:rsid w:val="00586929"/>
    <w:rsid w:val="005A483A"/>
    <w:rsid w:val="005B5005"/>
    <w:rsid w:val="005C3E30"/>
    <w:rsid w:val="005E069F"/>
    <w:rsid w:val="005F4C9D"/>
    <w:rsid w:val="006213D7"/>
    <w:rsid w:val="006233D0"/>
    <w:rsid w:val="00680859"/>
    <w:rsid w:val="00681864"/>
    <w:rsid w:val="006A0699"/>
    <w:rsid w:val="006A3787"/>
    <w:rsid w:val="006B724E"/>
    <w:rsid w:val="006D7EAF"/>
    <w:rsid w:val="006E1D00"/>
    <w:rsid w:val="006E2947"/>
    <w:rsid w:val="007132A4"/>
    <w:rsid w:val="00723445"/>
    <w:rsid w:val="00723B8A"/>
    <w:rsid w:val="00724361"/>
    <w:rsid w:val="00727E6D"/>
    <w:rsid w:val="00735419"/>
    <w:rsid w:val="00736180"/>
    <w:rsid w:val="007375FA"/>
    <w:rsid w:val="00757875"/>
    <w:rsid w:val="00762FE6"/>
    <w:rsid w:val="00766F5B"/>
    <w:rsid w:val="007731A8"/>
    <w:rsid w:val="00780720"/>
    <w:rsid w:val="00790F64"/>
    <w:rsid w:val="007A311B"/>
    <w:rsid w:val="007A6BFC"/>
    <w:rsid w:val="007A76D4"/>
    <w:rsid w:val="007B4C07"/>
    <w:rsid w:val="007B6FCF"/>
    <w:rsid w:val="007C50E3"/>
    <w:rsid w:val="00803219"/>
    <w:rsid w:val="0081203C"/>
    <w:rsid w:val="00815B70"/>
    <w:rsid w:val="00840444"/>
    <w:rsid w:val="00856932"/>
    <w:rsid w:val="008A1B24"/>
    <w:rsid w:val="008C6551"/>
    <w:rsid w:val="008D53AB"/>
    <w:rsid w:val="008E277C"/>
    <w:rsid w:val="008E3FF7"/>
    <w:rsid w:val="008F4524"/>
    <w:rsid w:val="009238D3"/>
    <w:rsid w:val="00937F84"/>
    <w:rsid w:val="00950F46"/>
    <w:rsid w:val="00952EAE"/>
    <w:rsid w:val="00956567"/>
    <w:rsid w:val="00983FE0"/>
    <w:rsid w:val="00993DA3"/>
    <w:rsid w:val="0099641B"/>
    <w:rsid w:val="009B1C65"/>
    <w:rsid w:val="009B2052"/>
    <w:rsid w:val="009D2100"/>
    <w:rsid w:val="009D2A46"/>
    <w:rsid w:val="009D3F39"/>
    <w:rsid w:val="009E36DF"/>
    <w:rsid w:val="009F1FC6"/>
    <w:rsid w:val="009F76B0"/>
    <w:rsid w:val="00A02A19"/>
    <w:rsid w:val="00A07C7C"/>
    <w:rsid w:val="00A11334"/>
    <w:rsid w:val="00A16198"/>
    <w:rsid w:val="00A274CC"/>
    <w:rsid w:val="00A340D8"/>
    <w:rsid w:val="00A436E7"/>
    <w:rsid w:val="00A47FA7"/>
    <w:rsid w:val="00A55CD6"/>
    <w:rsid w:val="00A57E7A"/>
    <w:rsid w:val="00A736F8"/>
    <w:rsid w:val="00A73E5F"/>
    <w:rsid w:val="00A762D1"/>
    <w:rsid w:val="00AA0E64"/>
    <w:rsid w:val="00AD77A9"/>
    <w:rsid w:val="00AE7273"/>
    <w:rsid w:val="00AF7BE8"/>
    <w:rsid w:val="00B01FFF"/>
    <w:rsid w:val="00B21EF7"/>
    <w:rsid w:val="00B2354D"/>
    <w:rsid w:val="00B40C5F"/>
    <w:rsid w:val="00B42B41"/>
    <w:rsid w:val="00B563E2"/>
    <w:rsid w:val="00B87E5F"/>
    <w:rsid w:val="00B93411"/>
    <w:rsid w:val="00B955B9"/>
    <w:rsid w:val="00BA13E5"/>
    <w:rsid w:val="00BB4908"/>
    <w:rsid w:val="00BB4E9A"/>
    <w:rsid w:val="00BB6213"/>
    <w:rsid w:val="00BC0AC8"/>
    <w:rsid w:val="00BE14A9"/>
    <w:rsid w:val="00BE19E0"/>
    <w:rsid w:val="00BE1FC5"/>
    <w:rsid w:val="00BF0695"/>
    <w:rsid w:val="00BF7B5D"/>
    <w:rsid w:val="00C417D5"/>
    <w:rsid w:val="00C54CF5"/>
    <w:rsid w:val="00C6622E"/>
    <w:rsid w:val="00C73ECF"/>
    <w:rsid w:val="00C75D5E"/>
    <w:rsid w:val="00C77B6A"/>
    <w:rsid w:val="00C93417"/>
    <w:rsid w:val="00CC0DEE"/>
    <w:rsid w:val="00CE06F2"/>
    <w:rsid w:val="00CF71EC"/>
    <w:rsid w:val="00D20CD3"/>
    <w:rsid w:val="00D20EBC"/>
    <w:rsid w:val="00D36A40"/>
    <w:rsid w:val="00D37D11"/>
    <w:rsid w:val="00D43B10"/>
    <w:rsid w:val="00D74FF7"/>
    <w:rsid w:val="00D77BE5"/>
    <w:rsid w:val="00D85740"/>
    <w:rsid w:val="00DA72EF"/>
    <w:rsid w:val="00DB59CA"/>
    <w:rsid w:val="00DD69C1"/>
    <w:rsid w:val="00DF168A"/>
    <w:rsid w:val="00DF297A"/>
    <w:rsid w:val="00E02387"/>
    <w:rsid w:val="00E2343A"/>
    <w:rsid w:val="00E27702"/>
    <w:rsid w:val="00E528EB"/>
    <w:rsid w:val="00E664AD"/>
    <w:rsid w:val="00E66B7B"/>
    <w:rsid w:val="00E71099"/>
    <w:rsid w:val="00E83590"/>
    <w:rsid w:val="00EA1990"/>
    <w:rsid w:val="00EA516B"/>
    <w:rsid w:val="00EB3E50"/>
    <w:rsid w:val="00EC4E78"/>
    <w:rsid w:val="00ED5A56"/>
    <w:rsid w:val="00ED7843"/>
    <w:rsid w:val="00EE7704"/>
    <w:rsid w:val="00EF16C7"/>
    <w:rsid w:val="00EF206A"/>
    <w:rsid w:val="00EF5BE7"/>
    <w:rsid w:val="00F01252"/>
    <w:rsid w:val="00F057C5"/>
    <w:rsid w:val="00F31F4D"/>
    <w:rsid w:val="00F32E0B"/>
    <w:rsid w:val="00F43160"/>
    <w:rsid w:val="00F55915"/>
    <w:rsid w:val="00F57EAD"/>
    <w:rsid w:val="00F60584"/>
    <w:rsid w:val="00F6651E"/>
    <w:rsid w:val="00F93927"/>
    <w:rsid w:val="00FA45F4"/>
    <w:rsid w:val="00FA76FF"/>
    <w:rsid w:val="00FA78DB"/>
    <w:rsid w:val="00FB0E60"/>
    <w:rsid w:val="00FB27EB"/>
    <w:rsid w:val="00FB3124"/>
    <w:rsid w:val="00FD1E41"/>
    <w:rsid w:val="00FE3A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941FF6"/>
  <w15:docId w15:val="{DC8C7105-F846-40AF-9D9B-AF4C6E3E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387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06F2"/>
    <w:pPr>
      <w:keepNext/>
      <w:keepLines/>
      <w:spacing w:before="240"/>
      <w:outlineLvl w:val="0"/>
    </w:pPr>
    <w:rPr>
      <w:rFonts w:asciiTheme="minorHAnsi" w:eastAsiaTheme="majorEastAsia" w:hAnsiTheme="minorHAnsi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06F2"/>
    <w:pPr>
      <w:keepNext/>
      <w:keepLines/>
      <w:spacing w:before="40"/>
      <w:outlineLvl w:val="1"/>
    </w:pPr>
    <w:rPr>
      <w:rFonts w:asciiTheme="minorHAnsi" w:eastAsiaTheme="majorEastAsia" w:hAnsiTheme="minorHAnsi" w:cstheme="majorBidi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31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i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B312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06F2"/>
    <w:rPr>
      <w:rFonts w:eastAsiaTheme="majorEastAsia" w:cstheme="majorBidi"/>
      <w:b/>
      <w:color w:val="000000" w:themeColor="text1"/>
      <w:sz w:val="28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35453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E06F2"/>
    <w:rPr>
      <w:rFonts w:eastAsiaTheme="majorEastAsia" w:cstheme="majorBidi"/>
      <w:sz w:val="24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FB3124"/>
    <w:rPr>
      <w:rFonts w:asciiTheme="majorHAnsi" w:eastAsiaTheme="majorEastAsia" w:hAnsiTheme="majorHAnsi" w:cstheme="majorBidi"/>
      <w:b/>
      <w:i/>
      <w:color w:val="000000" w:themeColor="text1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C50E3"/>
    <w:pPr>
      <w:tabs>
        <w:tab w:val="clear" w:pos="1247"/>
        <w:tab w:val="clear" w:pos="1814"/>
        <w:tab w:val="clear" w:pos="2381"/>
        <w:tab w:val="clear" w:pos="2948"/>
        <w:tab w:val="clear" w:pos="3515"/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50E3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C50E3"/>
    <w:pPr>
      <w:tabs>
        <w:tab w:val="clear" w:pos="1247"/>
        <w:tab w:val="clear" w:pos="1814"/>
        <w:tab w:val="clear" w:pos="2381"/>
        <w:tab w:val="clear" w:pos="2948"/>
        <w:tab w:val="clear" w:pos="3515"/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50E3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1448"/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448"/>
    <w:rPr>
      <w:rFonts w:ascii="Arial" w:eastAsia="Times New Roman" w:hAnsi="Arial" w:cs="Arial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E63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63F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63F4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63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63F4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FB3124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372DA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E3039"/>
    <w:pPr>
      <w:tabs>
        <w:tab w:val="clear" w:pos="1247"/>
        <w:tab w:val="clear" w:pos="1814"/>
        <w:tab w:val="clear" w:pos="2381"/>
        <w:tab w:val="clear" w:pos="2948"/>
        <w:tab w:val="clear" w:pos="3515"/>
        <w:tab w:val="left" w:pos="660"/>
        <w:tab w:val="right" w:leader="dot" w:pos="9016"/>
      </w:tabs>
      <w:spacing w:after="100"/>
      <w:ind w:left="200"/>
    </w:pPr>
  </w:style>
  <w:style w:type="character" w:styleId="Hyperlink">
    <w:name w:val="Hyperlink"/>
    <w:basedOn w:val="DefaultParagraphFont"/>
    <w:uiPriority w:val="99"/>
    <w:unhideWhenUsed/>
    <w:rsid w:val="00372DA9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01252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01252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01252"/>
    <w:rPr>
      <w:vertAlign w:val="superscript"/>
    </w:rPr>
  </w:style>
  <w:style w:type="paragraph" w:styleId="TOC3">
    <w:name w:val="toc 3"/>
    <w:basedOn w:val="Normal"/>
    <w:next w:val="Normal"/>
    <w:autoRedefine/>
    <w:uiPriority w:val="39"/>
    <w:unhideWhenUsed/>
    <w:rsid w:val="001E564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after="100"/>
      <w:ind w:left="400"/>
    </w:pPr>
  </w:style>
  <w:style w:type="table" w:styleId="TableGrid">
    <w:name w:val="Table Grid"/>
    <w:basedOn w:val="TableNormal"/>
    <w:uiPriority w:val="39"/>
    <w:rsid w:val="002B5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99"/>
    <w:rsid w:val="00C75D5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934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ep.org/globalmercurypartnership/resources/guidance/incorporating-gender-dimensions-national-strategy-setting-chemicals-management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yperlink" Target="https://www.mapx.org/portfolio/minamata/" TargetMode="External"/><Relationship Id="rId10" Type="http://schemas.openxmlformats.org/officeDocument/2006/relationships/hyperlink" Target="https://www.unep.org/globalmercurypartnership/what-we-do/artisanal-and-small-scale-gold-mining-asgm/national-action-plan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rcuryconvention.org/en/documents/guidance-document-management-artisanal-and-small-scale-gold-mining-tailings" TargetMode="External"/><Relationship Id="rId14" Type="http://schemas.openxmlformats.org/officeDocument/2006/relationships/hyperlink" Target="https://www.unep.org/globalmercurypartnership/resources/tool/estimating-mercury-use-and-documenting-practices-artisanal-and-small-scale-gol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F5D0D-8744-4ED1-8A82-D87CB9ECF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3457</Words>
  <Characters>19707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UNOG</Company>
  <LinksUpToDate>false</LinksUpToDate>
  <CharactersWithSpaces>23118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STYLO</dc:creator>
  <cp:lastModifiedBy>Malgorzata Alicja Stylo</cp:lastModifiedBy>
  <cp:revision>29</cp:revision>
  <cp:lastPrinted>2017-11-22T08:35:00Z</cp:lastPrinted>
  <dcterms:created xsi:type="dcterms:W3CDTF">2022-01-18T08:08:00Z</dcterms:created>
  <dcterms:modified xsi:type="dcterms:W3CDTF">2022-01-27T14:49:00Z</dcterms:modified>
</cp:coreProperties>
</file>